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614A" w14:textId="23F1C30E" w:rsidR="009E12BB" w:rsidRDefault="006243B1">
      <w:pPr>
        <w:pStyle w:val="a3"/>
        <w:spacing w:beforeAutospacing="0" w:afterAutospacing="0"/>
        <w:rPr>
          <w:rFonts w:ascii="Times New Roman" w:hAnsi="Times New Roman"/>
          <w:b/>
          <w:bCs/>
        </w:rPr>
      </w:pPr>
      <w:r>
        <w:rPr>
          <w:rFonts w:ascii="Times New Roman" w:hAnsi="Times New Roman"/>
          <w:b/>
          <w:bCs/>
        </w:rPr>
        <w:t xml:space="preserve"> </w:t>
      </w:r>
      <w:r>
        <w:rPr>
          <w:rFonts w:ascii="Times New Roman" w:hAnsi="Times New Roman"/>
          <w:b/>
          <w:bCs/>
        </w:rPr>
        <w:t> </w:t>
      </w:r>
    </w:p>
    <w:p w14:paraId="2E16614B" w14:textId="77777777" w:rsidR="009E12BB" w:rsidRDefault="006243B1">
      <w:pPr>
        <w:pStyle w:val="a3"/>
        <w:pBdr>
          <w:bottom w:val="double" w:sz="6" w:space="1" w:color="auto"/>
        </w:pBdr>
        <w:spacing w:beforeAutospacing="0" w:afterAutospacing="0"/>
        <w:rPr>
          <w:rFonts w:ascii="Times New Roman" w:hAnsi="Times New Roman"/>
          <w:b/>
          <w:bCs/>
          <w:sz w:val="4"/>
          <w:szCs w:val="4"/>
        </w:rPr>
      </w:pPr>
      <w:r>
        <w:rPr>
          <w:rFonts w:ascii="Times New Roman" w:hAnsi="Times New Roman"/>
          <w:b/>
          <w:bCs/>
          <w:sz w:val="4"/>
          <w:szCs w:val="4"/>
        </w:rPr>
        <w:t> </w:t>
      </w:r>
    </w:p>
    <w:p w14:paraId="2E16614C" w14:textId="77777777" w:rsidR="009E12BB" w:rsidRDefault="006243B1">
      <w:pPr>
        <w:pStyle w:val="a3"/>
        <w:spacing w:beforeAutospacing="0" w:afterAutospacing="0"/>
        <w:jc w:val="center"/>
        <w:rPr>
          <w:rFonts w:ascii="Calibri" w:hAnsi="Calibri" w:cs="Calibri"/>
          <w:b/>
          <w:bCs/>
          <w:sz w:val="32"/>
          <w:szCs w:val="32"/>
        </w:rPr>
      </w:pPr>
      <w:r>
        <w:rPr>
          <w:rFonts w:ascii="Calibri" w:hAnsi="Calibri" w:cs="Calibri"/>
          <w:b/>
          <w:bCs/>
          <w:sz w:val="32"/>
          <w:szCs w:val="32"/>
        </w:rPr>
        <w:t>UNITED STATES</w:t>
      </w:r>
    </w:p>
    <w:p w14:paraId="2E16614D" w14:textId="77777777" w:rsidR="009E12BB" w:rsidRDefault="006243B1">
      <w:pPr>
        <w:pStyle w:val="a3"/>
        <w:spacing w:beforeAutospacing="0" w:afterAutospacing="0"/>
        <w:jc w:val="center"/>
        <w:rPr>
          <w:rFonts w:ascii="Calibri" w:hAnsi="Calibri" w:cs="Calibri"/>
          <w:b/>
          <w:bCs/>
          <w:sz w:val="32"/>
          <w:szCs w:val="32"/>
        </w:rPr>
      </w:pPr>
      <w:r>
        <w:rPr>
          <w:rFonts w:ascii="Calibri" w:hAnsi="Calibri" w:cs="Calibri"/>
          <w:b/>
          <w:bCs/>
          <w:sz w:val="32"/>
          <w:szCs w:val="32"/>
        </w:rPr>
        <w:t>SECURITIES AND EXCHANGE COMMISSION</w:t>
      </w:r>
    </w:p>
    <w:p w14:paraId="2E16614E" w14:textId="77777777" w:rsidR="009E12BB" w:rsidRDefault="006243B1">
      <w:pPr>
        <w:pStyle w:val="a3"/>
        <w:spacing w:beforeAutospacing="0" w:afterAutospacing="0"/>
        <w:jc w:val="center"/>
        <w:rPr>
          <w:rFonts w:ascii="Calibri" w:hAnsi="Calibri" w:cs="Calibri"/>
          <w:b/>
          <w:bCs/>
          <w:sz w:val="22"/>
          <w:szCs w:val="22"/>
        </w:rPr>
      </w:pPr>
      <w:r>
        <w:rPr>
          <w:rFonts w:ascii="Calibri" w:hAnsi="Calibri" w:cs="Calibri"/>
          <w:b/>
          <w:bCs/>
          <w:sz w:val="22"/>
          <w:szCs w:val="22"/>
        </w:rPr>
        <w:t>Washington, D.C. 20549</w:t>
      </w:r>
    </w:p>
    <w:p w14:paraId="2E16614F" w14:textId="77777777" w:rsidR="009E12BB" w:rsidRDefault="006243B1">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2E166150" w14:textId="77777777" w:rsidR="009E12BB" w:rsidRDefault="006243B1">
      <w:pPr>
        <w:pStyle w:val="a3"/>
        <w:spacing w:before="60" w:beforeAutospacing="0" w:afterAutospacing="0"/>
        <w:jc w:val="center"/>
        <w:rPr>
          <w:rFonts w:ascii="Calibri" w:hAnsi="Calibri" w:cs="Calibri"/>
          <w:b/>
          <w:bCs/>
          <w:sz w:val="32"/>
          <w:szCs w:val="32"/>
        </w:rPr>
      </w:pPr>
      <w:r>
        <w:rPr>
          <w:rFonts w:ascii="Calibri" w:hAnsi="Calibri" w:cs="Calibri"/>
          <w:b/>
          <w:bCs/>
          <w:sz w:val="32"/>
          <w:szCs w:val="32"/>
        </w:rPr>
        <w:t>FORM 10-Q</w:t>
      </w:r>
    </w:p>
    <w:p w14:paraId="2E166151" w14:textId="77777777" w:rsidR="009E12BB" w:rsidRDefault="006243B1">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QUARTERLY REPORT PURSUANT TO SECTION 13 OR 15(d) OF THE SECURITIES EXCHANGE ACT OF 1934</w:t>
      </w:r>
    </w:p>
    <w:p w14:paraId="2E166152" w14:textId="77777777" w:rsidR="009E12BB" w:rsidRDefault="006243B1">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quarterly period ended November 30, 2020</w:t>
      </w:r>
    </w:p>
    <w:p w14:paraId="2E166153" w14:textId="77777777" w:rsidR="009E12BB" w:rsidRDefault="006243B1">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or</w:t>
      </w:r>
    </w:p>
    <w:p w14:paraId="2E166154" w14:textId="77777777" w:rsidR="009E12BB" w:rsidRDefault="006243B1">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 xml:space="preserve">TRANSITION REPORT </w:t>
      </w:r>
      <w:r>
        <w:rPr>
          <w:rFonts w:ascii="Calibri" w:eastAsia="MS Gothic" w:hAnsi="Calibri" w:cs="Calibri"/>
          <w:b/>
          <w:bCs/>
          <w:sz w:val="22"/>
          <w:szCs w:val="22"/>
        </w:rPr>
        <w:t>PURSUANT TO SECTION 13 OR 15(d) OF THE SECURITIES EXCHANGE ACT OF 1934</w:t>
      </w:r>
    </w:p>
    <w:p w14:paraId="2E166155" w14:textId="77777777" w:rsidR="009E12BB" w:rsidRDefault="006243B1">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transition period from ____________ to ____________</w:t>
      </w:r>
    </w:p>
    <w:p w14:paraId="2E166156" w14:textId="77777777" w:rsidR="009E12BB" w:rsidRDefault="006243B1">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Commission File Number: 001-35992</w:t>
      </w:r>
    </w:p>
    <w:p w14:paraId="2E166157" w14:textId="77777777" w:rsidR="009E12BB" w:rsidRDefault="006243B1">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2E166158" w14:textId="77777777" w:rsidR="009E12BB" w:rsidRDefault="006243B1">
      <w:pPr>
        <w:pStyle w:val="a3"/>
        <w:spacing w:before="60" w:beforeAutospacing="0" w:afterAutospacing="0"/>
        <w:jc w:val="center"/>
        <w:rPr>
          <w:rFonts w:ascii="Calibri" w:hAnsi="Calibri" w:cs="Calibri"/>
          <w:b/>
          <w:bCs/>
          <w:sz w:val="44"/>
          <w:szCs w:val="44"/>
        </w:rPr>
      </w:pPr>
      <w:r>
        <w:rPr>
          <w:rFonts w:ascii="Calibri" w:hAnsi="Calibri" w:cs="Calibri"/>
          <w:b/>
          <w:bCs/>
          <w:sz w:val="44"/>
          <w:szCs w:val="44"/>
        </w:rPr>
        <w:t>Oracle Corporation</w:t>
      </w:r>
    </w:p>
    <w:p w14:paraId="2E166159"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(Exact name of registrant as specified in its charter)</w:t>
      </w:r>
    </w:p>
    <w:p w14:paraId="2E16615A" w14:textId="77777777" w:rsidR="009E12BB" w:rsidRDefault="006243B1">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9E12BB" w14:paraId="2E16615E" w14:textId="77777777">
        <w:tc>
          <w:tcPr>
            <w:tcW w:w="2450" w:type="pct"/>
            <w:shd w:val="clear" w:color="auto" w:fill="auto"/>
            <w:vAlign w:val="bottom"/>
          </w:tcPr>
          <w:p w14:paraId="2E16615B" w14:textId="77777777" w:rsidR="009E12BB" w:rsidRDefault="006243B1">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Delaware</w:t>
            </w:r>
          </w:p>
        </w:tc>
        <w:tc>
          <w:tcPr>
            <w:tcW w:w="100" w:type="pct"/>
            <w:shd w:val="clear" w:color="auto" w:fill="auto"/>
          </w:tcPr>
          <w:p w14:paraId="2E16615C" w14:textId="77777777" w:rsidR="009E12BB" w:rsidRDefault="006243B1">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2E16615D" w14:textId="77777777" w:rsidR="009E12BB" w:rsidRDefault="006243B1">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54-2185193</w:t>
            </w:r>
          </w:p>
        </w:tc>
      </w:tr>
      <w:tr w:rsidR="009E12BB" w14:paraId="2E166164" w14:textId="77777777">
        <w:tc>
          <w:tcPr>
            <w:tcW w:w="2450" w:type="pct"/>
            <w:shd w:val="clear" w:color="auto" w:fill="auto"/>
          </w:tcPr>
          <w:p w14:paraId="2E16615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(State or other jurisdiction of</w:t>
            </w:r>
          </w:p>
          <w:p w14:paraId="2E16616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incorporation or organization)</w:t>
            </w:r>
          </w:p>
        </w:tc>
        <w:tc>
          <w:tcPr>
            <w:tcW w:w="100" w:type="pct"/>
            <w:shd w:val="clear" w:color="auto" w:fill="auto"/>
          </w:tcPr>
          <w:p w14:paraId="2E166161" w14:textId="77777777" w:rsidR="009E12BB" w:rsidRDefault="006243B1">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tcPr>
          <w:p w14:paraId="2E16616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(I.R.S. Employer</w:t>
            </w:r>
          </w:p>
          <w:p w14:paraId="2E16616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Identification No.)</w:t>
            </w:r>
          </w:p>
        </w:tc>
      </w:tr>
      <w:tr w:rsidR="009E12BB" w14:paraId="2E166168" w14:textId="77777777">
        <w:tc>
          <w:tcPr>
            <w:tcW w:w="2450" w:type="pct"/>
            <w:shd w:val="clear" w:color="auto" w:fill="auto"/>
          </w:tcPr>
          <w:p w14:paraId="2E166165" w14:textId="77777777" w:rsidR="009E12BB" w:rsidRDefault="006243B1">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100" w:type="pct"/>
            <w:shd w:val="clear" w:color="auto" w:fill="auto"/>
          </w:tcPr>
          <w:p w14:paraId="2E166166" w14:textId="77777777" w:rsidR="009E12BB" w:rsidRDefault="006243B1">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2450" w:type="pct"/>
            <w:shd w:val="clear" w:color="auto" w:fill="auto"/>
          </w:tcPr>
          <w:p w14:paraId="2E166167" w14:textId="77777777" w:rsidR="009E12BB" w:rsidRDefault="006243B1">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r>
      <w:tr w:rsidR="009E12BB" w14:paraId="2E16616C" w14:textId="77777777">
        <w:tc>
          <w:tcPr>
            <w:tcW w:w="2450" w:type="pct"/>
            <w:shd w:val="clear" w:color="auto" w:fill="auto"/>
            <w:vAlign w:val="bottom"/>
          </w:tcPr>
          <w:p w14:paraId="2E166169" w14:textId="77777777" w:rsidR="009E12BB" w:rsidRDefault="006243B1">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2300 Oracle Way</w:t>
            </w:r>
            <w:r>
              <w:rPr>
                <w:rFonts w:ascii="Times New Roman" w:hAnsi="Times New Roman"/>
                <w:color w:val="000000"/>
                <w:sz w:val="18"/>
                <w:szCs w:val="18"/>
              </w:rPr>
              <w:br/>
            </w:r>
            <w:r>
              <w:rPr>
                <w:rFonts w:ascii="Calibri" w:hAnsi="Calibri" w:cs="Calibri"/>
                <w:b/>
                <w:bCs/>
                <w:color w:val="000000"/>
                <w:sz w:val="18"/>
                <w:szCs w:val="18"/>
              </w:rPr>
              <w:t xml:space="preserve">Austin, Texas </w:t>
            </w:r>
          </w:p>
        </w:tc>
        <w:tc>
          <w:tcPr>
            <w:tcW w:w="100" w:type="pct"/>
            <w:shd w:val="clear" w:color="auto" w:fill="auto"/>
          </w:tcPr>
          <w:p w14:paraId="2E16616A" w14:textId="77777777" w:rsidR="009E12BB" w:rsidRDefault="006243B1">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2E16616B" w14:textId="77777777" w:rsidR="009E12BB" w:rsidRDefault="006243B1">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78741</w:t>
            </w:r>
          </w:p>
        </w:tc>
      </w:tr>
      <w:tr w:rsidR="009E12BB" w14:paraId="2E166170" w14:textId="77777777">
        <w:trPr>
          <w:trHeight w:val="36"/>
        </w:trPr>
        <w:tc>
          <w:tcPr>
            <w:tcW w:w="2450" w:type="pct"/>
            <w:shd w:val="clear" w:color="auto" w:fill="auto"/>
          </w:tcPr>
          <w:p w14:paraId="2E16616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(Address of principal executive offices) </w:t>
            </w:r>
          </w:p>
        </w:tc>
        <w:tc>
          <w:tcPr>
            <w:tcW w:w="100" w:type="pct"/>
            <w:shd w:val="clear" w:color="auto" w:fill="auto"/>
          </w:tcPr>
          <w:p w14:paraId="2E16616E" w14:textId="77777777" w:rsidR="009E12BB" w:rsidRDefault="006243B1">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vAlign w:val="bottom"/>
          </w:tcPr>
          <w:p w14:paraId="2E16616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(Zip Code)</w:t>
            </w:r>
          </w:p>
        </w:tc>
      </w:tr>
    </w:tbl>
    <w:p w14:paraId="2E166171" w14:textId="77777777" w:rsidR="009E12BB" w:rsidRDefault="006243B1">
      <w:pPr>
        <w:pStyle w:val="a3"/>
        <w:spacing w:beforeAutospacing="0" w:afterAutospacing="0"/>
        <w:rPr>
          <w:rFonts w:ascii="Times New Roman" w:hAnsi="Times New Roman"/>
          <w:sz w:val="8"/>
          <w:szCs w:val="8"/>
        </w:rPr>
      </w:pPr>
      <w:r>
        <w:rPr>
          <w:rFonts w:ascii="Times New Roman" w:hAnsi="Times New Roman"/>
          <w:sz w:val="8"/>
          <w:szCs w:val="8"/>
        </w:rPr>
        <w:t> </w:t>
      </w:r>
    </w:p>
    <w:p w14:paraId="2E166172" w14:textId="77777777" w:rsidR="009E12BB" w:rsidRDefault="006243B1">
      <w:pPr>
        <w:pStyle w:val="a3"/>
        <w:spacing w:beforeAutospacing="0" w:afterAutospacing="0"/>
        <w:jc w:val="center"/>
        <w:rPr>
          <w:rFonts w:ascii="Calibri" w:hAnsi="Calibri" w:cs="Calibri"/>
          <w:b/>
          <w:bCs/>
          <w:sz w:val="18"/>
          <w:szCs w:val="18"/>
        </w:rPr>
      </w:pPr>
      <w:r>
        <w:rPr>
          <w:rFonts w:ascii="Calibri" w:hAnsi="Calibri" w:cs="Calibri"/>
          <w:b/>
          <w:bCs/>
          <w:sz w:val="18"/>
          <w:szCs w:val="18"/>
        </w:rPr>
        <w:t>(737) 867-1000</w:t>
      </w:r>
    </w:p>
    <w:p w14:paraId="2E166173"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(Registrant’s telephone number, including area code)</w:t>
      </w:r>
    </w:p>
    <w:p w14:paraId="2E166174" w14:textId="77777777" w:rsidR="009E12BB" w:rsidRDefault="006243B1">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500 Oracle Parkway</w:t>
      </w:r>
    </w:p>
    <w:p w14:paraId="2E166175" w14:textId="77777777" w:rsidR="009E12BB" w:rsidRDefault="006243B1">
      <w:pPr>
        <w:pStyle w:val="a3"/>
        <w:spacing w:beforeAutospacing="0" w:afterAutospacing="0"/>
        <w:jc w:val="center"/>
        <w:rPr>
          <w:rFonts w:ascii="Calibri" w:hAnsi="Calibri" w:cs="Calibri"/>
          <w:b/>
          <w:bCs/>
          <w:sz w:val="18"/>
          <w:szCs w:val="18"/>
        </w:rPr>
      </w:pPr>
      <w:r>
        <w:rPr>
          <w:rFonts w:ascii="Calibri" w:hAnsi="Calibri" w:cs="Calibri"/>
          <w:b/>
          <w:bCs/>
          <w:sz w:val="18"/>
          <w:szCs w:val="18"/>
        </w:rPr>
        <w:t>Redwood City, California 94065</w:t>
      </w:r>
    </w:p>
    <w:p w14:paraId="2E166176"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(Former name, former address and former fiscal year, if changed since last report)</w:t>
      </w:r>
    </w:p>
    <w:p w14:paraId="2E166177" w14:textId="77777777" w:rsidR="009E12BB" w:rsidRDefault="006243B1">
      <w:pPr>
        <w:pStyle w:val="a3"/>
        <w:spacing w:before="60"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12(b) of the Act:</w:t>
      </w:r>
    </w:p>
    <w:p w14:paraId="2E166178" w14:textId="77777777" w:rsidR="009E12BB" w:rsidRDefault="006243B1">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2769"/>
        <w:gridCol w:w="2769"/>
        <w:gridCol w:w="2768"/>
      </w:tblGrid>
      <w:tr w:rsidR="009E12BB" w14:paraId="2E16617C" w14:textId="77777777">
        <w:tc>
          <w:tcPr>
            <w:tcW w:w="1" w:type="pct"/>
            <w:shd w:val="clear" w:color="auto" w:fill="auto"/>
            <w:vAlign w:val="bottom"/>
          </w:tcPr>
          <w:p w14:paraId="2E166179" w14:textId="77777777" w:rsidR="009E12BB" w:rsidRDefault="006243B1">
            <w:pPr>
              <w:pStyle w:val="a3"/>
              <w:spacing w:beforeAutospacing="0" w:afterAutospacing="0"/>
              <w:jc w:val="center"/>
              <w:rPr>
                <w:rFonts w:ascii="Calibri" w:hAnsi="Calibri" w:cs="Calibri"/>
                <w:b/>
                <w:bCs/>
                <w:sz w:val="16"/>
                <w:szCs w:val="16"/>
              </w:rPr>
            </w:pPr>
            <w:r>
              <w:rPr>
                <w:rFonts w:ascii="Calibri" w:hAnsi="Calibri" w:cs="Calibri"/>
                <w:b/>
                <w:bCs/>
                <w:sz w:val="16"/>
                <w:szCs w:val="16"/>
              </w:rPr>
              <w:t>Title of each class</w:t>
            </w:r>
          </w:p>
        </w:tc>
        <w:tc>
          <w:tcPr>
            <w:tcW w:w="1" w:type="pct"/>
            <w:shd w:val="clear" w:color="auto" w:fill="auto"/>
          </w:tcPr>
          <w:p w14:paraId="2E16617A" w14:textId="77777777" w:rsidR="009E12BB" w:rsidRDefault="006243B1">
            <w:pPr>
              <w:pStyle w:val="a3"/>
              <w:spacing w:beforeAutospacing="0" w:afterAutospacing="0"/>
              <w:jc w:val="center"/>
              <w:rPr>
                <w:rFonts w:ascii="Calibri" w:hAnsi="Calibri" w:cs="Calibri"/>
                <w:b/>
                <w:bCs/>
                <w:sz w:val="16"/>
                <w:szCs w:val="16"/>
              </w:rPr>
            </w:pPr>
            <w:r>
              <w:rPr>
                <w:rFonts w:ascii="Calibri" w:hAnsi="Calibri" w:cs="Calibri"/>
                <w:b/>
                <w:bCs/>
                <w:sz w:val="16"/>
                <w:szCs w:val="16"/>
              </w:rPr>
              <w:t>Trading Symbol(s)</w:t>
            </w:r>
          </w:p>
        </w:tc>
        <w:tc>
          <w:tcPr>
            <w:tcW w:w="1" w:type="pct"/>
            <w:shd w:val="clear" w:color="auto" w:fill="auto"/>
          </w:tcPr>
          <w:p w14:paraId="2E16617B" w14:textId="77777777" w:rsidR="009E12BB" w:rsidRDefault="006243B1">
            <w:pPr>
              <w:pStyle w:val="a3"/>
              <w:spacing w:beforeAutospacing="0" w:afterAutospacing="0"/>
              <w:jc w:val="center"/>
              <w:rPr>
                <w:rFonts w:ascii="Calibri" w:hAnsi="Calibri" w:cs="Calibri"/>
                <w:b/>
                <w:bCs/>
                <w:sz w:val="16"/>
                <w:szCs w:val="16"/>
              </w:rPr>
            </w:pPr>
            <w:r>
              <w:rPr>
                <w:rFonts w:ascii="Calibri" w:hAnsi="Calibri" w:cs="Calibri"/>
                <w:b/>
                <w:bCs/>
                <w:sz w:val="16"/>
                <w:szCs w:val="16"/>
              </w:rPr>
              <w:t>Name of each exchange on which registered</w:t>
            </w:r>
          </w:p>
        </w:tc>
      </w:tr>
      <w:tr w:rsidR="009E12BB" w14:paraId="2E166186" w14:textId="77777777">
        <w:tc>
          <w:tcPr>
            <w:tcW w:w="1667" w:type="pct"/>
            <w:shd w:val="clear" w:color="auto" w:fill="auto"/>
          </w:tcPr>
          <w:p w14:paraId="2E16617D" w14:textId="77777777" w:rsidR="009E12BB" w:rsidRDefault="006243B1">
            <w:pPr>
              <w:pStyle w:val="a3"/>
              <w:spacing w:beforeAutospacing="0" w:afterAutospacing="0"/>
              <w:jc w:val="center"/>
              <w:rPr>
                <w:rFonts w:ascii="Calibri" w:hAnsi="Calibri" w:cs="Calibri"/>
                <w:sz w:val="16"/>
                <w:szCs w:val="16"/>
              </w:rPr>
            </w:pPr>
            <w:r>
              <w:rPr>
                <w:rFonts w:ascii="Calibri" w:hAnsi="Calibri" w:cs="Calibri"/>
                <w:sz w:val="16"/>
                <w:szCs w:val="16"/>
              </w:rPr>
              <w:t>Common Stock, par value $0.01 per share</w:t>
            </w:r>
          </w:p>
          <w:p w14:paraId="2E16617E" w14:textId="77777777" w:rsidR="009E12BB" w:rsidRDefault="006243B1">
            <w:pPr>
              <w:pStyle w:val="a3"/>
              <w:spacing w:before="20" w:beforeAutospacing="0" w:afterAutospacing="0"/>
              <w:jc w:val="center"/>
              <w:rPr>
                <w:rFonts w:ascii="Calibri" w:hAnsi="Calibri" w:cs="Calibri"/>
                <w:sz w:val="16"/>
                <w:szCs w:val="16"/>
              </w:rPr>
            </w:pPr>
            <w:r>
              <w:rPr>
                <w:rFonts w:ascii="Calibri" w:hAnsi="Calibri" w:cs="Calibri"/>
                <w:sz w:val="16"/>
                <w:szCs w:val="16"/>
              </w:rPr>
              <w:t>2.25% senior notes due January 2021 </w:t>
            </w:r>
          </w:p>
          <w:p w14:paraId="2E16617F" w14:textId="77777777" w:rsidR="009E12BB" w:rsidRDefault="006243B1">
            <w:pPr>
              <w:pStyle w:val="a3"/>
              <w:spacing w:before="20" w:beforeAutospacing="0" w:afterAutospacing="0"/>
              <w:jc w:val="center"/>
              <w:rPr>
                <w:rFonts w:ascii="Calibri" w:hAnsi="Calibri" w:cs="Calibri"/>
                <w:sz w:val="16"/>
                <w:szCs w:val="16"/>
              </w:rPr>
            </w:pPr>
            <w:r>
              <w:rPr>
                <w:rFonts w:ascii="Calibri" w:hAnsi="Calibri" w:cs="Calibri"/>
                <w:sz w:val="16"/>
                <w:szCs w:val="16"/>
              </w:rPr>
              <w:t>3.125% senior notes due July 2025 </w:t>
            </w:r>
          </w:p>
        </w:tc>
        <w:tc>
          <w:tcPr>
            <w:tcW w:w="1667" w:type="pct"/>
            <w:shd w:val="clear" w:color="auto" w:fill="auto"/>
          </w:tcPr>
          <w:p w14:paraId="2E166180" w14:textId="77777777" w:rsidR="009E12BB" w:rsidRDefault="006243B1">
            <w:pPr>
              <w:pStyle w:val="a3"/>
              <w:spacing w:beforeAutospacing="0" w:afterAutospacing="0"/>
              <w:jc w:val="center"/>
              <w:rPr>
                <w:rFonts w:ascii="Calibri" w:hAnsi="Calibri" w:cs="Calibri"/>
                <w:sz w:val="16"/>
                <w:szCs w:val="16"/>
              </w:rPr>
            </w:pPr>
            <w:r>
              <w:rPr>
                <w:rFonts w:ascii="Calibri" w:hAnsi="Calibri" w:cs="Calibri"/>
                <w:sz w:val="16"/>
                <w:szCs w:val="16"/>
              </w:rPr>
              <w:t>ORCL</w:t>
            </w:r>
          </w:p>
          <w:p w14:paraId="2E166181" w14:textId="77777777" w:rsidR="009E12BB" w:rsidRDefault="006243B1">
            <w:pPr>
              <w:pStyle w:val="a3"/>
              <w:spacing w:before="80" w:beforeAutospacing="0" w:afterAutospacing="0"/>
              <w:jc w:val="center"/>
              <w:rPr>
                <w:rFonts w:ascii="Calibri" w:hAnsi="Calibri" w:cs="Calibri"/>
                <w:sz w:val="16"/>
                <w:szCs w:val="16"/>
              </w:rPr>
            </w:pPr>
            <w:r>
              <w:rPr>
                <w:rFonts w:ascii="Calibri" w:hAnsi="Calibri" w:cs="Calibri"/>
                <w:sz w:val="16"/>
                <w:szCs w:val="16"/>
              </w:rPr>
              <w:t>—</w:t>
            </w:r>
          </w:p>
          <w:p w14:paraId="2E166182" w14:textId="77777777" w:rsidR="009E12BB" w:rsidRDefault="006243B1">
            <w:pPr>
              <w:pStyle w:val="a3"/>
              <w:spacing w:before="80" w:beforeAutospacing="0" w:afterAutospacing="0"/>
              <w:jc w:val="center"/>
              <w:rPr>
                <w:rFonts w:ascii="Calibri" w:hAnsi="Calibri" w:cs="Calibri"/>
                <w:sz w:val="16"/>
                <w:szCs w:val="16"/>
              </w:rPr>
            </w:pPr>
            <w:r>
              <w:rPr>
                <w:rFonts w:ascii="Calibri" w:hAnsi="Calibri" w:cs="Calibri"/>
                <w:sz w:val="16"/>
                <w:szCs w:val="16"/>
              </w:rPr>
              <w:t>—</w:t>
            </w:r>
          </w:p>
        </w:tc>
        <w:tc>
          <w:tcPr>
            <w:tcW w:w="1666" w:type="pct"/>
            <w:shd w:val="clear" w:color="auto" w:fill="auto"/>
          </w:tcPr>
          <w:p w14:paraId="2E166183" w14:textId="77777777" w:rsidR="009E12BB" w:rsidRDefault="006243B1">
            <w:pPr>
              <w:pStyle w:val="a3"/>
              <w:spacing w:beforeAutospacing="0" w:afterAutospacing="0"/>
              <w:jc w:val="center"/>
              <w:rPr>
                <w:rFonts w:ascii="Calibri" w:hAnsi="Calibri" w:cs="Calibri"/>
                <w:sz w:val="16"/>
                <w:szCs w:val="16"/>
              </w:rPr>
            </w:pPr>
            <w:r>
              <w:rPr>
                <w:rFonts w:ascii="Calibri" w:hAnsi="Calibri" w:cs="Calibri"/>
                <w:sz w:val="16"/>
                <w:szCs w:val="16"/>
              </w:rPr>
              <w:t>New York Stock Exchange </w:t>
            </w:r>
          </w:p>
          <w:p w14:paraId="2E166184" w14:textId="77777777" w:rsidR="009E12BB" w:rsidRDefault="006243B1">
            <w:pPr>
              <w:pStyle w:val="a3"/>
              <w:spacing w:before="20" w:beforeAutospacing="0" w:afterAutospacing="0"/>
              <w:jc w:val="center"/>
              <w:rPr>
                <w:rFonts w:ascii="Calibri" w:hAnsi="Calibri" w:cs="Calibri"/>
                <w:sz w:val="16"/>
                <w:szCs w:val="16"/>
              </w:rPr>
            </w:pPr>
            <w:r>
              <w:rPr>
                <w:rFonts w:ascii="Calibri" w:hAnsi="Calibri" w:cs="Calibri"/>
                <w:sz w:val="16"/>
                <w:szCs w:val="16"/>
              </w:rPr>
              <w:t xml:space="preserve">New York Stock </w:t>
            </w:r>
            <w:r>
              <w:rPr>
                <w:rFonts w:ascii="Calibri" w:hAnsi="Calibri" w:cs="Calibri"/>
                <w:sz w:val="16"/>
                <w:szCs w:val="16"/>
              </w:rPr>
              <w:t>Exchange </w:t>
            </w:r>
          </w:p>
          <w:p w14:paraId="2E166185" w14:textId="77777777" w:rsidR="009E12BB" w:rsidRDefault="006243B1">
            <w:pPr>
              <w:pStyle w:val="a3"/>
              <w:spacing w:before="20" w:beforeAutospacing="0" w:afterAutospacing="0"/>
              <w:jc w:val="center"/>
              <w:rPr>
                <w:rFonts w:ascii="Calibri" w:hAnsi="Calibri" w:cs="Calibri"/>
                <w:sz w:val="16"/>
                <w:szCs w:val="16"/>
              </w:rPr>
            </w:pPr>
            <w:r>
              <w:rPr>
                <w:rFonts w:ascii="Calibri" w:hAnsi="Calibri" w:cs="Calibri"/>
                <w:sz w:val="16"/>
                <w:szCs w:val="16"/>
              </w:rPr>
              <w:t>New York Stock Exchange </w:t>
            </w:r>
          </w:p>
        </w:tc>
      </w:tr>
    </w:tbl>
    <w:p w14:paraId="2E166187" w14:textId="77777777" w:rsidR="009E12BB" w:rsidRDefault="006243B1">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(1) has filed all reports required to be filed by Section 13 or 15(d) of the Securities Exchange Act of 1934 during the preceding 12 months (or for such shorter period that t</w:t>
      </w:r>
      <w:r>
        <w:rPr>
          <w:rFonts w:ascii="Calibri" w:hAnsi="Calibri" w:cs="Calibri"/>
          <w:sz w:val="17"/>
          <w:szCs w:val="17"/>
        </w:rPr>
        <w:t>he registrant was required to file such reports), and (2) has been subject to such filing requirements for the past 90 days.  Yes    ☒    No  ☐</w:t>
      </w:r>
    </w:p>
    <w:p w14:paraId="2E166188" w14:textId="77777777" w:rsidR="009E12BB" w:rsidRDefault="006243B1">
      <w:pPr>
        <w:pStyle w:val="a3"/>
        <w:spacing w:before="60" w:beforeAutospacing="0" w:afterAutospacing="0"/>
        <w:jc w:val="both"/>
        <w:rPr>
          <w:rFonts w:ascii="Calibri" w:hAnsi="Calibri" w:cs="Calibri"/>
          <w:sz w:val="17"/>
          <w:szCs w:val="17"/>
        </w:rPr>
      </w:pPr>
      <w:r>
        <w:rPr>
          <w:rFonts w:ascii="Calibri" w:hAnsi="Calibri" w:cs="Calibri"/>
          <w:sz w:val="17"/>
          <w:szCs w:val="17"/>
        </w:rPr>
        <w:t xml:space="preserve">Indicate by check mark whether the registrant has submitted electronically every Interactive Data File required </w:t>
      </w:r>
      <w:r>
        <w:rPr>
          <w:rFonts w:ascii="Calibri" w:hAnsi="Calibri" w:cs="Calibri"/>
          <w:sz w:val="17"/>
          <w:szCs w:val="17"/>
        </w:rPr>
        <w:t>to be submitted pursuant to Rule 405 of Regulation S-T (§232.405 of this chapter) during the preceding 12 months (or for such shorter period that the registrant was required to submit such files).  Yes    ☒  No  ☐</w:t>
      </w:r>
    </w:p>
    <w:p w14:paraId="2E166189" w14:textId="77777777" w:rsidR="009E12BB" w:rsidRDefault="006243B1">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w:t>
      </w:r>
      <w:r>
        <w:rPr>
          <w:rFonts w:ascii="Calibri" w:hAnsi="Calibri" w:cs="Calibri"/>
          <w:sz w:val="17"/>
          <w:szCs w:val="17"/>
        </w:rPr>
        <w:t>ant is a large accelerated filer, an accelerated filer, a non-accelerated filer, a smaller reporting company or an emerging growth company. See the definitions of “large accelerated filer,” “accelerated filer,” “smaller reporting company” and “emerging gro</w:t>
      </w:r>
      <w:r>
        <w:rPr>
          <w:rFonts w:ascii="Calibri" w:hAnsi="Calibri" w:cs="Calibri"/>
          <w:sz w:val="17"/>
          <w:szCs w:val="17"/>
        </w:rPr>
        <w:t>wth company” in Rule 12b-2 of the Exchange Act.</w:t>
      </w:r>
    </w:p>
    <w:p w14:paraId="2E16618A" w14:textId="77777777" w:rsidR="009E12BB" w:rsidRDefault="006243B1">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83"/>
        <w:gridCol w:w="4153"/>
      </w:tblGrid>
      <w:tr w:rsidR="009E12BB" w14:paraId="2E16618E" w14:textId="77777777">
        <w:tc>
          <w:tcPr>
            <w:tcW w:w="2450" w:type="pct"/>
            <w:shd w:val="clear" w:color="auto" w:fill="auto"/>
            <w:vAlign w:val="bottom"/>
          </w:tcPr>
          <w:p w14:paraId="2E16618B" w14:textId="77777777" w:rsidR="009E12BB" w:rsidRDefault="006243B1">
            <w:pPr>
              <w:pStyle w:val="a3"/>
              <w:spacing w:beforeAutospacing="0" w:afterAutospacing="0"/>
              <w:jc w:val="center"/>
              <w:rPr>
                <w:rFonts w:ascii="Calibri" w:hAnsi="Calibri" w:cs="Calibri"/>
                <w:sz w:val="17"/>
                <w:szCs w:val="17"/>
              </w:rPr>
            </w:pPr>
            <w:r>
              <w:rPr>
                <w:rFonts w:ascii="Calibri" w:hAnsi="Calibri" w:cs="Calibri"/>
                <w:sz w:val="17"/>
                <w:szCs w:val="17"/>
              </w:rPr>
              <w:t>Large accelerated filer   </w:t>
            </w:r>
            <w:r>
              <w:rPr>
                <w:rFonts w:ascii="Segoe UI Symbol" w:eastAsia="Segoe UI Symbol" w:hAnsi="Segoe UI Symbol" w:cs="Segoe UI Symbol"/>
                <w:sz w:val="17"/>
                <w:szCs w:val="17"/>
              </w:rPr>
              <w:t>☒</w:t>
            </w:r>
          </w:p>
        </w:tc>
        <w:tc>
          <w:tcPr>
            <w:tcW w:w="50" w:type="pct"/>
            <w:shd w:val="clear" w:color="auto" w:fill="auto"/>
          </w:tcPr>
          <w:p w14:paraId="2E16618C" w14:textId="77777777" w:rsidR="009E12BB" w:rsidRDefault="006243B1">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2E16618D" w14:textId="77777777" w:rsidR="009E12BB" w:rsidRDefault="006243B1">
            <w:pPr>
              <w:pStyle w:val="a3"/>
              <w:spacing w:beforeAutospacing="0" w:afterAutospacing="0"/>
              <w:jc w:val="center"/>
              <w:rPr>
                <w:rFonts w:ascii="Calibri" w:hAnsi="Calibri" w:cs="Calibri"/>
                <w:sz w:val="17"/>
                <w:szCs w:val="17"/>
              </w:rPr>
            </w:pPr>
            <w:r>
              <w:rPr>
                <w:rFonts w:ascii="Calibri" w:hAnsi="Calibri" w:cs="Calibri"/>
                <w:sz w:val="17"/>
                <w:szCs w:val="17"/>
              </w:rPr>
              <w:t>Accelerated filer   </w:t>
            </w:r>
            <w:r>
              <w:rPr>
                <w:rFonts w:ascii="Segoe UI Symbol" w:eastAsia="Segoe UI Symbol" w:hAnsi="Segoe UI Symbol" w:cs="Segoe UI Symbol"/>
                <w:sz w:val="17"/>
                <w:szCs w:val="17"/>
              </w:rPr>
              <w:t>☐</w:t>
            </w:r>
          </w:p>
        </w:tc>
      </w:tr>
      <w:tr w:rsidR="009E12BB" w14:paraId="2E166192" w14:textId="77777777">
        <w:tc>
          <w:tcPr>
            <w:tcW w:w="2450" w:type="pct"/>
            <w:shd w:val="clear" w:color="auto" w:fill="auto"/>
            <w:noWrap/>
            <w:vAlign w:val="bottom"/>
          </w:tcPr>
          <w:p w14:paraId="2E16618F" w14:textId="77777777" w:rsidR="009E12BB" w:rsidRDefault="006243B1">
            <w:pPr>
              <w:pStyle w:val="a3"/>
              <w:spacing w:beforeAutospacing="0" w:afterAutospacing="0"/>
              <w:jc w:val="center"/>
              <w:rPr>
                <w:rFonts w:ascii="Calibri" w:hAnsi="Calibri" w:cs="Calibri"/>
                <w:sz w:val="17"/>
                <w:szCs w:val="17"/>
              </w:rPr>
            </w:pPr>
            <w:r>
              <w:rPr>
                <w:rFonts w:ascii="Calibri" w:hAnsi="Calibri" w:cs="Calibri"/>
                <w:sz w:val="17"/>
                <w:szCs w:val="17"/>
              </w:rPr>
              <w:t>Non-accelerated filer   </w:t>
            </w:r>
            <w:r>
              <w:rPr>
                <w:rFonts w:ascii="Segoe UI Symbol" w:eastAsia="Segoe UI Symbol" w:hAnsi="Segoe UI Symbol" w:cs="Segoe UI Symbol"/>
                <w:sz w:val="17"/>
                <w:szCs w:val="17"/>
              </w:rPr>
              <w:t>☐</w:t>
            </w:r>
          </w:p>
        </w:tc>
        <w:tc>
          <w:tcPr>
            <w:tcW w:w="50" w:type="pct"/>
            <w:shd w:val="clear" w:color="auto" w:fill="auto"/>
          </w:tcPr>
          <w:p w14:paraId="2E166190" w14:textId="77777777" w:rsidR="009E12BB" w:rsidRDefault="006243B1">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2E166191" w14:textId="77777777" w:rsidR="009E12BB" w:rsidRDefault="006243B1">
            <w:pPr>
              <w:pStyle w:val="a3"/>
              <w:spacing w:beforeAutospacing="0" w:afterAutospacing="0"/>
              <w:jc w:val="center"/>
              <w:rPr>
                <w:rFonts w:ascii="Calibri" w:hAnsi="Calibri" w:cs="Calibri"/>
                <w:sz w:val="17"/>
                <w:szCs w:val="17"/>
              </w:rPr>
            </w:pPr>
            <w:r>
              <w:rPr>
                <w:rFonts w:ascii="Calibri" w:hAnsi="Calibri" w:cs="Calibri"/>
                <w:sz w:val="17"/>
                <w:szCs w:val="17"/>
              </w:rPr>
              <w:t>Smaller reporting company   </w:t>
            </w:r>
            <w:r>
              <w:rPr>
                <w:rFonts w:ascii="Segoe UI Symbol" w:eastAsia="Segoe UI Symbol" w:hAnsi="Segoe UI Symbol" w:cs="Segoe UI Symbol"/>
                <w:sz w:val="17"/>
                <w:szCs w:val="17"/>
              </w:rPr>
              <w:t>☐</w:t>
            </w:r>
          </w:p>
        </w:tc>
      </w:tr>
      <w:tr w:rsidR="009E12BB" w14:paraId="2E166196" w14:textId="77777777">
        <w:tc>
          <w:tcPr>
            <w:tcW w:w="2450" w:type="pct"/>
            <w:shd w:val="clear" w:color="auto" w:fill="auto"/>
            <w:noWrap/>
            <w:vAlign w:val="bottom"/>
          </w:tcPr>
          <w:p w14:paraId="2E166193" w14:textId="77777777" w:rsidR="009E12BB" w:rsidRDefault="006243B1">
            <w:pPr>
              <w:pStyle w:val="a3"/>
              <w:spacing w:beforeAutospacing="0" w:afterAutospacing="0"/>
              <w:jc w:val="center"/>
              <w:rPr>
                <w:rFonts w:ascii="Calibri" w:hAnsi="Calibri" w:cs="Calibri"/>
                <w:sz w:val="17"/>
                <w:szCs w:val="17"/>
              </w:rPr>
            </w:pPr>
            <w:r>
              <w:rPr>
                <w:rFonts w:ascii="Calibri" w:hAnsi="Calibri" w:cs="Calibri"/>
                <w:sz w:val="17"/>
                <w:szCs w:val="17"/>
              </w:rPr>
              <w:t>Emerging growth company   </w:t>
            </w:r>
            <w:r>
              <w:rPr>
                <w:rFonts w:ascii="Segoe UI Symbol" w:eastAsia="Segoe UI Symbol" w:hAnsi="Segoe UI Symbol" w:cs="Segoe UI Symbol"/>
                <w:sz w:val="17"/>
                <w:szCs w:val="17"/>
              </w:rPr>
              <w:t>☐</w:t>
            </w:r>
          </w:p>
        </w:tc>
        <w:tc>
          <w:tcPr>
            <w:tcW w:w="50" w:type="pct"/>
            <w:shd w:val="clear" w:color="auto" w:fill="auto"/>
          </w:tcPr>
          <w:p w14:paraId="2E166194" w14:textId="77777777" w:rsidR="009E12BB" w:rsidRDefault="006243B1">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tcPr>
          <w:p w14:paraId="2E166195" w14:textId="77777777" w:rsidR="009E12BB" w:rsidRDefault="006243B1">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r>
    </w:tbl>
    <w:p w14:paraId="2E166197" w14:textId="77777777" w:rsidR="009E12BB" w:rsidRDefault="006243B1">
      <w:pPr>
        <w:pStyle w:val="a3"/>
        <w:spacing w:beforeAutospacing="0" w:afterAutospacing="0"/>
        <w:rPr>
          <w:rFonts w:ascii="Times New Roman" w:hAnsi="Times New Roman"/>
          <w:sz w:val="6"/>
          <w:szCs w:val="6"/>
        </w:rPr>
      </w:pPr>
      <w:r>
        <w:rPr>
          <w:rFonts w:ascii="Times New Roman" w:hAnsi="Times New Roman"/>
          <w:sz w:val="6"/>
          <w:szCs w:val="6"/>
        </w:rPr>
        <w:t> </w:t>
      </w:r>
    </w:p>
    <w:p w14:paraId="2E166198" w14:textId="77777777" w:rsidR="009E12BB" w:rsidRDefault="006243B1">
      <w:pPr>
        <w:pStyle w:val="a3"/>
        <w:spacing w:beforeAutospacing="0" w:afterAutospacing="0"/>
        <w:jc w:val="both"/>
        <w:rPr>
          <w:rFonts w:ascii="Calibri" w:hAnsi="Calibri" w:cs="Calibri"/>
          <w:sz w:val="17"/>
          <w:szCs w:val="17"/>
        </w:rPr>
      </w:pPr>
      <w:r>
        <w:rPr>
          <w:rFonts w:ascii="Calibri" w:hAnsi="Calibri" w:cs="Calibri"/>
          <w:sz w:val="17"/>
          <w:szCs w:val="17"/>
        </w:rPr>
        <w:t xml:space="preserve">If an emerging growth company, indicate by check mark if </w:t>
      </w:r>
      <w:r>
        <w:rPr>
          <w:rFonts w:ascii="Calibri" w:hAnsi="Calibri" w:cs="Calibri"/>
          <w:sz w:val="17"/>
          <w:szCs w:val="17"/>
        </w:rPr>
        <w:t>the registrant has elected not to use the extended transition period for complying with any new or revised financial accounting standards provided pursuant to Section 13(a) of the Exchange Act.     ☐</w:t>
      </w:r>
    </w:p>
    <w:p w14:paraId="2E166199" w14:textId="77777777" w:rsidR="009E12BB" w:rsidRDefault="006243B1">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is a shell</w:t>
      </w:r>
      <w:r>
        <w:rPr>
          <w:rFonts w:ascii="Calibri" w:hAnsi="Calibri" w:cs="Calibri"/>
          <w:sz w:val="17"/>
          <w:szCs w:val="17"/>
        </w:rPr>
        <w:t xml:space="preserve"> company (as defined in Rule 12b-2 of the Exchange Act).  Yes    ☐  No    ☒</w:t>
      </w:r>
    </w:p>
    <w:p w14:paraId="2E16619A" w14:textId="77777777" w:rsidR="009E12BB" w:rsidRDefault="006243B1">
      <w:pPr>
        <w:pStyle w:val="a3"/>
        <w:spacing w:before="80" w:beforeAutospacing="0" w:afterAutospacing="0"/>
        <w:jc w:val="both"/>
        <w:rPr>
          <w:rFonts w:ascii="Calibri" w:hAnsi="Calibri" w:cs="Calibri"/>
          <w:sz w:val="17"/>
          <w:szCs w:val="17"/>
        </w:rPr>
      </w:pPr>
      <w:r>
        <w:rPr>
          <w:rFonts w:ascii="Calibri" w:hAnsi="Calibri" w:cs="Calibri"/>
          <w:sz w:val="17"/>
          <w:szCs w:val="17"/>
        </w:rPr>
        <w:t>The number of shares of registrant’s common stock outstanding as of December 4, 2020 was: 2,944,034,000.</w:t>
      </w:r>
    </w:p>
    <w:p w14:paraId="2E16619B" w14:textId="77777777" w:rsidR="009E12BB" w:rsidRDefault="006243B1">
      <w:pPr>
        <w:pStyle w:val="a3"/>
        <w:pBdr>
          <w:bottom w:val="double" w:sz="6" w:space="1" w:color="auto"/>
        </w:pBdr>
        <w:spacing w:beforeAutospacing="0" w:afterAutospacing="0"/>
        <w:rPr>
          <w:rFonts w:ascii="Calibri" w:hAnsi="Calibri" w:cs="Calibri"/>
          <w:sz w:val="8"/>
          <w:szCs w:val="8"/>
        </w:rPr>
      </w:pPr>
      <w:r>
        <w:rPr>
          <w:rFonts w:ascii="Calibri" w:hAnsi="Calibri" w:cs="Calibri"/>
          <w:sz w:val="8"/>
          <w:szCs w:val="8"/>
        </w:rPr>
        <w:t> </w:t>
      </w:r>
    </w:p>
    <w:p w14:paraId="2E16619C" w14:textId="77777777" w:rsidR="009E12BB" w:rsidRDefault="006243B1">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p w14:paraId="2E16619D" w14:textId="77777777" w:rsidR="009E12BB" w:rsidRDefault="006243B1">
      <w:pPr>
        <w:pStyle w:val="a3"/>
        <w:spacing w:before="240" w:beforeAutospacing="0" w:afterAutospacing="0"/>
        <w:jc w:val="center"/>
        <w:rPr>
          <w:rFonts w:ascii="Times New Roman" w:hAnsi="Times New Roman"/>
          <w:sz w:val="20"/>
          <w:szCs w:val="20"/>
        </w:rPr>
      </w:pPr>
      <w:r>
        <w:rPr>
          <w:rFonts w:ascii="Times New Roman" w:hAnsi="Times New Roman"/>
          <w:sz w:val="20"/>
          <w:szCs w:val="20"/>
        </w:rPr>
        <w:lastRenderedPageBreak/>
        <w:t> </w:t>
      </w:r>
    </w:p>
    <w:p w14:paraId="2E16619E" w14:textId="77777777" w:rsidR="009E12BB" w:rsidRDefault="006243B1">
      <w:r>
        <w:rPr>
          <w:rFonts w:ascii="Times New Roman" w:hAnsi="Times New Roman"/>
          <w:sz w:val="20"/>
          <w:szCs w:val="20"/>
        </w:rPr>
        <w:pict w14:anchorId="2E1688DA">
          <v:rect id="_x0000_i1025" style="width:415.3pt;height:1.5pt" o:hralign="center" o:hrstd="t" o:hr="t" fillcolor="#a0a0a0" stroked="f"/>
        </w:pict>
      </w:r>
    </w:p>
    <w:p w14:paraId="2E16619F" w14:textId="77777777" w:rsidR="009E12BB" w:rsidRDefault="006243B1">
      <w:pPr>
        <w:pStyle w:val="a3"/>
        <w:spacing w:beforeAutospacing="0" w:afterAutospacing="0"/>
        <w:rPr>
          <w:rFonts w:ascii="Calibri" w:hAnsi="Calibri" w:cs="Calibri"/>
          <w:b/>
          <w:bCs/>
          <w:sz w:val="20"/>
          <w:szCs w:val="20"/>
        </w:rPr>
      </w:pPr>
      <w:hyperlink r:id="rId6" w:anchor="TABLE_CONTENTS" w:history="1">
        <w:r>
          <w:rPr>
            <w:rStyle w:val="a5"/>
            <w:rFonts w:ascii="Calibri" w:hAnsi="Calibri" w:cs="Calibri"/>
            <w:b/>
            <w:bCs/>
            <w:sz w:val="20"/>
            <w:szCs w:val="20"/>
          </w:rPr>
          <w:t>Table of Contents</w:t>
        </w:r>
      </w:hyperlink>
    </w:p>
    <w:p w14:paraId="2E1661A0"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1A1"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 </w:t>
      </w:r>
    </w:p>
    <w:p w14:paraId="2E1661A2" w14:textId="77777777" w:rsidR="009E12BB" w:rsidRDefault="006243B1">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FORM 10-Q QUARTERLY REPORT</w:t>
      </w:r>
    </w:p>
    <w:p w14:paraId="2E1661A3" w14:textId="77777777" w:rsidR="009E12BB" w:rsidRDefault="006243B1">
      <w:pPr>
        <w:pStyle w:val="a3"/>
        <w:pBdr>
          <w:bottom w:val="single" w:sz="12" w:space="1" w:color="auto"/>
        </w:pBdr>
        <w:spacing w:beforeAutospacing="0" w:afterAutospacing="0"/>
        <w:jc w:val="center"/>
        <w:rPr>
          <w:rFonts w:ascii="Times New Roman" w:hAnsi="Times New Roman"/>
          <w:sz w:val="10"/>
          <w:szCs w:val="10"/>
        </w:rPr>
      </w:pPr>
      <w:r>
        <w:rPr>
          <w:rFonts w:ascii="Times New Roman" w:hAnsi="Times New Roman"/>
          <w:sz w:val="10"/>
          <w:szCs w:val="10"/>
        </w:rPr>
        <w:t> </w:t>
      </w:r>
    </w:p>
    <w:p w14:paraId="2E1661A4" w14:textId="77777777" w:rsidR="009E12BB" w:rsidRDefault="006243B1">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TABLE OF CONTENTS</w:t>
      </w:r>
    </w:p>
    <w:p w14:paraId="2E1661A5" w14:textId="77777777" w:rsidR="009E12BB" w:rsidRDefault="006243B1">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747"/>
        <w:gridCol w:w="82"/>
        <w:gridCol w:w="7049"/>
        <w:gridCol w:w="107"/>
        <w:gridCol w:w="321"/>
      </w:tblGrid>
      <w:tr w:rsidR="009E12BB" w14:paraId="2E1661AB" w14:textId="77777777">
        <w:tc>
          <w:tcPr>
            <w:tcW w:w="450" w:type="pct"/>
            <w:shd w:val="clear" w:color="auto" w:fill="FFFFFF"/>
          </w:tcPr>
          <w:p w14:paraId="2E1661A6" w14:textId="77777777" w:rsidR="009E12BB" w:rsidRDefault="006243B1">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50" w:type="pct"/>
            <w:shd w:val="clear" w:color="auto" w:fill="FFFFFF"/>
          </w:tcPr>
          <w:p w14:paraId="2E1661A7" w14:textId="77777777" w:rsidR="009E12BB" w:rsidRDefault="006243B1">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4243" w:type="pct"/>
            <w:shd w:val="clear" w:color="auto" w:fill="FFFFFF"/>
            <w:vAlign w:val="bottom"/>
          </w:tcPr>
          <w:p w14:paraId="2E1661A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65" w:type="pct"/>
            <w:shd w:val="clear" w:color="auto" w:fill="FFFFFF"/>
          </w:tcPr>
          <w:p w14:paraId="2E1661A9" w14:textId="77777777" w:rsidR="009E12BB" w:rsidRDefault="006243B1">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191" w:type="pct"/>
            <w:tcBorders>
              <w:bottom w:val="single" w:sz="6" w:space="0" w:color="000000"/>
            </w:tcBorders>
            <w:shd w:val="clear" w:color="auto" w:fill="FFFFFF"/>
            <w:vAlign w:val="bottom"/>
          </w:tcPr>
          <w:p w14:paraId="2E1661AA" w14:textId="77777777" w:rsidR="009E12BB" w:rsidRDefault="006243B1">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Page</w:t>
            </w:r>
          </w:p>
        </w:tc>
      </w:tr>
      <w:tr w:rsidR="009E12BB" w14:paraId="2E1661B1" w14:textId="77777777">
        <w:tc>
          <w:tcPr>
            <w:tcW w:w="450" w:type="pct"/>
            <w:shd w:val="clear" w:color="auto" w:fill="FFFFFF"/>
          </w:tcPr>
          <w:p w14:paraId="2E1661AC" w14:textId="77777777" w:rsidR="009E12BB" w:rsidRDefault="006243B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2E1661AD" w14:textId="77777777" w:rsidR="009E12BB" w:rsidRDefault="006243B1">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vAlign w:val="bottom"/>
          </w:tcPr>
          <w:p w14:paraId="2E1661AE" w14:textId="77777777" w:rsidR="009E12BB" w:rsidRDefault="006243B1">
            <w:pPr>
              <w:pStyle w:val="a3"/>
              <w:spacing w:beforeAutospacing="0" w:afterAutospacing="0"/>
              <w:jc w:val="right"/>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1AF"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tcBorders>
              <w:top w:val="single" w:sz="6" w:space="0" w:color="000000"/>
            </w:tcBorders>
            <w:shd w:val="clear" w:color="auto" w:fill="FFFFFF"/>
            <w:vAlign w:val="bottom"/>
          </w:tcPr>
          <w:p w14:paraId="2E1661B0"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1B7" w14:textId="77777777">
        <w:tc>
          <w:tcPr>
            <w:tcW w:w="450" w:type="pct"/>
            <w:shd w:val="clear" w:color="auto" w:fill="FFFFFF"/>
          </w:tcPr>
          <w:p w14:paraId="2E1661B2"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w:t>
            </w:r>
          </w:p>
        </w:tc>
        <w:tc>
          <w:tcPr>
            <w:tcW w:w="50" w:type="pct"/>
            <w:shd w:val="clear" w:color="auto" w:fill="FFFFFF"/>
          </w:tcPr>
          <w:p w14:paraId="2E1661B3"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2E1661B4" w14:textId="77777777" w:rsidR="009E12BB" w:rsidRDefault="006243B1">
            <w:pPr>
              <w:pStyle w:val="a3"/>
              <w:spacing w:beforeAutospacing="0" w:afterAutospacing="0"/>
              <w:rPr>
                <w:rFonts w:ascii="Calibri" w:hAnsi="Calibri" w:cs="Calibri"/>
                <w:b/>
                <w:bCs/>
                <w:sz w:val="20"/>
                <w:szCs w:val="20"/>
              </w:rPr>
            </w:pPr>
            <w:hyperlink r:id="rId7" w:anchor="PART_I_FINANCIAL_INFORMATION" w:history="1">
              <w:r>
                <w:rPr>
                  <w:rStyle w:val="a5"/>
                  <w:rFonts w:ascii="Calibri" w:hAnsi="Calibri" w:cs="Calibri"/>
                  <w:b/>
                  <w:bCs/>
                  <w:sz w:val="20"/>
                  <w:szCs w:val="20"/>
                  <w:u w:val="none"/>
                </w:rPr>
                <w:t>FINANCIAL INFORMATION</w:t>
              </w:r>
            </w:hyperlink>
          </w:p>
        </w:tc>
        <w:tc>
          <w:tcPr>
            <w:tcW w:w="65" w:type="pct"/>
            <w:shd w:val="clear" w:color="auto" w:fill="FFFFFF"/>
          </w:tcPr>
          <w:p w14:paraId="2E1661B5"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2E1661B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9E12BB" w14:paraId="2E1661BD" w14:textId="77777777">
        <w:tc>
          <w:tcPr>
            <w:tcW w:w="450" w:type="pct"/>
            <w:shd w:val="clear" w:color="auto" w:fill="FFFFFF"/>
          </w:tcPr>
          <w:p w14:paraId="2E1661B8" w14:textId="77777777" w:rsidR="009E12BB" w:rsidRDefault="006243B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2E1661B9" w14:textId="77777777" w:rsidR="009E12BB" w:rsidRDefault="006243B1">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2E1661BA" w14:textId="77777777" w:rsidR="009E12BB" w:rsidRDefault="006243B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2E1661BB" w14:textId="77777777" w:rsidR="009E12BB" w:rsidRDefault="006243B1">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2E1661BC"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1C3" w14:textId="77777777">
        <w:tc>
          <w:tcPr>
            <w:tcW w:w="450" w:type="pct"/>
            <w:shd w:val="clear" w:color="auto" w:fill="FFFFFF"/>
          </w:tcPr>
          <w:p w14:paraId="2E1661B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2E1661BF"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1C0" w14:textId="77777777" w:rsidR="009E12BB" w:rsidRDefault="006243B1">
            <w:pPr>
              <w:pStyle w:val="a3"/>
              <w:spacing w:beforeAutospacing="0" w:afterAutospacing="0"/>
              <w:ind w:left="245" w:hanging="245"/>
              <w:rPr>
                <w:rFonts w:ascii="Calibri" w:hAnsi="Calibri" w:cs="Calibri"/>
                <w:sz w:val="20"/>
                <w:szCs w:val="20"/>
              </w:rPr>
            </w:pPr>
            <w:hyperlink r:id="rId8" w:anchor="ITEM_1_FINANCIAL_STATEMENTS_UNAUDITED" w:history="1">
              <w:r>
                <w:rPr>
                  <w:rStyle w:val="a5"/>
                  <w:rFonts w:ascii="Calibri" w:hAnsi="Calibri" w:cs="Calibri"/>
                  <w:sz w:val="20"/>
                  <w:szCs w:val="20"/>
                </w:rPr>
                <w:t>Financial Statements (Unaudited)</w:t>
              </w:r>
            </w:hyperlink>
          </w:p>
        </w:tc>
        <w:tc>
          <w:tcPr>
            <w:tcW w:w="65" w:type="pct"/>
            <w:shd w:val="clear" w:color="auto" w:fill="FFFFFF"/>
          </w:tcPr>
          <w:p w14:paraId="2E1661C1"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1C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9E12BB" w14:paraId="2E1661C9" w14:textId="77777777">
        <w:tc>
          <w:tcPr>
            <w:tcW w:w="450" w:type="pct"/>
            <w:shd w:val="clear" w:color="auto" w:fill="FFFFFF"/>
          </w:tcPr>
          <w:p w14:paraId="2E1661C4"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1C5"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1C6"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1C7"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1C8"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1CF" w14:textId="77777777">
        <w:tc>
          <w:tcPr>
            <w:tcW w:w="450" w:type="pct"/>
            <w:shd w:val="clear" w:color="auto" w:fill="FFFFFF"/>
          </w:tcPr>
          <w:p w14:paraId="2E1661C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E1661CB"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1CC" w14:textId="77777777" w:rsidR="009E12BB" w:rsidRDefault="006243B1">
            <w:pPr>
              <w:pStyle w:val="a3"/>
              <w:spacing w:beforeAutospacing="0" w:afterAutospacing="0"/>
              <w:ind w:left="245" w:hanging="245"/>
              <w:rPr>
                <w:rFonts w:ascii="Calibri" w:hAnsi="Calibri" w:cs="Calibri"/>
                <w:sz w:val="20"/>
                <w:szCs w:val="20"/>
              </w:rPr>
            </w:pPr>
            <w:hyperlink r:id="rId9" w:anchor="CONDENSED_CONSOLIDATED_BALANCE_SHEETS" w:history="1">
              <w:r>
                <w:rPr>
                  <w:rStyle w:val="a5"/>
                  <w:rFonts w:ascii="Calibri" w:hAnsi="Calibri" w:cs="Calibri"/>
                  <w:sz w:val="20"/>
                  <w:szCs w:val="20"/>
                </w:rPr>
                <w:t>Condensed Consolidated Balance Sheets as of November 30, 2020 and May 31, 2020</w:t>
              </w:r>
            </w:hyperlink>
          </w:p>
        </w:tc>
        <w:tc>
          <w:tcPr>
            <w:tcW w:w="65" w:type="pct"/>
            <w:shd w:val="clear" w:color="auto" w:fill="FFFFFF"/>
          </w:tcPr>
          <w:p w14:paraId="2E1661CD"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1C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9E12BB" w14:paraId="2E1661D5" w14:textId="77777777">
        <w:tc>
          <w:tcPr>
            <w:tcW w:w="450" w:type="pct"/>
            <w:shd w:val="clear" w:color="auto" w:fill="FFFFFF"/>
          </w:tcPr>
          <w:p w14:paraId="2E1661D0"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1D1"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1D2"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1D3"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1D4"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1DB" w14:textId="77777777">
        <w:tc>
          <w:tcPr>
            <w:tcW w:w="450" w:type="pct"/>
            <w:shd w:val="clear" w:color="auto" w:fill="FFFFFF"/>
          </w:tcPr>
          <w:p w14:paraId="2E1661D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E1661D7"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1D8" w14:textId="77777777" w:rsidR="009E12BB" w:rsidRDefault="006243B1">
            <w:pPr>
              <w:pStyle w:val="a3"/>
              <w:spacing w:beforeAutospacing="0" w:afterAutospacing="0"/>
              <w:ind w:left="245" w:hanging="245"/>
              <w:rPr>
                <w:rFonts w:ascii="Calibri" w:hAnsi="Calibri" w:cs="Calibri"/>
                <w:sz w:val="20"/>
                <w:szCs w:val="20"/>
              </w:rPr>
            </w:pPr>
            <w:hyperlink r:id="rId10" w:anchor="CONDENSED_CONSOLIDATED_STATEMENTS_OPERAT" w:history="1">
              <w:r>
                <w:rPr>
                  <w:rStyle w:val="a5"/>
                  <w:rFonts w:ascii="Calibri" w:hAnsi="Calibri" w:cs="Calibri"/>
                  <w:sz w:val="20"/>
                  <w:szCs w:val="20"/>
                </w:rPr>
                <w:t>Condensed Consolidated Statements of Operations for the Three and Six Months Ended November 30, 2020</w:t>
              </w:r>
              <w:r>
                <w:rPr>
                  <w:rStyle w:val="a5"/>
                  <w:rFonts w:ascii="Calibri" w:hAnsi="Calibri" w:cs="Calibri"/>
                  <w:sz w:val="20"/>
                  <w:szCs w:val="20"/>
                </w:rPr>
                <w:t xml:space="preserve"> and 2019</w:t>
              </w:r>
            </w:hyperlink>
          </w:p>
        </w:tc>
        <w:tc>
          <w:tcPr>
            <w:tcW w:w="65" w:type="pct"/>
            <w:shd w:val="clear" w:color="auto" w:fill="FFFFFF"/>
          </w:tcPr>
          <w:p w14:paraId="2E1661D9"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1D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r>
      <w:tr w:rsidR="009E12BB" w14:paraId="2E1661E1" w14:textId="77777777">
        <w:tc>
          <w:tcPr>
            <w:tcW w:w="450" w:type="pct"/>
            <w:shd w:val="clear" w:color="auto" w:fill="FFFFFF"/>
          </w:tcPr>
          <w:p w14:paraId="2E1661DC"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1DD"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1DE"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1DF"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1E0"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1E7" w14:textId="77777777">
        <w:tc>
          <w:tcPr>
            <w:tcW w:w="450" w:type="pct"/>
            <w:shd w:val="clear" w:color="auto" w:fill="FFFFFF"/>
          </w:tcPr>
          <w:p w14:paraId="2E1661E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E1661E3"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1E4" w14:textId="77777777" w:rsidR="009E12BB" w:rsidRDefault="006243B1">
            <w:pPr>
              <w:pStyle w:val="a3"/>
              <w:spacing w:beforeAutospacing="0" w:afterAutospacing="0"/>
              <w:ind w:left="245" w:hanging="245"/>
              <w:rPr>
                <w:rFonts w:ascii="Calibri" w:hAnsi="Calibri" w:cs="Calibri"/>
                <w:sz w:val="20"/>
                <w:szCs w:val="20"/>
              </w:rPr>
            </w:pPr>
            <w:hyperlink r:id="rId11" w:anchor="CONDENSED_CONSOLIDATED_STATEMENTS_COMPRE" w:history="1">
              <w:r>
                <w:rPr>
                  <w:rStyle w:val="a5"/>
                  <w:rFonts w:ascii="Calibri" w:hAnsi="Calibri" w:cs="Calibri"/>
                  <w:sz w:val="20"/>
                  <w:szCs w:val="20"/>
                </w:rPr>
                <w:t>Condensed Consolidated Statements of Comprehensive Income for the Three and Six Months Ended Novembe</w:t>
              </w:r>
              <w:r>
                <w:rPr>
                  <w:rStyle w:val="a5"/>
                  <w:rFonts w:ascii="Calibri" w:hAnsi="Calibri" w:cs="Calibri"/>
                  <w:sz w:val="20"/>
                  <w:szCs w:val="20"/>
                </w:rPr>
                <w:t>r 30, 2020 and 2019</w:t>
              </w:r>
            </w:hyperlink>
          </w:p>
        </w:tc>
        <w:tc>
          <w:tcPr>
            <w:tcW w:w="65" w:type="pct"/>
            <w:shd w:val="clear" w:color="auto" w:fill="FFFFFF"/>
          </w:tcPr>
          <w:p w14:paraId="2E1661E5"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1E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r>
      <w:tr w:rsidR="009E12BB" w14:paraId="2E1661ED" w14:textId="77777777">
        <w:tc>
          <w:tcPr>
            <w:tcW w:w="450" w:type="pct"/>
            <w:shd w:val="clear" w:color="auto" w:fill="FFFFFF"/>
          </w:tcPr>
          <w:p w14:paraId="2E1661E8"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1E9"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1EA"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1EB"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1EC"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1F3" w14:textId="77777777">
        <w:tc>
          <w:tcPr>
            <w:tcW w:w="450" w:type="pct"/>
            <w:shd w:val="clear" w:color="auto" w:fill="FFFFFF"/>
          </w:tcPr>
          <w:p w14:paraId="2E1661E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E1661EF"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1F0" w14:textId="77777777" w:rsidR="009E12BB" w:rsidRDefault="006243B1">
            <w:pPr>
              <w:pStyle w:val="a3"/>
              <w:spacing w:beforeAutospacing="0" w:afterAutospacing="0"/>
              <w:ind w:left="245" w:hanging="245"/>
              <w:rPr>
                <w:rFonts w:ascii="Calibri" w:hAnsi="Calibri" w:cs="Calibri"/>
                <w:sz w:val="20"/>
                <w:szCs w:val="20"/>
              </w:rPr>
            </w:pPr>
            <w:hyperlink r:id="rId12" w:anchor="Equity_2019" w:history="1">
              <w:r>
                <w:rPr>
                  <w:rStyle w:val="a5"/>
                  <w:rFonts w:ascii="Calibri" w:hAnsi="Calibri" w:cs="Calibri"/>
                  <w:sz w:val="20"/>
                  <w:szCs w:val="20"/>
                </w:rPr>
                <w:t>Condensed Consolidated Statements of Equity for the Three and Six Months Ended November 30, 2020 and 2019</w:t>
              </w:r>
            </w:hyperlink>
          </w:p>
        </w:tc>
        <w:tc>
          <w:tcPr>
            <w:tcW w:w="65" w:type="pct"/>
            <w:shd w:val="clear" w:color="auto" w:fill="FFFFFF"/>
          </w:tcPr>
          <w:p w14:paraId="2E1661F1"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1F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r>
      <w:tr w:rsidR="009E12BB" w14:paraId="2E1661F9" w14:textId="77777777">
        <w:tc>
          <w:tcPr>
            <w:tcW w:w="450" w:type="pct"/>
            <w:shd w:val="clear" w:color="auto" w:fill="FFFFFF"/>
          </w:tcPr>
          <w:p w14:paraId="2E1661F4"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1F5"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1F6"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1F7"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1F8"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1FF" w14:textId="77777777">
        <w:tc>
          <w:tcPr>
            <w:tcW w:w="450" w:type="pct"/>
            <w:shd w:val="clear" w:color="auto" w:fill="FFFFFF"/>
          </w:tcPr>
          <w:p w14:paraId="2E1661F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E1661FB"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1FC" w14:textId="77777777" w:rsidR="009E12BB" w:rsidRDefault="006243B1">
            <w:pPr>
              <w:pStyle w:val="a3"/>
              <w:spacing w:beforeAutospacing="0" w:afterAutospacing="0"/>
              <w:ind w:left="245" w:hanging="245"/>
              <w:rPr>
                <w:rFonts w:ascii="Calibri" w:hAnsi="Calibri" w:cs="Calibri"/>
                <w:sz w:val="20"/>
                <w:szCs w:val="20"/>
              </w:rPr>
            </w:pPr>
            <w:hyperlink r:id="rId13" w:anchor="CONDENSED_CONSOLIDATED_STATEMENTS_CASH_F" w:history="1">
              <w:r>
                <w:rPr>
                  <w:rStyle w:val="a5"/>
                  <w:rFonts w:ascii="Calibri" w:hAnsi="Calibri" w:cs="Calibri"/>
                  <w:sz w:val="20"/>
                  <w:szCs w:val="20"/>
                </w:rPr>
                <w:t>Condensed Consolidated Statements of Cash Flows for the Six Months Ended November 30, 2020 and 2019</w:t>
              </w:r>
            </w:hyperlink>
          </w:p>
        </w:tc>
        <w:tc>
          <w:tcPr>
            <w:tcW w:w="65" w:type="pct"/>
            <w:shd w:val="clear" w:color="auto" w:fill="FFFFFF"/>
          </w:tcPr>
          <w:p w14:paraId="2E1661FD"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1F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r>
      <w:tr w:rsidR="009E12BB" w14:paraId="2E166205" w14:textId="77777777">
        <w:tc>
          <w:tcPr>
            <w:tcW w:w="450" w:type="pct"/>
            <w:shd w:val="clear" w:color="auto" w:fill="FFFFFF"/>
          </w:tcPr>
          <w:p w14:paraId="2E166200"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201"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202"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203"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204"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20B" w14:textId="77777777">
        <w:tc>
          <w:tcPr>
            <w:tcW w:w="450" w:type="pct"/>
            <w:shd w:val="clear" w:color="auto" w:fill="FFFFFF"/>
          </w:tcPr>
          <w:p w14:paraId="2E16620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E166207"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208" w14:textId="77777777" w:rsidR="009E12BB" w:rsidRDefault="006243B1">
            <w:pPr>
              <w:pStyle w:val="a3"/>
              <w:spacing w:beforeAutospacing="0" w:afterAutospacing="0"/>
              <w:ind w:left="245" w:hanging="245"/>
              <w:rPr>
                <w:rFonts w:ascii="Calibri" w:hAnsi="Calibri" w:cs="Calibri"/>
                <w:sz w:val="20"/>
                <w:szCs w:val="20"/>
              </w:rPr>
            </w:pPr>
            <w:hyperlink r:id="rId14" w:anchor="NOTES_TO_CONDENSED_CONSOLIDATED_FINANCIA" w:history="1">
              <w:r>
                <w:rPr>
                  <w:rStyle w:val="a5"/>
                  <w:rFonts w:ascii="Calibri" w:hAnsi="Calibri" w:cs="Calibri"/>
                  <w:sz w:val="20"/>
                  <w:szCs w:val="20"/>
                </w:rPr>
                <w:t>Notes to Condensed Consolidated Financial Statements</w:t>
              </w:r>
            </w:hyperlink>
          </w:p>
        </w:tc>
        <w:tc>
          <w:tcPr>
            <w:tcW w:w="65" w:type="pct"/>
            <w:shd w:val="clear" w:color="auto" w:fill="FFFFFF"/>
          </w:tcPr>
          <w:p w14:paraId="2E166209"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20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r>
      <w:tr w:rsidR="009E12BB" w14:paraId="2E166211" w14:textId="77777777">
        <w:tc>
          <w:tcPr>
            <w:tcW w:w="450" w:type="pct"/>
            <w:shd w:val="clear" w:color="auto" w:fill="FFFFFF"/>
          </w:tcPr>
          <w:p w14:paraId="2E16620C"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20D"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20E"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20F"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210"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217" w14:textId="77777777">
        <w:tc>
          <w:tcPr>
            <w:tcW w:w="450" w:type="pct"/>
            <w:shd w:val="clear" w:color="auto" w:fill="FFFFFF"/>
          </w:tcPr>
          <w:p w14:paraId="2E16621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2E166213"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214" w14:textId="77777777" w:rsidR="009E12BB" w:rsidRDefault="006243B1">
            <w:pPr>
              <w:pStyle w:val="a3"/>
              <w:spacing w:beforeAutospacing="0" w:afterAutospacing="0"/>
              <w:ind w:left="245" w:hanging="245"/>
              <w:rPr>
                <w:rFonts w:ascii="Calibri" w:hAnsi="Calibri" w:cs="Calibri"/>
                <w:sz w:val="20"/>
                <w:szCs w:val="20"/>
              </w:rPr>
            </w:pPr>
            <w:hyperlink r:id="rId15" w:anchor="ITEM_2_MANAGEMENTS_DISCUSSION_ANALYSIS_F" w:history="1">
              <w:r>
                <w:rPr>
                  <w:rStyle w:val="a5"/>
                  <w:rFonts w:ascii="Calibri" w:hAnsi="Calibri" w:cs="Calibri"/>
                  <w:sz w:val="20"/>
                  <w:szCs w:val="20"/>
                </w:rPr>
                <w:t>Management’s Discussion and Analysis of Financial Condition and Results of Operations</w:t>
              </w:r>
            </w:hyperlink>
          </w:p>
        </w:tc>
        <w:tc>
          <w:tcPr>
            <w:tcW w:w="65" w:type="pct"/>
            <w:shd w:val="clear" w:color="auto" w:fill="FFFFFF"/>
          </w:tcPr>
          <w:p w14:paraId="2E166215"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21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r>
      <w:tr w:rsidR="009E12BB" w14:paraId="2E16621D" w14:textId="77777777">
        <w:tc>
          <w:tcPr>
            <w:tcW w:w="450" w:type="pct"/>
            <w:shd w:val="clear" w:color="auto" w:fill="FFFFFF"/>
          </w:tcPr>
          <w:p w14:paraId="2E166218"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219"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21A"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21B"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21C"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223" w14:textId="77777777">
        <w:tc>
          <w:tcPr>
            <w:tcW w:w="450" w:type="pct"/>
            <w:shd w:val="clear" w:color="auto" w:fill="FFFFFF"/>
          </w:tcPr>
          <w:p w14:paraId="2E16621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3.</w:t>
            </w:r>
          </w:p>
        </w:tc>
        <w:tc>
          <w:tcPr>
            <w:tcW w:w="50" w:type="pct"/>
            <w:shd w:val="clear" w:color="auto" w:fill="FFFFFF"/>
          </w:tcPr>
          <w:p w14:paraId="2E16621F"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220" w14:textId="77777777" w:rsidR="009E12BB" w:rsidRDefault="006243B1">
            <w:pPr>
              <w:pStyle w:val="a3"/>
              <w:spacing w:beforeAutospacing="0" w:afterAutospacing="0"/>
              <w:ind w:left="245" w:hanging="245"/>
              <w:rPr>
                <w:rFonts w:ascii="Calibri" w:hAnsi="Calibri" w:cs="Calibri"/>
                <w:sz w:val="20"/>
                <w:szCs w:val="20"/>
              </w:rPr>
            </w:pPr>
            <w:hyperlink r:id="rId16" w:anchor="ITEM_3_QUANTITATIVE_QUALITATIVE_DISCLOSU" w:history="1">
              <w:r>
                <w:rPr>
                  <w:rStyle w:val="a5"/>
                  <w:rFonts w:ascii="Calibri" w:hAnsi="Calibri" w:cs="Calibri"/>
                  <w:sz w:val="20"/>
                  <w:szCs w:val="20"/>
                </w:rPr>
                <w:t>Quantitative and Qualitative Disclosures About Market Risk</w:t>
              </w:r>
            </w:hyperlink>
          </w:p>
        </w:tc>
        <w:tc>
          <w:tcPr>
            <w:tcW w:w="65" w:type="pct"/>
            <w:shd w:val="clear" w:color="auto" w:fill="FFFFFF"/>
          </w:tcPr>
          <w:p w14:paraId="2E166221"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22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r>
      <w:tr w:rsidR="009E12BB" w14:paraId="2E166229" w14:textId="77777777">
        <w:tc>
          <w:tcPr>
            <w:tcW w:w="450" w:type="pct"/>
            <w:shd w:val="clear" w:color="auto" w:fill="FFFFFF"/>
          </w:tcPr>
          <w:p w14:paraId="2E166224"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225"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226"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227"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228"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22F" w14:textId="77777777">
        <w:tc>
          <w:tcPr>
            <w:tcW w:w="450" w:type="pct"/>
            <w:shd w:val="clear" w:color="auto" w:fill="FFFFFF"/>
          </w:tcPr>
          <w:p w14:paraId="2E16622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4.</w:t>
            </w:r>
          </w:p>
        </w:tc>
        <w:tc>
          <w:tcPr>
            <w:tcW w:w="50" w:type="pct"/>
            <w:shd w:val="clear" w:color="auto" w:fill="FFFFFF"/>
          </w:tcPr>
          <w:p w14:paraId="2E16622B"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22C" w14:textId="77777777" w:rsidR="009E12BB" w:rsidRDefault="006243B1">
            <w:pPr>
              <w:pStyle w:val="a3"/>
              <w:spacing w:beforeAutospacing="0" w:afterAutospacing="0"/>
              <w:ind w:left="245" w:hanging="245"/>
              <w:rPr>
                <w:rFonts w:ascii="Calibri" w:hAnsi="Calibri" w:cs="Calibri"/>
                <w:sz w:val="20"/>
                <w:szCs w:val="20"/>
              </w:rPr>
            </w:pPr>
            <w:hyperlink r:id="rId17" w:anchor="ITEM_4_CONTROLS_PROCEDURES" w:history="1">
              <w:r>
                <w:rPr>
                  <w:rStyle w:val="a5"/>
                  <w:rFonts w:ascii="Calibri" w:hAnsi="Calibri" w:cs="Calibri"/>
                  <w:sz w:val="20"/>
                  <w:szCs w:val="20"/>
                </w:rPr>
                <w:t>Controls and Procedures</w:t>
              </w:r>
            </w:hyperlink>
          </w:p>
        </w:tc>
        <w:tc>
          <w:tcPr>
            <w:tcW w:w="65" w:type="pct"/>
            <w:shd w:val="clear" w:color="auto" w:fill="FFFFFF"/>
          </w:tcPr>
          <w:p w14:paraId="2E16622D"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22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r>
      <w:tr w:rsidR="009E12BB" w14:paraId="2E166235" w14:textId="77777777">
        <w:tc>
          <w:tcPr>
            <w:tcW w:w="450" w:type="pct"/>
            <w:shd w:val="clear" w:color="auto" w:fill="FFFFFF"/>
          </w:tcPr>
          <w:p w14:paraId="2E166230"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231"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232"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233"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234"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23B" w14:textId="77777777">
        <w:tc>
          <w:tcPr>
            <w:tcW w:w="450" w:type="pct"/>
            <w:shd w:val="clear" w:color="auto" w:fill="FFFFFF"/>
          </w:tcPr>
          <w:p w14:paraId="2E166236"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II.</w:t>
            </w:r>
          </w:p>
        </w:tc>
        <w:tc>
          <w:tcPr>
            <w:tcW w:w="50" w:type="pct"/>
            <w:shd w:val="clear" w:color="auto" w:fill="FFFFFF"/>
          </w:tcPr>
          <w:p w14:paraId="2E166237"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2E166238" w14:textId="77777777" w:rsidR="009E12BB" w:rsidRDefault="006243B1">
            <w:pPr>
              <w:pStyle w:val="a3"/>
              <w:spacing w:beforeAutospacing="0" w:afterAutospacing="0"/>
              <w:rPr>
                <w:rFonts w:ascii="Calibri" w:hAnsi="Calibri" w:cs="Calibri"/>
                <w:b/>
                <w:bCs/>
                <w:sz w:val="20"/>
                <w:szCs w:val="20"/>
              </w:rPr>
            </w:pPr>
            <w:hyperlink r:id="rId18" w:anchor="PART_II_OR_INFORMATION" w:history="1">
              <w:r>
                <w:rPr>
                  <w:rStyle w:val="a5"/>
                  <w:rFonts w:ascii="Calibri" w:hAnsi="Calibri" w:cs="Calibri"/>
                  <w:b/>
                  <w:bCs/>
                  <w:sz w:val="20"/>
                  <w:szCs w:val="20"/>
                  <w:u w:val="none"/>
                </w:rPr>
                <w:t>OTHER INFORMATION</w:t>
              </w:r>
            </w:hyperlink>
          </w:p>
        </w:tc>
        <w:tc>
          <w:tcPr>
            <w:tcW w:w="65" w:type="pct"/>
            <w:shd w:val="clear" w:color="auto" w:fill="FFFFFF"/>
          </w:tcPr>
          <w:p w14:paraId="2E166239"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2E16623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9E12BB" w14:paraId="2E166241" w14:textId="77777777">
        <w:tc>
          <w:tcPr>
            <w:tcW w:w="450" w:type="pct"/>
            <w:shd w:val="clear" w:color="auto" w:fill="FFFFFF"/>
          </w:tcPr>
          <w:p w14:paraId="2E16623C" w14:textId="77777777" w:rsidR="009E12BB" w:rsidRDefault="006243B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2E16623D" w14:textId="77777777" w:rsidR="009E12BB" w:rsidRDefault="006243B1">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2E16623E" w14:textId="77777777" w:rsidR="009E12BB" w:rsidRDefault="006243B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2E16623F" w14:textId="77777777" w:rsidR="009E12BB" w:rsidRDefault="006243B1">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2E166240"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247" w14:textId="77777777">
        <w:tc>
          <w:tcPr>
            <w:tcW w:w="450" w:type="pct"/>
            <w:shd w:val="clear" w:color="auto" w:fill="FFFFFF"/>
          </w:tcPr>
          <w:p w14:paraId="2E16624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2E166243"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244" w14:textId="77777777" w:rsidR="009E12BB" w:rsidRDefault="006243B1">
            <w:pPr>
              <w:pStyle w:val="a3"/>
              <w:spacing w:beforeAutospacing="0" w:afterAutospacing="0"/>
              <w:ind w:left="245" w:hanging="245"/>
              <w:rPr>
                <w:rFonts w:ascii="Calibri" w:hAnsi="Calibri" w:cs="Calibri"/>
                <w:sz w:val="20"/>
                <w:szCs w:val="20"/>
              </w:rPr>
            </w:pPr>
            <w:hyperlink r:id="rId19" w:anchor="ITEM_1_LEGAL_PROCEEDINGS" w:history="1">
              <w:r>
                <w:rPr>
                  <w:rStyle w:val="a5"/>
                  <w:rFonts w:ascii="Calibri" w:hAnsi="Calibri" w:cs="Calibri"/>
                  <w:sz w:val="20"/>
                  <w:szCs w:val="20"/>
                </w:rPr>
                <w:t>Legal Proceedings</w:t>
              </w:r>
            </w:hyperlink>
          </w:p>
        </w:tc>
        <w:tc>
          <w:tcPr>
            <w:tcW w:w="65" w:type="pct"/>
            <w:shd w:val="clear" w:color="auto" w:fill="FFFFFF"/>
          </w:tcPr>
          <w:p w14:paraId="2E166245"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24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9E12BB" w14:paraId="2E16624D" w14:textId="77777777">
        <w:tc>
          <w:tcPr>
            <w:tcW w:w="450" w:type="pct"/>
            <w:shd w:val="clear" w:color="auto" w:fill="FFFFFF"/>
          </w:tcPr>
          <w:p w14:paraId="2E166248"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249"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24A"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24B"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24C"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253" w14:textId="77777777">
        <w:tc>
          <w:tcPr>
            <w:tcW w:w="450" w:type="pct"/>
            <w:shd w:val="clear" w:color="auto" w:fill="FFFFFF"/>
          </w:tcPr>
          <w:p w14:paraId="2E16624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1A.</w:t>
            </w:r>
          </w:p>
        </w:tc>
        <w:tc>
          <w:tcPr>
            <w:tcW w:w="50" w:type="pct"/>
            <w:shd w:val="clear" w:color="auto" w:fill="FFFFFF"/>
          </w:tcPr>
          <w:p w14:paraId="2E16624F"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250" w14:textId="77777777" w:rsidR="009E12BB" w:rsidRDefault="006243B1">
            <w:pPr>
              <w:pStyle w:val="a3"/>
              <w:spacing w:beforeAutospacing="0" w:afterAutospacing="0"/>
              <w:ind w:left="245" w:hanging="245"/>
              <w:rPr>
                <w:rFonts w:ascii="Calibri" w:hAnsi="Calibri" w:cs="Calibri"/>
                <w:sz w:val="20"/>
                <w:szCs w:val="20"/>
              </w:rPr>
            </w:pPr>
            <w:hyperlink r:id="rId20" w:anchor="ITEM_1A_RISK_FACTORS" w:history="1">
              <w:r>
                <w:rPr>
                  <w:rStyle w:val="a5"/>
                  <w:rFonts w:ascii="Calibri" w:hAnsi="Calibri" w:cs="Calibri"/>
                  <w:sz w:val="20"/>
                  <w:szCs w:val="20"/>
                </w:rPr>
                <w:t>Risk Factors</w:t>
              </w:r>
            </w:hyperlink>
          </w:p>
        </w:tc>
        <w:tc>
          <w:tcPr>
            <w:tcW w:w="65" w:type="pct"/>
            <w:shd w:val="clear" w:color="auto" w:fill="FFFFFF"/>
          </w:tcPr>
          <w:p w14:paraId="2E166251"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25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9E12BB" w14:paraId="2E166259" w14:textId="77777777">
        <w:tc>
          <w:tcPr>
            <w:tcW w:w="450" w:type="pct"/>
            <w:shd w:val="clear" w:color="auto" w:fill="FFFFFF"/>
          </w:tcPr>
          <w:p w14:paraId="2E166254"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255"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256"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257"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258"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25F" w14:textId="77777777">
        <w:tc>
          <w:tcPr>
            <w:tcW w:w="450" w:type="pct"/>
            <w:shd w:val="clear" w:color="auto" w:fill="FFFFFF"/>
          </w:tcPr>
          <w:p w14:paraId="2E16625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2E16625B"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25C" w14:textId="77777777" w:rsidR="009E12BB" w:rsidRDefault="006243B1">
            <w:pPr>
              <w:pStyle w:val="a3"/>
              <w:spacing w:beforeAutospacing="0" w:afterAutospacing="0"/>
              <w:ind w:left="245" w:hanging="245"/>
              <w:rPr>
                <w:rFonts w:ascii="Calibri" w:hAnsi="Calibri" w:cs="Calibri"/>
                <w:sz w:val="20"/>
                <w:szCs w:val="20"/>
              </w:rPr>
            </w:pPr>
            <w:hyperlink r:id="rId21" w:anchor="ITEM_2_UNREGISTERED_SALES_EQUITY_SECURIT" w:history="1">
              <w:r>
                <w:rPr>
                  <w:rStyle w:val="a5"/>
                  <w:rFonts w:ascii="Calibri" w:hAnsi="Calibri" w:cs="Calibri"/>
                  <w:sz w:val="20"/>
                  <w:szCs w:val="20"/>
                </w:rPr>
                <w:t>Unregistered Sales of Equity Securities and Use of Proceeds</w:t>
              </w:r>
            </w:hyperlink>
          </w:p>
        </w:tc>
        <w:tc>
          <w:tcPr>
            <w:tcW w:w="65" w:type="pct"/>
            <w:shd w:val="clear" w:color="auto" w:fill="FFFFFF"/>
          </w:tcPr>
          <w:p w14:paraId="2E16625D"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25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9E12BB" w14:paraId="2E166265" w14:textId="77777777">
        <w:tc>
          <w:tcPr>
            <w:tcW w:w="450" w:type="pct"/>
            <w:shd w:val="clear" w:color="auto" w:fill="FFFFFF"/>
          </w:tcPr>
          <w:p w14:paraId="2E166260"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261"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262"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263"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264"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26B" w14:textId="77777777">
        <w:tc>
          <w:tcPr>
            <w:tcW w:w="450" w:type="pct"/>
            <w:shd w:val="clear" w:color="auto" w:fill="FFFFFF"/>
          </w:tcPr>
          <w:p w14:paraId="2E16626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5.</w:t>
            </w:r>
          </w:p>
        </w:tc>
        <w:tc>
          <w:tcPr>
            <w:tcW w:w="50" w:type="pct"/>
            <w:shd w:val="clear" w:color="auto" w:fill="FFFFFF"/>
          </w:tcPr>
          <w:p w14:paraId="2E166267"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268" w14:textId="77777777" w:rsidR="009E12BB" w:rsidRDefault="006243B1">
            <w:pPr>
              <w:pStyle w:val="a3"/>
              <w:spacing w:beforeAutospacing="0" w:afterAutospacing="0"/>
              <w:rPr>
                <w:rFonts w:ascii="Calibri" w:hAnsi="Calibri" w:cs="Calibri"/>
                <w:sz w:val="20"/>
                <w:szCs w:val="20"/>
              </w:rPr>
            </w:pPr>
            <w:hyperlink r:id="rId22" w:anchor="ITEM_5_OTHER_INFORMATION" w:history="1">
              <w:r>
                <w:rPr>
                  <w:rStyle w:val="a5"/>
                  <w:rFonts w:ascii="Calibri" w:hAnsi="Calibri" w:cs="Calibri"/>
                  <w:sz w:val="20"/>
                  <w:szCs w:val="20"/>
                </w:rPr>
                <w:t>Other Information</w:t>
              </w:r>
            </w:hyperlink>
          </w:p>
        </w:tc>
        <w:tc>
          <w:tcPr>
            <w:tcW w:w="65" w:type="pct"/>
            <w:shd w:val="clear" w:color="auto" w:fill="FFFFFF"/>
          </w:tcPr>
          <w:p w14:paraId="2E166269"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26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r>
      <w:tr w:rsidR="009E12BB" w14:paraId="2E166271" w14:textId="77777777">
        <w:tc>
          <w:tcPr>
            <w:tcW w:w="450" w:type="pct"/>
            <w:shd w:val="clear" w:color="auto" w:fill="FFFFFF"/>
          </w:tcPr>
          <w:p w14:paraId="2E16626C"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26D"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26E"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26F"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270"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277" w14:textId="77777777">
        <w:tc>
          <w:tcPr>
            <w:tcW w:w="450" w:type="pct"/>
            <w:shd w:val="clear" w:color="auto" w:fill="FFFFFF"/>
          </w:tcPr>
          <w:p w14:paraId="2E16627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6.</w:t>
            </w:r>
          </w:p>
        </w:tc>
        <w:tc>
          <w:tcPr>
            <w:tcW w:w="50" w:type="pct"/>
            <w:shd w:val="clear" w:color="auto" w:fill="FFFFFF"/>
          </w:tcPr>
          <w:p w14:paraId="2E166273"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274" w14:textId="77777777" w:rsidR="009E12BB" w:rsidRDefault="006243B1">
            <w:pPr>
              <w:pStyle w:val="a3"/>
              <w:spacing w:beforeAutospacing="0" w:afterAutospacing="0"/>
              <w:ind w:left="245" w:hanging="245"/>
              <w:rPr>
                <w:rFonts w:ascii="Calibri" w:hAnsi="Calibri" w:cs="Calibri"/>
                <w:sz w:val="20"/>
                <w:szCs w:val="20"/>
              </w:rPr>
            </w:pPr>
            <w:hyperlink r:id="rId23" w:anchor="ITEM_6_EXHIBITS" w:history="1">
              <w:r>
                <w:rPr>
                  <w:rStyle w:val="a5"/>
                  <w:rFonts w:ascii="Calibri" w:hAnsi="Calibri" w:cs="Calibri"/>
                  <w:sz w:val="20"/>
                  <w:szCs w:val="20"/>
                </w:rPr>
                <w:t>Exhibits</w:t>
              </w:r>
            </w:hyperlink>
            <w:r>
              <w:rPr>
                <w:rFonts w:ascii="Calibri" w:hAnsi="Calibri" w:cs="Calibri"/>
                <w:color w:val="000000"/>
                <w:sz w:val="20"/>
                <w:szCs w:val="20"/>
              </w:rPr>
              <w:t xml:space="preserve"> </w:t>
            </w:r>
          </w:p>
        </w:tc>
        <w:tc>
          <w:tcPr>
            <w:tcW w:w="65" w:type="pct"/>
            <w:shd w:val="clear" w:color="auto" w:fill="FFFFFF"/>
          </w:tcPr>
          <w:p w14:paraId="2E166275"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27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9E12BB" w14:paraId="2E16627D" w14:textId="77777777">
        <w:tc>
          <w:tcPr>
            <w:tcW w:w="450" w:type="pct"/>
            <w:shd w:val="clear" w:color="auto" w:fill="FFFFFF"/>
          </w:tcPr>
          <w:p w14:paraId="2E166278"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2E166279"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2E16627A" w14:textId="77777777" w:rsidR="009E12BB" w:rsidRDefault="006243B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2E16627B"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2E16627C" w14:textId="77777777" w:rsidR="009E12BB" w:rsidRDefault="006243B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9E12BB" w14:paraId="2E166283" w14:textId="77777777">
        <w:tc>
          <w:tcPr>
            <w:tcW w:w="450" w:type="pct"/>
            <w:shd w:val="clear" w:color="auto" w:fill="FFFFFF"/>
          </w:tcPr>
          <w:p w14:paraId="2E16627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2E16627F"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2E166280" w14:textId="77777777" w:rsidR="009E12BB" w:rsidRDefault="006243B1">
            <w:pPr>
              <w:pStyle w:val="a3"/>
              <w:spacing w:beforeAutospacing="0" w:afterAutospacing="0"/>
              <w:ind w:left="245" w:hanging="245"/>
              <w:rPr>
                <w:rFonts w:ascii="Calibri" w:hAnsi="Calibri" w:cs="Calibri"/>
                <w:sz w:val="20"/>
                <w:szCs w:val="20"/>
              </w:rPr>
            </w:pPr>
            <w:hyperlink r:id="rId24" w:anchor="SIGNATURES" w:history="1">
              <w:r>
                <w:rPr>
                  <w:rStyle w:val="a5"/>
                  <w:rFonts w:ascii="Calibri" w:hAnsi="Calibri" w:cs="Calibri"/>
                  <w:sz w:val="20"/>
                  <w:szCs w:val="20"/>
                </w:rPr>
                <w:t>Signatures</w:t>
              </w:r>
            </w:hyperlink>
          </w:p>
        </w:tc>
        <w:tc>
          <w:tcPr>
            <w:tcW w:w="65" w:type="pct"/>
            <w:shd w:val="clear" w:color="auto" w:fill="FFFFFF"/>
          </w:tcPr>
          <w:p w14:paraId="2E166281"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2E16628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r>
    </w:tbl>
    <w:p w14:paraId="2E166284" w14:textId="77777777" w:rsidR="009E12BB" w:rsidRDefault="006243B1">
      <w:pPr>
        <w:pStyle w:val="a3"/>
        <w:spacing w:beforeAutospacing="0" w:afterAutospacing="0"/>
        <w:rPr>
          <w:rFonts w:ascii="Times New Roman" w:hAnsi="Times New Roman"/>
        </w:rPr>
      </w:pPr>
      <w:r>
        <w:rPr>
          <w:rFonts w:ascii="Times New Roman" w:hAnsi="Times New Roman"/>
        </w:rPr>
        <w:t> </w:t>
      </w:r>
    </w:p>
    <w:p w14:paraId="2E166285" w14:textId="77777777" w:rsidR="009E12BB" w:rsidRDefault="006243B1">
      <w:pPr>
        <w:pStyle w:val="a3"/>
        <w:spacing w:beforeAutospacing="0" w:afterAutospacing="0"/>
        <w:rPr>
          <w:rFonts w:ascii="Times New Roman" w:hAnsi="Times New Roman"/>
        </w:rPr>
      </w:pPr>
      <w:r>
        <w:rPr>
          <w:rFonts w:ascii="Times New Roman" w:hAnsi="Times New Roman"/>
        </w:rPr>
        <w:t> </w:t>
      </w:r>
    </w:p>
    <w:p w14:paraId="2E166286"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6287" w14:textId="77777777" w:rsidR="009E12BB" w:rsidRDefault="006243B1">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2E166288" w14:textId="77777777" w:rsidR="009E12BB" w:rsidRDefault="006243B1">
      <w:r>
        <w:rPr>
          <w:rFonts w:ascii="Times New Roman" w:hAnsi="Times New Roman"/>
          <w:sz w:val="20"/>
          <w:szCs w:val="20"/>
        </w:rPr>
        <w:pict w14:anchorId="2E1688DB">
          <v:rect id="_x0000_i1026" style="width:415.3pt;height:1.5pt" o:hralign="center" o:hrstd="t" o:hr="t" fillcolor="#a0a0a0" stroked="f"/>
        </w:pict>
      </w:r>
    </w:p>
    <w:p w14:paraId="2E166289" w14:textId="77777777" w:rsidR="009E12BB" w:rsidRDefault="006243B1">
      <w:pPr>
        <w:pStyle w:val="a3"/>
        <w:spacing w:beforeAutospacing="0" w:afterAutospacing="0"/>
        <w:rPr>
          <w:rFonts w:ascii="Calibri" w:hAnsi="Calibri" w:cs="Calibri"/>
          <w:b/>
          <w:bCs/>
          <w:sz w:val="20"/>
          <w:szCs w:val="20"/>
        </w:rPr>
      </w:pPr>
      <w:hyperlink r:id="rId25" w:anchor="TABLE_CONTENTS" w:history="1">
        <w:r>
          <w:rPr>
            <w:rStyle w:val="a5"/>
            <w:rFonts w:ascii="Calibri" w:hAnsi="Calibri" w:cs="Calibri"/>
            <w:b/>
            <w:bCs/>
            <w:sz w:val="20"/>
            <w:szCs w:val="20"/>
          </w:rPr>
          <w:t>Table of Contents</w:t>
        </w:r>
      </w:hyperlink>
    </w:p>
    <w:p w14:paraId="2E16628A"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28B" w14:textId="77777777" w:rsidR="009E12BB" w:rsidRDefault="006243B1">
      <w:pPr>
        <w:pStyle w:val="a3"/>
        <w:spacing w:beforeAutospacing="0" w:afterAutospacing="0"/>
        <w:ind w:firstLine="941"/>
        <w:jc w:val="center"/>
        <w:rPr>
          <w:rFonts w:ascii="Calibri" w:hAnsi="Calibri" w:cs="Calibri"/>
          <w:b/>
          <w:bCs/>
          <w:sz w:val="20"/>
          <w:szCs w:val="20"/>
        </w:rPr>
      </w:pPr>
      <w:r>
        <w:rPr>
          <w:rFonts w:ascii="Calibri" w:hAnsi="Calibri" w:cs="Calibri"/>
          <w:b/>
          <w:bCs/>
          <w:sz w:val="20"/>
          <w:szCs w:val="20"/>
        </w:rPr>
        <w:t>Cautionary Note on Forward-Looking Statements</w:t>
      </w:r>
    </w:p>
    <w:p w14:paraId="2E16628C"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lastRenderedPageBreak/>
        <w:t xml:space="preserve">For purposes of this Quarterly Report, the terms </w:t>
      </w:r>
      <w:r>
        <w:rPr>
          <w:rFonts w:ascii="Calibri" w:hAnsi="Calibri" w:cs="Calibri"/>
          <w:sz w:val="20"/>
          <w:szCs w:val="20"/>
        </w:rPr>
        <w:t xml:space="preserve">“Oracle,” “we,” “us” and “our” refer to Oracle Corporation and its consolidated subsidiaries. This Quarterly Report on Form 10-Q contains statements that are not historical in nature, are predictive in nature, or that depend upon or refer to future events </w:t>
      </w:r>
      <w:r>
        <w:rPr>
          <w:rFonts w:ascii="Calibri" w:hAnsi="Calibri" w:cs="Calibri"/>
          <w:sz w:val="20"/>
          <w:szCs w:val="20"/>
        </w:rPr>
        <w:t>or conditions or otherwise contain forward-looking statements within the meaning of Section 21 of the Securities Exchange Act of 1934, as amended, and the Private Securities Litigation Reform Act of 1995. These include, among other things, statements regar</w:t>
      </w:r>
      <w:r>
        <w:rPr>
          <w:rFonts w:ascii="Calibri" w:hAnsi="Calibri" w:cs="Calibri"/>
          <w:sz w:val="20"/>
          <w:szCs w:val="20"/>
        </w:rPr>
        <w:t>ding:</w:t>
      </w: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90" w14:textId="77777777">
        <w:tc>
          <w:tcPr>
            <w:tcW w:w="454" w:type="pct"/>
            <w:shd w:val="clear" w:color="auto" w:fill="auto"/>
            <w:noWrap/>
          </w:tcPr>
          <w:p w14:paraId="2E16628D"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8E"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8F"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expectations regarding the impacts on our business as a result of the global COVID-19 pandemic;</w:t>
            </w:r>
          </w:p>
        </w:tc>
      </w:tr>
    </w:tbl>
    <w:p w14:paraId="2E166291"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95" w14:textId="77777777">
        <w:tc>
          <w:tcPr>
            <w:tcW w:w="454" w:type="pct"/>
            <w:shd w:val="clear" w:color="auto" w:fill="auto"/>
            <w:noWrap/>
          </w:tcPr>
          <w:p w14:paraId="2E166292"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93"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94"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we may acquire companies, products, services and technologies to further our corporate strategy as compelling opportuni</w:t>
            </w:r>
            <w:r>
              <w:rPr>
                <w:rFonts w:ascii="Calibri" w:hAnsi="Calibri" w:cs="Calibri"/>
                <w:sz w:val="20"/>
                <w:szCs w:val="20"/>
              </w:rPr>
              <w:t>ties become available;</w:t>
            </w:r>
          </w:p>
        </w:tc>
      </w:tr>
    </w:tbl>
    <w:p w14:paraId="2E166296"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9A" w14:textId="77777777">
        <w:tc>
          <w:tcPr>
            <w:tcW w:w="454" w:type="pct"/>
            <w:shd w:val="clear" w:color="auto" w:fill="auto"/>
            <w:noWrap/>
          </w:tcPr>
          <w:p w14:paraId="2E166297"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98"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99"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 that, on a constant currency basis, our total cloud and license revenues generally will continue to increase due to expected growth in our cloud services and our license support offerings, and continued </w:t>
            </w:r>
            <w:r>
              <w:rPr>
                <w:rFonts w:ascii="Calibri" w:hAnsi="Calibri" w:cs="Calibri"/>
                <w:sz w:val="20"/>
                <w:szCs w:val="20"/>
              </w:rPr>
              <w:t>demand for our cloud license and on-premise license offerings;</w:t>
            </w:r>
          </w:p>
        </w:tc>
      </w:tr>
    </w:tbl>
    <w:p w14:paraId="2E16629B"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9F" w14:textId="77777777">
        <w:tc>
          <w:tcPr>
            <w:tcW w:w="454" w:type="pct"/>
            <w:shd w:val="clear" w:color="auto" w:fill="auto"/>
            <w:noWrap/>
          </w:tcPr>
          <w:p w14:paraId="2E16629C"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9D"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9E"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our belief that our Oracle Cloud Software-as-a-Service and Infrastructure-as-a-Service (SaaS and IaaS, respectively, and collectively, Oracle Cloud Services) offerings are opportunities f</w:t>
            </w:r>
            <w:r>
              <w:rPr>
                <w:rFonts w:ascii="Calibri" w:hAnsi="Calibri" w:cs="Calibri"/>
                <w:sz w:val="20"/>
                <w:szCs w:val="20"/>
              </w:rPr>
              <w:t>or us to expand our cloud and license business, and that demand for our Oracle Cloud Services will continue to increase;</w:t>
            </w:r>
          </w:p>
        </w:tc>
      </w:tr>
    </w:tbl>
    <w:p w14:paraId="2E1662A0"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A4" w14:textId="77777777">
        <w:tc>
          <w:tcPr>
            <w:tcW w:w="454" w:type="pct"/>
            <w:shd w:val="clear" w:color="auto" w:fill="auto"/>
            <w:noWrap/>
          </w:tcPr>
          <w:p w14:paraId="2E1662A1"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A2"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A3"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substantially all of our customers will renew their license support contracts annually;</w:t>
            </w:r>
          </w:p>
        </w:tc>
      </w:tr>
    </w:tbl>
    <w:p w14:paraId="2E1662A5"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A9" w14:textId="77777777">
        <w:tc>
          <w:tcPr>
            <w:tcW w:w="454" w:type="pct"/>
            <w:shd w:val="clear" w:color="auto" w:fill="auto"/>
            <w:noWrap/>
          </w:tcPr>
          <w:p w14:paraId="2E1662A6"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A7"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A8"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w:t>
            </w:r>
            <w:r>
              <w:rPr>
                <w:rFonts w:ascii="Calibri" w:hAnsi="Calibri" w:cs="Calibri"/>
                <w:sz w:val="20"/>
                <w:szCs w:val="20"/>
              </w:rPr>
              <w:t>n that our hardware business will have lower operating margins as a percentage of revenues than our cloud and license business;</w:t>
            </w:r>
          </w:p>
        </w:tc>
      </w:tr>
    </w:tbl>
    <w:p w14:paraId="2E1662AA"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AE" w14:textId="77777777">
        <w:tc>
          <w:tcPr>
            <w:tcW w:w="454" w:type="pct"/>
            <w:shd w:val="clear" w:color="auto" w:fill="auto"/>
            <w:noWrap/>
          </w:tcPr>
          <w:p w14:paraId="2E1662AB"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AC"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AD"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 that we will continue to make significant investments in research and development, and our belief that </w:t>
            </w:r>
            <w:r>
              <w:rPr>
                <w:rFonts w:ascii="Calibri" w:hAnsi="Calibri" w:cs="Calibri"/>
                <w:sz w:val="20"/>
                <w:szCs w:val="20"/>
              </w:rPr>
              <w:t>research and development efforts are essential to maintaining our competitive position;</w:t>
            </w:r>
          </w:p>
        </w:tc>
      </w:tr>
    </w:tbl>
    <w:p w14:paraId="2E1662AF"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B3" w14:textId="77777777">
        <w:tc>
          <w:tcPr>
            <w:tcW w:w="454" w:type="pct"/>
            <w:shd w:val="clear" w:color="auto" w:fill="auto"/>
            <w:noWrap/>
          </w:tcPr>
          <w:p w14:paraId="2E1662B0"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B1"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B2"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our international operations will continue to provide a significant portion of our total revenues and expenses;</w:t>
            </w:r>
          </w:p>
        </w:tc>
      </w:tr>
    </w:tbl>
    <w:p w14:paraId="2E1662B4"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B8" w14:textId="77777777">
        <w:tc>
          <w:tcPr>
            <w:tcW w:w="454" w:type="pct"/>
            <w:shd w:val="clear" w:color="auto" w:fill="auto"/>
            <w:noWrap/>
          </w:tcPr>
          <w:p w14:paraId="2E1662B5"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B6"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B7"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w:t>
            </w:r>
            <w:r>
              <w:rPr>
                <w:rFonts w:ascii="Calibri" w:hAnsi="Calibri" w:cs="Calibri"/>
                <w:sz w:val="20"/>
                <w:szCs w:val="20"/>
              </w:rPr>
              <w:t>sufficiency of our sources of funding for working capital, capital expenditures, contractual obligations, acquisitions, dividends, stock repurchases, debt repayments and other matters;</w:t>
            </w:r>
          </w:p>
        </w:tc>
      </w:tr>
    </w:tbl>
    <w:p w14:paraId="2E1662B9"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BD" w14:textId="77777777">
        <w:tc>
          <w:tcPr>
            <w:tcW w:w="454" w:type="pct"/>
            <w:shd w:val="clear" w:color="auto" w:fill="auto"/>
            <w:noWrap/>
          </w:tcPr>
          <w:p w14:paraId="2E1662BA"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BB"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BC"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belief that we have adequately provided under U.S. </w:t>
            </w:r>
            <w:r>
              <w:rPr>
                <w:rFonts w:ascii="Calibri" w:hAnsi="Calibri" w:cs="Calibri"/>
                <w:sz w:val="20"/>
                <w:szCs w:val="20"/>
              </w:rPr>
              <w:t>generally accepted accounting principles for outcomes related to our tax audits and that the final outcome of our tax related examinations, agreements or judicial proceedings will not have a material effect on our results of operations, and our belief that</w:t>
            </w:r>
            <w:r>
              <w:rPr>
                <w:rFonts w:ascii="Calibri" w:hAnsi="Calibri" w:cs="Calibri"/>
                <w:sz w:val="20"/>
                <w:szCs w:val="20"/>
              </w:rPr>
              <w:t xml:space="preserve"> our net deferred tax assets will be realized in the foreseeable future;</w:t>
            </w:r>
          </w:p>
        </w:tc>
      </w:tr>
    </w:tbl>
    <w:p w14:paraId="2E1662BE"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C2" w14:textId="77777777">
        <w:tc>
          <w:tcPr>
            <w:tcW w:w="454" w:type="pct"/>
            <w:shd w:val="clear" w:color="auto" w:fill="auto"/>
            <w:noWrap/>
          </w:tcPr>
          <w:p w14:paraId="2E1662BF"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C0"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C1"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our belief that the outcome of certain legal proceedings and claims to which we are a party will not, individually or in the aggregate, result in losses that are materially in e</w:t>
            </w:r>
            <w:r>
              <w:rPr>
                <w:rFonts w:ascii="Calibri" w:hAnsi="Calibri" w:cs="Calibri"/>
                <w:sz w:val="20"/>
                <w:szCs w:val="20"/>
              </w:rPr>
              <w:t>xcess of amounts already recognized, if any;</w:t>
            </w:r>
          </w:p>
        </w:tc>
      </w:tr>
    </w:tbl>
    <w:p w14:paraId="2E1662C3"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C7" w14:textId="77777777">
        <w:tc>
          <w:tcPr>
            <w:tcW w:w="454" w:type="pct"/>
            <w:shd w:val="clear" w:color="auto" w:fill="auto"/>
            <w:noWrap/>
          </w:tcPr>
          <w:p w14:paraId="2E1662C4"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C5"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C6"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the possibility that certain legal proceedings to which we are a party could have a material impact on our future cash flows and results of operations;</w:t>
            </w:r>
          </w:p>
        </w:tc>
      </w:tr>
    </w:tbl>
    <w:p w14:paraId="2E1662C8"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CC" w14:textId="77777777">
        <w:tc>
          <w:tcPr>
            <w:tcW w:w="454" w:type="pct"/>
            <w:shd w:val="clear" w:color="auto" w:fill="auto"/>
            <w:noWrap/>
          </w:tcPr>
          <w:p w14:paraId="2E1662C9"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CA"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CB"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timing and amount of expenses we expect to </w:t>
            </w:r>
            <w:r>
              <w:rPr>
                <w:rFonts w:ascii="Calibri" w:hAnsi="Calibri" w:cs="Calibri"/>
                <w:sz w:val="20"/>
                <w:szCs w:val="20"/>
              </w:rPr>
              <w:t>incur and the cost savings we expect to realize pursuant to our 2019 Restructuring Plan;</w:t>
            </w:r>
          </w:p>
        </w:tc>
      </w:tr>
    </w:tbl>
    <w:p w14:paraId="2E1662CD"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D1" w14:textId="77777777">
        <w:tc>
          <w:tcPr>
            <w:tcW w:w="454" w:type="pct"/>
            <w:shd w:val="clear" w:color="auto" w:fill="auto"/>
            <w:noWrap/>
          </w:tcPr>
          <w:p w14:paraId="2E1662CE"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CF"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D0"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timing and amount of future cash dividend payments and stock repurchases, including our expectation that the levels of our future stock repurchase </w:t>
            </w:r>
            <w:r>
              <w:rPr>
                <w:rFonts w:ascii="Calibri" w:hAnsi="Calibri" w:cs="Calibri"/>
                <w:sz w:val="20"/>
                <w:szCs w:val="20"/>
              </w:rPr>
              <w:t>activity may be modified in comparison to past periods in order to use available cash for other purposes;</w:t>
            </w:r>
          </w:p>
        </w:tc>
      </w:tr>
    </w:tbl>
    <w:p w14:paraId="2E1662D2"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D6" w14:textId="77777777">
        <w:tc>
          <w:tcPr>
            <w:tcW w:w="454" w:type="pct"/>
            <w:shd w:val="clear" w:color="auto" w:fill="auto"/>
            <w:noWrap/>
          </w:tcPr>
          <w:p w14:paraId="2E1662D3"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D4"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D5"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expectations regarding the impact of recent accounting pronouncements on our consolidated financial statements;</w:t>
            </w:r>
          </w:p>
        </w:tc>
      </w:tr>
    </w:tbl>
    <w:p w14:paraId="2E1662D7"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1</w:t>
      </w:r>
    </w:p>
    <w:p w14:paraId="2E1662D8" w14:textId="77777777" w:rsidR="009E12BB" w:rsidRDefault="006243B1">
      <w:r>
        <w:rPr>
          <w:rFonts w:ascii="Calibri" w:hAnsi="Calibri" w:cs="Calibri"/>
          <w:sz w:val="20"/>
          <w:szCs w:val="20"/>
        </w:rPr>
        <w:pict w14:anchorId="2E1688DC">
          <v:rect id="_x0000_i1027" style="width:415.3pt;height:1.5pt" o:hralign="center" o:hrstd="t" o:hr="t" fillcolor="#a0a0a0" stroked="f"/>
        </w:pict>
      </w:r>
    </w:p>
    <w:p w14:paraId="2E1662D9" w14:textId="77777777" w:rsidR="009E12BB" w:rsidRDefault="006243B1">
      <w:pPr>
        <w:pStyle w:val="a3"/>
        <w:spacing w:beforeAutospacing="0" w:afterAutospacing="0"/>
        <w:rPr>
          <w:rFonts w:ascii="Calibri" w:hAnsi="Calibri" w:cs="Calibri"/>
          <w:b/>
          <w:bCs/>
          <w:sz w:val="20"/>
          <w:szCs w:val="20"/>
        </w:rPr>
      </w:pPr>
      <w:hyperlink r:id="rId26" w:anchor="TABLE_CONTENTS" w:history="1">
        <w:r>
          <w:rPr>
            <w:rStyle w:val="a5"/>
            <w:rFonts w:ascii="Calibri" w:hAnsi="Calibri" w:cs="Calibri"/>
            <w:b/>
            <w:bCs/>
            <w:sz w:val="20"/>
            <w:szCs w:val="20"/>
          </w:rPr>
          <w:t>Table of Contents</w:t>
        </w:r>
      </w:hyperlink>
    </w:p>
    <w:p w14:paraId="2E1662DA"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DE" w14:textId="77777777">
        <w:tc>
          <w:tcPr>
            <w:tcW w:w="454" w:type="pct"/>
            <w:shd w:val="clear" w:color="auto" w:fill="auto"/>
            <w:noWrap/>
          </w:tcPr>
          <w:p w14:paraId="2E1662DB"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DC"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DD"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 that, to the extent customers renew support contracts or cloud SaaS and IaaS contracts from </w:t>
            </w:r>
            <w:r>
              <w:rPr>
                <w:rFonts w:ascii="Calibri" w:hAnsi="Calibri" w:cs="Calibri"/>
                <w:sz w:val="20"/>
                <w:szCs w:val="20"/>
              </w:rPr>
              <w:t>companies that we have acquired, we will recognize revenues for the full contracts’ values over the respective renewal periods;</w:t>
            </w:r>
          </w:p>
        </w:tc>
      </w:tr>
    </w:tbl>
    <w:p w14:paraId="2E1662DF"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E3" w14:textId="77777777">
        <w:tc>
          <w:tcPr>
            <w:tcW w:w="454" w:type="pct"/>
            <w:shd w:val="clear" w:color="auto" w:fill="auto"/>
            <w:noWrap/>
          </w:tcPr>
          <w:p w14:paraId="2E1662E0"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E1"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E2"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our ability to predict quarterly hardware revenues;</w:t>
            </w:r>
          </w:p>
        </w:tc>
      </w:tr>
    </w:tbl>
    <w:p w14:paraId="2E1662E4"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9E12BB" w14:paraId="2E1662E8" w14:textId="77777777">
        <w:tc>
          <w:tcPr>
            <w:tcW w:w="454" w:type="pct"/>
            <w:shd w:val="clear" w:color="auto" w:fill="auto"/>
            <w:noWrap/>
          </w:tcPr>
          <w:p w14:paraId="2E1662E5"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62E6"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2E7"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percentage of remaining performance obligations that we </w:t>
            </w:r>
            <w:r>
              <w:rPr>
                <w:rFonts w:ascii="Calibri" w:hAnsi="Calibri" w:cs="Calibri"/>
                <w:sz w:val="20"/>
                <w:szCs w:val="20"/>
              </w:rPr>
              <w:t>expect to recognize as revenues over the next twelve months;</w:t>
            </w:r>
          </w:p>
        </w:tc>
      </w:tr>
    </w:tbl>
    <w:p w14:paraId="2E1662E9"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as well as other statements regarding our future operations, financial condition and prospects, and business strategies. Forward-looking statements may be preceded by, followed by or include the</w:t>
      </w:r>
      <w:r>
        <w:rPr>
          <w:rFonts w:ascii="Calibri" w:hAnsi="Calibri" w:cs="Calibri"/>
          <w:sz w:val="20"/>
          <w:szCs w:val="20"/>
        </w:rPr>
        <w:t xml:space="preserve"> words “expects,” “anticipates,” “intends,” “plans,” “believes,” “seeks,” “strives,” “estimates,” “will,” “should,” “is designed to” and similar expressions. We claim the protection of the safe harbor for forward-looking statements contained in the Private</w:t>
      </w:r>
      <w:r>
        <w:rPr>
          <w:rFonts w:ascii="Calibri" w:hAnsi="Calibri" w:cs="Calibri"/>
          <w:sz w:val="20"/>
          <w:szCs w:val="20"/>
        </w:rPr>
        <w:t xml:space="preserve"> Securities Litigation Reform Act of 1995 for all forward-looking statements. We have based these forward-looking statements on our current expectations and projections about future events. These forward-looking statements are subject to risks, uncertainti</w:t>
      </w:r>
      <w:r>
        <w:rPr>
          <w:rFonts w:ascii="Calibri" w:hAnsi="Calibri" w:cs="Calibri"/>
          <w:sz w:val="20"/>
          <w:szCs w:val="20"/>
        </w:rPr>
        <w:t>es and assumptions about our business that could affect our future results and could cause those results or other outcomes to differ materially from those expressed or implied in the forward-looking statements. Factors that might cause or contribute to suc</w:t>
      </w:r>
      <w:r>
        <w:rPr>
          <w:rFonts w:ascii="Calibri" w:hAnsi="Calibri" w:cs="Calibri"/>
          <w:sz w:val="20"/>
          <w:szCs w:val="20"/>
        </w:rPr>
        <w:t xml:space="preserve">h differences include, but are not limited to, those discussed in “Risk Factors” included in documents we file from time to time with the U.S. Securities and Exchange Commission (the SEC), including our Annual Report on Form 10-K for our fiscal year ended </w:t>
      </w:r>
      <w:r>
        <w:rPr>
          <w:rFonts w:ascii="Calibri" w:hAnsi="Calibri" w:cs="Calibri"/>
          <w:sz w:val="20"/>
          <w:szCs w:val="20"/>
        </w:rPr>
        <w:t xml:space="preserve">May 31, 2020 and our other Quarterly Reports on Form 10-Q to be filed by us in our fiscal 2021, which runs from June 1, 2020 to May 31, 2021. </w:t>
      </w:r>
    </w:p>
    <w:p w14:paraId="2E1662EA"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statements, whether as a result of new inf</w:t>
      </w:r>
      <w:r>
        <w:rPr>
          <w:rFonts w:ascii="Calibri" w:hAnsi="Calibri" w:cs="Calibri"/>
          <w:sz w:val="20"/>
          <w:szCs w:val="20"/>
        </w:rPr>
        <w:t>ormation, future events or risks, except to the extent required by applicable securities laws. If we do update one or more forward-looking statements, no inference should be drawn that we will make additional updates with respect to those or other forward-</w:t>
      </w:r>
      <w:r>
        <w:rPr>
          <w:rFonts w:ascii="Calibri" w:hAnsi="Calibri" w:cs="Calibri"/>
          <w:sz w:val="20"/>
          <w:szCs w:val="20"/>
        </w:rPr>
        <w:t>looking statements. New information, future events or risks could cause the forward-looking events we discuss in this Quarterly Report not to occur. You should not place undue reliance on these forward-looking statements, which reflect our expectations onl</w:t>
      </w:r>
      <w:r>
        <w:rPr>
          <w:rFonts w:ascii="Calibri" w:hAnsi="Calibri" w:cs="Calibri"/>
          <w:sz w:val="20"/>
          <w:szCs w:val="20"/>
        </w:rPr>
        <w:t>y as of the date of this Quarterly Report.</w:t>
      </w:r>
    </w:p>
    <w:p w14:paraId="2E1662EB"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2</w:t>
      </w:r>
    </w:p>
    <w:p w14:paraId="2E1662EC" w14:textId="77777777" w:rsidR="009E12BB" w:rsidRDefault="006243B1">
      <w:r>
        <w:rPr>
          <w:rFonts w:ascii="Calibri" w:hAnsi="Calibri" w:cs="Calibri"/>
          <w:sz w:val="20"/>
          <w:szCs w:val="20"/>
        </w:rPr>
        <w:pict w14:anchorId="2E1688DD">
          <v:rect id="_x0000_i1028" style="width:415.3pt;height:1.5pt" o:hralign="center" o:hrstd="t" o:hr="t" fillcolor="#a0a0a0" stroked="f"/>
        </w:pict>
      </w:r>
    </w:p>
    <w:p w14:paraId="2E1662ED" w14:textId="77777777" w:rsidR="009E12BB" w:rsidRDefault="006243B1">
      <w:pPr>
        <w:pStyle w:val="a3"/>
        <w:spacing w:beforeAutospacing="0" w:afterAutospacing="0"/>
        <w:rPr>
          <w:rFonts w:ascii="Calibri" w:hAnsi="Calibri" w:cs="Calibri"/>
          <w:b/>
          <w:bCs/>
          <w:sz w:val="20"/>
          <w:szCs w:val="20"/>
        </w:rPr>
      </w:pPr>
      <w:hyperlink r:id="rId27" w:anchor="TABLE_CONTENTS" w:history="1">
        <w:r>
          <w:rPr>
            <w:rStyle w:val="a5"/>
            <w:rFonts w:ascii="Calibri" w:hAnsi="Calibri" w:cs="Calibri"/>
            <w:b/>
            <w:bCs/>
            <w:sz w:val="20"/>
            <w:szCs w:val="20"/>
          </w:rPr>
          <w:t>Table of Contents</w:t>
        </w:r>
      </w:hyperlink>
    </w:p>
    <w:p w14:paraId="2E1662EE"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2EF"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PART I. FINANCIAL INFORMATION</w:t>
      </w:r>
    </w:p>
    <w:tbl>
      <w:tblPr>
        <w:tblW w:w="5000" w:type="pct"/>
        <w:tblCellMar>
          <w:left w:w="0" w:type="dxa"/>
          <w:right w:w="0" w:type="dxa"/>
        </w:tblCellMar>
        <w:tblLook w:val="04A0" w:firstRow="1" w:lastRow="0" w:firstColumn="1" w:lastColumn="0" w:noHBand="0" w:noVBand="1"/>
      </w:tblPr>
      <w:tblGrid>
        <w:gridCol w:w="587"/>
        <w:gridCol w:w="7719"/>
      </w:tblGrid>
      <w:tr w:rsidR="009E12BB" w14:paraId="2E1662F2" w14:textId="77777777">
        <w:tc>
          <w:tcPr>
            <w:tcW w:w="262" w:type="pct"/>
            <w:shd w:val="clear" w:color="auto" w:fill="auto"/>
            <w:noWrap/>
          </w:tcPr>
          <w:p w14:paraId="2E1662F0" w14:textId="77777777" w:rsidR="009E12BB" w:rsidRDefault="006243B1">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2E1662F1" w14:textId="77777777" w:rsidR="009E12BB" w:rsidRDefault="006243B1">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Financial Statements (Unaudited)</w:t>
            </w:r>
          </w:p>
        </w:tc>
      </w:tr>
    </w:tbl>
    <w:p w14:paraId="2E1662F3" w14:textId="77777777" w:rsidR="009E12BB" w:rsidRDefault="006243B1">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E1662F4"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BALANCE SHEETS</w:t>
      </w:r>
    </w:p>
    <w:p w14:paraId="2E1662F5"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As of November 30, 2020 and May 31, 2020</w:t>
      </w:r>
    </w:p>
    <w:p w14:paraId="2E1662F6"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2E1662F7" w14:textId="77777777" w:rsidR="009E12BB" w:rsidRDefault="006243B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60"/>
        <w:gridCol w:w="139"/>
        <w:gridCol w:w="98"/>
        <w:gridCol w:w="865"/>
        <w:gridCol w:w="79"/>
        <w:gridCol w:w="139"/>
        <w:gridCol w:w="97"/>
        <w:gridCol w:w="865"/>
        <w:gridCol w:w="79"/>
      </w:tblGrid>
      <w:tr w:rsidR="009E12BB" w14:paraId="2E166301" w14:textId="77777777">
        <w:tc>
          <w:tcPr>
            <w:tcW w:w="3583" w:type="pct"/>
            <w:tcBorders>
              <w:bottom w:val="single" w:sz="6" w:space="0" w:color="000000"/>
            </w:tcBorders>
            <w:shd w:val="clear" w:color="auto" w:fill="FFFFFF"/>
            <w:tcMar>
              <w:top w:w="15" w:type="dxa"/>
              <w:right w:w="15" w:type="dxa"/>
            </w:tcMar>
            <w:vAlign w:val="bottom"/>
          </w:tcPr>
          <w:p w14:paraId="2E1662F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6" w:type="pct"/>
            <w:shd w:val="clear" w:color="auto" w:fill="FFFFFF"/>
            <w:tcMar>
              <w:top w:w="15" w:type="dxa"/>
              <w:right w:w="15" w:type="dxa"/>
            </w:tcMar>
            <w:vAlign w:val="bottom"/>
          </w:tcPr>
          <w:p w14:paraId="2E1662F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bottom w:val="single" w:sz="6" w:space="0" w:color="000000"/>
            </w:tcBorders>
            <w:shd w:val="clear" w:color="auto" w:fill="FFFFFF"/>
            <w:tcMar>
              <w:top w:w="15" w:type="dxa"/>
              <w:right w:w="15" w:type="dxa"/>
            </w:tcMar>
            <w:vAlign w:val="bottom"/>
          </w:tcPr>
          <w:p w14:paraId="2E1662F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2E1662F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2F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shd w:val="clear" w:color="auto" w:fill="FFFFFF"/>
            <w:tcMar>
              <w:top w:w="15" w:type="dxa"/>
              <w:right w:w="15" w:type="dxa"/>
            </w:tcMar>
            <w:vAlign w:val="bottom"/>
          </w:tcPr>
          <w:p w14:paraId="2E1662F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bottom w:val="single" w:sz="6" w:space="0" w:color="000000"/>
            </w:tcBorders>
            <w:shd w:val="clear" w:color="auto" w:fill="FFFFFF"/>
            <w:tcMar>
              <w:top w:w="15" w:type="dxa"/>
              <w:right w:w="15" w:type="dxa"/>
            </w:tcMar>
            <w:vAlign w:val="bottom"/>
          </w:tcPr>
          <w:p w14:paraId="2E1662F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E1662F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30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30B" w14:textId="77777777">
        <w:tc>
          <w:tcPr>
            <w:tcW w:w="3583" w:type="pct"/>
            <w:tcBorders>
              <w:top w:val="single" w:sz="6" w:space="0" w:color="000000"/>
            </w:tcBorders>
            <w:shd w:val="clear" w:color="auto" w:fill="CFF0FC"/>
            <w:tcMar>
              <w:top w:w="15" w:type="dxa"/>
              <w:right w:w="15" w:type="dxa"/>
            </w:tcMar>
          </w:tcPr>
          <w:p w14:paraId="2E166302" w14:textId="77777777" w:rsidR="009E12BB" w:rsidRDefault="006243B1">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ASSETS</w:t>
            </w:r>
          </w:p>
        </w:tc>
        <w:tc>
          <w:tcPr>
            <w:tcW w:w="86" w:type="pct"/>
            <w:shd w:val="clear" w:color="auto" w:fill="CFF0FC"/>
            <w:tcMar>
              <w:top w:w="15" w:type="dxa"/>
              <w:right w:w="15" w:type="dxa"/>
            </w:tcMar>
            <w:vAlign w:val="bottom"/>
          </w:tcPr>
          <w:p w14:paraId="2E166303"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30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2E16630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630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07"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30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2E16630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630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15" w14:textId="77777777">
        <w:tc>
          <w:tcPr>
            <w:tcW w:w="3583" w:type="pct"/>
            <w:shd w:val="clear" w:color="auto" w:fill="FFFFFF"/>
            <w:tcMar>
              <w:top w:w="15" w:type="dxa"/>
              <w:right w:w="15" w:type="dxa"/>
            </w:tcMar>
          </w:tcPr>
          <w:p w14:paraId="2E16630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assets:</w:t>
            </w:r>
          </w:p>
        </w:tc>
        <w:tc>
          <w:tcPr>
            <w:tcW w:w="86" w:type="pct"/>
            <w:shd w:val="clear" w:color="auto" w:fill="FFFFFF"/>
            <w:tcMar>
              <w:top w:w="15" w:type="dxa"/>
              <w:right w:w="15" w:type="dxa"/>
            </w:tcMar>
            <w:vAlign w:val="bottom"/>
          </w:tcPr>
          <w:p w14:paraId="2E16630D"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E16630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30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631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11"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E16631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31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631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1F" w14:textId="77777777">
        <w:tc>
          <w:tcPr>
            <w:tcW w:w="3583" w:type="pct"/>
            <w:shd w:val="clear" w:color="auto" w:fill="CFF0FC"/>
            <w:tcMar>
              <w:top w:w="15" w:type="dxa"/>
              <w:right w:w="15" w:type="dxa"/>
            </w:tcMar>
          </w:tcPr>
          <w:p w14:paraId="2E166316"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Cash and cash </w:t>
            </w:r>
            <w:r>
              <w:rPr>
                <w:rFonts w:ascii="Calibri" w:hAnsi="Calibri" w:cs="Calibri"/>
                <w:color w:val="000000"/>
                <w:sz w:val="16"/>
                <w:szCs w:val="16"/>
              </w:rPr>
              <w:t>equivalents</w:t>
            </w:r>
          </w:p>
        </w:tc>
        <w:tc>
          <w:tcPr>
            <w:tcW w:w="86" w:type="pct"/>
            <w:shd w:val="clear" w:color="auto" w:fill="CFF0FC"/>
            <w:tcMar>
              <w:top w:w="15" w:type="dxa"/>
              <w:right w:w="15" w:type="dxa"/>
            </w:tcMar>
            <w:vAlign w:val="bottom"/>
          </w:tcPr>
          <w:p w14:paraId="2E166317"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E16631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2E16631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28,001</w:t>
            </w:r>
          </w:p>
        </w:tc>
        <w:tc>
          <w:tcPr>
            <w:tcW w:w="50" w:type="pct"/>
            <w:shd w:val="clear" w:color="auto" w:fill="CFF0FC"/>
            <w:noWrap/>
            <w:tcMar>
              <w:top w:w="15" w:type="dxa"/>
              <w:right w:w="15" w:type="dxa"/>
            </w:tcMar>
            <w:vAlign w:val="bottom"/>
          </w:tcPr>
          <w:p w14:paraId="2E16631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1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31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2E16631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37,239</w:t>
            </w:r>
          </w:p>
        </w:tc>
        <w:tc>
          <w:tcPr>
            <w:tcW w:w="50" w:type="pct"/>
            <w:shd w:val="clear" w:color="auto" w:fill="CFF0FC"/>
            <w:noWrap/>
            <w:tcMar>
              <w:top w:w="15" w:type="dxa"/>
              <w:right w:w="15" w:type="dxa"/>
            </w:tcMar>
            <w:vAlign w:val="bottom"/>
          </w:tcPr>
          <w:p w14:paraId="2E16631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29" w14:textId="77777777">
        <w:tc>
          <w:tcPr>
            <w:tcW w:w="3583" w:type="pct"/>
            <w:shd w:val="clear" w:color="auto" w:fill="FFFFFF"/>
            <w:tcMar>
              <w:top w:w="15" w:type="dxa"/>
              <w:right w:w="15" w:type="dxa"/>
            </w:tcMar>
          </w:tcPr>
          <w:p w14:paraId="2E166320"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Marketable securities</w:t>
            </w:r>
          </w:p>
        </w:tc>
        <w:tc>
          <w:tcPr>
            <w:tcW w:w="86" w:type="pct"/>
            <w:shd w:val="clear" w:color="auto" w:fill="FFFFFF"/>
            <w:tcMar>
              <w:top w:w="15" w:type="dxa"/>
              <w:right w:w="15" w:type="dxa"/>
            </w:tcMar>
            <w:vAlign w:val="bottom"/>
          </w:tcPr>
          <w:p w14:paraId="2E166321"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E16632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32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10,592</w:t>
            </w:r>
          </w:p>
        </w:tc>
        <w:tc>
          <w:tcPr>
            <w:tcW w:w="50" w:type="pct"/>
            <w:shd w:val="clear" w:color="auto" w:fill="FFFFFF"/>
            <w:noWrap/>
            <w:tcMar>
              <w:top w:w="15" w:type="dxa"/>
              <w:right w:w="15" w:type="dxa"/>
            </w:tcMar>
            <w:vAlign w:val="bottom"/>
          </w:tcPr>
          <w:p w14:paraId="2E16632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2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32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32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5,818</w:t>
            </w:r>
          </w:p>
        </w:tc>
        <w:tc>
          <w:tcPr>
            <w:tcW w:w="50" w:type="pct"/>
            <w:shd w:val="clear" w:color="auto" w:fill="FFFFFF"/>
            <w:noWrap/>
            <w:tcMar>
              <w:top w:w="15" w:type="dxa"/>
              <w:right w:w="15" w:type="dxa"/>
            </w:tcMar>
            <w:vAlign w:val="bottom"/>
          </w:tcPr>
          <w:p w14:paraId="2E16632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33" w14:textId="77777777">
        <w:tc>
          <w:tcPr>
            <w:tcW w:w="3583" w:type="pct"/>
            <w:shd w:val="clear" w:color="auto" w:fill="CFF0FC"/>
            <w:tcMar>
              <w:top w:w="15" w:type="dxa"/>
              <w:right w:w="15" w:type="dxa"/>
            </w:tcMar>
          </w:tcPr>
          <w:p w14:paraId="2E16632A" w14:textId="77777777" w:rsidR="009E12BB" w:rsidRDefault="006243B1">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Trade receivables, net of allowances for doubtful accounts of $472 and $409 as of November 30, 2020 and May 31, 2020, respectively</w:t>
            </w:r>
          </w:p>
        </w:tc>
        <w:tc>
          <w:tcPr>
            <w:tcW w:w="86" w:type="pct"/>
            <w:shd w:val="clear" w:color="auto" w:fill="CFF0FC"/>
            <w:tcMar>
              <w:top w:w="15" w:type="dxa"/>
              <w:right w:w="15" w:type="dxa"/>
            </w:tcMar>
            <w:vAlign w:val="bottom"/>
          </w:tcPr>
          <w:p w14:paraId="2E16632B"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E16632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2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4,423</w:t>
            </w:r>
          </w:p>
        </w:tc>
        <w:tc>
          <w:tcPr>
            <w:tcW w:w="50" w:type="pct"/>
            <w:shd w:val="clear" w:color="auto" w:fill="CFF0FC"/>
            <w:noWrap/>
            <w:tcMar>
              <w:top w:w="15" w:type="dxa"/>
              <w:right w:w="15" w:type="dxa"/>
            </w:tcMar>
            <w:vAlign w:val="bottom"/>
          </w:tcPr>
          <w:p w14:paraId="2E16632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2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33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3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5,551</w:t>
            </w:r>
          </w:p>
        </w:tc>
        <w:tc>
          <w:tcPr>
            <w:tcW w:w="50" w:type="pct"/>
            <w:shd w:val="clear" w:color="auto" w:fill="CFF0FC"/>
            <w:noWrap/>
            <w:tcMar>
              <w:top w:w="15" w:type="dxa"/>
              <w:right w:w="15" w:type="dxa"/>
            </w:tcMar>
            <w:vAlign w:val="bottom"/>
          </w:tcPr>
          <w:p w14:paraId="2E16633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3D" w14:textId="77777777">
        <w:tc>
          <w:tcPr>
            <w:tcW w:w="3583" w:type="pct"/>
            <w:shd w:val="clear" w:color="auto" w:fill="FFFFFF"/>
            <w:tcMar>
              <w:top w:w="15" w:type="dxa"/>
              <w:right w:w="15" w:type="dxa"/>
            </w:tcMar>
          </w:tcPr>
          <w:p w14:paraId="2E166334"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Prepaid expenses and other current assets</w:t>
            </w:r>
          </w:p>
        </w:tc>
        <w:tc>
          <w:tcPr>
            <w:tcW w:w="86" w:type="pct"/>
            <w:shd w:val="clear" w:color="auto" w:fill="FFFFFF"/>
            <w:tcMar>
              <w:top w:w="15" w:type="dxa"/>
              <w:right w:w="15" w:type="dxa"/>
            </w:tcMar>
            <w:vAlign w:val="bottom"/>
          </w:tcPr>
          <w:p w14:paraId="2E166335"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33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2E16633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3,235</w:t>
            </w:r>
          </w:p>
        </w:tc>
        <w:tc>
          <w:tcPr>
            <w:tcW w:w="50" w:type="pct"/>
            <w:shd w:val="clear" w:color="auto" w:fill="FFFFFF"/>
            <w:noWrap/>
            <w:tcMar>
              <w:top w:w="15" w:type="dxa"/>
              <w:right w:w="15" w:type="dxa"/>
            </w:tcMar>
            <w:vAlign w:val="bottom"/>
          </w:tcPr>
          <w:p w14:paraId="2E16633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3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33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2E16633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3,532</w:t>
            </w:r>
          </w:p>
        </w:tc>
        <w:tc>
          <w:tcPr>
            <w:tcW w:w="50" w:type="pct"/>
            <w:shd w:val="clear" w:color="auto" w:fill="FFFFFF"/>
            <w:noWrap/>
            <w:tcMar>
              <w:top w:w="15" w:type="dxa"/>
              <w:right w:w="15" w:type="dxa"/>
            </w:tcMar>
            <w:vAlign w:val="bottom"/>
          </w:tcPr>
          <w:p w14:paraId="2E16633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47" w14:textId="77777777">
        <w:tc>
          <w:tcPr>
            <w:tcW w:w="3583" w:type="pct"/>
            <w:shd w:val="clear" w:color="auto" w:fill="CFF0FC"/>
            <w:tcMar>
              <w:top w:w="15" w:type="dxa"/>
              <w:right w:w="15" w:type="dxa"/>
            </w:tcMar>
          </w:tcPr>
          <w:p w14:paraId="2E16633E" w14:textId="77777777" w:rsidR="009E12BB" w:rsidRDefault="006243B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assets</w:t>
            </w:r>
          </w:p>
        </w:tc>
        <w:tc>
          <w:tcPr>
            <w:tcW w:w="86" w:type="pct"/>
            <w:shd w:val="clear" w:color="auto" w:fill="CFF0FC"/>
            <w:tcMar>
              <w:top w:w="15" w:type="dxa"/>
              <w:right w:w="15" w:type="dxa"/>
            </w:tcMar>
            <w:vAlign w:val="bottom"/>
          </w:tcPr>
          <w:p w14:paraId="2E16633F"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34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2E16634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46,251</w:t>
            </w:r>
          </w:p>
        </w:tc>
        <w:tc>
          <w:tcPr>
            <w:tcW w:w="50" w:type="pct"/>
            <w:shd w:val="clear" w:color="auto" w:fill="CFF0FC"/>
            <w:noWrap/>
            <w:tcMar>
              <w:top w:w="15" w:type="dxa"/>
              <w:right w:w="15" w:type="dxa"/>
            </w:tcMar>
            <w:vAlign w:val="bottom"/>
          </w:tcPr>
          <w:p w14:paraId="2E16634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43"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34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2E16634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52,140</w:t>
            </w:r>
          </w:p>
        </w:tc>
        <w:tc>
          <w:tcPr>
            <w:tcW w:w="50" w:type="pct"/>
            <w:shd w:val="clear" w:color="auto" w:fill="CFF0FC"/>
            <w:noWrap/>
            <w:tcMar>
              <w:top w:w="15" w:type="dxa"/>
              <w:right w:w="15" w:type="dxa"/>
            </w:tcMar>
            <w:vAlign w:val="bottom"/>
          </w:tcPr>
          <w:p w14:paraId="2E16634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51" w14:textId="77777777">
        <w:tc>
          <w:tcPr>
            <w:tcW w:w="3583" w:type="pct"/>
            <w:shd w:val="clear" w:color="auto" w:fill="FFFFFF"/>
            <w:tcMar>
              <w:top w:w="15" w:type="dxa"/>
              <w:right w:w="15" w:type="dxa"/>
            </w:tcMar>
          </w:tcPr>
          <w:p w14:paraId="2E16634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assets:</w:t>
            </w:r>
          </w:p>
        </w:tc>
        <w:tc>
          <w:tcPr>
            <w:tcW w:w="86" w:type="pct"/>
            <w:shd w:val="clear" w:color="auto" w:fill="FFFFFF"/>
            <w:tcMar>
              <w:top w:w="15" w:type="dxa"/>
              <w:right w:w="15" w:type="dxa"/>
            </w:tcMar>
            <w:vAlign w:val="bottom"/>
          </w:tcPr>
          <w:p w14:paraId="2E166349"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E16634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2E16634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634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4D"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E16634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2E16634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635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5B" w14:textId="77777777">
        <w:tc>
          <w:tcPr>
            <w:tcW w:w="3583" w:type="pct"/>
            <w:shd w:val="clear" w:color="auto" w:fill="CFF0FC"/>
            <w:tcMar>
              <w:top w:w="15" w:type="dxa"/>
              <w:right w:w="15" w:type="dxa"/>
            </w:tcMar>
          </w:tcPr>
          <w:p w14:paraId="2E166352"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Property, plant and equipment, net</w:t>
            </w:r>
          </w:p>
        </w:tc>
        <w:tc>
          <w:tcPr>
            <w:tcW w:w="86" w:type="pct"/>
            <w:shd w:val="clear" w:color="auto" w:fill="CFF0FC"/>
            <w:tcMar>
              <w:top w:w="15" w:type="dxa"/>
              <w:right w:w="15" w:type="dxa"/>
            </w:tcMar>
            <w:vAlign w:val="bottom"/>
          </w:tcPr>
          <w:p w14:paraId="2E166353"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E16635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5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6,627</w:t>
            </w:r>
          </w:p>
        </w:tc>
        <w:tc>
          <w:tcPr>
            <w:tcW w:w="50" w:type="pct"/>
            <w:shd w:val="clear" w:color="auto" w:fill="CFF0FC"/>
            <w:noWrap/>
            <w:tcMar>
              <w:top w:w="15" w:type="dxa"/>
              <w:right w:w="15" w:type="dxa"/>
            </w:tcMar>
            <w:vAlign w:val="bottom"/>
          </w:tcPr>
          <w:p w14:paraId="2E16635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5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35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5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6,244</w:t>
            </w:r>
          </w:p>
        </w:tc>
        <w:tc>
          <w:tcPr>
            <w:tcW w:w="50" w:type="pct"/>
            <w:shd w:val="clear" w:color="auto" w:fill="CFF0FC"/>
            <w:noWrap/>
            <w:tcMar>
              <w:top w:w="15" w:type="dxa"/>
              <w:right w:w="15" w:type="dxa"/>
            </w:tcMar>
            <w:vAlign w:val="bottom"/>
          </w:tcPr>
          <w:p w14:paraId="2E16635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65" w14:textId="77777777">
        <w:tc>
          <w:tcPr>
            <w:tcW w:w="3583" w:type="pct"/>
            <w:shd w:val="clear" w:color="auto" w:fill="FFFFFF"/>
            <w:tcMar>
              <w:top w:w="15" w:type="dxa"/>
              <w:right w:w="15" w:type="dxa"/>
            </w:tcMar>
          </w:tcPr>
          <w:p w14:paraId="2E16635C"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Intangible assets, net</w:t>
            </w:r>
          </w:p>
        </w:tc>
        <w:tc>
          <w:tcPr>
            <w:tcW w:w="86" w:type="pct"/>
            <w:shd w:val="clear" w:color="auto" w:fill="FFFFFF"/>
            <w:tcMar>
              <w:top w:w="15" w:type="dxa"/>
              <w:right w:w="15" w:type="dxa"/>
            </w:tcMar>
            <w:vAlign w:val="bottom"/>
          </w:tcPr>
          <w:p w14:paraId="2E16635D"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E16635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35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3,061</w:t>
            </w:r>
          </w:p>
        </w:tc>
        <w:tc>
          <w:tcPr>
            <w:tcW w:w="50" w:type="pct"/>
            <w:shd w:val="clear" w:color="auto" w:fill="FFFFFF"/>
            <w:noWrap/>
            <w:tcMar>
              <w:top w:w="15" w:type="dxa"/>
              <w:right w:w="15" w:type="dxa"/>
            </w:tcMar>
            <w:vAlign w:val="bottom"/>
          </w:tcPr>
          <w:p w14:paraId="2E16636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6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36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36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3,738</w:t>
            </w:r>
          </w:p>
        </w:tc>
        <w:tc>
          <w:tcPr>
            <w:tcW w:w="50" w:type="pct"/>
            <w:shd w:val="clear" w:color="auto" w:fill="FFFFFF"/>
            <w:noWrap/>
            <w:tcMar>
              <w:top w:w="15" w:type="dxa"/>
              <w:right w:w="15" w:type="dxa"/>
            </w:tcMar>
            <w:vAlign w:val="bottom"/>
          </w:tcPr>
          <w:p w14:paraId="2E16636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6F" w14:textId="77777777">
        <w:tc>
          <w:tcPr>
            <w:tcW w:w="3583" w:type="pct"/>
            <w:shd w:val="clear" w:color="auto" w:fill="CFF0FC"/>
            <w:tcMar>
              <w:top w:w="15" w:type="dxa"/>
              <w:right w:w="15" w:type="dxa"/>
            </w:tcMar>
          </w:tcPr>
          <w:p w14:paraId="2E166366"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Goodwill, net</w:t>
            </w:r>
          </w:p>
        </w:tc>
        <w:tc>
          <w:tcPr>
            <w:tcW w:w="86" w:type="pct"/>
            <w:shd w:val="clear" w:color="auto" w:fill="CFF0FC"/>
            <w:tcMar>
              <w:top w:w="15" w:type="dxa"/>
              <w:right w:w="15" w:type="dxa"/>
            </w:tcMar>
            <w:vAlign w:val="bottom"/>
          </w:tcPr>
          <w:p w14:paraId="2E166367"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E16636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6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43,877</w:t>
            </w:r>
          </w:p>
        </w:tc>
        <w:tc>
          <w:tcPr>
            <w:tcW w:w="50" w:type="pct"/>
            <w:shd w:val="clear" w:color="auto" w:fill="CFF0FC"/>
            <w:noWrap/>
            <w:tcMar>
              <w:top w:w="15" w:type="dxa"/>
              <w:right w:w="15" w:type="dxa"/>
            </w:tcMar>
            <w:vAlign w:val="bottom"/>
          </w:tcPr>
          <w:p w14:paraId="2E16636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6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36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6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43,769</w:t>
            </w:r>
          </w:p>
        </w:tc>
        <w:tc>
          <w:tcPr>
            <w:tcW w:w="50" w:type="pct"/>
            <w:shd w:val="clear" w:color="auto" w:fill="CFF0FC"/>
            <w:noWrap/>
            <w:tcMar>
              <w:top w:w="15" w:type="dxa"/>
              <w:right w:w="15" w:type="dxa"/>
            </w:tcMar>
            <w:vAlign w:val="bottom"/>
          </w:tcPr>
          <w:p w14:paraId="2E16636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79" w14:textId="77777777">
        <w:tc>
          <w:tcPr>
            <w:tcW w:w="3583" w:type="pct"/>
            <w:shd w:val="clear" w:color="auto" w:fill="FFFFFF"/>
            <w:tcMar>
              <w:top w:w="15" w:type="dxa"/>
              <w:right w:w="15" w:type="dxa"/>
            </w:tcMar>
          </w:tcPr>
          <w:p w14:paraId="2E166370"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assets</w:t>
            </w:r>
          </w:p>
        </w:tc>
        <w:tc>
          <w:tcPr>
            <w:tcW w:w="86" w:type="pct"/>
            <w:shd w:val="clear" w:color="auto" w:fill="FFFFFF"/>
            <w:tcMar>
              <w:top w:w="15" w:type="dxa"/>
              <w:right w:w="15" w:type="dxa"/>
            </w:tcMar>
            <w:vAlign w:val="bottom"/>
          </w:tcPr>
          <w:p w14:paraId="2E166371"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E16637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37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3,401</w:t>
            </w:r>
          </w:p>
        </w:tc>
        <w:tc>
          <w:tcPr>
            <w:tcW w:w="50" w:type="pct"/>
            <w:shd w:val="clear" w:color="auto" w:fill="FFFFFF"/>
            <w:noWrap/>
            <w:tcMar>
              <w:top w:w="15" w:type="dxa"/>
              <w:right w:w="15" w:type="dxa"/>
            </w:tcMar>
            <w:vAlign w:val="bottom"/>
          </w:tcPr>
          <w:p w14:paraId="2E16637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7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37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37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3,252</w:t>
            </w:r>
          </w:p>
        </w:tc>
        <w:tc>
          <w:tcPr>
            <w:tcW w:w="50" w:type="pct"/>
            <w:shd w:val="clear" w:color="auto" w:fill="FFFFFF"/>
            <w:noWrap/>
            <w:tcMar>
              <w:top w:w="15" w:type="dxa"/>
              <w:right w:w="15" w:type="dxa"/>
            </w:tcMar>
            <w:vAlign w:val="bottom"/>
          </w:tcPr>
          <w:p w14:paraId="2E16637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83" w14:textId="77777777">
        <w:tc>
          <w:tcPr>
            <w:tcW w:w="3583" w:type="pct"/>
            <w:shd w:val="clear" w:color="auto" w:fill="CFF0FC"/>
            <w:tcMar>
              <w:top w:w="15" w:type="dxa"/>
              <w:right w:w="15" w:type="dxa"/>
            </w:tcMar>
          </w:tcPr>
          <w:p w14:paraId="2E16637A"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assets</w:t>
            </w:r>
          </w:p>
        </w:tc>
        <w:tc>
          <w:tcPr>
            <w:tcW w:w="86" w:type="pct"/>
            <w:shd w:val="clear" w:color="auto" w:fill="CFF0FC"/>
            <w:tcMar>
              <w:top w:w="15" w:type="dxa"/>
              <w:right w:w="15" w:type="dxa"/>
            </w:tcMar>
            <w:vAlign w:val="bottom"/>
          </w:tcPr>
          <w:p w14:paraId="2E16637B"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637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2E16637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6,797</w:t>
            </w:r>
          </w:p>
        </w:tc>
        <w:tc>
          <w:tcPr>
            <w:tcW w:w="50" w:type="pct"/>
            <w:shd w:val="clear" w:color="auto" w:fill="CFF0FC"/>
            <w:noWrap/>
            <w:tcMar>
              <w:top w:w="15" w:type="dxa"/>
              <w:right w:w="15" w:type="dxa"/>
            </w:tcMar>
            <w:vAlign w:val="bottom"/>
          </w:tcPr>
          <w:p w14:paraId="2E16637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7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638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2E16638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6,295</w:t>
            </w:r>
          </w:p>
        </w:tc>
        <w:tc>
          <w:tcPr>
            <w:tcW w:w="50" w:type="pct"/>
            <w:shd w:val="clear" w:color="auto" w:fill="CFF0FC"/>
            <w:noWrap/>
            <w:tcMar>
              <w:top w:w="15" w:type="dxa"/>
              <w:right w:w="15" w:type="dxa"/>
            </w:tcMar>
            <w:vAlign w:val="bottom"/>
          </w:tcPr>
          <w:p w14:paraId="2E16638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8D" w14:textId="77777777">
        <w:tc>
          <w:tcPr>
            <w:tcW w:w="3583" w:type="pct"/>
            <w:shd w:val="clear" w:color="auto" w:fill="FFFFFF"/>
            <w:tcMar>
              <w:top w:w="15" w:type="dxa"/>
              <w:right w:w="15" w:type="dxa"/>
            </w:tcMar>
          </w:tcPr>
          <w:p w14:paraId="2E166384" w14:textId="77777777" w:rsidR="009E12BB" w:rsidRDefault="006243B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assets</w:t>
            </w:r>
          </w:p>
        </w:tc>
        <w:tc>
          <w:tcPr>
            <w:tcW w:w="86" w:type="pct"/>
            <w:shd w:val="clear" w:color="auto" w:fill="FFFFFF"/>
            <w:tcMar>
              <w:top w:w="15" w:type="dxa"/>
              <w:right w:w="15" w:type="dxa"/>
            </w:tcMar>
            <w:vAlign w:val="bottom"/>
          </w:tcPr>
          <w:p w14:paraId="2E166385"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38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2E16638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63,763</w:t>
            </w:r>
          </w:p>
        </w:tc>
        <w:tc>
          <w:tcPr>
            <w:tcW w:w="50" w:type="pct"/>
            <w:shd w:val="clear" w:color="auto" w:fill="FFFFFF"/>
            <w:noWrap/>
            <w:tcMar>
              <w:top w:w="15" w:type="dxa"/>
              <w:right w:w="15" w:type="dxa"/>
            </w:tcMar>
            <w:vAlign w:val="bottom"/>
          </w:tcPr>
          <w:p w14:paraId="2E16638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89"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38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2E16638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63,298</w:t>
            </w:r>
          </w:p>
        </w:tc>
        <w:tc>
          <w:tcPr>
            <w:tcW w:w="50" w:type="pct"/>
            <w:shd w:val="clear" w:color="auto" w:fill="FFFFFF"/>
            <w:noWrap/>
            <w:tcMar>
              <w:top w:w="15" w:type="dxa"/>
              <w:right w:w="15" w:type="dxa"/>
            </w:tcMar>
            <w:vAlign w:val="bottom"/>
          </w:tcPr>
          <w:p w14:paraId="2E16638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97" w14:textId="77777777">
        <w:tc>
          <w:tcPr>
            <w:tcW w:w="3583" w:type="pct"/>
            <w:shd w:val="clear" w:color="auto" w:fill="CFF0FC"/>
            <w:tcMar>
              <w:top w:w="15" w:type="dxa"/>
              <w:right w:w="15" w:type="dxa"/>
            </w:tcMar>
          </w:tcPr>
          <w:p w14:paraId="2E16638E" w14:textId="77777777" w:rsidR="009E12BB" w:rsidRDefault="006243B1">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assets</w:t>
            </w:r>
          </w:p>
        </w:tc>
        <w:tc>
          <w:tcPr>
            <w:tcW w:w="86" w:type="pct"/>
            <w:shd w:val="clear" w:color="auto" w:fill="CFF0FC"/>
            <w:tcMar>
              <w:top w:w="15" w:type="dxa"/>
              <w:right w:w="15" w:type="dxa"/>
            </w:tcMar>
            <w:vAlign w:val="bottom"/>
          </w:tcPr>
          <w:p w14:paraId="2E16638F"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39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2E16639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110,014</w:t>
            </w:r>
          </w:p>
        </w:tc>
        <w:tc>
          <w:tcPr>
            <w:tcW w:w="50" w:type="pct"/>
            <w:shd w:val="clear" w:color="auto" w:fill="CFF0FC"/>
            <w:noWrap/>
            <w:tcMar>
              <w:top w:w="15" w:type="dxa"/>
              <w:right w:w="15" w:type="dxa"/>
            </w:tcMar>
            <w:vAlign w:val="bottom"/>
          </w:tcPr>
          <w:p w14:paraId="2E16639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9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39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2E16639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115,438</w:t>
            </w:r>
          </w:p>
        </w:tc>
        <w:tc>
          <w:tcPr>
            <w:tcW w:w="50" w:type="pct"/>
            <w:shd w:val="clear" w:color="auto" w:fill="CFF0FC"/>
            <w:noWrap/>
            <w:tcMar>
              <w:top w:w="15" w:type="dxa"/>
              <w:right w:w="15" w:type="dxa"/>
            </w:tcMar>
            <w:vAlign w:val="bottom"/>
          </w:tcPr>
          <w:p w14:paraId="2E16639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A1" w14:textId="77777777">
        <w:tc>
          <w:tcPr>
            <w:tcW w:w="3583" w:type="pct"/>
            <w:shd w:val="clear" w:color="auto" w:fill="FFFFFF"/>
            <w:tcMar>
              <w:top w:w="15" w:type="dxa"/>
              <w:right w:w="15" w:type="dxa"/>
            </w:tcMar>
            <w:vAlign w:val="bottom"/>
          </w:tcPr>
          <w:p w14:paraId="2E166398" w14:textId="77777777" w:rsidR="009E12BB" w:rsidRDefault="006243B1">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LIABILITIES AND EQUITY</w:t>
            </w:r>
          </w:p>
        </w:tc>
        <w:tc>
          <w:tcPr>
            <w:tcW w:w="86" w:type="pct"/>
            <w:shd w:val="clear" w:color="auto" w:fill="FFFFFF"/>
            <w:tcMar>
              <w:top w:w="15" w:type="dxa"/>
              <w:right w:w="15" w:type="dxa"/>
            </w:tcMar>
            <w:vAlign w:val="bottom"/>
          </w:tcPr>
          <w:p w14:paraId="2E166399"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E16639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double" w:sz="6" w:space="0" w:color="000000"/>
            </w:tcBorders>
            <w:shd w:val="clear" w:color="auto" w:fill="FFFFFF"/>
            <w:noWrap/>
            <w:tcMar>
              <w:top w:w="15" w:type="dxa"/>
              <w:right w:w="15" w:type="dxa"/>
            </w:tcMar>
            <w:vAlign w:val="bottom"/>
          </w:tcPr>
          <w:p w14:paraId="2E16639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639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9D"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E16639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double" w:sz="6" w:space="0" w:color="000000"/>
            </w:tcBorders>
            <w:shd w:val="clear" w:color="auto" w:fill="FFFFFF"/>
            <w:noWrap/>
            <w:tcMar>
              <w:top w:w="15" w:type="dxa"/>
              <w:right w:w="15" w:type="dxa"/>
            </w:tcMar>
            <w:vAlign w:val="bottom"/>
          </w:tcPr>
          <w:p w14:paraId="2E16639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63A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AB" w14:textId="77777777">
        <w:tc>
          <w:tcPr>
            <w:tcW w:w="3583" w:type="pct"/>
            <w:shd w:val="clear" w:color="auto" w:fill="CFF0FC"/>
            <w:tcMar>
              <w:top w:w="15" w:type="dxa"/>
              <w:right w:w="15" w:type="dxa"/>
            </w:tcMar>
          </w:tcPr>
          <w:p w14:paraId="2E1663A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liabilities:</w:t>
            </w:r>
          </w:p>
        </w:tc>
        <w:tc>
          <w:tcPr>
            <w:tcW w:w="86" w:type="pct"/>
            <w:shd w:val="clear" w:color="auto" w:fill="CFF0FC"/>
            <w:tcMar>
              <w:top w:w="15" w:type="dxa"/>
              <w:right w:w="15" w:type="dxa"/>
            </w:tcMar>
            <w:vAlign w:val="bottom"/>
          </w:tcPr>
          <w:p w14:paraId="2E1663A3"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E1663A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A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63A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A7"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E1663A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A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63A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B5" w14:textId="77777777">
        <w:tc>
          <w:tcPr>
            <w:tcW w:w="3583" w:type="pct"/>
            <w:shd w:val="clear" w:color="auto" w:fill="FFFFFF"/>
            <w:tcMar>
              <w:top w:w="15" w:type="dxa"/>
              <w:right w:w="15" w:type="dxa"/>
            </w:tcMar>
          </w:tcPr>
          <w:p w14:paraId="2E1663AC"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current</w:t>
            </w:r>
          </w:p>
        </w:tc>
        <w:tc>
          <w:tcPr>
            <w:tcW w:w="86" w:type="pct"/>
            <w:shd w:val="clear" w:color="auto" w:fill="FFFFFF"/>
            <w:tcMar>
              <w:top w:w="15" w:type="dxa"/>
              <w:right w:w="15" w:type="dxa"/>
            </w:tcMar>
            <w:vAlign w:val="bottom"/>
          </w:tcPr>
          <w:p w14:paraId="2E1663AD"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E1663A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2E1663A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7,251</w:t>
            </w:r>
          </w:p>
        </w:tc>
        <w:tc>
          <w:tcPr>
            <w:tcW w:w="50" w:type="pct"/>
            <w:shd w:val="clear" w:color="auto" w:fill="FFFFFF"/>
            <w:noWrap/>
            <w:tcMar>
              <w:top w:w="15" w:type="dxa"/>
              <w:right w:w="15" w:type="dxa"/>
            </w:tcMar>
            <w:vAlign w:val="bottom"/>
          </w:tcPr>
          <w:p w14:paraId="2E1663B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B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3B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2E1663B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2,371</w:t>
            </w:r>
          </w:p>
        </w:tc>
        <w:tc>
          <w:tcPr>
            <w:tcW w:w="50" w:type="pct"/>
            <w:shd w:val="clear" w:color="auto" w:fill="FFFFFF"/>
            <w:noWrap/>
            <w:tcMar>
              <w:top w:w="15" w:type="dxa"/>
              <w:right w:w="15" w:type="dxa"/>
            </w:tcMar>
            <w:vAlign w:val="bottom"/>
          </w:tcPr>
          <w:p w14:paraId="2E1663B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BF" w14:textId="77777777">
        <w:tc>
          <w:tcPr>
            <w:tcW w:w="3583" w:type="pct"/>
            <w:shd w:val="clear" w:color="auto" w:fill="CFF0FC"/>
            <w:tcMar>
              <w:top w:w="15" w:type="dxa"/>
              <w:right w:w="15" w:type="dxa"/>
            </w:tcMar>
          </w:tcPr>
          <w:p w14:paraId="2E1663B6"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Accounts payable</w:t>
            </w:r>
          </w:p>
        </w:tc>
        <w:tc>
          <w:tcPr>
            <w:tcW w:w="86" w:type="pct"/>
            <w:shd w:val="clear" w:color="auto" w:fill="CFF0FC"/>
            <w:tcMar>
              <w:top w:w="15" w:type="dxa"/>
              <w:right w:w="15" w:type="dxa"/>
            </w:tcMar>
            <w:vAlign w:val="bottom"/>
          </w:tcPr>
          <w:p w14:paraId="2E1663B7"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E1663B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B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724</w:t>
            </w:r>
          </w:p>
        </w:tc>
        <w:tc>
          <w:tcPr>
            <w:tcW w:w="50" w:type="pct"/>
            <w:shd w:val="clear" w:color="auto" w:fill="CFF0FC"/>
            <w:noWrap/>
            <w:tcMar>
              <w:top w:w="15" w:type="dxa"/>
              <w:right w:w="15" w:type="dxa"/>
            </w:tcMar>
            <w:vAlign w:val="bottom"/>
          </w:tcPr>
          <w:p w14:paraId="2E1663B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B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3B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B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637</w:t>
            </w:r>
          </w:p>
        </w:tc>
        <w:tc>
          <w:tcPr>
            <w:tcW w:w="50" w:type="pct"/>
            <w:shd w:val="clear" w:color="auto" w:fill="CFF0FC"/>
            <w:noWrap/>
            <w:tcMar>
              <w:top w:w="15" w:type="dxa"/>
              <w:right w:w="15" w:type="dxa"/>
            </w:tcMar>
            <w:vAlign w:val="bottom"/>
          </w:tcPr>
          <w:p w14:paraId="2E1663B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C9" w14:textId="77777777">
        <w:tc>
          <w:tcPr>
            <w:tcW w:w="3583" w:type="pct"/>
            <w:shd w:val="clear" w:color="auto" w:fill="FFFFFF"/>
            <w:tcMar>
              <w:top w:w="15" w:type="dxa"/>
              <w:right w:w="15" w:type="dxa"/>
            </w:tcMar>
          </w:tcPr>
          <w:p w14:paraId="2E1663C0"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Accrued compensation and related benefits</w:t>
            </w:r>
          </w:p>
        </w:tc>
        <w:tc>
          <w:tcPr>
            <w:tcW w:w="86" w:type="pct"/>
            <w:shd w:val="clear" w:color="auto" w:fill="FFFFFF"/>
            <w:tcMar>
              <w:top w:w="15" w:type="dxa"/>
              <w:right w:w="15" w:type="dxa"/>
            </w:tcMar>
            <w:vAlign w:val="bottom"/>
          </w:tcPr>
          <w:p w14:paraId="2E1663C1"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E1663C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3C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1,420</w:t>
            </w:r>
          </w:p>
        </w:tc>
        <w:tc>
          <w:tcPr>
            <w:tcW w:w="50" w:type="pct"/>
            <w:shd w:val="clear" w:color="auto" w:fill="FFFFFF"/>
            <w:noWrap/>
            <w:tcMar>
              <w:top w:w="15" w:type="dxa"/>
              <w:right w:w="15" w:type="dxa"/>
            </w:tcMar>
            <w:vAlign w:val="bottom"/>
          </w:tcPr>
          <w:p w14:paraId="2E1663C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C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3C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3C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1,453</w:t>
            </w:r>
          </w:p>
        </w:tc>
        <w:tc>
          <w:tcPr>
            <w:tcW w:w="50" w:type="pct"/>
            <w:shd w:val="clear" w:color="auto" w:fill="FFFFFF"/>
            <w:noWrap/>
            <w:tcMar>
              <w:top w:w="15" w:type="dxa"/>
              <w:right w:w="15" w:type="dxa"/>
            </w:tcMar>
            <w:vAlign w:val="bottom"/>
          </w:tcPr>
          <w:p w14:paraId="2E1663C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D3" w14:textId="77777777">
        <w:tc>
          <w:tcPr>
            <w:tcW w:w="3583" w:type="pct"/>
            <w:shd w:val="clear" w:color="auto" w:fill="CFF0FC"/>
            <w:tcMar>
              <w:top w:w="15" w:type="dxa"/>
              <w:right w:w="15" w:type="dxa"/>
            </w:tcMar>
          </w:tcPr>
          <w:p w14:paraId="2E1663CA"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revenues</w:t>
            </w:r>
          </w:p>
        </w:tc>
        <w:tc>
          <w:tcPr>
            <w:tcW w:w="86" w:type="pct"/>
            <w:shd w:val="clear" w:color="auto" w:fill="CFF0FC"/>
            <w:tcMar>
              <w:top w:w="15" w:type="dxa"/>
              <w:right w:w="15" w:type="dxa"/>
            </w:tcMar>
            <w:vAlign w:val="bottom"/>
          </w:tcPr>
          <w:p w14:paraId="2E1663CB"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E1663C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C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8,062</w:t>
            </w:r>
          </w:p>
        </w:tc>
        <w:tc>
          <w:tcPr>
            <w:tcW w:w="50" w:type="pct"/>
            <w:shd w:val="clear" w:color="auto" w:fill="CFF0FC"/>
            <w:noWrap/>
            <w:tcMar>
              <w:top w:w="15" w:type="dxa"/>
              <w:right w:w="15" w:type="dxa"/>
            </w:tcMar>
            <w:vAlign w:val="bottom"/>
          </w:tcPr>
          <w:p w14:paraId="2E1663C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C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3D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D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8,002</w:t>
            </w:r>
          </w:p>
        </w:tc>
        <w:tc>
          <w:tcPr>
            <w:tcW w:w="50" w:type="pct"/>
            <w:shd w:val="clear" w:color="auto" w:fill="CFF0FC"/>
            <w:noWrap/>
            <w:tcMar>
              <w:top w:w="15" w:type="dxa"/>
              <w:right w:w="15" w:type="dxa"/>
            </w:tcMar>
            <w:vAlign w:val="bottom"/>
          </w:tcPr>
          <w:p w14:paraId="2E1663D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DD" w14:textId="77777777">
        <w:tc>
          <w:tcPr>
            <w:tcW w:w="3583" w:type="pct"/>
            <w:shd w:val="clear" w:color="auto" w:fill="FFFFFF"/>
            <w:tcMar>
              <w:top w:w="15" w:type="dxa"/>
              <w:right w:w="15" w:type="dxa"/>
            </w:tcMar>
          </w:tcPr>
          <w:p w14:paraId="2E1663D4"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current liabilities</w:t>
            </w:r>
          </w:p>
        </w:tc>
        <w:tc>
          <w:tcPr>
            <w:tcW w:w="86" w:type="pct"/>
            <w:shd w:val="clear" w:color="auto" w:fill="FFFFFF"/>
            <w:tcMar>
              <w:top w:w="15" w:type="dxa"/>
              <w:right w:w="15" w:type="dxa"/>
            </w:tcMar>
            <w:vAlign w:val="bottom"/>
          </w:tcPr>
          <w:p w14:paraId="2E1663D5"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3D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2E1663D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3,890</w:t>
            </w:r>
          </w:p>
        </w:tc>
        <w:tc>
          <w:tcPr>
            <w:tcW w:w="50" w:type="pct"/>
            <w:shd w:val="clear" w:color="auto" w:fill="FFFFFF"/>
            <w:noWrap/>
            <w:tcMar>
              <w:top w:w="15" w:type="dxa"/>
              <w:right w:w="15" w:type="dxa"/>
            </w:tcMar>
            <w:vAlign w:val="bottom"/>
          </w:tcPr>
          <w:p w14:paraId="2E1663D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D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3D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2E1663D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4,737</w:t>
            </w:r>
          </w:p>
        </w:tc>
        <w:tc>
          <w:tcPr>
            <w:tcW w:w="50" w:type="pct"/>
            <w:shd w:val="clear" w:color="auto" w:fill="FFFFFF"/>
            <w:noWrap/>
            <w:tcMar>
              <w:top w:w="15" w:type="dxa"/>
              <w:right w:w="15" w:type="dxa"/>
            </w:tcMar>
            <w:vAlign w:val="bottom"/>
          </w:tcPr>
          <w:p w14:paraId="2E1663D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E7" w14:textId="77777777">
        <w:tc>
          <w:tcPr>
            <w:tcW w:w="3583" w:type="pct"/>
            <w:shd w:val="clear" w:color="auto" w:fill="CFF0FC"/>
            <w:tcMar>
              <w:top w:w="15" w:type="dxa"/>
              <w:right w:w="15" w:type="dxa"/>
            </w:tcMar>
          </w:tcPr>
          <w:p w14:paraId="2E1663DE" w14:textId="77777777" w:rsidR="009E12BB" w:rsidRDefault="006243B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liabilities</w:t>
            </w:r>
          </w:p>
        </w:tc>
        <w:tc>
          <w:tcPr>
            <w:tcW w:w="86" w:type="pct"/>
            <w:shd w:val="clear" w:color="auto" w:fill="CFF0FC"/>
            <w:tcMar>
              <w:top w:w="15" w:type="dxa"/>
              <w:right w:w="15" w:type="dxa"/>
            </w:tcMar>
            <w:vAlign w:val="bottom"/>
          </w:tcPr>
          <w:p w14:paraId="2E1663DF"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3E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2E1663E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21,347</w:t>
            </w:r>
          </w:p>
        </w:tc>
        <w:tc>
          <w:tcPr>
            <w:tcW w:w="50" w:type="pct"/>
            <w:shd w:val="clear" w:color="auto" w:fill="CFF0FC"/>
            <w:noWrap/>
            <w:tcMar>
              <w:top w:w="15" w:type="dxa"/>
              <w:right w:w="15" w:type="dxa"/>
            </w:tcMar>
            <w:vAlign w:val="bottom"/>
          </w:tcPr>
          <w:p w14:paraId="2E1663E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E3"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3E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2E1663E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17,200</w:t>
            </w:r>
          </w:p>
        </w:tc>
        <w:tc>
          <w:tcPr>
            <w:tcW w:w="50" w:type="pct"/>
            <w:shd w:val="clear" w:color="auto" w:fill="CFF0FC"/>
            <w:noWrap/>
            <w:tcMar>
              <w:top w:w="15" w:type="dxa"/>
              <w:right w:w="15" w:type="dxa"/>
            </w:tcMar>
            <w:vAlign w:val="bottom"/>
          </w:tcPr>
          <w:p w14:paraId="2E1663E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F1" w14:textId="77777777">
        <w:tc>
          <w:tcPr>
            <w:tcW w:w="3583" w:type="pct"/>
            <w:shd w:val="clear" w:color="auto" w:fill="FFFFFF"/>
            <w:tcMar>
              <w:top w:w="15" w:type="dxa"/>
              <w:right w:w="15" w:type="dxa"/>
            </w:tcMar>
          </w:tcPr>
          <w:p w14:paraId="2E1663E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liabilities:</w:t>
            </w:r>
          </w:p>
        </w:tc>
        <w:tc>
          <w:tcPr>
            <w:tcW w:w="86" w:type="pct"/>
            <w:shd w:val="clear" w:color="auto" w:fill="FFFFFF"/>
            <w:tcMar>
              <w:top w:w="15" w:type="dxa"/>
              <w:right w:w="15" w:type="dxa"/>
            </w:tcMar>
            <w:vAlign w:val="bottom"/>
          </w:tcPr>
          <w:p w14:paraId="2E1663E9"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E1663E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2E1663E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63E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3ED"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E1663E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2E1663E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63F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3FB" w14:textId="77777777">
        <w:tc>
          <w:tcPr>
            <w:tcW w:w="3583" w:type="pct"/>
            <w:shd w:val="clear" w:color="auto" w:fill="CFF0FC"/>
            <w:tcMar>
              <w:top w:w="15" w:type="dxa"/>
              <w:right w:w="15" w:type="dxa"/>
            </w:tcMar>
          </w:tcPr>
          <w:p w14:paraId="2E1663F2"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and other borrowings, non-current</w:t>
            </w:r>
          </w:p>
        </w:tc>
        <w:tc>
          <w:tcPr>
            <w:tcW w:w="86" w:type="pct"/>
            <w:shd w:val="clear" w:color="auto" w:fill="CFF0FC"/>
            <w:tcMar>
              <w:top w:w="15" w:type="dxa"/>
              <w:right w:w="15" w:type="dxa"/>
            </w:tcMar>
            <w:vAlign w:val="bottom"/>
          </w:tcPr>
          <w:p w14:paraId="2E1663F3"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E1663F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F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63,531</w:t>
            </w:r>
          </w:p>
        </w:tc>
        <w:tc>
          <w:tcPr>
            <w:tcW w:w="50" w:type="pct"/>
            <w:shd w:val="clear" w:color="auto" w:fill="CFF0FC"/>
            <w:noWrap/>
            <w:tcMar>
              <w:top w:w="15" w:type="dxa"/>
              <w:right w:w="15" w:type="dxa"/>
            </w:tcMar>
            <w:vAlign w:val="bottom"/>
          </w:tcPr>
          <w:p w14:paraId="2E1663F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3F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3F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3F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69,226</w:t>
            </w:r>
          </w:p>
        </w:tc>
        <w:tc>
          <w:tcPr>
            <w:tcW w:w="50" w:type="pct"/>
            <w:shd w:val="clear" w:color="auto" w:fill="CFF0FC"/>
            <w:noWrap/>
            <w:tcMar>
              <w:top w:w="15" w:type="dxa"/>
              <w:right w:w="15" w:type="dxa"/>
            </w:tcMar>
            <w:vAlign w:val="bottom"/>
          </w:tcPr>
          <w:p w14:paraId="2E1663F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405" w14:textId="77777777">
        <w:tc>
          <w:tcPr>
            <w:tcW w:w="3583" w:type="pct"/>
            <w:shd w:val="clear" w:color="auto" w:fill="FFFFFF"/>
            <w:tcMar>
              <w:top w:w="15" w:type="dxa"/>
              <w:right w:w="15" w:type="dxa"/>
            </w:tcMar>
          </w:tcPr>
          <w:p w14:paraId="2E1663FC"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Income </w:t>
            </w:r>
            <w:r>
              <w:rPr>
                <w:rFonts w:ascii="Calibri" w:hAnsi="Calibri" w:cs="Calibri"/>
                <w:color w:val="000000"/>
                <w:sz w:val="16"/>
                <w:szCs w:val="16"/>
              </w:rPr>
              <w:t>taxes payable</w:t>
            </w:r>
          </w:p>
        </w:tc>
        <w:tc>
          <w:tcPr>
            <w:tcW w:w="86" w:type="pct"/>
            <w:shd w:val="clear" w:color="auto" w:fill="FFFFFF"/>
            <w:tcMar>
              <w:top w:w="15" w:type="dxa"/>
              <w:right w:w="15" w:type="dxa"/>
            </w:tcMar>
            <w:vAlign w:val="bottom"/>
          </w:tcPr>
          <w:p w14:paraId="2E1663FD"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E1663F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3F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12,214</w:t>
            </w:r>
          </w:p>
        </w:tc>
        <w:tc>
          <w:tcPr>
            <w:tcW w:w="50" w:type="pct"/>
            <w:shd w:val="clear" w:color="auto" w:fill="FFFFFF"/>
            <w:noWrap/>
            <w:tcMar>
              <w:top w:w="15" w:type="dxa"/>
              <w:right w:w="15" w:type="dxa"/>
            </w:tcMar>
            <w:vAlign w:val="bottom"/>
          </w:tcPr>
          <w:p w14:paraId="2E16640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40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40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40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12,463</w:t>
            </w:r>
          </w:p>
        </w:tc>
        <w:tc>
          <w:tcPr>
            <w:tcW w:w="50" w:type="pct"/>
            <w:shd w:val="clear" w:color="auto" w:fill="FFFFFF"/>
            <w:noWrap/>
            <w:tcMar>
              <w:top w:w="15" w:type="dxa"/>
              <w:right w:w="15" w:type="dxa"/>
            </w:tcMar>
            <w:vAlign w:val="bottom"/>
          </w:tcPr>
          <w:p w14:paraId="2E16640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40F" w14:textId="77777777">
        <w:tc>
          <w:tcPr>
            <w:tcW w:w="3583" w:type="pct"/>
            <w:shd w:val="clear" w:color="auto" w:fill="CFF0FC"/>
            <w:tcMar>
              <w:top w:w="15" w:type="dxa"/>
              <w:right w:w="15" w:type="dxa"/>
            </w:tcMar>
          </w:tcPr>
          <w:p w14:paraId="2E166406"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liabilities</w:t>
            </w:r>
          </w:p>
        </w:tc>
        <w:tc>
          <w:tcPr>
            <w:tcW w:w="86" w:type="pct"/>
            <w:shd w:val="clear" w:color="auto" w:fill="CFF0FC"/>
            <w:tcMar>
              <w:top w:w="15" w:type="dxa"/>
              <w:right w:w="15" w:type="dxa"/>
            </w:tcMar>
            <w:vAlign w:val="bottom"/>
          </w:tcPr>
          <w:p w14:paraId="2E166407"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640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2E16640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4,306</w:t>
            </w:r>
          </w:p>
        </w:tc>
        <w:tc>
          <w:tcPr>
            <w:tcW w:w="50" w:type="pct"/>
            <w:shd w:val="clear" w:color="auto" w:fill="CFF0FC"/>
            <w:noWrap/>
            <w:tcMar>
              <w:top w:w="15" w:type="dxa"/>
              <w:right w:w="15" w:type="dxa"/>
            </w:tcMar>
            <w:vAlign w:val="bottom"/>
          </w:tcPr>
          <w:p w14:paraId="2E16640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40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640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2E16640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3,832</w:t>
            </w:r>
          </w:p>
        </w:tc>
        <w:tc>
          <w:tcPr>
            <w:tcW w:w="50" w:type="pct"/>
            <w:shd w:val="clear" w:color="auto" w:fill="CFF0FC"/>
            <w:noWrap/>
            <w:tcMar>
              <w:top w:w="15" w:type="dxa"/>
              <w:right w:w="15" w:type="dxa"/>
            </w:tcMar>
            <w:vAlign w:val="bottom"/>
          </w:tcPr>
          <w:p w14:paraId="2E16640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419" w14:textId="77777777">
        <w:tc>
          <w:tcPr>
            <w:tcW w:w="3583" w:type="pct"/>
            <w:shd w:val="clear" w:color="auto" w:fill="FFFFFF"/>
            <w:tcMar>
              <w:top w:w="15" w:type="dxa"/>
              <w:right w:w="15" w:type="dxa"/>
            </w:tcMar>
          </w:tcPr>
          <w:p w14:paraId="2E166410" w14:textId="77777777" w:rsidR="009E12BB" w:rsidRDefault="006243B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liabilities</w:t>
            </w:r>
          </w:p>
        </w:tc>
        <w:tc>
          <w:tcPr>
            <w:tcW w:w="86" w:type="pct"/>
            <w:shd w:val="clear" w:color="auto" w:fill="FFFFFF"/>
            <w:tcMar>
              <w:top w:w="15" w:type="dxa"/>
              <w:right w:w="15" w:type="dxa"/>
            </w:tcMar>
            <w:vAlign w:val="bottom"/>
          </w:tcPr>
          <w:p w14:paraId="2E166411"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41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2E16641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80,051</w:t>
            </w:r>
          </w:p>
        </w:tc>
        <w:tc>
          <w:tcPr>
            <w:tcW w:w="50" w:type="pct"/>
            <w:shd w:val="clear" w:color="auto" w:fill="FFFFFF"/>
            <w:noWrap/>
            <w:tcMar>
              <w:top w:w="15" w:type="dxa"/>
              <w:right w:w="15" w:type="dxa"/>
            </w:tcMar>
            <w:vAlign w:val="bottom"/>
          </w:tcPr>
          <w:p w14:paraId="2E16641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415"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41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2E16641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85,521</w:t>
            </w:r>
          </w:p>
        </w:tc>
        <w:tc>
          <w:tcPr>
            <w:tcW w:w="50" w:type="pct"/>
            <w:shd w:val="clear" w:color="auto" w:fill="FFFFFF"/>
            <w:noWrap/>
            <w:tcMar>
              <w:top w:w="15" w:type="dxa"/>
              <w:right w:w="15" w:type="dxa"/>
            </w:tcMar>
            <w:vAlign w:val="bottom"/>
          </w:tcPr>
          <w:p w14:paraId="2E16641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423" w14:textId="77777777">
        <w:tc>
          <w:tcPr>
            <w:tcW w:w="3583" w:type="pct"/>
            <w:shd w:val="clear" w:color="auto" w:fill="CFF0FC"/>
            <w:tcMar>
              <w:top w:w="15" w:type="dxa"/>
              <w:right w:w="15" w:type="dxa"/>
            </w:tcMar>
          </w:tcPr>
          <w:p w14:paraId="2E16641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Commitments and contingencies</w:t>
            </w:r>
          </w:p>
        </w:tc>
        <w:tc>
          <w:tcPr>
            <w:tcW w:w="86" w:type="pct"/>
            <w:shd w:val="clear" w:color="auto" w:fill="CFF0FC"/>
            <w:tcMar>
              <w:top w:w="15" w:type="dxa"/>
              <w:right w:w="15" w:type="dxa"/>
            </w:tcMar>
            <w:vAlign w:val="bottom"/>
          </w:tcPr>
          <w:p w14:paraId="2E16641B"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41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2E16641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641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41F"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42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2E16642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642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42D" w14:textId="77777777">
        <w:tc>
          <w:tcPr>
            <w:tcW w:w="3583" w:type="pct"/>
            <w:shd w:val="clear" w:color="auto" w:fill="FFFFFF"/>
            <w:tcMar>
              <w:top w:w="15" w:type="dxa"/>
              <w:right w:w="15" w:type="dxa"/>
            </w:tcMar>
          </w:tcPr>
          <w:p w14:paraId="2E16642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Oracle Corporation stockholders’ equity:</w:t>
            </w:r>
          </w:p>
        </w:tc>
        <w:tc>
          <w:tcPr>
            <w:tcW w:w="86" w:type="pct"/>
            <w:shd w:val="clear" w:color="auto" w:fill="FFFFFF"/>
            <w:tcMar>
              <w:top w:w="15" w:type="dxa"/>
              <w:right w:w="15" w:type="dxa"/>
            </w:tcMar>
            <w:vAlign w:val="bottom"/>
          </w:tcPr>
          <w:p w14:paraId="2E166425"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E16642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42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642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429"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E16642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42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642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437" w14:textId="77777777">
        <w:tc>
          <w:tcPr>
            <w:tcW w:w="3583" w:type="pct"/>
            <w:shd w:val="clear" w:color="auto" w:fill="CFF0FC"/>
            <w:tcMar>
              <w:top w:w="15" w:type="dxa"/>
              <w:right w:w="15" w:type="dxa"/>
            </w:tcMar>
          </w:tcPr>
          <w:p w14:paraId="2E16642E"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Preferred stock, $0.01 par value—authorized: 1.0 shares; outstanding: none</w:t>
            </w:r>
          </w:p>
        </w:tc>
        <w:tc>
          <w:tcPr>
            <w:tcW w:w="86" w:type="pct"/>
            <w:shd w:val="clear" w:color="auto" w:fill="CFF0FC"/>
            <w:tcMar>
              <w:top w:w="15" w:type="dxa"/>
              <w:right w:w="15" w:type="dxa"/>
            </w:tcMar>
            <w:vAlign w:val="bottom"/>
          </w:tcPr>
          <w:p w14:paraId="2E16642F"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E16643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43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E16643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43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43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43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E16643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441" w14:textId="77777777">
        <w:tc>
          <w:tcPr>
            <w:tcW w:w="3583" w:type="pct"/>
            <w:shd w:val="clear" w:color="auto" w:fill="FFFFFF"/>
            <w:tcMar>
              <w:top w:w="15" w:type="dxa"/>
              <w:right w:w="15" w:type="dxa"/>
            </w:tcMar>
          </w:tcPr>
          <w:p w14:paraId="2E166438" w14:textId="77777777" w:rsidR="009E12BB" w:rsidRDefault="006243B1">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 xml:space="preserve">Common stock, $0.01 par value and additional paid in capital—authorized: 11,000 shares; outstanding: 2,952 shares and 3,067 shares as of November 30, 2020 and </w:t>
            </w:r>
            <w:r>
              <w:rPr>
                <w:rFonts w:ascii="Calibri" w:hAnsi="Calibri" w:cs="Calibri"/>
                <w:color w:val="000000"/>
                <w:sz w:val="16"/>
                <w:szCs w:val="16"/>
              </w:rPr>
              <w:t>May 31, 2020, respectively</w:t>
            </w:r>
          </w:p>
        </w:tc>
        <w:tc>
          <w:tcPr>
            <w:tcW w:w="86" w:type="pct"/>
            <w:shd w:val="clear" w:color="auto" w:fill="FFFFFF"/>
            <w:tcMar>
              <w:top w:w="15" w:type="dxa"/>
              <w:right w:w="15" w:type="dxa"/>
            </w:tcMar>
            <w:vAlign w:val="bottom"/>
          </w:tcPr>
          <w:p w14:paraId="2E166439"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E16643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43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26,298</w:t>
            </w:r>
          </w:p>
        </w:tc>
        <w:tc>
          <w:tcPr>
            <w:tcW w:w="50" w:type="pct"/>
            <w:shd w:val="clear" w:color="auto" w:fill="FFFFFF"/>
            <w:noWrap/>
            <w:tcMar>
              <w:top w:w="15" w:type="dxa"/>
              <w:right w:w="15" w:type="dxa"/>
            </w:tcMar>
            <w:vAlign w:val="bottom"/>
          </w:tcPr>
          <w:p w14:paraId="2E16643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43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43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2E16643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26,486</w:t>
            </w:r>
          </w:p>
        </w:tc>
        <w:tc>
          <w:tcPr>
            <w:tcW w:w="50" w:type="pct"/>
            <w:shd w:val="clear" w:color="auto" w:fill="FFFFFF"/>
            <w:noWrap/>
            <w:tcMar>
              <w:top w:w="15" w:type="dxa"/>
              <w:right w:w="15" w:type="dxa"/>
            </w:tcMar>
            <w:vAlign w:val="bottom"/>
          </w:tcPr>
          <w:p w14:paraId="2E16644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44B" w14:textId="77777777">
        <w:tc>
          <w:tcPr>
            <w:tcW w:w="3583" w:type="pct"/>
            <w:shd w:val="clear" w:color="auto" w:fill="CFF0FC"/>
            <w:tcMar>
              <w:top w:w="15" w:type="dxa"/>
              <w:right w:w="15" w:type="dxa"/>
            </w:tcMar>
          </w:tcPr>
          <w:p w14:paraId="2E166442"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deficit</w:t>
            </w:r>
          </w:p>
        </w:tc>
        <w:tc>
          <w:tcPr>
            <w:tcW w:w="86" w:type="pct"/>
            <w:shd w:val="clear" w:color="auto" w:fill="CFF0FC"/>
            <w:tcMar>
              <w:top w:w="15" w:type="dxa"/>
              <w:right w:w="15" w:type="dxa"/>
            </w:tcMar>
            <w:vAlign w:val="bottom"/>
          </w:tcPr>
          <w:p w14:paraId="2E166443"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E16644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44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(17,095</w:t>
            </w:r>
          </w:p>
        </w:tc>
        <w:tc>
          <w:tcPr>
            <w:tcW w:w="50" w:type="pct"/>
            <w:shd w:val="clear" w:color="auto" w:fill="CFF0FC"/>
            <w:noWrap/>
            <w:tcMar>
              <w:top w:w="15" w:type="dxa"/>
              <w:right w:w="15" w:type="dxa"/>
            </w:tcMar>
            <w:vAlign w:val="bottom"/>
          </w:tcPr>
          <w:p w14:paraId="2E16644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CFF0FC"/>
            <w:tcMar>
              <w:top w:w="15" w:type="dxa"/>
              <w:right w:w="15" w:type="dxa"/>
            </w:tcMar>
            <w:vAlign w:val="bottom"/>
          </w:tcPr>
          <w:p w14:paraId="2E16644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44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2E16644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(12,696</w:t>
            </w:r>
          </w:p>
        </w:tc>
        <w:tc>
          <w:tcPr>
            <w:tcW w:w="50" w:type="pct"/>
            <w:shd w:val="clear" w:color="auto" w:fill="CFF0FC"/>
            <w:noWrap/>
            <w:tcMar>
              <w:top w:w="15" w:type="dxa"/>
              <w:right w:w="15" w:type="dxa"/>
            </w:tcMar>
            <w:vAlign w:val="bottom"/>
          </w:tcPr>
          <w:p w14:paraId="2E16644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9E12BB" w14:paraId="2E166455" w14:textId="77777777">
        <w:tc>
          <w:tcPr>
            <w:tcW w:w="3583" w:type="pct"/>
            <w:shd w:val="clear" w:color="auto" w:fill="FFFFFF"/>
            <w:tcMar>
              <w:top w:w="15" w:type="dxa"/>
              <w:right w:w="15" w:type="dxa"/>
            </w:tcMar>
          </w:tcPr>
          <w:p w14:paraId="2E16644C"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other comprehensive loss</w:t>
            </w:r>
          </w:p>
        </w:tc>
        <w:tc>
          <w:tcPr>
            <w:tcW w:w="86" w:type="pct"/>
            <w:shd w:val="clear" w:color="auto" w:fill="FFFFFF"/>
            <w:tcMar>
              <w:top w:w="15" w:type="dxa"/>
              <w:right w:w="15" w:type="dxa"/>
            </w:tcMar>
            <w:vAlign w:val="bottom"/>
          </w:tcPr>
          <w:p w14:paraId="2E16644D"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44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2E16644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(1,286</w:t>
            </w:r>
          </w:p>
        </w:tc>
        <w:tc>
          <w:tcPr>
            <w:tcW w:w="50" w:type="pct"/>
            <w:shd w:val="clear" w:color="auto" w:fill="FFFFFF"/>
            <w:noWrap/>
            <w:tcMar>
              <w:top w:w="15" w:type="dxa"/>
              <w:right w:w="15" w:type="dxa"/>
            </w:tcMar>
            <w:vAlign w:val="bottom"/>
          </w:tcPr>
          <w:p w14:paraId="2E16645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2E16645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45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2E16645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(1,716</w:t>
            </w:r>
          </w:p>
        </w:tc>
        <w:tc>
          <w:tcPr>
            <w:tcW w:w="50" w:type="pct"/>
            <w:shd w:val="clear" w:color="auto" w:fill="FFFFFF"/>
            <w:noWrap/>
            <w:tcMar>
              <w:top w:w="15" w:type="dxa"/>
              <w:right w:w="15" w:type="dxa"/>
            </w:tcMar>
            <w:vAlign w:val="bottom"/>
          </w:tcPr>
          <w:p w14:paraId="2E16645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9E12BB" w14:paraId="2E16645F" w14:textId="77777777">
        <w:tc>
          <w:tcPr>
            <w:tcW w:w="3583" w:type="pct"/>
            <w:shd w:val="clear" w:color="auto" w:fill="CFF0FC"/>
            <w:tcMar>
              <w:top w:w="15" w:type="dxa"/>
              <w:right w:w="15" w:type="dxa"/>
            </w:tcMar>
          </w:tcPr>
          <w:p w14:paraId="2E166456" w14:textId="77777777" w:rsidR="009E12BB" w:rsidRDefault="006243B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Oracle Corporation stockholders’ equity</w:t>
            </w:r>
          </w:p>
        </w:tc>
        <w:tc>
          <w:tcPr>
            <w:tcW w:w="86" w:type="pct"/>
            <w:shd w:val="clear" w:color="auto" w:fill="CFF0FC"/>
            <w:tcMar>
              <w:top w:w="15" w:type="dxa"/>
              <w:right w:w="15" w:type="dxa"/>
            </w:tcMar>
            <w:vAlign w:val="bottom"/>
          </w:tcPr>
          <w:p w14:paraId="2E166457"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45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2E16645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7,917</w:t>
            </w:r>
          </w:p>
        </w:tc>
        <w:tc>
          <w:tcPr>
            <w:tcW w:w="50" w:type="pct"/>
            <w:shd w:val="clear" w:color="auto" w:fill="CFF0FC"/>
            <w:noWrap/>
            <w:tcMar>
              <w:top w:w="15" w:type="dxa"/>
              <w:right w:w="15" w:type="dxa"/>
            </w:tcMar>
            <w:vAlign w:val="bottom"/>
          </w:tcPr>
          <w:p w14:paraId="2E16645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45B"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45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2E16645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12,074</w:t>
            </w:r>
          </w:p>
        </w:tc>
        <w:tc>
          <w:tcPr>
            <w:tcW w:w="50" w:type="pct"/>
            <w:shd w:val="clear" w:color="auto" w:fill="CFF0FC"/>
            <w:noWrap/>
            <w:tcMar>
              <w:top w:w="15" w:type="dxa"/>
              <w:right w:w="15" w:type="dxa"/>
            </w:tcMar>
            <w:vAlign w:val="bottom"/>
          </w:tcPr>
          <w:p w14:paraId="2E16645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469" w14:textId="77777777">
        <w:tc>
          <w:tcPr>
            <w:tcW w:w="3583" w:type="pct"/>
            <w:shd w:val="clear" w:color="auto" w:fill="FFFFFF"/>
            <w:tcMar>
              <w:top w:w="15" w:type="dxa"/>
              <w:right w:w="15" w:type="dxa"/>
            </w:tcMar>
          </w:tcPr>
          <w:p w14:paraId="2E16646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Noncontrolling interests</w:t>
            </w:r>
          </w:p>
        </w:tc>
        <w:tc>
          <w:tcPr>
            <w:tcW w:w="86" w:type="pct"/>
            <w:shd w:val="clear" w:color="auto" w:fill="FFFFFF"/>
            <w:tcMar>
              <w:top w:w="15" w:type="dxa"/>
              <w:right w:w="15" w:type="dxa"/>
            </w:tcMar>
            <w:vAlign w:val="bottom"/>
          </w:tcPr>
          <w:p w14:paraId="2E166461"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46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2E16646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699</w:t>
            </w:r>
          </w:p>
        </w:tc>
        <w:tc>
          <w:tcPr>
            <w:tcW w:w="50" w:type="pct"/>
            <w:shd w:val="clear" w:color="auto" w:fill="FFFFFF"/>
            <w:noWrap/>
            <w:tcMar>
              <w:top w:w="15" w:type="dxa"/>
              <w:right w:w="15" w:type="dxa"/>
            </w:tcMar>
            <w:vAlign w:val="bottom"/>
          </w:tcPr>
          <w:p w14:paraId="2E16646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465"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46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2E16646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643</w:t>
            </w:r>
          </w:p>
        </w:tc>
        <w:tc>
          <w:tcPr>
            <w:tcW w:w="50" w:type="pct"/>
            <w:shd w:val="clear" w:color="auto" w:fill="FFFFFF"/>
            <w:noWrap/>
            <w:tcMar>
              <w:top w:w="15" w:type="dxa"/>
              <w:right w:w="15" w:type="dxa"/>
            </w:tcMar>
            <w:vAlign w:val="bottom"/>
          </w:tcPr>
          <w:p w14:paraId="2E16646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473" w14:textId="77777777">
        <w:tc>
          <w:tcPr>
            <w:tcW w:w="3583" w:type="pct"/>
            <w:shd w:val="clear" w:color="auto" w:fill="CFF0FC"/>
            <w:tcMar>
              <w:top w:w="15" w:type="dxa"/>
              <w:right w:w="15" w:type="dxa"/>
            </w:tcMar>
          </w:tcPr>
          <w:p w14:paraId="2E16646A" w14:textId="77777777" w:rsidR="009E12BB" w:rsidRDefault="006243B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equity</w:t>
            </w:r>
          </w:p>
        </w:tc>
        <w:tc>
          <w:tcPr>
            <w:tcW w:w="86" w:type="pct"/>
            <w:shd w:val="clear" w:color="auto" w:fill="CFF0FC"/>
            <w:tcMar>
              <w:top w:w="15" w:type="dxa"/>
              <w:right w:w="15" w:type="dxa"/>
            </w:tcMar>
            <w:vAlign w:val="bottom"/>
          </w:tcPr>
          <w:p w14:paraId="2E16646B"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46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2E16646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8,616</w:t>
            </w:r>
          </w:p>
        </w:tc>
        <w:tc>
          <w:tcPr>
            <w:tcW w:w="50" w:type="pct"/>
            <w:shd w:val="clear" w:color="auto" w:fill="CFF0FC"/>
            <w:noWrap/>
            <w:tcMar>
              <w:top w:w="15" w:type="dxa"/>
              <w:right w:w="15" w:type="dxa"/>
            </w:tcMar>
            <w:vAlign w:val="bottom"/>
          </w:tcPr>
          <w:p w14:paraId="2E16646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2E16646F"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47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2E16647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12,717</w:t>
            </w:r>
          </w:p>
        </w:tc>
        <w:tc>
          <w:tcPr>
            <w:tcW w:w="50" w:type="pct"/>
            <w:shd w:val="clear" w:color="auto" w:fill="CFF0FC"/>
            <w:noWrap/>
            <w:tcMar>
              <w:top w:w="15" w:type="dxa"/>
              <w:right w:w="15" w:type="dxa"/>
            </w:tcMar>
            <w:vAlign w:val="bottom"/>
          </w:tcPr>
          <w:p w14:paraId="2E16647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647D" w14:textId="77777777">
        <w:tc>
          <w:tcPr>
            <w:tcW w:w="3583" w:type="pct"/>
            <w:shd w:val="clear" w:color="auto" w:fill="FFFFFF"/>
            <w:tcMar>
              <w:top w:w="15" w:type="dxa"/>
              <w:right w:w="15" w:type="dxa"/>
            </w:tcMar>
          </w:tcPr>
          <w:p w14:paraId="2E166474" w14:textId="77777777" w:rsidR="009E12BB" w:rsidRDefault="006243B1">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liabilities and equity</w:t>
            </w:r>
          </w:p>
        </w:tc>
        <w:tc>
          <w:tcPr>
            <w:tcW w:w="86" w:type="pct"/>
            <w:shd w:val="clear" w:color="auto" w:fill="FFFFFF"/>
            <w:tcMar>
              <w:top w:w="15" w:type="dxa"/>
              <w:right w:w="15" w:type="dxa"/>
            </w:tcMar>
            <w:vAlign w:val="bottom"/>
          </w:tcPr>
          <w:p w14:paraId="2E166475"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47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2E16647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110,014</w:t>
            </w:r>
          </w:p>
        </w:tc>
        <w:tc>
          <w:tcPr>
            <w:tcW w:w="50" w:type="pct"/>
            <w:shd w:val="clear" w:color="auto" w:fill="FFFFFF"/>
            <w:noWrap/>
            <w:tcMar>
              <w:top w:w="15" w:type="dxa"/>
              <w:right w:w="15" w:type="dxa"/>
            </w:tcMar>
            <w:vAlign w:val="bottom"/>
          </w:tcPr>
          <w:p w14:paraId="2E16647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2E16647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47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2E16647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115,438</w:t>
            </w:r>
          </w:p>
        </w:tc>
        <w:tc>
          <w:tcPr>
            <w:tcW w:w="50" w:type="pct"/>
            <w:shd w:val="clear" w:color="auto" w:fill="FFFFFF"/>
            <w:noWrap/>
            <w:tcMar>
              <w:top w:w="15" w:type="dxa"/>
              <w:right w:w="15" w:type="dxa"/>
            </w:tcMar>
            <w:vAlign w:val="bottom"/>
          </w:tcPr>
          <w:p w14:paraId="2E16647C"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47E" w14:textId="77777777" w:rsidR="009E12BB" w:rsidRDefault="006243B1">
      <w:pPr>
        <w:pStyle w:val="a3"/>
        <w:spacing w:beforeAutospacing="0" w:afterAutospacing="0"/>
        <w:jc w:val="both"/>
        <w:rPr>
          <w:rFonts w:ascii="Times New Roman" w:hAnsi="Times New Roman"/>
        </w:rPr>
      </w:pPr>
      <w:r>
        <w:rPr>
          <w:rFonts w:ascii="Times New Roman" w:hAnsi="Times New Roman"/>
        </w:rPr>
        <w:t> </w:t>
      </w:r>
    </w:p>
    <w:p w14:paraId="2E16647F" w14:textId="77777777" w:rsidR="009E12BB" w:rsidRDefault="006243B1">
      <w:pPr>
        <w:pStyle w:val="a3"/>
        <w:spacing w:beforeAutospacing="0" w:afterAutospacing="0"/>
        <w:jc w:val="both"/>
        <w:rPr>
          <w:rFonts w:ascii="Times New Roman" w:hAnsi="Times New Roman"/>
        </w:rPr>
      </w:pPr>
      <w:r>
        <w:rPr>
          <w:rFonts w:ascii="Times New Roman" w:hAnsi="Times New Roman"/>
        </w:rPr>
        <w:t> </w:t>
      </w:r>
    </w:p>
    <w:p w14:paraId="2E166480"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2E166481"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3</w:t>
      </w:r>
    </w:p>
    <w:p w14:paraId="2E166482" w14:textId="77777777" w:rsidR="009E12BB" w:rsidRDefault="006243B1">
      <w:r>
        <w:rPr>
          <w:rFonts w:ascii="Calibri" w:hAnsi="Calibri" w:cs="Calibri"/>
          <w:sz w:val="20"/>
          <w:szCs w:val="20"/>
        </w:rPr>
        <w:pict w14:anchorId="2E1688DE">
          <v:rect id="_x0000_i1029" style="width:415.3pt;height:1.5pt" o:hralign="center" o:hrstd="t" o:hr="t" fillcolor="#a0a0a0" stroked="f"/>
        </w:pict>
      </w:r>
    </w:p>
    <w:p w14:paraId="2E166483" w14:textId="77777777" w:rsidR="009E12BB" w:rsidRDefault="006243B1">
      <w:pPr>
        <w:pStyle w:val="a3"/>
        <w:spacing w:beforeAutospacing="0" w:afterAutospacing="0"/>
        <w:rPr>
          <w:rFonts w:ascii="Calibri" w:hAnsi="Calibri" w:cs="Calibri"/>
          <w:b/>
          <w:bCs/>
          <w:sz w:val="20"/>
          <w:szCs w:val="20"/>
        </w:rPr>
      </w:pPr>
      <w:hyperlink r:id="rId28" w:anchor="TABLE_CONTENTS" w:history="1">
        <w:r>
          <w:rPr>
            <w:rStyle w:val="a5"/>
            <w:rFonts w:ascii="Calibri" w:hAnsi="Calibri" w:cs="Calibri"/>
            <w:b/>
            <w:bCs/>
            <w:sz w:val="20"/>
            <w:szCs w:val="20"/>
          </w:rPr>
          <w:t>Table of Contents</w:t>
        </w:r>
      </w:hyperlink>
    </w:p>
    <w:p w14:paraId="2E166484"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485"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E166486"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OPERATIONS</w:t>
      </w:r>
    </w:p>
    <w:p w14:paraId="2E166487"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and Six Months </w:t>
      </w:r>
      <w:r>
        <w:rPr>
          <w:rFonts w:ascii="Calibri" w:hAnsi="Calibri" w:cs="Calibri"/>
          <w:b/>
          <w:bCs/>
          <w:sz w:val="20"/>
          <w:szCs w:val="20"/>
        </w:rPr>
        <w:t>Ended November 30, 2020 and 2019</w:t>
      </w:r>
    </w:p>
    <w:p w14:paraId="2E166488"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2E166489" w14:textId="77777777" w:rsidR="009E12BB" w:rsidRDefault="006243B1">
      <w:pPr>
        <w:pStyle w:val="a3"/>
        <w:spacing w:beforeAutospacing="0" w:afterAutospacing="0"/>
        <w:rPr>
          <w:sz w:val="15"/>
          <w:szCs w:val="15"/>
        </w:rPr>
      </w:pPr>
      <w:r>
        <w:rPr>
          <w:sz w:val="15"/>
          <w:szCs w:val="15"/>
        </w:rPr>
        <w:t> </w:t>
      </w:r>
    </w:p>
    <w:tbl>
      <w:tblPr>
        <w:tblW w:w="5000" w:type="pct"/>
        <w:tblCellMar>
          <w:left w:w="0" w:type="dxa"/>
          <w:right w:w="0" w:type="dxa"/>
        </w:tblCellMar>
        <w:tblLook w:val="04A0" w:firstRow="1" w:lastRow="0" w:firstColumn="1" w:lastColumn="0" w:noHBand="0" w:noVBand="1"/>
      </w:tblPr>
      <w:tblGrid>
        <w:gridCol w:w="4643"/>
        <w:gridCol w:w="105"/>
        <w:gridCol w:w="107"/>
        <w:gridCol w:w="632"/>
        <w:gridCol w:w="76"/>
        <w:gridCol w:w="105"/>
        <w:gridCol w:w="107"/>
        <w:gridCol w:w="632"/>
        <w:gridCol w:w="76"/>
        <w:gridCol w:w="105"/>
        <w:gridCol w:w="107"/>
        <w:gridCol w:w="632"/>
        <w:gridCol w:w="76"/>
        <w:gridCol w:w="106"/>
        <w:gridCol w:w="102"/>
        <w:gridCol w:w="633"/>
        <w:gridCol w:w="77"/>
      </w:tblGrid>
      <w:tr w:rsidR="009E12BB" w14:paraId="2E166493" w14:textId="77777777">
        <w:tc>
          <w:tcPr>
            <w:tcW w:w="2791" w:type="pct"/>
            <w:shd w:val="clear" w:color="auto" w:fill="FFFFFF"/>
            <w:tcMar>
              <w:top w:w="15" w:type="dxa"/>
              <w:right w:w="15" w:type="dxa"/>
            </w:tcMar>
            <w:vAlign w:val="bottom"/>
          </w:tcPr>
          <w:p w14:paraId="2E16648A" w14:textId="77777777" w:rsidR="009E12BB" w:rsidRDefault="006243B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7" w:type="pct"/>
            <w:shd w:val="clear" w:color="auto" w:fill="FFFFFF"/>
            <w:tcMar>
              <w:top w:w="15" w:type="dxa"/>
              <w:right w:w="15" w:type="dxa"/>
            </w:tcMar>
            <w:vAlign w:val="bottom"/>
          </w:tcPr>
          <w:p w14:paraId="2E16648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2E16648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E16648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648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2E16648F" w14:textId="77777777" w:rsidR="009E12BB" w:rsidRDefault="006243B1">
            <w:pPr>
              <w:pStyle w:val="a3"/>
              <w:spacing w:beforeAutospacing="0" w:afterAutospacing="0"/>
              <w:jc w:val="center"/>
              <w:rPr>
                <w:rFonts w:ascii="Times New Roman" w:hAnsi="Times New Roman"/>
                <w:b/>
                <w:bCs/>
                <w:color w:val="000000"/>
                <w:sz w:val="15"/>
                <w:szCs w:val="15"/>
              </w:rPr>
            </w:pPr>
            <w:r>
              <w:rPr>
                <w:rFonts w:ascii="Times New Roman" w:hAnsi="Times New Roman"/>
                <w:b/>
                <w:bCs/>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2E16649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649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649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4A1" w14:textId="77777777">
        <w:tc>
          <w:tcPr>
            <w:tcW w:w="2791" w:type="pct"/>
            <w:tcBorders>
              <w:bottom w:val="single" w:sz="6" w:space="0" w:color="000000"/>
            </w:tcBorders>
            <w:shd w:val="clear" w:color="auto" w:fill="FFFFFF"/>
            <w:tcMar>
              <w:top w:w="15" w:type="dxa"/>
              <w:right w:w="15" w:type="dxa"/>
            </w:tcMar>
            <w:vAlign w:val="bottom"/>
          </w:tcPr>
          <w:p w14:paraId="2E16649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7" w:type="pct"/>
            <w:shd w:val="clear" w:color="auto" w:fill="FFFFFF"/>
            <w:tcMar>
              <w:top w:w="15" w:type="dxa"/>
              <w:right w:w="15" w:type="dxa"/>
            </w:tcMar>
            <w:vAlign w:val="bottom"/>
          </w:tcPr>
          <w:p w14:paraId="2E16649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49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49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2E16649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49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649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2E16649B" w14:textId="77777777" w:rsidR="009E12BB" w:rsidRDefault="006243B1">
            <w:pPr>
              <w:pStyle w:val="a3"/>
              <w:spacing w:beforeAutospacing="0" w:afterAutospacing="0"/>
              <w:jc w:val="center"/>
              <w:rPr>
                <w:rFonts w:ascii="Times New Roman" w:hAnsi="Times New Roman"/>
                <w:b/>
                <w:bCs/>
                <w:color w:val="000000"/>
                <w:sz w:val="15"/>
                <w:szCs w:val="15"/>
              </w:rPr>
            </w:pPr>
            <w:r>
              <w:rPr>
                <w:rFonts w:ascii="Times New Roman" w:hAnsi="Times New Roman"/>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49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49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2E16649E"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49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64A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4B3" w14:textId="77777777">
        <w:tc>
          <w:tcPr>
            <w:tcW w:w="2791" w:type="pct"/>
            <w:tcBorders>
              <w:top w:val="single" w:sz="6" w:space="0" w:color="000000"/>
            </w:tcBorders>
            <w:shd w:val="clear" w:color="auto" w:fill="CFF0FC"/>
            <w:tcMar>
              <w:top w:w="15" w:type="dxa"/>
              <w:right w:w="15" w:type="dxa"/>
            </w:tcMar>
          </w:tcPr>
          <w:p w14:paraId="2E1664A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Reven</w:t>
            </w:r>
            <w:r>
              <w:rPr>
                <w:rFonts w:ascii="Calibri" w:hAnsi="Calibri" w:cs="Calibri"/>
                <w:color w:val="000000"/>
                <w:sz w:val="18"/>
                <w:szCs w:val="18"/>
              </w:rPr>
              <w:t>ues:</w:t>
            </w:r>
          </w:p>
        </w:tc>
        <w:tc>
          <w:tcPr>
            <w:tcW w:w="67" w:type="pct"/>
            <w:shd w:val="clear" w:color="auto" w:fill="CFF0FC"/>
            <w:tcMar>
              <w:top w:w="15" w:type="dxa"/>
              <w:right w:w="15" w:type="dxa"/>
            </w:tcMar>
            <w:vAlign w:val="bottom"/>
          </w:tcPr>
          <w:p w14:paraId="2E1664A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4A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4A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4A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4A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4A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4A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4A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4AB"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4AC" w14:textId="77777777" w:rsidR="009E12BB" w:rsidRDefault="006243B1">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383" w:type="pct"/>
            <w:tcBorders>
              <w:top w:val="single" w:sz="6" w:space="0" w:color="000000"/>
            </w:tcBorders>
            <w:shd w:val="clear" w:color="auto" w:fill="CFF0FC"/>
            <w:noWrap/>
            <w:tcMar>
              <w:top w:w="15" w:type="dxa"/>
              <w:right w:w="15" w:type="dxa"/>
            </w:tcMar>
            <w:vAlign w:val="bottom"/>
          </w:tcPr>
          <w:p w14:paraId="2E1664AD" w14:textId="77777777" w:rsidR="009E12BB" w:rsidRDefault="006243B1">
            <w:pPr>
              <w:pStyle w:val="a3"/>
              <w:spacing w:beforeAutospacing="0" w:afterAutospacing="0"/>
              <w:jc w:val="right"/>
              <w:rPr>
                <w:rFonts w:ascii="Times New Roman" w:hAnsi="Times New Roman"/>
                <w:color w:val="000000"/>
                <w:sz w:val="17"/>
                <w:szCs w:val="17"/>
              </w:rPr>
            </w:pPr>
            <w:r>
              <w:rPr>
                <w:rFonts w:ascii="Times New Roman" w:hAnsi="Times New Roman"/>
                <w:color w:val="000000"/>
                <w:sz w:val="17"/>
                <w:szCs w:val="17"/>
              </w:rPr>
              <w:t> </w:t>
            </w:r>
          </w:p>
        </w:tc>
        <w:tc>
          <w:tcPr>
            <w:tcW w:w="50" w:type="pct"/>
            <w:shd w:val="clear" w:color="auto" w:fill="CFF0FC"/>
            <w:noWrap/>
            <w:tcMar>
              <w:top w:w="15" w:type="dxa"/>
              <w:right w:w="15" w:type="dxa"/>
            </w:tcMar>
            <w:vAlign w:val="bottom"/>
          </w:tcPr>
          <w:p w14:paraId="2E1664AE" w14:textId="77777777" w:rsidR="009E12BB" w:rsidRDefault="006243B1">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67" w:type="pct"/>
            <w:shd w:val="clear" w:color="auto" w:fill="CFF0FC"/>
            <w:tcMar>
              <w:top w:w="15" w:type="dxa"/>
              <w:right w:w="15" w:type="dxa"/>
            </w:tcMar>
            <w:vAlign w:val="bottom"/>
          </w:tcPr>
          <w:p w14:paraId="2E1664AF"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4B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single" w:sz="6" w:space="0" w:color="000000"/>
            </w:tcBorders>
            <w:shd w:val="clear" w:color="auto" w:fill="CFF0FC"/>
            <w:noWrap/>
            <w:tcMar>
              <w:top w:w="15" w:type="dxa"/>
              <w:right w:w="15" w:type="dxa"/>
            </w:tcMar>
            <w:vAlign w:val="bottom"/>
          </w:tcPr>
          <w:p w14:paraId="2E1664B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4B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4C5" w14:textId="77777777">
        <w:tc>
          <w:tcPr>
            <w:tcW w:w="2791" w:type="pct"/>
            <w:shd w:val="clear" w:color="auto" w:fill="FFFFFF"/>
            <w:tcMar>
              <w:top w:w="15" w:type="dxa"/>
              <w:right w:w="15" w:type="dxa"/>
            </w:tcMar>
          </w:tcPr>
          <w:p w14:paraId="2E1664B4"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67" w:type="pct"/>
            <w:shd w:val="clear" w:color="auto" w:fill="FFFFFF"/>
            <w:tcMar>
              <w:top w:w="15" w:type="dxa"/>
              <w:right w:w="15" w:type="dxa"/>
            </w:tcMar>
            <w:vAlign w:val="bottom"/>
          </w:tcPr>
          <w:p w14:paraId="2E1664B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4B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2E1664B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7,112</w:t>
            </w:r>
          </w:p>
        </w:tc>
        <w:tc>
          <w:tcPr>
            <w:tcW w:w="50" w:type="pct"/>
            <w:shd w:val="clear" w:color="auto" w:fill="FFFFFF"/>
            <w:noWrap/>
            <w:tcMar>
              <w:top w:w="15" w:type="dxa"/>
              <w:right w:w="15" w:type="dxa"/>
            </w:tcMar>
            <w:vAlign w:val="bottom"/>
          </w:tcPr>
          <w:p w14:paraId="2E1664B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4B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4B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2E1664B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6,811</w:t>
            </w:r>
          </w:p>
        </w:tc>
        <w:tc>
          <w:tcPr>
            <w:tcW w:w="50" w:type="pct"/>
            <w:shd w:val="clear" w:color="auto" w:fill="FFFFFF"/>
            <w:noWrap/>
            <w:tcMar>
              <w:top w:w="15" w:type="dxa"/>
              <w:right w:w="15" w:type="dxa"/>
            </w:tcMar>
            <w:vAlign w:val="bottom"/>
          </w:tcPr>
          <w:p w14:paraId="2E1664B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4BD"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4B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2E1664B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14,059</w:t>
            </w:r>
          </w:p>
        </w:tc>
        <w:tc>
          <w:tcPr>
            <w:tcW w:w="50" w:type="pct"/>
            <w:shd w:val="clear" w:color="auto" w:fill="FFFFFF"/>
            <w:noWrap/>
            <w:tcMar>
              <w:top w:w="15" w:type="dxa"/>
              <w:right w:w="15" w:type="dxa"/>
            </w:tcMar>
            <w:vAlign w:val="bottom"/>
          </w:tcPr>
          <w:p w14:paraId="2E1664C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4C1"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4C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83" w:type="pct"/>
            <w:shd w:val="clear" w:color="auto" w:fill="FFFFFF"/>
            <w:noWrap/>
            <w:tcMar>
              <w:top w:w="15" w:type="dxa"/>
              <w:right w:w="15" w:type="dxa"/>
            </w:tcMar>
            <w:vAlign w:val="bottom"/>
          </w:tcPr>
          <w:p w14:paraId="2E1664C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13,616</w:t>
            </w:r>
          </w:p>
        </w:tc>
        <w:tc>
          <w:tcPr>
            <w:tcW w:w="50" w:type="pct"/>
            <w:shd w:val="clear" w:color="auto" w:fill="FFFFFF"/>
            <w:noWrap/>
            <w:tcMar>
              <w:top w:w="15" w:type="dxa"/>
              <w:right w:w="15" w:type="dxa"/>
            </w:tcMar>
            <w:vAlign w:val="bottom"/>
          </w:tcPr>
          <w:p w14:paraId="2E1664C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4D7" w14:textId="77777777">
        <w:tc>
          <w:tcPr>
            <w:tcW w:w="2791" w:type="pct"/>
            <w:shd w:val="clear" w:color="auto" w:fill="CFF0FC"/>
            <w:tcMar>
              <w:top w:w="15" w:type="dxa"/>
              <w:right w:w="15" w:type="dxa"/>
            </w:tcMar>
          </w:tcPr>
          <w:p w14:paraId="2E1664C6"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Cloud </w:t>
            </w:r>
            <w:r>
              <w:rPr>
                <w:rFonts w:ascii="Calibri" w:hAnsi="Calibri" w:cs="Calibri"/>
                <w:color w:val="000000"/>
                <w:sz w:val="18"/>
                <w:szCs w:val="18"/>
              </w:rPr>
              <w:t>license and on-premise license</w:t>
            </w:r>
          </w:p>
        </w:tc>
        <w:tc>
          <w:tcPr>
            <w:tcW w:w="67" w:type="pct"/>
            <w:shd w:val="clear" w:color="auto" w:fill="CFF0FC"/>
            <w:tcMar>
              <w:top w:w="15" w:type="dxa"/>
              <w:right w:w="15" w:type="dxa"/>
            </w:tcMar>
            <w:vAlign w:val="bottom"/>
          </w:tcPr>
          <w:p w14:paraId="2E1664C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4C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4C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1,092</w:t>
            </w:r>
          </w:p>
        </w:tc>
        <w:tc>
          <w:tcPr>
            <w:tcW w:w="50" w:type="pct"/>
            <w:shd w:val="clear" w:color="auto" w:fill="CFF0FC"/>
            <w:noWrap/>
            <w:tcMar>
              <w:top w:w="15" w:type="dxa"/>
              <w:right w:w="15" w:type="dxa"/>
            </w:tcMar>
            <w:vAlign w:val="bottom"/>
          </w:tcPr>
          <w:p w14:paraId="2E1664C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4C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4C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4C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1,126</w:t>
            </w:r>
          </w:p>
        </w:tc>
        <w:tc>
          <w:tcPr>
            <w:tcW w:w="50" w:type="pct"/>
            <w:shd w:val="clear" w:color="auto" w:fill="CFF0FC"/>
            <w:noWrap/>
            <w:tcMar>
              <w:top w:w="15" w:type="dxa"/>
              <w:right w:w="15" w:type="dxa"/>
            </w:tcMar>
            <w:vAlign w:val="bottom"/>
          </w:tcPr>
          <w:p w14:paraId="2E1664C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4CF"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E1664D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4D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1,978</w:t>
            </w:r>
          </w:p>
        </w:tc>
        <w:tc>
          <w:tcPr>
            <w:tcW w:w="50" w:type="pct"/>
            <w:shd w:val="clear" w:color="auto" w:fill="CFF0FC"/>
            <w:noWrap/>
            <w:tcMar>
              <w:top w:w="15" w:type="dxa"/>
              <w:right w:w="15" w:type="dxa"/>
            </w:tcMar>
            <w:vAlign w:val="bottom"/>
          </w:tcPr>
          <w:p w14:paraId="2E1664D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4D3"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E1664D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shd w:val="clear" w:color="auto" w:fill="CFF0FC"/>
            <w:noWrap/>
            <w:tcMar>
              <w:top w:w="15" w:type="dxa"/>
              <w:right w:w="15" w:type="dxa"/>
            </w:tcMar>
            <w:vAlign w:val="bottom"/>
          </w:tcPr>
          <w:p w14:paraId="2E1664D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1,937</w:t>
            </w:r>
          </w:p>
        </w:tc>
        <w:tc>
          <w:tcPr>
            <w:tcW w:w="50" w:type="pct"/>
            <w:shd w:val="clear" w:color="auto" w:fill="CFF0FC"/>
            <w:noWrap/>
            <w:tcMar>
              <w:top w:w="15" w:type="dxa"/>
              <w:right w:w="15" w:type="dxa"/>
            </w:tcMar>
            <w:vAlign w:val="bottom"/>
          </w:tcPr>
          <w:p w14:paraId="2E1664D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4E9" w14:textId="77777777">
        <w:tc>
          <w:tcPr>
            <w:tcW w:w="2791" w:type="pct"/>
            <w:shd w:val="clear" w:color="auto" w:fill="FFFFFF"/>
            <w:tcMar>
              <w:top w:w="15" w:type="dxa"/>
              <w:right w:w="15" w:type="dxa"/>
            </w:tcMar>
          </w:tcPr>
          <w:p w14:paraId="2E1664D8"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w:t>
            </w:r>
            <w:r>
              <w:rPr>
                <w:rFonts w:ascii="Calibri" w:hAnsi="Calibri" w:cs="Calibri"/>
                <w:color w:val="000000"/>
                <w:sz w:val="18"/>
                <w:szCs w:val="18"/>
              </w:rPr>
              <w:t>re</w:t>
            </w:r>
          </w:p>
        </w:tc>
        <w:tc>
          <w:tcPr>
            <w:tcW w:w="67" w:type="pct"/>
            <w:shd w:val="clear" w:color="auto" w:fill="FFFFFF"/>
            <w:tcMar>
              <w:top w:w="15" w:type="dxa"/>
              <w:right w:w="15" w:type="dxa"/>
            </w:tcMar>
            <w:vAlign w:val="bottom"/>
          </w:tcPr>
          <w:p w14:paraId="2E1664D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4D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4D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844</w:t>
            </w:r>
          </w:p>
        </w:tc>
        <w:tc>
          <w:tcPr>
            <w:tcW w:w="50" w:type="pct"/>
            <w:shd w:val="clear" w:color="auto" w:fill="FFFFFF"/>
            <w:noWrap/>
            <w:tcMar>
              <w:top w:w="15" w:type="dxa"/>
              <w:right w:w="15" w:type="dxa"/>
            </w:tcMar>
            <w:vAlign w:val="bottom"/>
          </w:tcPr>
          <w:p w14:paraId="2E1664D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4D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4D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4D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871</w:t>
            </w:r>
          </w:p>
        </w:tc>
        <w:tc>
          <w:tcPr>
            <w:tcW w:w="50" w:type="pct"/>
            <w:shd w:val="clear" w:color="auto" w:fill="FFFFFF"/>
            <w:noWrap/>
            <w:tcMar>
              <w:top w:w="15" w:type="dxa"/>
              <w:right w:w="15" w:type="dxa"/>
            </w:tcMar>
            <w:vAlign w:val="bottom"/>
          </w:tcPr>
          <w:p w14:paraId="2E1664E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4E1"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4E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4E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1,658</w:t>
            </w:r>
          </w:p>
        </w:tc>
        <w:tc>
          <w:tcPr>
            <w:tcW w:w="50" w:type="pct"/>
            <w:shd w:val="clear" w:color="auto" w:fill="FFFFFF"/>
            <w:noWrap/>
            <w:tcMar>
              <w:top w:w="15" w:type="dxa"/>
              <w:right w:w="15" w:type="dxa"/>
            </w:tcMar>
            <w:vAlign w:val="bottom"/>
          </w:tcPr>
          <w:p w14:paraId="2E1664E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4E5"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4E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shd w:val="clear" w:color="auto" w:fill="FFFFFF"/>
            <w:noWrap/>
            <w:tcMar>
              <w:top w:w="15" w:type="dxa"/>
              <w:right w:w="15" w:type="dxa"/>
            </w:tcMar>
            <w:vAlign w:val="bottom"/>
          </w:tcPr>
          <w:p w14:paraId="2E1664E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1,686</w:t>
            </w:r>
          </w:p>
        </w:tc>
        <w:tc>
          <w:tcPr>
            <w:tcW w:w="50" w:type="pct"/>
            <w:shd w:val="clear" w:color="auto" w:fill="FFFFFF"/>
            <w:noWrap/>
            <w:tcMar>
              <w:top w:w="15" w:type="dxa"/>
              <w:right w:w="15" w:type="dxa"/>
            </w:tcMar>
            <w:vAlign w:val="bottom"/>
          </w:tcPr>
          <w:p w14:paraId="2E1664E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4FB" w14:textId="77777777">
        <w:tc>
          <w:tcPr>
            <w:tcW w:w="2791" w:type="pct"/>
            <w:shd w:val="clear" w:color="auto" w:fill="CFF0FC"/>
            <w:tcMar>
              <w:top w:w="15" w:type="dxa"/>
              <w:right w:w="15" w:type="dxa"/>
            </w:tcMar>
          </w:tcPr>
          <w:p w14:paraId="2E1664EA"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p>
        </w:tc>
        <w:tc>
          <w:tcPr>
            <w:tcW w:w="67" w:type="pct"/>
            <w:shd w:val="clear" w:color="auto" w:fill="CFF0FC"/>
            <w:tcMar>
              <w:top w:w="15" w:type="dxa"/>
              <w:right w:w="15" w:type="dxa"/>
            </w:tcMar>
            <w:vAlign w:val="bottom"/>
          </w:tcPr>
          <w:p w14:paraId="2E1664E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64E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2E1664E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752</w:t>
            </w:r>
          </w:p>
        </w:tc>
        <w:tc>
          <w:tcPr>
            <w:tcW w:w="50" w:type="pct"/>
            <w:shd w:val="clear" w:color="auto" w:fill="CFF0FC"/>
            <w:noWrap/>
            <w:tcMar>
              <w:top w:w="15" w:type="dxa"/>
              <w:right w:w="15" w:type="dxa"/>
            </w:tcMar>
            <w:vAlign w:val="bottom"/>
          </w:tcPr>
          <w:p w14:paraId="2E1664E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4E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64F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2E1664F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806</w:t>
            </w:r>
          </w:p>
        </w:tc>
        <w:tc>
          <w:tcPr>
            <w:tcW w:w="50" w:type="pct"/>
            <w:shd w:val="clear" w:color="auto" w:fill="CFF0FC"/>
            <w:noWrap/>
            <w:tcMar>
              <w:top w:w="15" w:type="dxa"/>
              <w:right w:w="15" w:type="dxa"/>
            </w:tcMar>
            <w:vAlign w:val="bottom"/>
          </w:tcPr>
          <w:p w14:paraId="2E1664F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4F3"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64F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2E1664F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1,472</w:t>
            </w:r>
          </w:p>
        </w:tc>
        <w:tc>
          <w:tcPr>
            <w:tcW w:w="50" w:type="pct"/>
            <w:shd w:val="clear" w:color="auto" w:fill="CFF0FC"/>
            <w:noWrap/>
            <w:tcMar>
              <w:top w:w="15" w:type="dxa"/>
              <w:right w:w="15" w:type="dxa"/>
            </w:tcMar>
            <w:vAlign w:val="bottom"/>
          </w:tcPr>
          <w:p w14:paraId="2E1664F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4F7"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64F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bottom w:val="single" w:sz="6" w:space="0" w:color="000000"/>
            </w:tcBorders>
            <w:shd w:val="clear" w:color="auto" w:fill="CFF0FC"/>
            <w:noWrap/>
            <w:tcMar>
              <w:top w:w="15" w:type="dxa"/>
              <w:right w:w="15" w:type="dxa"/>
            </w:tcMar>
            <w:vAlign w:val="bottom"/>
          </w:tcPr>
          <w:p w14:paraId="2E1664F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1,593</w:t>
            </w:r>
          </w:p>
        </w:tc>
        <w:tc>
          <w:tcPr>
            <w:tcW w:w="50" w:type="pct"/>
            <w:shd w:val="clear" w:color="auto" w:fill="CFF0FC"/>
            <w:noWrap/>
            <w:tcMar>
              <w:top w:w="15" w:type="dxa"/>
              <w:right w:w="15" w:type="dxa"/>
            </w:tcMar>
            <w:vAlign w:val="bottom"/>
          </w:tcPr>
          <w:p w14:paraId="2E1664F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0D" w14:textId="77777777">
        <w:tc>
          <w:tcPr>
            <w:tcW w:w="2791" w:type="pct"/>
            <w:shd w:val="clear" w:color="auto" w:fill="FFFFFF"/>
            <w:tcMar>
              <w:top w:w="15" w:type="dxa"/>
              <w:right w:w="15" w:type="dxa"/>
            </w:tcMar>
          </w:tcPr>
          <w:p w14:paraId="2E1664FC" w14:textId="77777777" w:rsidR="009E12BB" w:rsidRDefault="006243B1">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67" w:type="pct"/>
            <w:shd w:val="clear" w:color="auto" w:fill="FFFFFF"/>
            <w:tcMar>
              <w:top w:w="15" w:type="dxa"/>
              <w:right w:w="15" w:type="dxa"/>
            </w:tcMar>
            <w:vAlign w:val="bottom"/>
          </w:tcPr>
          <w:p w14:paraId="2E1664F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4F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4F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9,800</w:t>
            </w:r>
          </w:p>
        </w:tc>
        <w:tc>
          <w:tcPr>
            <w:tcW w:w="50" w:type="pct"/>
            <w:shd w:val="clear" w:color="auto" w:fill="FFFFFF"/>
            <w:noWrap/>
            <w:tcMar>
              <w:top w:w="15" w:type="dxa"/>
              <w:right w:w="15" w:type="dxa"/>
            </w:tcMar>
            <w:vAlign w:val="bottom"/>
          </w:tcPr>
          <w:p w14:paraId="2E16650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0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50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50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9,614</w:t>
            </w:r>
          </w:p>
        </w:tc>
        <w:tc>
          <w:tcPr>
            <w:tcW w:w="50" w:type="pct"/>
            <w:shd w:val="clear" w:color="auto" w:fill="FFFFFF"/>
            <w:noWrap/>
            <w:tcMar>
              <w:top w:w="15" w:type="dxa"/>
              <w:right w:w="15" w:type="dxa"/>
            </w:tcMar>
            <w:vAlign w:val="bottom"/>
          </w:tcPr>
          <w:p w14:paraId="2E16650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05"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50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50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19,167</w:t>
            </w:r>
          </w:p>
        </w:tc>
        <w:tc>
          <w:tcPr>
            <w:tcW w:w="50" w:type="pct"/>
            <w:shd w:val="clear" w:color="auto" w:fill="FFFFFF"/>
            <w:noWrap/>
            <w:tcMar>
              <w:top w:w="15" w:type="dxa"/>
              <w:right w:w="15" w:type="dxa"/>
            </w:tcMar>
            <w:vAlign w:val="bottom"/>
          </w:tcPr>
          <w:p w14:paraId="2E16650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09"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50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50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18,832</w:t>
            </w:r>
          </w:p>
        </w:tc>
        <w:tc>
          <w:tcPr>
            <w:tcW w:w="50" w:type="pct"/>
            <w:shd w:val="clear" w:color="auto" w:fill="FFFFFF"/>
            <w:noWrap/>
            <w:tcMar>
              <w:top w:w="15" w:type="dxa"/>
              <w:right w:w="15" w:type="dxa"/>
            </w:tcMar>
            <w:vAlign w:val="bottom"/>
          </w:tcPr>
          <w:p w14:paraId="2E16650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1F" w14:textId="77777777">
        <w:tc>
          <w:tcPr>
            <w:tcW w:w="2791" w:type="pct"/>
            <w:shd w:val="clear" w:color="auto" w:fill="CFF0FC"/>
            <w:tcMar>
              <w:top w:w="15" w:type="dxa"/>
              <w:right w:w="15" w:type="dxa"/>
            </w:tcMar>
          </w:tcPr>
          <w:p w14:paraId="2E16650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expenses:</w:t>
            </w:r>
          </w:p>
        </w:tc>
        <w:tc>
          <w:tcPr>
            <w:tcW w:w="67" w:type="pct"/>
            <w:shd w:val="clear" w:color="auto" w:fill="CFF0FC"/>
            <w:tcMar>
              <w:top w:w="15" w:type="dxa"/>
              <w:right w:w="15" w:type="dxa"/>
            </w:tcMar>
            <w:vAlign w:val="bottom"/>
          </w:tcPr>
          <w:p w14:paraId="2E16650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51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51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51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1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51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51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51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17"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51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51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51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1B"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51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single" w:sz="6" w:space="0" w:color="000000"/>
            </w:tcBorders>
            <w:shd w:val="clear" w:color="auto" w:fill="CFF0FC"/>
            <w:noWrap/>
            <w:tcMar>
              <w:top w:w="15" w:type="dxa"/>
              <w:right w:w="15" w:type="dxa"/>
            </w:tcMar>
            <w:vAlign w:val="bottom"/>
          </w:tcPr>
          <w:p w14:paraId="2E16651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51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31" w14:textId="77777777">
        <w:tc>
          <w:tcPr>
            <w:tcW w:w="2791" w:type="pct"/>
            <w:shd w:val="clear" w:color="auto" w:fill="FFFFFF"/>
            <w:tcMar>
              <w:top w:w="15" w:type="dxa"/>
              <w:right w:w="15" w:type="dxa"/>
            </w:tcMar>
          </w:tcPr>
          <w:p w14:paraId="2E166520"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67" w:type="pct"/>
            <w:shd w:val="clear" w:color="auto" w:fill="FFFFFF"/>
            <w:tcMar>
              <w:top w:w="15" w:type="dxa"/>
              <w:right w:w="15" w:type="dxa"/>
            </w:tcMar>
            <w:vAlign w:val="bottom"/>
          </w:tcPr>
          <w:p w14:paraId="2E16652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52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2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1,064</w:t>
            </w:r>
          </w:p>
        </w:tc>
        <w:tc>
          <w:tcPr>
            <w:tcW w:w="50" w:type="pct"/>
            <w:shd w:val="clear" w:color="auto" w:fill="FFFFFF"/>
            <w:noWrap/>
            <w:tcMar>
              <w:top w:w="15" w:type="dxa"/>
              <w:right w:w="15" w:type="dxa"/>
            </w:tcMar>
            <w:vAlign w:val="bottom"/>
          </w:tcPr>
          <w:p w14:paraId="2E16652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2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52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2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1,022</w:t>
            </w:r>
          </w:p>
        </w:tc>
        <w:tc>
          <w:tcPr>
            <w:tcW w:w="50" w:type="pct"/>
            <w:shd w:val="clear" w:color="auto" w:fill="FFFFFF"/>
            <w:noWrap/>
            <w:tcMar>
              <w:top w:w="15" w:type="dxa"/>
              <w:right w:w="15" w:type="dxa"/>
            </w:tcMar>
            <w:vAlign w:val="bottom"/>
          </w:tcPr>
          <w:p w14:paraId="2E16652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29"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52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2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2,075</w:t>
            </w:r>
          </w:p>
        </w:tc>
        <w:tc>
          <w:tcPr>
            <w:tcW w:w="50" w:type="pct"/>
            <w:shd w:val="clear" w:color="auto" w:fill="FFFFFF"/>
            <w:noWrap/>
            <w:tcMar>
              <w:top w:w="15" w:type="dxa"/>
              <w:right w:w="15" w:type="dxa"/>
            </w:tcMar>
            <w:vAlign w:val="bottom"/>
          </w:tcPr>
          <w:p w14:paraId="2E16652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2D"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52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shd w:val="clear" w:color="auto" w:fill="FFFFFF"/>
            <w:noWrap/>
            <w:tcMar>
              <w:top w:w="15" w:type="dxa"/>
              <w:right w:w="15" w:type="dxa"/>
            </w:tcMar>
            <w:vAlign w:val="bottom"/>
          </w:tcPr>
          <w:p w14:paraId="2E16652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2,003</w:t>
            </w:r>
          </w:p>
        </w:tc>
        <w:tc>
          <w:tcPr>
            <w:tcW w:w="50" w:type="pct"/>
            <w:shd w:val="clear" w:color="auto" w:fill="FFFFFF"/>
            <w:noWrap/>
            <w:tcMar>
              <w:top w:w="15" w:type="dxa"/>
              <w:right w:w="15" w:type="dxa"/>
            </w:tcMar>
            <w:vAlign w:val="bottom"/>
          </w:tcPr>
          <w:p w14:paraId="2E16653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43" w14:textId="77777777">
        <w:tc>
          <w:tcPr>
            <w:tcW w:w="2791" w:type="pct"/>
            <w:shd w:val="clear" w:color="auto" w:fill="CFF0FC"/>
            <w:tcMar>
              <w:top w:w="15" w:type="dxa"/>
              <w:right w:w="15" w:type="dxa"/>
            </w:tcMar>
          </w:tcPr>
          <w:p w14:paraId="2E166532"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r>
              <w:rPr>
                <w:rFonts w:ascii="Calibri" w:hAnsi="Calibri" w:cs="Calibri"/>
                <w:color w:val="000000"/>
                <w:sz w:val="15"/>
                <w:szCs w:val="15"/>
              </w:rPr>
              <w:t>(1)</w:t>
            </w:r>
          </w:p>
        </w:tc>
        <w:tc>
          <w:tcPr>
            <w:tcW w:w="67" w:type="pct"/>
            <w:shd w:val="clear" w:color="auto" w:fill="CFF0FC"/>
            <w:tcMar>
              <w:top w:w="15" w:type="dxa"/>
              <w:right w:w="15" w:type="dxa"/>
            </w:tcMar>
            <w:vAlign w:val="bottom"/>
          </w:tcPr>
          <w:p w14:paraId="2E16653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53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3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244</w:t>
            </w:r>
          </w:p>
        </w:tc>
        <w:tc>
          <w:tcPr>
            <w:tcW w:w="50" w:type="pct"/>
            <w:shd w:val="clear" w:color="auto" w:fill="CFF0FC"/>
            <w:noWrap/>
            <w:tcMar>
              <w:top w:w="15" w:type="dxa"/>
              <w:right w:w="15" w:type="dxa"/>
            </w:tcMar>
            <w:vAlign w:val="bottom"/>
          </w:tcPr>
          <w:p w14:paraId="2E16653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3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53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3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285</w:t>
            </w:r>
          </w:p>
        </w:tc>
        <w:tc>
          <w:tcPr>
            <w:tcW w:w="50" w:type="pct"/>
            <w:shd w:val="clear" w:color="auto" w:fill="CFF0FC"/>
            <w:noWrap/>
            <w:tcMar>
              <w:top w:w="15" w:type="dxa"/>
              <w:right w:w="15" w:type="dxa"/>
            </w:tcMar>
            <w:vAlign w:val="bottom"/>
          </w:tcPr>
          <w:p w14:paraId="2E16653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3B"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E16653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3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490</w:t>
            </w:r>
          </w:p>
        </w:tc>
        <w:tc>
          <w:tcPr>
            <w:tcW w:w="50" w:type="pct"/>
            <w:shd w:val="clear" w:color="auto" w:fill="CFF0FC"/>
            <w:noWrap/>
            <w:tcMar>
              <w:top w:w="15" w:type="dxa"/>
              <w:right w:w="15" w:type="dxa"/>
            </w:tcMar>
            <w:vAlign w:val="bottom"/>
          </w:tcPr>
          <w:p w14:paraId="2E16653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3F"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E16654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shd w:val="clear" w:color="auto" w:fill="CFF0FC"/>
            <w:noWrap/>
            <w:tcMar>
              <w:top w:w="15" w:type="dxa"/>
              <w:right w:w="15" w:type="dxa"/>
            </w:tcMar>
            <w:vAlign w:val="bottom"/>
          </w:tcPr>
          <w:p w14:paraId="2E16654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557</w:t>
            </w:r>
          </w:p>
        </w:tc>
        <w:tc>
          <w:tcPr>
            <w:tcW w:w="50" w:type="pct"/>
            <w:shd w:val="clear" w:color="auto" w:fill="CFF0FC"/>
            <w:noWrap/>
            <w:tcMar>
              <w:top w:w="15" w:type="dxa"/>
              <w:right w:w="15" w:type="dxa"/>
            </w:tcMar>
            <w:vAlign w:val="bottom"/>
          </w:tcPr>
          <w:p w14:paraId="2E16654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55" w14:textId="77777777">
        <w:tc>
          <w:tcPr>
            <w:tcW w:w="2791" w:type="pct"/>
            <w:shd w:val="clear" w:color="auto" w:fill="FFFFFF"/>
            <w:tcMar>
              <w:top w:w="15" w:type="dxa"/>
              <w:right w:w="15" w:type="dxa"/>
            </w:tcMar>
          </w:tcPr>
          <w:p w14:paraId="2E166544"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p>
        </w:tc>
        <w:tc>
          <w:tcPr>
            <w:tcW w:w="67" w:type="pct"/>
            <w:shd w:val="clear" w:color="auto" w:fill="FFFFFF"/>
            <w:tcMar>
              <w:top w:w="15" w:type="dxa"/>
              <w:right w:w="15" w:type="dxa"/>
            </w:tcMar>
            <w:vAlign w:val="bottom"/>
          </w:tcPr>
          <w:p w14:paraId="2E16654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54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4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631</w:t>
            </w:r>
          </w:p>
        </w:tc>
        <w:tc>
          <w:tcPr>
            <w:tcW w:w="50" w:type="pct"/>
            <w:shd w:val="clear" w:color="auto" w:fill="FFFFFF"/>
            <w:noWrap/>
            <w:tcMar>
              <w:top w:w="15" w:type="dxa"/>
              <w:right w:w="15" w:type="dxa"/>
            </w:tcMar>
            <w:vAlign w:val="bottom"/>
          </w:tcPr>
          <w:p w14:paraId="2E16654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4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54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4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741</w:t>
            </w:r>
          </w:p>
        </w:tc>
        <w:tc>
          <w:tcPr>
            <w:tcW w:w="50" w:type="pct"/>
            <w:shd w:val="clear" w:color="auto" w:fill="FFFFFF"/>
            <w:noWrap/>
            <w:tcMar>
              <w:top w:w="15" w:type="dxa"/>
              <w:right w:w="15" w:type="dxa"/>
            </w:tcMar>
            <w:vAlign w:val="bottom"/>
          </w:tcPr>
          <w:p w14:paraId="2E16654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4D"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54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4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1,254</w:t>
            </w:r>
          </w:p>
        </w:tc>
        <w:tc>
          <w:tcPr>
            <w:tcW w:w="50" w:type="pct"/>
            <w:shd w:val="clear" w:color="auto" w:fill="FFFFFF"/>
            <w:noWrap/>
            <w:tcMar>
              <w:top w:w="15" w:type="dxa"/>
              <w:right w:w="15" w:type="dxa"/>
            </w:tcMar>
            <w:vAlign w:val="bottom"/>
          </w:tcPr>
          <w:p w14:paraId="2E16655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51"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55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shd w:val="clear" w:color="auto" w:fill="FFFFFF"/>
            <w:noWrap/>
            <w:tcMar>
              <w:top w:w="15" w:type="dxa"/>
              <w:right w:w="15" w:type="dxa"/>
            </w:tcMar>
            <w:vAlign w:val="bottom"/>
          </w:tcPr>
          <w:p w14:paraId="2E16655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1,445</w:t>
            </w:r>
          </w:p>
        </w:tc>
        <w:tc>
          <w:tcPr>
            <w:tcW w:w="50" w:type="pct"/>
            <w:shd w:val="clear" w:color="auto" w:fill="FFFFFF"/>
            <w:noWrap/>
            <w:tcMar>
              <w:top w:w="15" w:type="dxa"/>
              <w:right w:w="15" w:type="dxa"/>
            </w:tcMar>
            <w:vAlign w:val="bottom"/>
          </w:tcPr>
          <w:p w14:paraId="2E16655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67" w14:textId="77777777">
        <w:tc>
          <w:tcPr>
            <w:tcW w:w="2791" w:type="pct"/>
            <w:shd w:val="clear" w:color="auto" w:fill="CFF0FC"/>
            <w:tcMar>
              <w:top w:w="15" w:type="dxa"/>
              <w:right w:w="15" w:type="dxa"/>
            </w:tcMar>
          </w:tcPr>
          <w:p w14:paraId="2E166556"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Sales </w:t>
            </w:r>
            <w:r>
              <w:rPr>
                <w:rFonts w:ascii="Calibri" w:hAnsi="Calibri" w:cs="Calibri"/>
                <w:color w:val="000000"/>
                <w:sz w:val="18"/>
                <w:szCs w:val="18"/>
              </w:rPr>
              <w:t>and marketing</w:t>
            </w:r>
            <w:r>
              <w:rPr>
                <w:rFonts w:ascii="Calibri" w:hAnsi="Calibri" w:cs="Calibri"/>
                <w:color w:val="000000"/>
                <w:sz w:val="15"/>
                <w:szCs w:val="15"/>
              </w:rPr>
              <w:t>(1)</w:t>
            </w:r>
          </w:p>
        </w:tc>
        <w:tc>
          <w:tcPr>
            <w:tcW w:w="67" w:type="pct"/>
            <w:shd w:val="clear" w:color="auto" w:fill="CFF0FC"/>
            <w:tcMar>
              <w:top w:w="15" w:type="dxa"/>
              <w:right w:w="15" w:type="dxa"/>
            </w:tcMar>
            <w:vAlign w:val="bottom"/>
          </w:tcPr>
          <w:p w14:paraId="2E16655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55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5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1,836</w:t>
            </w:r>
          </w:p>
        </w:tc>
        <w:tc>
          <w:tcPr>
            <w:tcW w:w="50" w:type="pct"/>
            <w:shd w:val="clear" w:color="auto" w:fill="CFF0FC"/>
            <w:noWrap/>
            <w:tcMar>
              <w:top w:w="15" w:type="dxa"/>
              <w:right w:w="15" w:type="dxa"/>
            </w:tcMar>
            <w:vAlign w:val="bottom"/>
          </w:tcPr>
          <w:p w14:paraId="2E16655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5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55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5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2,068</w:t>
            </w:r>
          </w:p>
        </w:tc>
        <w:tc>
          <w:tcPr>
            <w:tcW w:w="50" w:type="pct"/>
            <w:shd w:val="clear" w:color="auto" w:fill="CFF0FC"/>
            <w:noWrap/>
            <w:tcMar>
              <w:top w:w="15" w:type="dxa"/>
              <w:right w:w="15" w:type="dxa"/>
            </w:tcMar>
            <w:vAlign w:val="bottom"/>
          </w:tcPr>
          <w:p w14:paraId="2E16655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5F"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E16656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6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3,690</w:t>
            </w:r>
          </w:p>
        </w:tc>
        <w:tc>
          <w:tcPr>
            <w:tcW w:w="50" w:type="pct"/>
            <w:shd w:val="clear" w:color="auto" w:fill="CFF0FC"/>
            <w:noWrap/>
            <w:tcMar>
              <w:top w:w="15" w:type="dxa"/>
              <w:right w:w="15" w:type="dxa"/>
            </w:tcMar>
            <w:vAlign w:val="bottom"/>
          </w:tcPr>
          <w:p w14:paraId="2E16656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63"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E16656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shd w:val="clear" w:color="auto" w:fill="CFF0FC"/>
            <w:noWrap/>
            <w:tcMar>
              <w:top w:w="15" w:type="dxa"/>
              <w:right w:w="15" w:type="dxa"/>
            </w:tcMar>
            <w:vAlign w:val="bottom"/>
          </w:tcPr>
          <w:p w14:paraId="2E16656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4,086</w:t>
            </w:r>
          </w:p>
        </w:tc>
        <w:tc>
          <w:tcPr>
            <w:tcW w:w="50" w:type="pct"/>
            <w:shd w:val="clear" w:color="auto" w:fill="CFF0FC"/>
            <w:noWrap/>
            <w:tcMar>
              <w:top w:w="15" w:type="dxa"/>
              <w:right w:w="15" w:type="dxa"/>
            </w:tcMar>
            <w:vAlign w:val="bottom"/>
          </w:tcPr>
          <w:p w14:paraId="2E16656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79" w14:textId="77777777">
        <w:tc>
          <w:tcPr>
            <w:tcW w:w="2791" w:type="pct"/>
            <w:shd w:val="clear" w:color="auto" w:fill="FFFFFF"/>
            <w:tcMar>
              <w:top w:w="15" w:type="dxa"/>
              <w:right w:w="15" w:type="dxa"/>
            </w:tcMar>
          </w:tcPr>
          <w:p w14:paraId="2E166568"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Research and development</w:t>
            </w:r>
          </w:p>
        </w:tc>
        <w:tc>
          <w:tcPr>
            <w:tcW w:w="67" w:type="pct"/>
            <w:shd w:val="clear" w:color="auto" w:fill="FFFFFF"/>
            <w:tcMar>
              <w:top w:w="15" w:type="dxa"/>
              <w:right w:w="15" w:type="dxa"/>
            </w:tcMar>
            <w:vAlign w:val="bottom"/>
          </w:tcPr>
          <w:p w14:paraId="2E16656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56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6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1,601</w:t>
            </w:r>
          </w:p>
        </w:tc>
        <w:tc>
          <w:tcPr>
            <w:tcW w:w="50" w:type="pct"/>
            <w:shd w:val="clear" w:color="auto" w:fill="FFFFFF"/>
            <w:noWrap/>
            <w:tcMar>
              <w:top w:w="15" w:type="dxa"/>
              <w:right w:w="15" w:type="dxa"/>
            </w:tcMar>
            <w:vAlign w:val="bottom"/>
          </w:tcPr>
          <w:p w14:paraId="2E16656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6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56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6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1,531</w:t>
            </w:r>
          </w:p>
        </w:tc>
        <w:tc>
          <w:tcPr>
            <w:tcW w:w="50" w:type="pct"/>
            <w:shd w:val="clear" w:color="auto" w:fill="FFFFFF"/>
            <w:noWrap/>
            <w:tcMar>
              <w:top w:w="15" w:type="dxa"/>
              <w:right w:w="15" w:type="dxa"/>
            </w:tcMar>
            <w:vAlign w:val="bottom"/>
          </w:tcPr>
          <w:p w14:paraId="2E16657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71"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57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7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3,190</w:t>
            </w:r>
          </w:p>
        </w:tc>
        <w:tc>
          <w:tcPr>
            <w:tcW w:w="50" w:type="pct"/>
            <w:shd w:val="clear" w:color="auto" w:fill="FFFFFF"/>
            <w:noWrap/>
            <w:tcMar>
              <w:top w:w="15" w:type="dxa"/>
              <w:right w:w="15" w:type="dxa"/>
            </w:tcMar>
            <w:vAlign w:val="bottom"/>
          </w:tcPr>
          <w:p w14:paraId="2E16657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75"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57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shd w:val="clear" w:color="auto" w:fill="FFFFFF"/>
            <w:noWrap/>
            <w:tcMar>
              <w:top w:w="15" w:type="dxa"/>
              <w:right w:w="15" w:type="dxa"/>
            </w:tcMar>
            <w:vAlign w:val="bottom"/>
          </w:tcPr>
          <w:p w14:paraId="2E16657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3,088</w:t>
            </w:r>
          </w:p>
        </w:tc>
        <w:tc>
          <w:tcPr>
            <w:tcW w:w="50" w:type="pct"/>
            <w:shd w:val="clear" w:color="auto" w:fill="FFFFFF"/>
            <w:noWrap/>
            <w:tcMar>
              <w:top w:w="15" w:type="dxa"/>
              <w:right w:w="15" w:type="dxa"/>
            </w:tcMar>
            <w:vAlign w:val="bottom"/>
          </w:tcPr>
          <w:p w14:paraId="2E16657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8B" w14:textId="77777777">
        <w:tc>
          <w:tcPr>
            <w:tcW w:w="2791" w:type="pct"/>
            <w:shd w:val="clear" w:color="auto" w:fill="CFF0FC"/>
            <w:tcMar>
              <w:top w:w="15" w:type="dxa"/>
              <w:right w:w="15" w:type="dxa"/>
            </w:tcMar>
          </w:tcPr>
          <w:p w14:paraId="2E16657A"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Genera</w:t>
            </w:r>
            <w:r>
              <w:rPr>
                <w:rFonts w:ascii="Calibri" w:hAnsi="Calibri" w:cs="Calibri"/>
                <w:color w:val="000000"/>
                <w:sz w:val="18"/>
                <w:szCs w:val="18"/>
              </w:rPr>
              <w:t>l and administrative</w:t>
            </w:r>
          </w:p>
        </w:tc>
        <w:tc>
          <w:tcPr>
            <w:tcW w:w="67" w:type="pct"/>
            <w:shd w:val="clear" w:color="auto" w:fill="CFF0FC"/>
            <w:tcMar>
              <w:top w:w="15" w:type="dxa"/>
              <w:right w:w="15" w:type="dxa"/>
            </w:tcMar>
            <w:vAlign w:val="bottom"/>
          </w:tcPr>
          <w:p w14:paraId="2E16657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57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7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324</w:t>
            </w:r>
          </w:p>
        </w:tc>
        <w:tc>
          <w:tcPr>
            <w:tcW w:w="50" w:type="pct"/>
            <w:shd w:val="clear" w:color="auto" w:fill="CFF0FC"/>
            <w:noWrap/>
            <w:tcMar>
              <w:top w:w="15" w:type="dxa"/>
              <w:right w:w="15" w:type="dxa"/>
            </w:tcMar>
            <w:vAlign w:val="bottom"/>
          </w:tcPr>
          <w:p w14:paraId="2E16657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7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58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8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323</w:t>
            </w:r>
          </w:p>
        </w:tc>
        <w:tc>
          <w:tcPr>
            <w:tcW w:w="50" w:type="pct"/>
            <w:shd w:val="clear" w:color="auto" w:fill="CFF0FC"/>
            <w:noWrap/>
            <w:tcMar>
              <w:top w:w="15" w:type="dxa"/>
              <w:right w:w="15" w:type="dxa"/>
            </w:tcMar>
            <w:vAlign w:val="bottom"/>
          </w:tcPr>
          <w:p w14:paraId="2E16658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83"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E16658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8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619</w:t>
            </w:r>
          </w:p>
        </w:tc>
        <w:tc>
          <w:tcPr>
            <w:tcW w:w="50" w:type="pct"/>
            <w:shd w:val="clear" w:color="auto" w:fill="CFF0FC"/>
            <w:noWrap/>
            <w:tcMar>
              <w:top w:w="15" w:type="dxa"/>
              <w:right w:w="15" w:type="dxa"/>
            </w:tcMar>
            <w:vAlign w:val="bottom"/>
          </w:tcPr>
          <w:p w14:paraId="2E16658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87"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E16658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shd w:val="clear" w:color="auto" w:fill="CFF0FC"/>
            <w:noWrap/>
            <w:tcMar>
              <w:top w:w="15" w:type="dxa"/>
              <w:right w:w="15" w:type="dxa"/>
            </w:tcMar>
            <w:vAlign w:val="bottom"/>
          </w:tcPr>
          <w:p w14:paraId="2E16658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615</w:t>
            </w:r>
          </w:p>
        </w:tc>
        <w:tc>
          <w:tcPr>
            <w:tcW w:w="50" w:type="pct"/>
            <w:shd w:val="clear" w:color="auto" w:fill="CFF0FC"/>
            <w:noWrap/>
            <w:tcMar>
              <w:top w:w="15" w:type="dxa"/>
              <w:right w:w="15" w:type="dxa"/>
            </w:tcMar>
            <w:vAlign w:val="bottom"/>
          </w:tcPr>
          <w:p w14:paraId="2E16658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9D" w14:textId="77777777">
        <w:tc>
          <w:tcPr>
            <w:tcW w:w="2791" w:type="pct"/>
            <w:shd w:val="clear" w:color="auto" w:fill="FFFFFF"/>
            <w:tcMar>
              <w:top w:w="15" w:type="dxa"/>
              <w:right w:w="15" w:type="dxa"/>
            </w:tcMar>
          </w:tcPr>
          <w:p w14:paraId="2E16658C"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Amorti</w:t>
            </w:r>
            <w:r>
              <w:rPr>
                <w:rFonts w:ascii="Calibri" w:hAnsi="Calibri" w:cs="Calibri"/>
                <w:color w:val="000000"/>
                <w:sz w:val="18"/>
                <w:szCs w:val="18"/>
              </w:rPr>
              <w:t>zation of intangible assets</w:t>
            </w:r>
          </w:p>
        </w:tc>
        <w:tc>
          <w:tcPr>
            <w:tcW w:w="67" w:type="pct"/>
            <w:shd w:val="clear" w:color="auto" w:fill="FFFFFF"/>
            <w:tcMar>
              <w:top w:w="15" w:type="dxa"/>
              <w:right w:w="15" w:type="dxa"/>
            </w:tcMar>
            <w:vAlign w:val="bottom"/>
          </w:tcPr>
          <w:p w14:paraId="2E16658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58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8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345</w:t>
            </w:r>
          </w:p>
        </w:tc>
        <w:tc>
          <w:tcPr>
            <w:tcW w:w="50" w:type="pct"/>
            <w:shd w:val="clear" w:color="auto" w:fill="FFFFFF"/>
            <w:noWrap/>
            <w:tcMar>
              <w:top w:w="15" w:type="dxa"/>
              <w:right w:w="15" w:type="dxa"/>
            </w:tcMar>
            <w:vAlign w:val="bottom"/>
          </w:tcPr>
          <w:p w14:paraId="2E16659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9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59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9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407</w:t>
            </w:r>
          </w:p>
        </w:tc>
        <w:tc>
          <w:tcPr>
            <w:tcW w:w="50" w:type="pct"/>
            <w:shd w:val="clear" w:color="auto" w:fill="FFFFFF"/>
            <w:noWrap/>
            <w:tcMar>
              <w:top w:w="15" w:type="dxa"/>
              <w:right w:w="15" w:type="dxa"/>
            </w:tcMar>
            <w:vAlign w:val="bottom"/>
          </w:tcPr>
          <w:p w14:paraId="2E16659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95"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59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59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690</w:t>
            </w:r>
          </w:p>
        </w:tc>
        <w:tc>
          <w:tcPr>
            <w:tcW w:w="50" w:type="pct"/>
            <w:shd w:val="clear" w:color="auto" w:fill="FFFFFF"/>
            <w:noWrap/>
            <w:tcMar>
              <w:top w:w="15" w:type="dxa"/>
              <w:right w:w="15" w:type="dxa"/>
            </w:tcMar>
            <w:vAlign w:val="bottom"/>
          </w:tcPr>
          <w:p w14:paraId="2E16659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99"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59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shd w:val="clear" w:color="auto" w:fill="FFFFFF"/>
            <w:noWrap/>
            <w:tcMar>
              <w:top w:w="15" w:type="dxa"/>
              <w:right w:w="15" w:type="dxa"/>
            </w:tcMar>
            <w:vAlign w:val="bottom"/>
          </w:tcPr>
          <w:p w14:paraId="2E16659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821</w:t>
            </w:r>
          </w:p>
        </w:tc>
        <w:tc>
          <w:tcPr>
            <w:tcW w:w="50" w:type="pct"/>
            <w:shd w:val="clear" w:color="auto" w:fill="FFFFFF"/>
            <w:noWrap/>
            <w:tcMar>
              <w:top w:w="15" w:type="dxa"/>
              <w:right w:w="15" w:type="dxa"/>
            </w:tcMar>
            <w:vAlign w:val="bottom"/>
          </w:tcPr>
          <w:p w14:paraId="2E16659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AF" w14:textId="77777777">
        <w:tc>
          <w:tcPr>
            <w:tcW w:w="2791" w:type="pct"/>
            <w:shd w:val="clear" w:color="auto" w:fill="CFF0FC"/>
            <w:tcMar>
              <w:top w:w="15" w:type="dxa"/>
              <w:right w:w="15" w:type="dxa"/>
            </w:tcMar>
          </w:tcPr>
          <w:p w14:paraId="2E16659E"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Acquisition related and other</w:t>
            </w:r>
          </w:p>
        </w:tc>
        <w:tc>
          <w:tcPr>
            <w:tcW w:w="67" w:type="pct"/>
            <w:shd w:val="clear" w:color="auto" w:fill="CFF0FC"/>
            <w:tcMar>
              <w:top w:w="15" w:type="dxa"/>
              <w:right w:w="15" w:type="dxa"/>
            </w:tcMar>
            <w:vAlign w:val="bottom"/>
          </w:tcPr>
          <w:p w14:paraId="2E16659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5A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A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w:t>
            </w:r>
          </w:p>
        </w:tc>
        <w:tc>
          <w:tcPr>
            <w:tcW w:w="50" w:type="pct"/>
            <w:shd w:val="clear" w:color="auto" w:fill="CFF0FC"/>
            <w:noWrap/>
            <w:tcMar>
              <w:top w:w="15" w:type="dxa"/>
              <w:right w:w="15" w:type="dxa"/>
            </w:tcMar>
            <w:vAlign w:val="bottom"/>
          </w:tcPr>
          <w:p w14:paraId="2E1665A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A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5A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A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CFF0FC"/>
            <w:noWrap/>
            <w:tcMar>
              <w:top w:w="15" w:type="dxa"/>
              <w:right w:w="15" w:type="dxa"/>
            </w:tcMar>
            <w:vAlign w:val="bottom"/>
          </w:tcPr>
          <w:p w14:paraId="2E1665A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A7"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E1665A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5A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w:t>
            </w:r>
          </w:p>
        </w:tc>
        <w:tc>
          <w:tcPr>
            <w:tcW w:w="50" w:type="pct"/>
            <w:shd w:val="clear" w:color="auto" w:fill="CFF0FC"/>
            <w:noWrap/>
            <w:tcMar>
              <w:top w:w="15" w:type="dxa"/>
              <w:right w:w="15" w:type="dxa"/>
            </w:tcMar>
            <w:vAlign w:val="bottom"/>
          </w:tcPr>
          <w:p w14:paraId="2E1665A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AB"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E1665A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shd w:val="clear" w:color="auto" w:fill="CFF0FC"/>
            <w:noWrap/>
            <w:tcMar>
              <w:top w:w="15" w:type="dxa"/>
              <w:right w:w="15" w:type="dxa"/>
            </w:tcMar>
            <w:vAlign w:val="bottom"/>
          </w:tcPr>
          <w:p w14:paraId="2E1665A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w:t>
            </w:r>
          </w:p>
        </w:tc>
        <w:tc>
          <w:tcPr>
            <w:tcW w:w="50" w:type="pct"/>
            <w:shd w:val="clear" w:color="auto" w:fill="CFF0FC"/>
            <w:noWrap/>
            <w:tcMar>
              <w:top w:w="15" w:type="dxa"/>
              <w:right w:w="15" w:type="dxa"/>
            </w:tcMar>
            <w:vAlign w:val="bottom"/>
          </w:tcPr>
          <w:p w14:paraId="2E1665A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C1" w14:textId="77777777">
        <w:tc>
          <w:tcPr>
            <w:tcW w:w="2791" w:type="pct"/>
            <w:shd w:val="clear" w:color="auto" w:fill="FFFFFF"/>
            <w:tcMar>
              <w:top w:w="15" w:type="dxa"/>
              <w:right w:w="15" w:type="dxa"/>
            </w:tcMar>
          </w:tcPr>
          <w:p w14:paraId="2E1665B0"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Restructuring</w:t>
            </w:r>
          </w:p>
        </w:tc>
        <w:tc>
          <w:tcPr>
            <w:tcW w:w="67" w:type="pct"/>
            <w:shd w:val="clear" w:color="auto" w:fill="FFFFFF"/>
            <w:tcMar>
              <w:top w:w="15" w:type="dxa"/>
              <w:right w:w="15" w:type="dxa"/>
            </w:tcMar>
            <w:vAlign w:val="bottom"/>
          </w:tcPr>
          <w:p w14:paraId="2E1665B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65B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5B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w:t>
            </w:r>
          </w:p>
        </w:tc>
        <w:tc>
          <w:tcPr>
            <w:tcW w:w="50" w:type="pct"/>
            <w:shd w:val="clear" w:color="auto" w:fill="FFFFFF"/>
            <w:noWrap/>
            <w:tcMar>
              <w:top w:w="15" w:type="dxa"/>
              <w:right w:w="15" w:type="dxa"/>
            </w:tcMar>
            <w:vAlign w:val="bottom"/>
          </w:tcPr>
          <w:p w14:paraId="2E1665B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B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65B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5B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w:t>
            </w:r>
          </w:p>
        </w:tc>
        <w:tc>
          <w:tcPr>
            <w:tcW w:w="50" w:type="pct"/>
            <w:shd w:val="clear" w:color="auto" w:fill="FFFFFF"/>
            <w:noWrap/>
            <w:tcMar>
              <w:top w:w="15" w:type="dxa"/>
              <w:right w:w="15" w:type="dxa"/>
            </w:tcMar>
            <w:vAlign w:val="bottom"/>
          </w:tcPr>
          <w:p w14:paraId="2E1665B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B9"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65B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5B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270</w:t>
            </w:r>
          </w:p>
        </w:tc>
        <w:tc>
          <w:tcPr>
            <w:tcW w:w="50" w:type="pct"/>
            <w:shd w:val="clear" w:color="auto" w:fill="FFFFFF"/>
            <w:noWrap/>
            <w:tcMar>
              <w:top w:w="15" w:type="dxa"/>
              <w:right w:w="15" w:type="dxa"/>
            </w:tcMar>
            <w:vAlign w:val="bottom"/>
          </w:tcPr>
          <w:p w14:paraId="2E1665B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BD"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65B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bottom w:val="single" w:sz="6" w:space="0" w:color="000000"/>
            </w:tcBorders>
            <w:shd w:val="clear" w:color="auto" w:fill="FFFFFF"/>
            <w:noWrap/>
            <w:tcMar>
              <w:top w:w="15" w:type="dxa"/>
              <w:right w:w="15" w:type="dxa"/>
            </w:tcMar>
            <w:vAlign w:val="bottom"/>
          </w:tcPr>
          <w:p w14:paraId="2E1665B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120</w:t>
            </w:r>
          </w:p>
        </w:tc>
        <w:tc>
          <w:tcPr>
            <w:tcW w:w="50" w:type="pct"/>
            <w:shd w:val="clear" w:color="auto" w:fill="FFFFFF"/>
            <w:noWrap/>
            <w:tcMar>
              <w:top w:w="15" w:type="dxa"/>
              <w:right w:w="15" w:type="dxa"/>
            </w:tcMar>
            <w:vAlign w:val="bottom"/>
          </w:tcPr>
          <w:p w14:paraId="2E1665C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D3" w14:textId="77777777">
        <w:tc>
          <w:tcPr>
            <w:tcW w:w="2791" w:type="pct"/>
            <w:shd w:val="clear" w:color="auto" w:fill="CFF0FC"/>
            <w:tcMar>
              <w:top w:w="15" w:type="dxa"/>
              <w:right w:w="15" w:type="dxa"/>
            </w:tcMar>
            <w:vAlign w:val="bottom"/>
          </w:tcPr>
          <w:p w14:paraId="2E1665C2" w14:textId="77777777" w:rsidR="009E12BB" w:rsidRDefault="006243B1">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67" w:type="pct"/>
            <w:shd w:val="clear" w:color="auto" w:fill="CFF0FC"/>
            <w:tcMar>
              <w:top w:w="15" w:type="dxa"/>
              <w:right w:w="15" w:type="dxa"/>
            </w:tcMar>
            <w:vAlign w:val="bottom"/>
          </w:tcPr>
          <w:p w14:paraId="2E1665C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5C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5C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6,217</w:t>
            </w:r>
          </w:p>
        </w:tc>
        <w:tc>
          <w:tcPr>
            <w:tcW w:w="50" w:type="pct"/>
            <w:shd w:val="clear" w:color="auto" w:fill="CFF0FC"/>
            <w:noWrap/>
            <w:tcMar>
              <w:top w:w="15" w:type="dxa"/>
              <w:right w:w="15" w:type="dxa"/>
            </w:tcMar>
            <w:vAlign w:val="bottom"/>
          </w:tcPr>
          <w:p w14:paraId="2E1665C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C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5C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5C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6,431</w:t>
            </w:r>
          </w:p>
        </w:tc>
        <w:tc>
          <w:tcPr>
            <w:tcW w:w="50" w:type="pct"/>
            <w:shd w:val="clear" w:color="auto" w:fill="CFF0FC"/>
            <w:noWrap/>
            <w:tcMar>
              <w:top w:w="15" w:type="dxa"/>
              <w:right w:w="15" w:type="dxa"/>
            </w:tcMar>
            <w:vAlign w:val="bottom"/>
          </w:tcPr>
          <w:p w14:paraId="2E1665C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CB"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5C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5C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12,373</w:t>
            </w:r>
          </w:p>
        </w:tc>
        <w:tc>
          <w:tcPr>
            <w:tcW w:w="50" w:type="pct"/>
            <w:shd w:val="clear" w:color="auto" w:fill="CFF0FC"/>
            <w:noWrap/>
            <w:tcMar>
              <w:top w:w="15" w:type="dxa"/>
              <w:right w:w="15" w:type="dxa"/>
            </w:tcMar>
            <w:vAlign w:val="bottom"/>
          </w:tcPr>
          <w:p w14:paraId="2E1665C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5CF"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5D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5D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12,772</w:t>
            </w:r>
          </w:p>
        </w:tc>
        <w:tc>
          <w:tcPr>
            <w:tcW w:w="50" w:type="pct"/>
            <w:shd w:val="clear" w:color="auto" w:fill="CFF0FC"/>
            <w:noWrap/>
            <w:tcMar>
              <w:top w:w="15" w:type="dxa"/>
              <w:right w:w="15" w:type="dxa"/>
            </w:tcMar>
            <w:vAlign w:val="bottom"/>
          </w:tcPr>
          <w:p w14:paraId="2E1665D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E5" w14:textId="77777777">
        <w:tc>
          <w:tcPr>
            <w:tcW w:w="2791" w:type="pct"/>
            <w:shd w:val="clear" w:color="auto" w:fill="FFFFFF"/>
            <w:tcMar>
              <w:top w:w="15" w:type="dxa"/>
              <w:right w:w="15" w:type="dxa"/>
            </w:tcMar>
          </w:tcPr>
          <w:p w14:paraId="2E1665D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income</w:t>
            </w:r>
          </w:p>
        </w:tc>
        <w:tc>
          <w:tcPr>
            <w:tcW w:w="67" w:type="pct"/>
            <w:shd w:val="clear" w:color="auto" w:fill="FFFFFF"/>
            <w:tcMar>
              <w:top w:w="15" w:type="dxa"/>
              <w:right w:w="15" w:type="dxa"/>
            </w:tcMar>
            <w:vAlign w:val="bottom"/>
          </w:tcPr>
          <w:p w14:paraId="2E1665D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5D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5D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3,583</w:t>
            </w:r>
          </w:p>
        </w:tc>
        <w:tc>
          <w:tcPr>
            <w:tcW w:w="50" w:type="pct"/>
            <w:shd w:val="clear" w:color="auto" w:fill="FFFFFF"/>
            <w:noWrap/>
            <w:tcMar>
              <w:top w:w="15" w:type="dxa"/>
              <w:right w:w="15" w:type="dxa"/>
            </w:tcMar>
            <w:vAlign w:val="bottom"/>
          </w:tcPr>
          <w:p w14:paraId="2E1665D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D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5D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5D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3,183</w:t>
            </w:r>
          </w:p>
        </w:tc>
        <w:tc>
          <w:tcPr>
            <w:tcW w:w="50" w:type="pct"/>
            <w:shd w:val="clear" w:color="auto" w:fill="FFFFFF"/>
            <w:noWrap/>
            <w:tcMar>
              <w:top w:w="15" w:type="dxa"/>
              <w:right w:w="15" w:type="dxa"/>
            </w:tcMar>
            <w:vAlign w:val="bottom"/>
          </w:tcPr>
          <w:p w14:paraId="2E1665D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DD"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5D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5D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6,794</w:t>
            </w:r>
          </w:p>
        </w:tc>
        <w:tc>
          <w:tcPr>
            <w:tcW w:w="50" w:type="pct"/>
            <w:shd w:val="clear" w:color="auto" w:fill="FFFFFF"/>
            <w:noWrap/>
            <w:tcMar>
              <w:top w:w="15" w:type="dxa"/>
              <w:right w:w="15" w:type="dxa"/>
            </w:tcMar>
            <w:vAlign w:val="bottom"/>
          </w:tcPr>
          <w:p w14:paraId="2E1665E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5E1"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5E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5E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6,060</w:t>
            </w:r>
          </w:p>
        </w:tc>
        <w:tc>
          <w:tcPr>
            <w:tcW w:w="50" w:type="pct"/>
            <w:shd w:val="clear" w:color="auto" w:fill="FFFFFF"/>
            <w:noWrap/>
            <w:tcMar>
              <w:top w:w="15" w:type="dxa"/>
              <w:right w:w="15" w:type="dxa"/>
            </w:tcMar>
            <w:vAlign w:val="bottom"/>
          </w:tcPr>
          <w:p w14:paraId="2E1665E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5F7" w14:textId="77777777">
        <w:tc>
          <w:tcPr>
            <w:tcW w:w="2791" w:type="pct"/>
            <w:shd w:val="clear" w:color="auto" w:fill="CFF0FC"/>
            <w:tcMar>
              <w:top w:w="15" w:type="dxa"/>
              <w:right w:w="15" w:type="dxa"/>
            </w:tcMar>
          </w:tcPr>
          <w:p w14:paraId="2E1665E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67" w:type="pct"/>
            <w:shd w:val="clear" w:color="auto" w:fill="CFF0FC"/>
            <w:tcMar>
              <w:top w:w="15" w:type="dxa"/>
              <w:right w:w="15" w:type="dxa"/>
            </w:tcMar>
            <w:vAlign w:val="bottom"/>
          </w:tcPr>
          <w:p w14:paraId="2E1665E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5E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5E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(600</w:t>
            </w:r>
          </w:p>
        </w:tc>
        <w:tc>
          <w:tcPr>
            <w:tcW w:w="50" w:type="pct"/>
            <w:shd w:val="clear" w:color="auto" w:fill="CFF0FC"/>
            <w:noWrap/>
            <w:tcMar>
              <w:top w:w="15" w:type="dxa"/>
              <w:right w:w="15" w:type="dxa"/>
            </w:tcMar>
            <w:vAlign w:val="bottom"/>
          </w:tcPr>
          <w:p w14:paraId="2E1665E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5E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5E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5E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(465</w:t>
            </w:r>
          </w:p>
        </w:tc>
        <w:tc>
          <w:tcPr>
            <w:tcW w:w="50" w:type="pct"/>
            <w:shd w:val="clear" w:color="auto" w:fill="CFF0FC"/>
            <w:noWrap/>
            <w:tcMar>
              <w:top w:w="15" w:type="dxa"/>
              <w:right w:w="15" w:type="dxa"/>
            </w:tcMar>
            <w:vAlign w:val="bottom"/>
          </w:tcPr>
          <w:p w14:paraId="2E1665E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5EF"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5F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5F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(1,214</w:t>
            </w:r>
          </w:p>
        </w:tc>
        <w:tc>
          <w:tcPr>
            <w:tcW w:w="50" w:type="pct"/>
            <w:shd w:val="clear" w:color="auto" w:fill="CFF0FC"/>
            <w:noWrap/>
            <w:tcMar>
              <w:top w:w="15" w:type="dxa"/>
              <w:right w:w="15" w:type="dxa"/>
            </w:tcMar>
            <w:vAlign w:val="bottom"/>
          </w:tcPr>
          <w:p w14:paraId="2E1665F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5F3"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5F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single" w:sz="6" w:space="0" w:color="000000"/>
            </w:tcBorders>
            <w:shd w:val="clear" w:color="auto" w:fill="CFF0FC"/>
            <w:noWrap/>
            <w:tcMar>
              <w:top w:w="15" w:type="dxa"/>
              <w:right w:w="15" w:type="dxa"/>
            </w:tcMar>
            <w:vAlign w:val="bottom"/>
          </w:tcPr>
          <w:p w14:paraId="2E1665F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(959</w:t>
            </w:r>
          </w:p>
        </w:tc>
        <w:tc>
          <w:tcPr>
            <w:tcW w:w="50" w:type="pct"/>
            <w:shd w:val="clear" w:color="auto" w:fill="CFF0FC"/>
            <w:noWrap/>
            <w:tcMar>
              <w:top w:w="15" w:type="dxa"/>
              <w:right w:w="15" w:type="dxa"/>
            </w:tcMar>
            <w:vAlign w:val="bottom"/>
          </w:tcPr>
          <w:p w14:paraId="2E1665F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609" w14:textId="77777777">
        <w:tc>
          <w:tcPr>
            <w:tcW w:w="2791" w:type="pct"/>
            <w:shd w:val="clear" w:color="auto" w:fill="FFFFFF"/>
            <w:tcMar>
              <w:top w:w="15" w:type="dxa"/>
              <w:right w:w="15" w:type="dxa"/>
            </w:tcMar>
          </w:tcPr>
          <w:p w14:paraId="2E1665F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(expenses) income, net</w:t>
            </w:r>
          </w:p>
        </w:tc>
        <w:tc>
          <w:tcPr>
            <w:tcW w:w="67" w:type="pct"/>
            <w:shd w:val="clear" w:color="auto" w:fill="FFFFFF"/>
            <w:tcMar>
              <w:top w:w="15" w:type="dxa"/>
              <w:right w:w="15" w:type="dxa"/>
            </w:tcMar>
            <w:vAlign w:val="bottom"/>
          </w:tcPr>
          <w:p w14:paraId="2E1665F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65F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5F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FFFFFF"/>
            <w:noWrap/>
            <w:tcMar>
              <w:top w:w="15" w:type="dxa"/>
              <w:right w:w="15" w:type="dxa"/>
            </w:tcMar>
            <w:vAlign w:val="bottom"/>
          </w:tcPr>
          <w:p w14:paraId="2E1665F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5F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65F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5F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92</w:t>
            </w:r>
          </w:p>
        </w:tc>
        <w:tc>
          <w:tcPr>
            <w:tcW w:w="50" w:type="pct"/>
            <w:shd w:val="clear" w:color="auto" w:fill="FFFFFF"/>
            <w:noWrap/>
            <w:tcMar>
              <w:top w:w="15" w:type="dxa"/>
              <w:right w:w="15" w:type="dxa"/>
            </w:tcMar>
            <w:vAlign w:val="bottom"/>
          </w:tcPr>
          <w:p w14:paraId="2E16660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01"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660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60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FFFFFF"/>
            <w:noWrap/>
            <w:tcMar>
              <w:top w:w="15" w:type="dxa"/>
              <w:right w:w="15" w:type="dxa"/>
            </w:tcMar>
            <w:vAlign w:val="bottom"/>
          </w:tcPr>
          <w:p w14:paraId="2E16660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605"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660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bottom w:val="single" w:sz="6" w:space="0" w:color="000000"/>
            </w:tcBorders>
            <w:shd w:val="clear" w:color="auto" w:fill="FFFFFF"/>
            <w:noWrap/>
            <w:tcMar>
              <w:top w:w="15" w:type="dxa"/>
              <w:right w:w="15" w:type="dxa"/>
            </w:tcMar>
            <w:vAlign w:val="bottom"/>
          </w:tcPr>
          <w:p w14:paraId="2E16660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191</w:t>
            </w:r>
          </w:p>
        </w:tc>
        <w:tc>
          <w:tcPr>
            <w:tcW w:w="50" w:type="pct"/>
            <w:shd w:val="clear" w:color="auto" w:fill="FFFFFF"/>
            <w:noWrap/>
            <w:tcMar>
              <w:top w:w="15" w:type="dxa"/>
              <w:right w:w="15" w:type="dxa"/>
            </w:tcMar>
            <w:vAlign w:val="bottom"/>
          </w:tcPr>
          <w:p w14:paraId="2E16660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61B" w14:textId="77777777">
        <w:tc>
          <w:tcPr>
            <w:tcW w:w="2791" w:type="pct"/>
            <w:shd w:val="clear" w:color="auto" w:fill="CFF0FC"/>
            <w:tcMar>
              <w:top w:w="15" w:type="dxa"/>
              <w:right w:w="15" w:type="dxa"/>
            </w:tcMar>
          </w:tcPr>
          <w:p w14:paraId="2E16660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Income before provision for income taxes</w:t>
            </w:r>
          </w:p>
        </w:tc>
        <w:tc>
          <w:tcPr>
            <w:tcW w:w="67" w:type="pct"/>
            <w:shd w:val="clear" w:color="auto" w:fill="CFF0FC"/>
            <w:tcMar>
              <w:top w:w="15" w:type="dxa"/>
              <w:right w:w="15" w:type="dxa"/>
            </w:tcMar>
            <w:vAlign w:val="bottom"/>
          </w:tcPr>
          <w:p w14:paraId="2E16660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60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60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2,972</w:t>
            </w:r>
          </w:p>
        </w:tc>
        <w:tc>
          <w:tcPr>
            <w:tcW w:w="50" w:type="pct"/>
            <w:shd w:val="clear" w:color="auto" w:fill="CFF0FC"/>
            <w:noWrap/>
            <w:tcMar>
              <w:top w:w="15" w:type="dxa"/>
              <w:right w:w="15" w:type="dxa"/>
            </w:tcMar>
            <w:vAlign w:val="bottom"/>
          </w:tcPr>
          <w:p w14:paraId="2E16660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0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61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61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2,810</w:t>
            </w:r>
          </w:p>
        </w:tc>
        <w:tc>
          <w:tcPr>
            <w:tcW w:w="50" w:type="pct"/>
            <w:shd w:val="clear" w:color="auto" w:fill="CFF0FC"/>
            <w:noWrap/>
            <w:tcMar>
              <w:top w:w="15" w:type="dxa"/>
              <w:right w:w="15" w:type="dxa"/>
            </w:tcMar>
            <w:vAlign w:val="bottom"/>
          </w:tcPr>
          <w:p w14:paraId="2E16661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13"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61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61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5,567</w:t>
            </w:r>
          </w:p>
        </w:tc>
        <w:tc>
          <w:tcPr>
            <w:tcW w:w="50" w:type="pct"/>
            <w:shd w:val="clear" w:color="auto" w:fill="CFF0FC"/>
            <w:noWrap/>
            <w:tcMar>
              <w:top w:w="15" w:type="dxa"/>
              <w:right w:w="15" w:type="dxa"/>
            </w:tcMar>
            <w:vAlign w:val="bottom"/>
          </w:tcPr>
          <w:p w14:paraId="2E16661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17"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61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61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5,292</w:t>
            </w:r>
          </w:p>
        </w:tc>
        <w:tc>
          <w:tcPr>
            <w:tcW w:w="50" w:type="pct"/>
            <w:shd w:val="clear" w:color="auto" w:fill="CFF0FC"/>
            <w:noWrap/>
            <w:tcMar>
              <w:top w:w="15" w:type="dxa"/>
              <w:right w:w="15" w:type="dxa"/>
            </w:tcMar>
            <w:vAlign w:val="bottom"/>
          </w:tcPr>
          <w:p w14:paraId="2E16661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62D" w14:textId="77777777">
        <w:tc>
          <w:tcPr>
            <w:tcW w:w="2791" w:type="pct"/>
            <w:shd w:val="clear" w:color="auto" w:fill="FFFFFF"/>
            <w:tcMar>
              <w:top w:w="15" w:type="dxa"/>
              <w:right w:w="15" w:type="dxa"/>
            </w:tcMar>
          </w:tcPr>
          <w:p w14:paraId="2E16661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Provision for income taxes</w:t>
            </w:r>
          </w:p>
        </w:tc>
        <w:tc>
          <w:tcPr>
            <w:tcW w:w="67" w:type="pct"/>
            <w:shd w:val="clear" w:color="auto" w:fill="FFFFFF"/>
            <w:tcMar>
              <w:top w:w="15" w:type="dxa"/>
              <w:right w:w="15" w:type="dxa"/>
            </w:tcMar>
            <w:vAlign w:val="bottom"/>
          </w:tcPr>
          <w:p w14:paraId="2E16661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61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61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530</w:t>
            </w:r>
          </w:p>
        </w:tc>
        <w:tc>
          <w:tcPr>
            <w:tcW w:w="50" w:type="pct"/>
            <w:shd w:val="clear" w:color="auto" w:fill="FFFFFF"/>
            <w:noWrap/>
            <w:tcMar>
              <w:top w:w="15" w:type="dxa"/>
              <w:right w:w="15" w:type="dxa"/>
            </w:tcMar>
            <w:vAlign w:val="bottom"/>
          </w:tcPr>
          <w:p w14:paraId="2E16662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2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62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62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499</w:t>
            </w:r>
          </w:p>
        </w:tc>
        <w:tc>
          <w:tcPr>
            <w:tcW w:w="50" w:type="pct"/>
            <w:shd w:val="clear" w:color="auto" w:fill="FFFFFF"/>
            <w:noWrap/>
            <w:tcMar>
              <w:top w:w="15" w:type="dxa"/>
              <w:right w:w="15" w:type="dxa"/>
            </w:tcMar>
            <w:vAlign w:val="bottom"/>
          </w:tcPr>
          <w:p w14:paraId="2E16662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25"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62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62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874</w:t>
            </w:r>
          </w:p>
        </w:tc>
        <w:tc>
          <w:tcPr>
            <w:tcW w:w="50" w:type="pct"/>
            <w:shd w:val="clear" w:color="auto" w:fill="FFFFFF"/>
            <w:noWrap/>
            <w:tcMar>
              <w:top w:w="15" w:type="dxa"/>
              <w:right w:w="15" w:type="dxa"/>
            </w:tcMar>
            <w:vAlign w:val="bottom"/>
          </w:tcPr>
          <w:p w14:paraId="2E16662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29"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62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62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844</w:t>
            </w:r>
          </w:p>
        </w:tc>
        <w:tc>
          <w:tcPr>
            <w:tcW w:w="50" w:type="pct"/>
            <w:shd w:val="clear" w:color="auto" w:fill="FFFFFF"/>
            <w:noWrap/>
            <w:tcMar>
              <w:top w:w="15" w:type="dxa"/>
              <w:right w:w="15" w:type="dxa"/>
            </w:tcMar>
            <w:vAlign w:val="bottom"/>
          </w:tcPr>
          <w:p w14:paraId="2E16662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63F" w14:textId="77777777">
        <w:tc>
          <w:tcPr>
            <w:tcW w:w="2791" w:type="pct"/>
            <w:shd w:val="clear" w:color="auto" w:fill="CFF0FC"/>
            <w:tcMar>
              <w:top w:w="15" w:type="dxa"/>
              <w:right w:w="15" w:type="dxa"/>
            </w:tcMar>
          </w:tcPr>
          <w:p w14:paraId="2E16662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67" w:type="pct"/>
            <w:shd w:val="clear" w:color="auto" w:fill="CFF0FC"/>
            <w:tcMar>
              <w:top w:w="15" w:type="dxa"/>
              <w:right w:w="15" w:type="dxa"/>
            </w:tcMar>
            <w:vAlign w:val="bottom"/>
          </w:tcPr>
          <w:p w14:paraId="2E16662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63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CFF0FC"/>
            <w:noWrap/>
            <w:tcMar>
              <w:top w:w="15" w:type="dxa"/>
              <w:right w:w="15" w:type="dxa"/>
            </w:tcMar>
            <w:vAlign w:val="bottom"/>
          </w:tcPr>
          <w:p w14:paraId="2E16663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2,442</w:t>
            </w:r>
          </w:p>
        </w:tc>
        <w:tc>
          <w:tcPr>
            <w:tcW w:w="50" w:type="pct"/>
            <w:shd w:val="clear" w:color="auto" w:fill="CFF0FC"/>
            <w:noWrap/>
            <w:tcMar>
              <w:top w:w="15" w:type="dxa"/>
              <w:right w:w="15" w:type="dxa"/>
            </w:tcMar>
            <w:vAlign w:val="bottom"/>
          </w:tcPr>
          <w:p w14:paraId="2E16663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3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63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CFF0FC"/>
            <w:noWrap/>
            <w:tcMar>
              <w:top w:w="15" w:type="dxa"/>
              <w:right w:w="15" w:type="dxa"/>
            </w:tcMar>
            <w:vAlign w:val="bottom"/>
          </w:tcPr>
          <w:p w14:paraId="2E16663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2,311</w:t>
            </w:r>
          </w:p>
        </w:tc>
        <w:tc>
          <w:tcPr>
            <w:tcW w:w="50" w:type="pct"/>
            <w:shd w:val="clear" w:color="auto" w:fill="CFF0FC"/>
            <w:noWrap/>
            <w:tcMar>
              <w:top w:w="15" w:type="dxa"/>
              <w:right w:w="15" w:type="dxa"/>
            </w:tcMar>
            <w:vAlign w:val="bottom"/>
          </w:tcPr>
          <w:p w14:paraId="2E16663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37"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63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CFF0FC"/>
            <w:noWrap/>
            <w:tcMar>
              <w:top w:w="15" w:type="dxa"/>
              <w:right w:w="15" w:type="dxa"/>
            </w:tcMar>
            <w:vAlign w:val="bottom"/>
          </w:tcPr>
          <w:p w14:paraId="2E16663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4,693</w:t>
            </w:r>
          </w:p>
        </w:tc>
        <w:tc>
          <w:tcPr>
            <w:tcW w:w="50" w:type="pct"/>
            <w:shd w:val="clear" w:color="auto" w:fill="CFF0FC"/>
            <w:noWrap/>
            <w:tcMar>
              <w:top w:w="15" w:type="dxa"/>
              <w:right w:w="15" w:type="dxa"/>
            </w:tcMar>
            <w:vAlign w:val="bottom"/>
          </w:tcPr>
          <w:p w14:paraId="2E16663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3B"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63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83" w:type="pct"/>
            <w:tcBorders>
              <w:top w:val="single" w:sz="6" w:space="0" w:color="000000"/>
              <w:bottom w:val="double" w:sz="6" w:space="0" w:color="000000"/>
            </w:tcBorders>
            <w:shd w:val="clear" w:color="auto" w:fill="CFF0FC"/>
            <w:noWrap/>
            <w:tcMar>
              <w:top w:w="15" w:type="dxa"/>
              <w:right w:w="15" w:type="dxa"/>
            </w:tcMar>
            <w:vAlign w:val="bottom"/>
          </w:tcPr>
          <w:p w14:paraId="2E16663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4,448</w:t>
            </w:r>
          </w:p>
        </w:tc>
        <w:tc>
          <w:tcPr>
            <w:tcW w:w="50" w:type="pct"/>
            <w:shd w:val="clear" w:color="auto" w:fill="CFF0FC"/>
            <w:noWrap/>
            <w:tcMar>
              <w:top w:w="15" w:type="dxa"/>
              <w:right w:w="15" w:type="dxa"/>
            </w:tcMar>
            <w:vAlign w:val="bottom"/>
          </w:tcPr>
          <w:p w14:paraId="2E16663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651" w14:textId="77777777">
        <w:tc>
          <w:tcPr>
            <w:tcW w:w="2791" w:type="pct"/>
            <w:shd w:val="clear" w:color="auto" w:fill="FFFFFF"/>
            <w:tcMar>
              <w:top w:w="15" w:type="dxa"/>
              <w:right w:w="15" w:type="dxa"/>
            </w:tcMar>
          </w:tcPr>
          <w:p w14:paraId="2E16664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Earnings per share:</w:t>
            </w:r>
          </w:p>
        </w:tc>
        <w:tc>
          <w:tcPr>
            <w:tcW w:w="67" w:type="pct"/>
            <w:shd w:val="clear" w:color="auto" w:fill="FFFFFF"/>
            <w:tcMar>
              <w:top w:w="15" w:type="dxa"/>
              <w:right w:w="15" w:type="dxa"/>
            </w:tcMar>
            <w:vAlign w:val="bottom"/>
          </w:tcPr>
          <w:p w14:paraId="2E16664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664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FFFFFF"/>
            <w:noWrap/>
            <w:tcMar>
              <w:top w:w="15" w:type="dxa"/>
              <w:right w:w="15" w:type="dxa"/>
            </w:tcMar>
            <w:vAlign w:val="bottom"/>
          </w:tcPr>
          <w:p w14:paraId="2E16664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64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4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664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FFFFFF"/>
            <w:noWrap/>
            <w:tcMar>
              <w:top w:w="15" w:type="dxa"/>
              <w:right w:w="15" w:type="dxa"/>
            </w:tcMar>
            <w:vAlign w:val="bottom"/>
          </w:tcPr>
          <w:p w14:paraId="2E16664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64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49"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664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FFFFFF"/>
            <w:noWrap/>
            <w:tcMar>
              <w:top w:w="15" w:type="dxa"/>
              <w:right w:w="15" w:type="dxa"/>
            </w:tcMar>
            <w:vAlign w:val="bottom"/>
          </w:tcPr>
          <w:p w14:paraId="2E16664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64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4D"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664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double" w:sz="6" w:space="0" w:color="000000"/>
            </w:tcBorders>
            <w:shd w:val="clear" w:color="auto" w:fill="FFFFFF"/>
            <w:noWrap/>
            <w:tcMar>
              <w:top w:w="15" w:type="dxa"/>
              <w:right w:w="15" w:type="dxa"/>
            </w:tcMar>
            <w:vAlign w:val="bottom"/>
          </w:tcPr>
          <w:p w14:paraId="2E16664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665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663" w14:textId="77777777">
        <w:tc>
          <w:tcPr>
            <w:tcW w:w="2791" w:type="pct"/>
            <w:shd w:val="clear" w:color="auto" w:fill="CFF0FC"/>
            <w:tcMar>
              <w:top w:w="15" w:type="dxa"/>
              <w:right w:w="15" w:type="dxa"/>
            </w:tcMar>
          </w:tcPr>
          <w:p w14:paraId="2E166652"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7" w:type="pct"/>
            <w:shd w:val="clear" w:color="auto" w:fill="CFF0FC"/>
            <w:tcMar>
              <w:top w:w="15" w:type="dxa"/>
              <w:right w:w="15" w:type="dxa"/>
            </w:tcMar>
            <w:vAlign w:val="bottom"/>
          </w:tcPr>
          <w:p w14:paraId="2E16665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2E16665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bottom w:val="double" w:sz="6" w:space="0" w:color="000000"/>
            </w:tcBorders>
            <w:shd w:val="clear" w:color="auto" w:fill="CFF0FC"/>
            <w:noWrap/>
            <w:tcMar>
              <w:top w:w="15" w:type="dxa"/>
              <w:right w:w="15" w:type="dxa"/>
            </w:tcMar>
            <w:vAlign w:val="bottom"/>
          </w:tcPr>
          <w:p w14:paraId="2E16665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0.82</w:t>
            </w:r>
          </w:p>
        </w:tc>
        <w:tc>
          <w:tcPr>
            <w:tcW w:w="50" w:type="pct"/>
            <w:shd w:val="clear" w:color="auto" w:fill="CFF0FC"/>
            <w:noWrap/>
            <w:tcMar>
              <w:top w:w="15" w:type="dxa"/>
              <w:right w:w="15" w:type="dxa"/>
            </w:tcMar>
            <w:vAlign w:val="bottom"/>
          </w:tcPr>
          <w:p w14:paraId="2E16665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5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2E16665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bottom w:val="double" w:sz="6" w:space="0" w:color="000000"/>
            </w:tcBorders>
            <w:shd w:val="clear" w:color="auto" w:fill="CFF0FC"/>
            <w:noWrap/>
            <w:tcMar>
              <w:top w:w="15" w:type="dxa"/>
              <w:right w:w="15" w:type="dxa"/>
            </w:tcMar>
            <w:vAlign w:val="bottom"/>
          </w:tcPr>
          <w:p w14:paraId="2E16665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0.71</w:t>
            </w:r>
          </w:p>
        </w:tc>
        <w:tc>
          <w:tcPr>
            <w:tcW w:w="50" w:type="pct"/>
            <w:shd w:val="clear" w:color="auto" w:fill="CFF0FC"/>
            <w:noWrap/>
            <w:tcMar>
              <w:top w:w="15" w:type="dxa"/>
              <w:right w:w="15" w:type="dxa"/>
            </w:tcMar>
            <w:vAlign w:val="bottom"/>
          </w:tcPr>
          <w:p w14:paraId="2E16665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5B"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2E16665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bottom w:val="double" w:sz="6" w:space="0" w:color="000000"/>
            </w:tcBorders>
            <w:shd w:val="clear" w:color="auto" w:fill="CFF0FC"/>
            <w:noWrap/>
            <w:tcMar>
              <w:top w:w="15" w:type="dxa"/>
              <w:right w:w="15" w:type="dxa"/>
            </w:tcMar>
            <w:vAlign w:val="bottom"/>
          </w:tcPr>
          <w:p w14:paraId="2E16665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1.56</w:t>
            </w:r>
          </w:p>
        </w:tc>
        <w:tc>
          <w:tcPr>
            <w:tcW w:w="50" w:type="pct"/>
            <w:shd w:val="clear" w:color="auto" w:fill="CFF0FC"/>
            <w:noWrap/>
            <w:tcMar>
              <w:top w:w="15" w:type="dxa"/>
              <w:right w:w="15" w:type="dxa"/>
            </w:tcMar>
            <w:vAlign w:val="bottom"/>
          </w:tcPr>
          <w:p w14:paraId="2E16665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5F"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2E16666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83" w:type="pct"/>
            <w:tcBorders>
              <w:bottom w:val="double" w:sz="6" w:space="0" w:color="000000"/>
            </w:tcBorders>
            <w:shd w:val="clear" w:color="auto" w:fill="CFF0FC"/>
            <w:noWrap/>
            <w:tcMar>
              <w:top w:w="15" w:type="dxa"/>
              <w:right w:w="15" w:type="dxa"/>
            </w:tcMar>
            <w:vAlign w:val="bottom"/>
          </w:tcPr>
          <w:p w14:paraId="2E16666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1.36</w:t>
            </w:r>
          </w:p>
        </w:tc>
        <w:tc>
          <w:tcPr>
            <w:tcW w:w="50" w:type="pct"/>
            <w:shd w:val="clear" w:color="auto" w:fill="CFF0FC"/>
            <w:noWrap/>
            <w:tcMar>
              <w:top w:w="15" w:type="dxa"/>
              <w:right w:w="15" w:type="dxa"/>
            </w:tcMar>
            <w:vAlign w:val="bottom"/>
          </w:tcPr>
          <w:p w14:paraId="2E16666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675" w14:textId="77777777">
        <w:tc>
          <w:tcPr>
            <w:tcW w:w="2791" w:type="pct"/>
            <w:shd w:val="clear" w:color="auto" w:fill="FFFFFF"/>
            <w:tcMar>
              <w:top w:w="15" w:type="dxa"/>
              <w:right w:w="15" w:type="dxa"/>
            </w:tcMar>
          </w:tcPr>
          <w:p w14:paraId="2E166664"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7" w:type="pct"/>
            <w:shd w:val="clear" w:color="auto" w:fill="FFFFFF"/>
            <w:tcMar>
              <w:top w:w="15" w:type="dxa"/>
              <w:right w:w="15" w:type="dxa"/>
            </w:tcMar>
            <w:vAlign w:val="bottom"/>
          </w:tcPr>
          <w:p w14:paraId="2E16666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E16666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FFFFFF"/>
            <w:noWrap/>
            <w:tcMar>
              <w:top w:w="15" w:type="dxa"/>
              <w:right w:w="15" w:type="dxa"/>
            </w:tcMar>
            <w:vAlign w:val="bottom"/>
          </w:tcPr>
          <w:p w14:paraId="2E16666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0.80</w:t>
            </w:r>
          </w:p>
        </w:tc>
        <w:tc>
          <w:tcPr>
            <w:tcW w:w="50" w:type="pct"/>
            <w:shd w:val="clear" w:color="auto" w:fill="FFFFFF"/>
            <w:noWrap/>
            <w:tcMar>
              <w:top w:w="15" w:type="dxa"/>
              <w:right w:w="15" w:type="dxa"/>
            </w:tcMar>
            <w:vAlign w:val="bottom"/>
          </w:tcPr>
          <w:p w14:paraId="2E16666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6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E16666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FFFFFF"/>
            <w:noWrap/>
            <w:tcMar>
              <w:top w:w="15" w:type="dxa"/>
              <w:right w:w="15" w:type="dxa"/>
            </w:tcMar>
            <w:vAlign w:val="bottom"/>
          </w:tcPr>
          <w:p w14:paraId="2E16666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0.69</w:t>
            </w:r>
          </w:p>
        </w:tc>
        <w:tc>
          <w:tcPr>
            <w:tcW w:w="50" w:type="pct"/>
            <w:shd w:val="clear" w:color="auto" w:fill="FFFFFF"/>
            <w:noWrap/>
            <w:tcMar>
              <w:top w:w="15" w:type="dxa"/>
              <w:right w:w="15" w:type="dxa"/>
            </w:tcMar>
            <w:vAlign w:val="bottom"/>
          </w:tcPr>
          <w:p w14:paraId="2E16666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6D"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E16666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FFFFFF"/>
            <w:noWrap/>
            <w:tcMar>
              <w:top w:w="15" w:type="dxa"/>
              <w:right w:w="15" w:type="dxa"/>
            </w:tcMar>
            <w:vAlign w:val="bottom"/>
          </w:tcPr>
          <w:p w14:paraId="2E16666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1.53</w:t>
            </w:r>
          </w:p>
        </w:tc>
        <w:tc>
          <w:tcPr>
            <w:tcW w:w="50" w:type="pct"/>
            <w:shd w:val="clear" w:color="auto" w:fill="FFFFFF"/>
            <w:noWrap/>
            <w:tcMar>
              <w:top w:w="15" w:type="dxa"/>
              <w:right w:w="15" w:type="dxa"/>
            </w:tcMar>
            <w:vAlign w:val="bottom"/>
          </w:tcPr>
          <w:p w14:paraId="2E16667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71"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E16667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83" w:type="pct"/>
            <w:tcBorders>
              <w:top w:val="double" w:sz="6" w:space="0" w:color="000000"/>
              <w:bottom w:val="double" w:sz="6" w:space="0" w:color="000000"/>
            </w:tcBorders>
            <w:shd w:val="clear" w:color="auto" w:fill="FFFFFF"/>
            <w:noWrap/>
            <w:tcMar>
              <w:top w:w="15" w:type="dxa"/>
              <w:right w:w="15" w:type="dxa"/>
            </w:tcMar>
            <w:vAlign w:val="bottom"/>
          </w:tcPr>
          <w:p w14:paraId="2E16667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1.32</w:t>
            </w:r>
          </w:p>
        </w:tc>
        <w:tc>
          <w:tcPr>
            <w:tcW w:w="50" w:type="pct"/>
            <w:shd w:val="clear" w:color="auto" w:fill="FFFFFF"/>
            <w:noWrap/>
            <w:tcMar>
              <w:top w:w="15" w:type="dxa"/>
              <w:right w:w="15" w:type="dxa"/>
            </w:tcMar>
            <w:vAlign w:val="bottom"/>
          </w:tcPr>
          <w:p w14:paraId="2E16667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687" w14:textId="77777777">
        <w:tc>
          <w:tcPr>
            <w:tcW w:w="2791" w:type="pct"/>
            <w:shd w:val="clear" w:color="auto" w:fill="CFF0FC"/>
            <w:tcMar>
              <w:top w:w="15" w:type="dxa"/>
              <w:right w:w="15" w:type="dxa"/>
            </w:tcMar>
          </w:tcPr>
          <w:p w14:paraId="2E16667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67" w:type="pct"/>
            <w:shd w:val="clear" w:color="auto" w:fill="CFF0FC"/>
            <w:tcMar>
              <w:top w:w="15" w:type="dxa"/>
              <w:right w:w="15" w:type="dxa"/>
            </w:tcMar>
            <w:vAlign w:val="bottom"/>
          </w:tcPr>
          <w:p w14:paraId="2E16667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E16667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CFF0FC"/>
            <w:noWrap/>
            <w:tcMar>
              <w:top w:w="15" w:type="dxa"/>
              <w:right w:w="15" w:type="dxa"/>
            </w:tcMar>
            <w:vAlign w:val="bottom"/>
          </w:tcPr>
          <w:p w14:paraId="2E16667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67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7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E16667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CFF0FC"/>
            <w:noWrap/>
            <w:tcMar>
              <w:top w:w="15" w:type="dxa"/>
              <w:right w:w="15" w:type="dxa"/>
            </w:tcMar>
            <w:vAlign w:val="bottom"/>
          </w:tcPr>
          <w:p w14:paraId="2E16667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67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7F"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E16668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tcBorders>
            <w:shd w:val="clear" w:color="auto" w:fill="CFF0FC"/>
            <w:noWrap/>
            <w:tcMar>
              <w:top w:w="15" w:type="dxa"/>
              <w:right w:w="15" w:type="dxa"/>
            </w:tcMar>
            <w:vAlign w:val="bottom"/>
          </w:tcPr>
          <w:p w14:paraId="2E16668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68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83"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E16668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double" w:sz="6" w:space="0" w:color="000000"/>
            </w:tcBorders>
            <w:shd w:val="clear" w:color="auto" w:fill="CFF0FC"/>
            <w:noWrap/>
            <w:tcMar>
              <w:top w:w="15" w:type="dxa"/>
              <w:right w:w="15" w:type="dxa"/>
            </w:tcMar>
            <w:vAlign w:val="bottom"/>
          </w:tcPr>
          <w:p w14:paraId="2E16668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68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699" w14:textId="77777777">
        <w:tc>
          <w:tcPr>
            <w:tcW w:w="2791" w:type="pct"/>
            <w:shd w:val="clear" w:color="auto" w:fill="FFFFFF"/>
            <w:tcMar>
              <w:top w:w="15" w:type="dxa"/>
              <w:right w:w="15" w:type="dxa"/>
            </w:tcMar>
          </w:tcPr>
          <w:p w14:paraId="2E166688"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7" w:type="pct"/>
            <w:shd w:val="clear" w:color="auto" w:fill="FFFFFF"/>
            <w:tcMar>
              <w:top w:w="15" w:type="dxa"/>
              <w:right w:w="15" w:type="dxa"/>
            </w:tcMar>
            <w:vAlign w:val="bottom"/>
          </w:tcPr>
          <w:p w14:paraId="2E16668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E16668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double" w:sz="6" w:space="0" w:color="000000"/>
            </w:tcBorders>
            <w:shd w:val="clear" w:color="auto" w:fill="FFFFFF"/>
            <w:noWrap/>
            <w:tcMar>
              <w:top w:w="15" w:type="dxa"/>
              <w:right w:w="15" w:type="dxa"/>
            </w:tcMar>
            <w:vAlign w:val="bottom"/>
          </w:tcPr>
          <w:p w14:paraId="2E16668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2,977</w:t>
            </w:r>
          </w:p>
        </w:tc>
        <w:tc>
          <w:tcPr>
            <w:tcW w:w="50" w:type="pct"/>
            <w:shd w:val="clear" w:color="auto" w:fill="FFFFFF"/>
            <w:noWrap/>
            <w:tcMar>
              <w:top w:w="15" w:type="dxa"/>
              <w:right w:w="15" w:type="dxa"/>
            </w:tcMar>
            <w:vAlign w:val="bottom"/>
          </w:tcPr>
          <w:p w14:paraId="2E16668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8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E16668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double" w:sz="6" w:space="0" w:color="000000"/>
            </w:tcBorders>
            <w:shd w:val="clear" w:color="auto" w:fill="FFFFFF"/>
            <w:noWrap/>
            <w:tcMar>
              <w:top w:w="15" w:type="dxa"/>
              <w:right w:w="15" w:type="dxa"/>
            </w:tcMar>
            <w:vAlign w:val="bottom"/>
          </w:tcPr>
          <w:p w14:paraId="2E16668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3,245</w:t>
            </w:r>
          </w:p>
        </w:tc>
        <w:tc>
          <w:tcPr>
            <w:tcW w:w="50" w:type="pct"/>
            <w:shd w:val="clear" w:color="auto" w:fill="FFFFFF"/>
            <w:noWrap/>
            <w:tcMar>
              <w:top w:w="15" w:type="dxa"/>
              <w:right w:w="15" w:type="dxa"/>
            </w:tcMar>
            <w:vAlign w:val="bottom"/>
          </w:tcPr>
          <w:p w14:paraId="2E16669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91"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E16669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double" w:sz="6" w:space="0" w:color="000000"/>
            </w:tcBorders>
            <w:shd w:val="clear" w:color="auto" w:fill="FFFFFF"/>
            <w:noWrap/>
            <w:tcMar>
              <w:top w:w="15" w:type="dxa"/>
              <w:right w:w="15" w:type="dxa"/>
            </w:tcMar>
            <w:vAlign w:val="bottom"/>
          </w:tcPr>
          <w:p w14:paraId="2E16669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3,009</w:t>
            </w:r>
          </w:p>
        </w:tc>
        <w:tc>
          <w:tcPr>
            <w:tcW w:w="50" w:type="pct"/>
            <w:shd w:val="clear" w:color="auto" w:fill="FFFFFF"/>
            <w:noWrap/>
            <w:tcMar>
              <w:top w:w="15" w:type="dxa"/>
              <w:right w:w="15" w:type="dxa"/>
            </w:tcMar>
            <w:vAlign w:val="bottom"/>
          </w:tcPr>
          <w:p w14:paraId="2E16669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95"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E16669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bottom w:val="double" w:sz="6" w:space="0" w:color="000000"/>
            </w:tcBorders>
            <w:shd w:val="clear" w:color="auto" w:fill="FFFFFF"/>
            <w:noWrap/>
            <w:tcMar>
              <w:top w:w="15" w:type="dxa"/>
              <w:right w:w="15" w:type="dxa"/>
            </w:tcMar>
            <w:vAlign w:val="bottom"/>
          </w:tcPr>
          <w:p w14:paraId="2E16669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3,281</w:t>
            </w:r>
          </w:p>
        </w:tc>
        <w:tc>
          <w:tcPr>
            <w:tcW w:w="50" w:type="pct"/>
            <w:shd w:val="clear" w:color="auto" w:fill="FFFFFF"/>
            <w:noWrap/>
            <w:tcMar>
              <w:top w:w="15" w:type="dxa"/>
              <w:right w:w="15" w:type="dxa"/>
            </w:tcMar>
            <w:vAlign w:val="bottom"/>
          </w:tcPr>
          <w:p w14:paraId="2E16669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6AB" w14:textId="77777777">
        <w:tc>
          <w:tcPr>
            <w:tcW w:w="2791" w:type="pct"/>
            <w:shd w:val="clear" w:color="auto" w:fill="CFF0FC"/>
            <w:tcMar>
              <w:top w:w="15" w:type="dxa"/>
              <w:right w:w="15" w:type="dxa"/>
            </w:tcMar>
          </w:tcPr>
          <w:p w14:paraId="2E16669A"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7" w:type="pct"/>
            <w:shd w:val="clear" w:color="auto" w:fill="CFF0FC"/>
            <w:tcMar>
              <w:top w:w="15" w:type="dxa"/>
              <w:right w:w="15" w:type="dxa"/>
            </w:tcMar>
            <w:vAlign w:val="bottom"/>
          </w:tcPr>
          <w:p w14:paraId="2E16669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E16669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2E16669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3,046</w:t>
            </w:r>
          </w:p>
        </w:tc>
        <w:tc>
          <w:tcPr>
            <w:tcW w:w="50" w:type="pct"/>
            <w:shd w:val="clear" w:color="auto" w:fill="CFF0FC"/>
            <w:noWrap/>
            <w:tcMar>
              <w:top w:w="15" w:type="dxa"/>
              <w:right w:w="15" w:type="dxa"/>
            </w:tcMar>
            <w:vAlign w:val="bottom"/>
          </w:tcPr>
          <w:p w14:paraId="2E16669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9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E1666A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2E1666A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3,331</w:t>
            </w:r>
          </w:p>
        </w:tc>
        <w:tc>
          <w:tcPr>
            <w:tcW w:w="50" w:type="pct"/>
            <w:shd w:val="clear" w:color="auto" w:fill="CFF0FC"/>
            <w:noWrap/>
            <w:tcMar>
              <w:top w:w="15" w:type="dxa"/>
              <w:right w:w="15" w:type="dxa"/>
            </w:tcMar>
            <w:vAlign w:val="bottom"/>
          </w:tcPr>
          <w:p w14:paraId="2E1666A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A3" w14:textId="77777777" w:rsidR="009E12BB" w:rsidRDefault="006243B1">
            <w:pPr>
              <w:pStyle w:val="a3"/>
              <w:spacing w:beforeAutospacing="0" w:afterAutospacing="0"/>
              <w:jc w:val="right"/>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E1666A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2E1666A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3,076</w:t>
            </w:r>
          </w:p>
        </w:tc>
        <w:tc>
          <w:tcPr>
            <w:tcW w:w="50" w:type="pct"/>
            <w:shd w:val="clear" w:color="auto" w:fill="CFF0FC"/>
            <w:noWrap/>
            <w:tcMar>
              <w:top w:w="15" w:type="dxa"/>
              <w:right w:w="15" w:type="dxa"/>
            </w:tcMar>
            <w:vAlign w:val="bottom"/>
          </w:tcPr>
          <w:p w14:paraId="2E1666A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A7"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E1666A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2E1666A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3,370</w:t>
            </w:r>
          </w:p>
        </w:tc>
        <w:tc>
          <w:tcPr>
            <w:tcW w:w="50" w:type="pct"/>
            <w:shd w:val="clear" w:color="auto" w:fill="CFF0FC"/>
            <w:noWrap/>
            <w:tcMar>
              <w:top w:w="15" w:type="dxa"/>
              <w:right w:w="15" w:type="dxa"/>
            </w:tcMar>
            <w:vAlign w:val="bottom"/>
          </w:tcPr>
          <w:p w14:paraId="2E1666AA"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6AC" w14:textId="77777777" w:rsidR="009E12BB" w:rsidRDefault="006243B1">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66AF" w14:textId="77777777">
        <w:tc>
          <w:tcPr>
            <w:tcW w:w="192" w:type="pct"/>
            <w:shd w:val="clear" w:color="auto" w:fill="auto"/>
            <w:noWrap/>
          </w:tcPr>
          <w:p w14:paraId="2E1666AD"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66AE"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Exclusive of amortization of intangible assets, which is shown separately.</w:t>
            </w:r>
          </w:p>
        </w:tc>
      </w:tr>
    </w:tbl>
    <w:p w14:paraId="2E1666B0" w14:textId="77777777" w:rsidR="009E12BB" w:rsidRDefault="006243B1">
      <w:pPr>
        <w:pStyle w:val="a3"/>
        <w:spacing w:beforeAutospacing="0" w:afterAutospacing="0"/>
        <w:jc w:val="both"/>
        <w:rPr>
          <w:sz w:val="12"/>
          <w:szCs w:val="12"/>
        </w:rPr>
      </w:pPr>
      <w:r>
        <w:rPr>
          <w:sz w:val="12"/>
          <w:szCs w:val="12"/>
        </w:rPr>
        <w:t> </w:t>
      </w:r>
    </w:p>
    <w:p w14:paraId="2E1666B1" w14:textId="77777777" w:rsidR="009E12BB" w:rsidRDefault="006243B1">
      <w:pPr>
        <w:pStyle w:val="a3"/>
        <w:spacing w:beforeAutospacing="0" w:afterAutospacing="0"/>
        <w:jc w:val="both"/>
        <w:rPr>
          <w:rFonts w:ascii="Times New Roman" w:hAnsi="Times New Roman"/>
        </w:rPr>
      </w:pPr>
      <w:r>
        <w:rPr>
          <w:rFonts w:ascii="Times New Roman" w:hAnsi="Times New Roman"/>
        </w:rPr>
        <w:t> </w:t>
      </w:r>
    </w:p>
    <w:p w14:paraId="2E1666B2" w14:textId="77777777" w:rsidR="009E12BB" w:rsidRDefault="006243B1">
      <w:pPr>
        <w:pStyle w:val="a3"/>
        <w:spacing w:beforeAutospacing="0" w:afterAutospacing="0"/>
        <w:jc w:val="both"/>
        <w:rPr>
          <w:rFonts w:ascii="Times New Roman" w:hAnsi="Times New Roman"/>
        </w:rPr>
      </w:pPr>
      <w:r>
        <w:rPr>
          <w:rFonts w:ascii="Times New Roman" w:hAnsi="Times New Roman"/>
        </w:rPr>
        <w:t> </w:t>
      </w:r>
    </w:p>
    <w:p w14:paraId="2E1666B3"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condensed consolidated financial statements. </w:t>
      </w:r>
    </w:p>
    <w:p w14:paraId="2E1666B4"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4</w:t>
      </w:r>
    </w:p>
    <w:p w14:paraId="2E1666B5" w14:textId="77777777" w:rsidR="009E12BB" w:rsidRDefault="006243B1">
      <w:r>
        <w:rPr>
          <w:rFonts w:ascii="Calibri" w:hAnsi="Calibri" w:cs="Calibri"/>
          <w:sz w:val="20"/>
          <w:szCs w:val="20"/>
        </w:rPr>
        <w:pict w14:anchorId="2E1688DF">
          <v:rect id="_x0000_i1030" style="width:415.3pt;height:1.5pt" o:hralign="center" o:hrstd="t" o:hr="t" fillcolor="#a0a0a0" stroked="f"/>
        </w:pict>
      </w:r>
    </w:p>
    <w:p w14:paraId="2E1666B6" w14:textId="77777777" w:rsidR="009E12BB" w:rsidRDefault="006243B1">
      <w:pPr>
        <w:pStyle w:val="a3"/>
        <w:spacing w:beforeAutospacing="0" w:afterAutospacing="0"/>
        <w:rPr>
          <w:rFonts w:ascii="Calibri" w:hAnsi="Calibri" w:cs="Calibri"/>
          <w:b/>
          <w:bCs/>
          <w:sz w:val="20"/>
          <w:szCs w:val="20"/>
        </w:rPr>
      </w:pPr>
      <w:hyperlink r:id="rId29" w:anchor="TABLE_CONTENTS" w:history="1">
        <w:r>
          <w:rPr>
            <w:rStyle w:val="a5"/>
            <w:rFonts w:ascii="Calibri" w:hAnsi="Calibri" w:cs="Calibri"/>
            <w:b/>
            <w:bCs/>
            <w:sz w:val="20"/>
            <w:szCs w:val="20"/>
          </w:rPr>
          <w:t>Table of Contents</w:t>
        </w:r>
      </w:hyperlink>
    </w:p>
    <w:p w14:paraId="2E1666B7"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6B8"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E1666B9"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COMPREHENSIVE INCOME</w:t>
      </w:r>
    </w:p>
    <w:p w14:paraId="2E1666BA"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and Six </w:t>
      </w:r>
      <w:r>
        <w:rPr>
          <w:rFonts w:ascii="Calibri" w:hAnsi="Calibri" w:cs="Calibri"/>
          <w:b/>
          <w:bCs/>
          <w:sz w:val="20"/>
          <w:szCs w:val="20"/>
        </w:rPr>
        <w:t>Months Ended November 30, 2020 and 2019</w:t>
      </w:r>
    </w:p>
    <w:p w14:paraId="2E1666BB"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2E1666BC" w14:textId="77777777" w:rsidR="009E12BB" w:rsidRDefault="006243B1">
      <w:pPr>
        <w:pStyle w:val="a3"/>
        <w:spacing w:beforeAutospacing="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642"/>
        <w:gridCol w:w="104"/>
        <w:gridCol w:w="107"/>
        <w:gridCol w:w="632"/>
        <w:gridCol w:w="76"/>
        <w:gridCol w:w="105"/>
        <w:gridCol w:w="107"/>
        <w:gridCol w:w="632"/>
        <w:gridCol w:w="76"/>
        <w:gridCol w:w="105"/>
        <w:gridCol w:w="107"/>
        <w:gridCol w:w="632"/>
        <w:gridCol w:w="76"/>
        <w:gridCol w:w="105"/>
        <w:gridCol w:w="107"/>
        <w:gridCol w:w="632"/>
        <w:gridCol w:w="76"/>
      </w:tblGrid>
      <w:tr w:rsidR="009E12BB" w14:paraId="2E1666C6" w14:textId="77777777">
        <w:tc>
          <w:tcPr>
            <w:tcW w:w="2791" w:type="pct"/>
            <w:shd w:val="clear" w:color="auto" w:fill="FFFFFF"/>
            <w:tcMar>
              <w:top w:w="15" w:type="dxa"/>
              <w:right w:w="15" w:type="dxa"/>
            </w:tcMar>
            <w:vAlign w:val="bottom"/>
          </w:tcPr>
          <w:p w14:paraId="2E1666BD" w14:textId="77777777" w:rsidR="009E12BB" w:rsidRDefault="006243B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7" w:type="pct"/>
            <w:shd w:val="clear" w:color="auto" w:fill="FFFFFF"/>
            <w:tcMar>
              <w:top w:w="15" w:type="dxa"/>
              <w:right w:w="15" w:type="dxa"/>
            </w:tcMar>
            <w:vAlign w:val="bottom"/>
          </w:tcPr>
          <w:p w14:paraId="2E1666B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2E1666B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E1666C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66C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2E1666C2"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2E1666C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66C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66C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6D4" w14:textId="77777777">
        <w:tc>
          <w:tcPr>
            <w:tcW w:w="2791" w:type="pct"/>
            <w:tcBorders>
              <w:bottom w:val="single" w:sz="6" w:space="0" w:color="000000"/>
            </w:tcBorders>
            <w:shd w:val="clear" w:color="auto" w:fill="FFFFFF"/>
            <w:tcMar>
              <w:top w:w="15" w:type="dxa"/>
              <w:right w:w="15" w:type="dxa"/>
            </w:tcMar>
            <w:vAlign w:val="bottom"/>
          </w:tcPr>
          <w:p w14:paraId="2E1666C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7" w:type="pct"/>
            <w:shd w:val="clear" w:color="auto" w:fill="FFFFFF"/>
            <w:tcMar>
              <w:top w:w="15" w:type="dxa"/>
              <w:right w:w="15" w:type="dxa"/>
            </w:tcMar>
            <w:vAlign w:val="bottom"/>
          </w:tcPr>
          <w:p w14:paraId="2E1666C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6C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6C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2E1666C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6C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66C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2E1666CE"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6C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6D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2E1666D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6D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66D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6E6" w14:textId="77777777">
        <w:tc>
          <w:tcPr>
            <w:tcW w:w="2791" w:type="pct"/>
            <w:tcBorders>
              <w:top w:val="single" w:sz="6" w:space="0" w:color="000000"/>
            </w:tcBorders>
            <w:shd w:val="clear" w:color="auto" w:fill="CFF0FC"/>
            <w:tcMar>
              <w:top w:w="15" w:type="dxa"/>
              <w:right w:w="15" w:type="dxa"/>
            </w:tcMar>
          </w:tcPr>
          <w:p w14:paraId="2E1666D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w:t>
            </w:r>
            <w:r>
              <w:rPr>
                <w:rFonts w:ascii="Calibri" w:hAnsi="Calibri" w:cs="Calibri"/>
                <w:color w:val="000000"/>
                <w:sz w:val="18"/>
                <w:szCs w:val="18"/>
              </w:rPr>
              <w:t>ncome</w:t>
            </w:r>
          </w:p>
        </w:tc>
        <w:tc>
          <w:tcPr>
            <w:tcW w:w="67" w:type="pct"/>
            <w:shd w:val="clear" w:color="auto" w:fill="CFF0FC"/>
            <w:tcMar>
              <w:top w:w="15" w:type="dxa"/>
              <w:right w:w="15" w:type="dxa"/>
            </w:tcMar>
            <w:vAlign w:val="bottom"/>
          </w:tcPr>
          <w:p w14:paraId="2E1666D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6D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tcBorders>
            <w:shd w:val="clear" w:color="auto" w:fill="CFF0FC"/>
            <w:noWrap/>
            <w:tcMar>
              <w:top w:w="15" w:type="dxa"/>
              <w:right w:w="15" w:type="dxa"/>
            </w:tcMar>
            <w:vAlign w:val="bottom"/>
          </w:tcPr>
          <w:p w14:paraId="2E1666D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2,442</w:t>
            </w:r>
          </w:p>
        </w:tc>
        <w:tc>
          <w:tcPr>
            <w:tcW w:w="50" w:type="pct"/>
            <w:shd w:val="clear" w:color="auto" w:fill="CFF0FC"/>
            <w:noWrap/>
            <w:tcMar>
              <w:top w:w="15" w:type="dxa"/>
              <w:right w:w="15" w:type="dxa"/>
            </w:tcMar>
            <w:vAlign w:val="bottom"/>
          </w:tcPr>
          <w:p w14:paraId="2E1666D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D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6D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tcBorders>
            <w:shd w:val="clear" w:color="auto" w:fill="CFF0FC"/>
            <w:noWrap/>
            <w:tcMar>
              <w:top w:w="15" w:type="dxa"/>
              <w:right w:w="15" w:type="dxa"/>
            </w:tcMar>
            <w:vAlign w:val="bottom"/>
          </w:tcPr>
          <w:p w14:paraId="2E1666D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2,311</w:t>
            </w:r>
          </w:p>
        </w:tc>
        <w:tc>
          <w:tcPr>
            <w:tcW w:w="50" w:type="pct"/>
            <w:shd w:val="clear" w:color="auto" w:fill="CFF0FC"/>
            <w:noWrap/>
            <w:tcMar>
              <w:top w:w="15" w:type="dxa"/>
              <w:right w:w="15" w:type="dxa"/>
            </w:tcMar>
            <w:vAlign w:val="bottom"/>
          </w:tcPr>
          <w:p w14:paraId="2E1666D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DE" w14:textId="77777777" w:rsidR="009E12BB" w:rsidRDefault="006243B1">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6D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tcBorders>
            <w:shd w:val="clear" w:color="auto" w:fill="CFF0FC"/>
            <w:noWrap/>
            <w:tcMar>
              <w:top w:w="15" w:type="dxa"/>
              <w:right w:w="15" w:type="dxa"/>
            </w:tcMar>
            <w:vAlign w:val="bottom"/>
          </w:tcPr>
          <w:p w14:paraId="2E1666E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4,693</w:t>
            </w:r>
          </w:p>
        </w:tc>
        <w:tc>
          <w:tcPr>
            <w:tcW w:w="50" w:type="pct"/>
            <w:shd w:val="clear" w:color="auto" w:fill="CFF0FC"/>
            <w:noWrap/>
            <w:tcMar>
              <w:top w:w="15" w:type="dxa"/>
              <w:right w:w="15" w:type="dxa"/>
            </w:tcMar>
            <w:vAlign w:val="bottom"/>
          </w:tcPr>
          <w:p w14:paraId="2E1666E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E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6E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tcBorders>
            <w:shd w:val="clear" w:color="auto" w:fill="CFF0FC"/>
            <w:noWrap/>
            <w:tcMar>
              <w:top w:w="15" w:type="dxa"/>
              <w:right w:w="15" w:type="dxa"/>
            </w:tcMar>
            <w:vAlign w:val="bottom"/>
          </w:tcPr>
          <w:p w14:paraId="2E1666E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4,448</w:t>
            </w:r>
          </w:p>
        </w:tc>
        <w:tc>
          <w:tcPr>
            <w:tcW w:w="50" w:type="pct"/>
            <w:shd w:val="clear" w:color="auto" w:fill="CFF0FC"/>
            <w:noWrap/>
            <w:tcMar>
              <w:top w:w="15" w:type="dxa"/>
              <w:right w:w="15" w:type="dxa"/>
            </w:tcMar>
            <w:vAlign w:val="bottom"/>
          </w:tcPr>
          <w:p w14:paraId="2E1666E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6F8" w14:textId="77777777">
        <w:tc>
          <w:tcPr>
            <w:tcW w:w="2791" w:type="pct"/>
            <w:shd w:val="clear" w:color="auto" w:fill="FFFFFF"/>
            <w:tcMar>
              <w:top w:w="15" w:type="dxa"/>
              <w:right w:w="15" w:type="dxa"/>
            </w:tcMar>
          </w:tcPr>
          <w:p w14:paraId="2E1666E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comprehensive income (loss), net of tax:</w:t>
            </w:r>
          </w:p>
        </w:tc>
        <w:tc>
          <w:tcPr>
            <w:tcW w:w="67" w:type="pct"/>
            <w:shd w:val="clear" w:color="auto" w:fill="FFFFFF"/>
            <w:tcMar>
              <w:top w:w="15" w:type="dxa"/>
              <w:right w:w="15" w:type="dxa"/>
            </w:tcMar>
            <w:vAlign w:val="bottom"/>
          </w:tcPr>
          <w:p w14:paraId="2E1666E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6E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6E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6E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E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6E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6E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6E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F0" w14:textId="77777777" w:rsidR="009E12BB" w:rsidRDefault="006243B1">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2E1666F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6F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6F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6F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6F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6F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6F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70A" w14:textId="77777777">
        <w:tc>
          <w:tcPr>
            <w:tcW w:w="2791" w:type="pct"/>
            <w:shd w:val="clear" w:color="auto" w:fill="CFF0FC"/>
            <w:tcMar>
              <w:top w:w="15" w:type="dxa"/>
              <w:right w:w="15" w:type="dxa"/>
            </w:tcMar>
          </w:tcPr>
          <w:p w14:paraId="2E1666F9"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fo</w:t>
            </w:r>
            <w:r>
              <w:rPr>
                <w:rFonts w:ascii="Calibri" w:hAnsi="Calibri" w:cs="Calibri"/>
                <w:color w:val="000000"/>
                <w:sz w:val="18"/>
                <w:szCs w:val="18"/>
              </w:rPr>
              <w:t>reign currency translation gains (losses)</w:t>
            </w:r>
          </w:p>
        </w:tc>
        <w:tc>
          <w:tcPr>
            <w:tcW w:w="67" w:type="pct"/>
            <w:shd w:val="clear" w:color="auto" w:fill="CFF0FC"/>
            <w:tcMar>
              <w:top w:w="15" w:type="dxa"/>
              <w:right w:w="15" w:type="dxa"/>
            </w:tcMar>
            <w:vAlign w:val="bottom"/>
          </w:tcPr>
          <w:p w14:paraId="2E1666F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6F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6F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w:t>
            </w:r>
          </w:p>
        </w:tc>
        <w:tc>
          <w:tcPr>
            <w:tcW w:w="50" w:type="pct"/>
            <w:shd w:val="clear" w:color="auto" w:fill="CFF0FC"/>
            <w:noWrap/>
            <w:tcMar>
              <w:top w:w="15" w:type="dxa"/>
              <w:right w:w="15" w:type="dxa"/>
            </w:tcMar>
            <w:vAlign w:val="bottom"/>
          </w:tcPr>
          <w:p w14:paraId="2E1666F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6F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6F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0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w:t>
            </w:r>
          </w:p>
        </w:tc>
        <w:tc>
          <w:tcPr>
            <w:tcW w:w="50" w:type="pct"/>
            <w:shd w:val="clear" w:color="auto" w:fill="CFF0FC"/>
            <w:noWrap/>
            <w:tcMar>
              <w:top w:w="15" w:type="dxa"/>
              <w:right w:w="15" w:type="dxa"/>
            </w:tcMar>
            <w:vAlign w:val="bottom"/>
          </w:tcPr>
          <w:p w14:paraId="2E16670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702" w14:textId="77777777" w:rsidR="009E12BB" w:rsidRDefault="006243B1">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2E16670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0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372</w:t>
            </w:r>
          </w:p>
        </w:tc>
        <w:tc>
          <w:tcPr>
            <w:tcW w:w="50" w:type="pct"/>
            <w:shd w:val="clear" w:color="auto" w:fill="CFF0FC"/>
            <w:noWrap/>
            <w:tcMar>
              <w:top w:w="15" w:type="dxa"/>
              <w:right w:w="15" w:type="dxa"/>
            </w:tcMar>
            <w:vAlign w:val="bottom"/>
          </w:tcPr>
          <w:p w14:paraId="2E16670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70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70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0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(92</w:t>
            </w:r>
          </w:p>
        </w:tc>
        <w:tc>
          <w:tcPr>
            <w:tcW w:w="50" w:type="pct"/>
            <w:shd w:val="clear" w:color="auto" w:fill="CFF0FC"/>
            <w:noWrap/>
            <w:tcMar>
              <w:top w:w="15" w:type="dxa"/>
              <w:right w:w="15" w:type="dxa"/>
            </w:tcMar>
            <w:vAlign w:val="bottom"/>
          </w:tcPr>
          <w:p w14:paraId="2E16670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71C" w14:textId="77777777">
        <w:tc>
          <w:tcPr>
            <w:tcW w:w="2791" w:type="pct"/>
            <w:shd w:val="clear" w:color="auto" w:fill="FFFFFF"/>
            <w:tcMar>
              <w:top w:w="15" w:type="dxa"/>
              <w:right w:w="15" w:type="dxa"/>
            </w:tcMar>
          </w:tcPr>
          <w:p w14:paraId="2E16670B"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gains on defined benefit plans</w:t>
            </w:r>
          </w:p>
        </w:tc>
        <w:tc>
          <w:tcPr>
            <w:tcW w:w="67" w:type="pct"/>
            <w:shd w:val="clear" w:color="auto" w:fill="FFFFFF"/>
            <w:tcMar>
              <w:top w:w="15" w:type="dxa"/>
              <w:right w:w="15" w:type="dxa"/>
            </w:tcMar>
            <w:vAlign w:val="bottom"/>
          </w:tcPr>
          <w:p w14:paraId="2E16670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70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70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FFFFFF"/>
            <w:noWrap/>
            <w:tcMar>
              <w:top w:w="15" w:type="dxa"/>
              <w:right w:w="15" w:type="dxa"/>
            </w:tcMar>
            <w:vAlign w:val="bottom"/>
          </w:tcPr>
          <w:p w14:paraId="2E16670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1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71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71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2E16671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14" w14:textId="77777777" w:rsidR="009E12BB" w:rsidRDefault="006243B1">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2E16671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71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FFFFFF"/>
            <w:noWrap/>
            <w:tcMar>
              <w:top w:w="15" w:type="dxa"/>
              <w:right w:w="15" w:type="dxa"/>
            </w:tcMar>
            <w:vAlign w:val="bottom"/>
          </w:tcPr>
          <w:p w14:paraId="2E16671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1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71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71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FFFFFF"/>
            <w:noWrap/>
            <w:tcMar>
              <w:top w:w="15" w:type="dxa"/>
              <w:right w:w="15" w:type="dxa"/>
            </w:tcMar>
            <w:vAlign w:val="bottom"/>
          </w:tcPr>
          <w:p w14:paraId="2E16671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72E" w14:textId="77777777">
        <w:tc>
          <w:tcPr>
            <w:tcW w:w="2791" w:type="pct"/>
            <w:shd w:val="clear" w:color="auto" w:fill="CFF0FC"/>
            <w:tcMar>
              <w:top w:w="15" w:type="dxa"/>
              <w:right w:w="15" w:type="dxa"/>
            </w:tcMar>
          </w:tcPr>
          <w:p w14:paraId="2E16671D"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gains on marketable securities</w:t>
            </w:r>
          </w:p>
        </w:tc>
        <w:tc>
          <w:tcPr>
            <w:tcW w:w="67" w:type="pct"/>
            <w:shd w:val="clear" w:color="auto" w:fill="CFF0FC"/>
            <w:tcMar>
              <w:top w:w="15" w:type="dxa"/>
              <w:right w:w="15" w:type="dxa"/>
            </w:tcMar>
            <w:vAlign w:val="bottom"/>
          </w:tcPr>
          <w:p w14:paraId="2E16671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71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2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672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72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72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2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2E16672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726" w14:textId="77777777" w:rsidR="009E12BB" w:rsidRDefault="006243B1">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2E16672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2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2E16672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72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72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2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w:t>
            </w:r>
          </w:p>
        </w:tc>
        <w:tc>
          <w:tcPr>
            <w:tcW w:w="50" w:type="pct"/>
            <w:shd w:val="clear" w:color="auto" w:fill="CFF0FC"/>
            <w:noWrap/>
            <w:tcMar>
              <w:top w:w="15" w:type="dxa"/>
              <w:right w:w="15" w:type="dxa"/>
            </w:tcMar>
            <w:vAlign w:val="bottom"/>
          </w:tcPr>
          <w:p w14:paraId="2E16672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740" w14:textId="77777777">
        <w:tc>
          <w:tcPr>
            <w:tcW w:w="2791" w:type="pct"/>
            <w:shd w:val="clear" w:color="auto" w:fill="FFFFFF"/>
            <w:tcMar>
              <w:top w:w="15" w:type="dxa"/>
              <w:right w:w="15" w:type="dxa"/>
            </w:tcMar>
          </w:tcPr>
          <w:p w14:paraId="2E16672F"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(losses) gains on cash flow hedges</w:t>
            </w:r>
          </w:p>
        </w:tc>
        <w:tc>
          <w:tcPr>
            <w:tcW w:w="67" w:type="pct"/>
            <w:shd w:val="clear" w:color="auto" w:fill="FFFFFF"/>
            <w:tcMar>
              <w:top w:w="15" w:type="dxa"/>
              <w:right w:w="15" w:type="dxa"/>
            </w:tcMar>
            <w:vAlign w:val="bottom"/>
          </w:tcPr>
          <w:p w14:paraId="2E16673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73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73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FFFFFF"/>
            <w:noWrap/>
            <w:tcMar>
              <w:top w:w="15" w:type="dxa"/>
              <w:right w:w="15" w:type="dxa"/>
            </w:tcMar>
            <w:vAlign w:val="bottom"/>
          </w:tcPr>
          <w:p w14:paraId="2E16673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73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73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73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FFFFFF"/>
            <w:noWrap/>
            <w:tcMar>
              <w:top w:w="15" w:type="dxa"/>
              <w:right w:w="15" w:type="dxa"/>
            </w:tcMar>
            <w:vAlign w:val="bottom"/>
          </w:tcPr>
          <w:p w14:paraId="2E16673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38" w14:textId="77777777" w:rsidR="009E12BB" w:rsidRDefault="006243B1">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73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73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2E16673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73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73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73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FFFFFF"/>
            <w:noWrap/>
            <w:tcMar>
              <w:top w:w="15" w:type="dxa"/>
              <w:right w:w="15" w:type="dxa"/>
            </w:tcMar>
            <w:vAlign w:val="bottom"/>
          </w:tcPr>
          <w:p w14:paraId="2E16673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752" w14:textId="77777777">
        <w:tc>
          <w:tcPr>
            <w:tcW w:w="2791" w:type="pct"/>
            <w:shd w:val="clear" w:color="auto" w:fill="CFF0FC"/>
            <w:tcMar>
              <w:top w:w="15" w:type="dxa"/>
              <w:right w:w="15" w:type="dxa"/>
            </w:tcMar>
          </w:tcPr>
          <w:p w14:paraId="2E166741" w14:textId="77777777" w:rsidR="009E12BB" w:rsidRDefault="006243B1">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other comprehensive income (loss), net</w:t>
            </w:r>
          </w:p>
        </w:tc>
        <w:tc>
          <w:tcPr>
            <w:tcW w:w="67" w:type="pct"/>
            <w:shd w:val="clear" w:color="auto" w:fill="CFF0FC"/>
            <w:tcMar>
              <w:top w:w="15" w:type="dxa"/>
              <w:right w:w="15" w:type="dxa"/>
            </w:tcMar>
            <w:vAlign w:val="bottom"/>
          </w:tcPr>
          <w:p w14:paraId="2E16674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74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74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w:t>
            </w:r>
          </w:p>
        </w:tc>
        <w:tc>
          <w:tcPr>
            <w:tcW w:w="50" w:type="pct"/>
            <w:shd w:val="clear" w:color="auto" w:fill="CFF0FC"/>
            <w:noWrap/>
            <w:tcMar>
              <w:top w:w="15" w:type="dxa"/>
              <w:right w:w="15" w:type="dxa"/>
            </w:tcMar>
            <w:vAlign w:val="bottom"/>
          </w:tcPr>
          <w:p w14:paraId="2E16674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74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74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74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CFF0FC"/>
            <w:noWrap/>
            <w:tcMar>
              <w:top w:w="15" w:type="dxa"/>
              <w:right w:w="15" w:type="dxa"/>
            </w:tcMar>
            <w:vAlign w:val="bottom"/>
          </w:tcPr>
          <w:p w14:paraId="2E16674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74A" w14:textId="77777777" w:rsidR="009E12BB" w:rsidRDefault="006243B1">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674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2E16674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430</w:t>
            </w:r>
          </w:p>
        </w:tc>
        <w:tc>
          <w:tcPr>
            <w:tcW w:w="50" w:type="pct"/>
            <w:shd w:val="clear" w:color="auto" w:fill="CFF0FC"/>
            <w:noWrap/>
            <w:tcMar>
              <w:top w:w="15" w:type="dxa"/>
              <w:right w:w="15" w:type="dxa"/>
            </w:tcMar>
            <w:vAlign w:val="bottom"/>
          </w:tcPr>
          <w:p w14:paraId="2E16674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74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674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2E16675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CFF0FC"/>
            <w:noWrap/>
            <w:tcMar>
              <w:top w:w="15" w:type="dxa"/>
              <w:right w:w="15" w:type="dxa"/>
            </w:tcMar>
            <w:vAlign w:val="bottom"/>
          </w:tcPr>
          <w:p w14:paraId="2E16675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764" w14:textId="77777777">
        <w:tc>
          <w:tcPr>
            <w:tcW w:w="2791" w:type="pct"/>
            <w:shd w:val="clear" w:color="auto" w:fill="FFFFFF"/>
            <w:tcMar>
              <w:top w:w="15" w:type="dxa"/>
              <w:right w:w="15" w:type="dxa"/>
            </w:tcMar>
          </w:tcPr>
          <w:p w14:paraId="2E16675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Comprehensive income</w:t>
            </w:r>
          </w:p>
        </w:tc>
        <w:tc>
          <w:tcPr>
            <w:tcW w:w="67" w:type="pct"/>
            <w:shd w:val="clear" w:color="auto" w:fill="FFFFFF"/>
            <w:tcMar>
              <w:top w:w="15" w:type="dxa"/>
              <w:right w:w="15" w:type="dxa"/>
            </w:tcMar>
            <w:vAlign w:val="bottom"/>
          </w:tcPr>
          <w:p w14:paraId="2E16675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75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2E16675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2,493</w:t>
            </w:r>
          </w:p>
        </w:tc>
        <w:tc>
          <w:tcPr>
            <w:tcW w:w="50" w:type="pct"/>
            <w:shd w:val="clear" w:color="auto" w:fill="FFFFFF"/>
            <w:noWrap/>
            <w:tcMar>
              <w:top w:w="15" w:type="dxa"/>
              <w:right w:w="15" w:type="dxa"/>
            </w:tcMar>
            <w:vAlign w:val="bottom"/>
          </w:tcPr>
          <w:p w14:paraId="2E16675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5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75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2E16675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2,245</w:t>
            </w:r>
          </w:p>
        </w:tc>
        <w:tc>
          <w:tcPr>
            <w:tcW w:w="50" w:type="pct"/>
            <w:shd w:val="clear" w:color="auto" w:fill="FFFFFF"/>
            <w:noWrap/>
            <w:tcMar>
              <w:top w:w="15" w:type="dxa"/>
              <w:right w:w="15" w:type="dxa"/>
            </w:tcMar>
            <w:vAlign w:val="bottom"/>
          </w:tcPr>
          <w:p w14:paraId="2E16675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5C" w14:textId="77777777" w:rsidR="009E12BB" w:rsidRDefault="006243B1">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75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2E16675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5,123</w:t>
            </w:r>
          </w:p>
        </w:tc>
        <w:tc>
          <w:tcPr>
            <w:tcW w:w="50" w:type="pct"/>
            <w:shd w:val="clear" w:color="auto" w:fill="FFFFFF"/>
            <w:noWrap/>
            <w:tcMar>
              <w:top w:w="15" w:type="dxa"/>
              <w:right w:w="15" w:type="dxa"/>
            </w:tcMar>
            <w:vAlign w:val="bottom"/>
          </w:tcPr>
          <w:p w14:paraId="2E16675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6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76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2E16676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4,439</w:t>
            </w:r>
          </w:p>
        </w:tc>
        <w:tc>
          <w:tcPr>
            <w:tcW w:w="50" w:type="pct"/>
            <w:shd w:val="clear" w:color="auto" w:fill="FFFFFF"/>
            <w:noWrap/>
            <w:tcMar>
              <w:top w:w="15" w:type="dxa"/>
              <w:right w:w="15" w:type="dxa"/>
            </w:tcMar>
            <w:vAlign w:val="bottom"/>
          </w:tcPr>
          <w:p w14:paraId="2E166763"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765" w14:textId="77777777" w:rsidR="009E12BB" w:rsidRDefault="006243B1">
      <w:pPr>
        <w:pStyle w:val="a3"/>
        <w:spacing w:beforeAutospacing="0" w:afterAutospacing="0"/>
        <w:rPr>
          <w:sz w:val="12"/>
          <w:szCs w:val="12"/>
        </w:rPr>
      </w:pPr>
      <w:r>
        <w:rPr>
          <w:sz w:val="12"/>
          <w:szCs w:val="12"/>
        </w:rPr>
        <w:t> </w:t>
      </w:r>
    </w:p>
    <w:p w14:paraId="2E166766" w14:textId="77777777" w:rsidR="009E12BB" w:rsidRDefault="006243B1">
      <w:pPr>
        <w:pStyle w:val="a3"/>
        <w:spacing w:beforeAutospacing="0" w:afterAutospacing="0"/>
        <w:jc w:val="both"/>
        <w:rPr>
          <w:rFonts w:ascii="Times New Roman" w:hAnsi="Times New Roman"/>
        </w:rPr>
      </w:pPr>
      <w:r>
        <w:rPr>
          <w:rFonts w:ascii="Times New Roman" w:hAnsi="Times New Roman"/>
        </w:rPr>
        <w:t> </w:t>
      </w:r>
    </w:p>
    <w:p w14:paraId="2E166767" w14:textId="77777777" w:rsidR="009E12BB" w:rsidRDefault="006243B1">
      <w:pPr>
        <w:pStyle w:val="a3"/>
        <w:spacing w:beforeAutospacing="0" w:afterAutospacing="0"/>
        <w:jc w:val="both"/>
        <w:rPr>
          <w:rFonts w:ascii="Times New Roman" w:hAnsi="Times New Roman"/>
        </w:rPr>
      </w:pPr>
      <w:r>
        <w:rPr>
          <w:rFonts w:ascii="Times New Roman" w:hAnsi="Times New Roman"/>
        </w:rPr>
        <w:t> </w:t>
      </w:r>
    </w:p>
    <w:p w14:paraId="2E166768" w14:textId="77777777" w:rsidR="009E12BB" w:rsidRDefault="006243B1">
      <w:pPr>
        <w:pStyle w:val="a3"/>
        <w:spacing w:beforeAutospacing="0" w:afterAutospacing="0"/>
        <w:jc w:val="both"/>
        <w:rPr>
          <w:rFonts w:ascii="Times New Roman" w:hAnsi="Times New Roman"/>
        </w:rPr>
      </w:pPr>
      <w:r>
        <w:rPr>
          <w:rFonts w:ascii="Times New Roman" w:hAnsi="Times New Roman"/>
        </w:rPr>
        <w:t> </w:t>
      </w:r>
    </w:p>
    <w:p w14:paraId="2E166769"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2E16676A" w14:textId="77777777" w:rsidR="009E12BB" w:rsidRDefault="006243B1">
      <w:pPr>
        <w:pStyle w:val="a3"/>
        <w:spacing w:beforeAutospacing="0" w:afterAutospacing="0"/>
        <w:rPr>
          <w:sz w:val="12"/>
          <w:szCs w:val="12"/>
        </w:rPr>
      </w:pPr>
      <w:r>
        <w:rPr>
          <w:sz w:val="12"/>
          <w:szCs w:val="12"/>
        </w:rPr>
        <w:t> </w:t>
      </w:r>
    </w:p>
    <w:p w14:paraId="2E16676B"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5</w:t>
      </w:r>
    </w:p>
    <w:p w14:paraId="2E16676C" w14:textId="77777777" w:rsidR="009E12BB" w:rsidRDefault="006243B1">
      <w:r>
        <w:rPr>
          <w:rFonts w:ascii="Calibri" w:hAnsi="Calibri" w:cs="Calibri"/>
          <w:sz w:val="20"/>
          <w:szCs w:val="20"/>
        </w:rPr>
        <w:pict w14:anchorId="2E1688E0">
          <v:rect id="_x0000_i1031" style="width:415.3pt;height:1.5pt" o:hralign="center" o:hrstd="t" o:hr="t" fillcolor="#a0a0a0" stroked="f"/>
        </w:pict>
      </w:r>
    </w:p>
    <w:p w14:paraId="2E16676D" w14:textId="77777777" w:rsidR="009E12BB" w:rsidRDefault="006243B1">
      <w:pPr>
        <w:pStyle w:val="a3"/>
        <w:spacing w:beforeAutospacing="0" w:afterAutospacing="0"/>
        <w:rPr>
          <w:rFonts w:ascii="Calibri" w:hAnsi="Calibri" w:cs="Calibri"/>
          <w:b/>
          <w:bCs/>
          <w:sz w:val="20"/>
          <w:szCs w:val="20"/>
        </w:rPr>
      </w:pPr>
      <w:hyperlink r:id="rId30" w:anchor="TABLE_CONTENTS" w:history="1">
        <w:r>
          <w:rPr>
            <w:rStyle w:val="a5"/>
            <w:rFonts w:ascii="Calibri" w:hAnsi="Calibri" w:cs="Calibri"/>
            <w:b/>
            <w:bCs/>
            <w:sz w:val="20"/>
            <w:szCs w:val="20"/>
          </w:rPr>
          <w:t>Table of Contents</w:t>
        </w:r>
      </w:hyperlink>
    </w:p>
    <w:p w14:paraId="2E16676E"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76F"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E166770"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EQUITY</w:t>
      </w:r>
    </w:p>
    <w:p w14:paraId="2E166771"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Three and Six Months Ended Novem</w:t>
      </w:r>
      <w:r>
        <w:rPr>
          <w:rFonts w:ascii="Calibri" w:hAnsi="Calibri" w:cs="Calibri"/>
          <w:b/>
          <w:bCs/>
          <w:sz w:val="20"/>
          <w:szCs w:val="20"/>
        </w:rPr>
        <w:t>ber 30, 2020 and 2019</w:t>
      </w:r>
    </w:p>
    <w:p w14:paraId="2E166772"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2E166773" w14:textId="77777777" w:rsidR="009E12BB" w:rsidRDefault="006243B1">
      <w:pPr>
        <w:pStyle w:val="a3"/>
        <w:spacing w:beforeAutospacing="0" w:afterAutospacing="0"/>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642"/>
        <w:gridCol w:w="104"/>
        <w:gridCol w:w="107"/>
        <w:gridCol w:w="632"/>
        <w:gridCol w:w="76"/>
        <w:gridCol w:w="105"/>
        <w:gridCol w:w="107"/>
        <w:gridCol w:w="632"/>
        <w:gridCol w:w="76"/>
        <w:gridCol w:w="105"/>
        <w:gridCol w:w="107"/>
        <w:gridCol w:w="632"/>
        <w:gridCol w:w="76"/>
        <w:gridCol w:w="105"/>
        <w:gridCol w:w="107"/>
        <w:gridCol w:w="632"/>
        <w:gridCol w:w="76"/>
      </w:tblGrid>
      <w:tr w:rsidR="009E12BB" w14:paraId="2E16677D" w14:textId="77777777">
        <w:tc>
          <w:tcPr>
            <w:tcW w:w="2791" w:type="pct"/>
            <w:shd w:val="clear" w:color="auto" w:fill="FFFFFF"/>
            <w:tcMar>
              <w:top w:w="15" w:type="dxa"/>
              <w:right w:w="15" w:type="dxa"/>
            </w:tcMar>
            <w:vAlign w:val="bottom"/>
          </w:tcPr>
          <w:p w14:paraId="2E166774" w14:textId="77777777" w:rsidR="009E12BB" w:rsidRDefault="006243B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FFFFFF"/>
            <w:tcMar>
              <w:top w:w="15" w:type="dxa"/>
              <w:right w:w="15" w:type="dxa"/>
            </w:tcMar>
            <w:vAlign w:val="bottom"/>
          </w:tcPr>
          <w:p w14:paraId="2E16677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2E16677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E16677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677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2E16677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2E16677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677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677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78B" w14:textId="77777777">
        <w:tc>
          <w:tcPr>
            <w:tcW w:w="2791" w:type="pct"/>
            <w:tcBorders>
              <w:bottom w:val="single" w:sz="6" w:space="0" w:color="000000"/>
            </w:tcBorders>
            <w:shd w:val="clear" w:color="auto" w:fill="FFFFFF"/>
            <w:tcMar>
              <w:top w:w="15" w:type="dxa"/>
              <w:right w:w="15" w:type="dxa"/>
            </w:tcMar>
            <w:vAlign w:val="bottom"/>
          </w:tcPr>
          <w:p w14:paraId="2E16677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7" w:type="pct"/>
            <w:shd w:val="clear" w:color="auto" w:fill="FFFFFF"/>
            <w:tcMar>
              <w:top w:w="15" w:type="dxa"/>
              <w:right w:w="15" w:type="dxa"/>
            </w:tcMar>
            <w:vAlign w:val="bottom"/>
          </w:tcPr>
          <w:p w14:paraId="2E16677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78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78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2E16678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78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678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right w:w="15" w:type="dxa"/>
            </w:tcMar>
            <w:vAlign w:val="bottom"/>
          </w:tcPr>
          <w:p w14:paraId="2E16678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78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78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2E16678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right w:w="15" w:type="dxa"/>
            </w:tcMar>
            <w:vAlign w:val="bottom"/>
          </w:tcPr>
          <w:p w14:paraId="2E16678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678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79D" w14:textId="77777777">
        <w:tc>
          <w:tcPr>
            <w:tcW w:w="2791" w:type="pct"/>
            <w:tcBorders>
              <w:top w:val="single" w:sz="6" w:space="0" w:color="000000"/>
            </w:tcBorders>
            <w:shd w:val="clear" w:color="auto" w:fill="CFF0FC"/>
            <w:tcMar>
              <w:top w:w="15" w:type="dxa"/>
              <w:right w:w="15" w:type="dxa"/>
            </w:tcMar>
          </w:tcPr>
          <w:p w14:paraId="2E16678C"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Commo</w:t>
            </w:r>
            <w:r>
              <w:rPr>
                <w:rFonts w:ascii="Calibri" w:hAnsi="Calibri" w:cs="Calibri"/>
                <w:b/>
                <w:bCs/>
                <w:color w:val="000000"/>
                <w:sz w:val="18"/>
                <w:szCs w:val="18"/>
              </w:rPr>
              <w:t>n stock and additional paid in capital</w:t>
            </w:r>
          </w:p>
        </w:tc>
        <w:tc>
          <w:tcPr>
            <w:tcW w:w="67" w:type="pct"/>
            <w:shd w:val="clear" w:color="auto" w:fill="CFF0FC"/>
            <w:tcMar>
              <w:top w:w="15" w:type="dxa"/>
              <w:right w:w="15" w:type="dxa"/>
            </w:tcMar>
            <w:vAlign w:val="bottom"/>
          </w:tcPr>
          <w:p w14:paraId="2E16678D"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E16678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3" w:type="pct"/>
            <w:tcBorders>
              <w:top w:val="single" w:sz="6" w:space="0" w:color="000000"/>
            </w:tcBorders>
            <w:shd w:val="clear" w:color="auto" w:fill="CFF0FC"/>
            <w:noWrap/>
            <w:tcMar>
              <w:top w:w="15" w:type="dxa"/>
              <w:right w:w="15" w:type="dxa"/>
            </w:tcMar>
            <w:vAlign w:val="bottom"/>
          </w:tcPr>
          <w:p w14:paraId="2E16678F"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679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7" w:type="pct"/>
            <w:shd w:val="clear" w:color="auto" w:fill="CFF0FC"/>
            <w:tcMar>
              <w:top w:w="15" w:type="dxa"/>
              <w:right w:w="15" w:type="dxa"/>
            </w:tcMar>
            <w:vAlign w:val="bottom"/>
          </w:tcPr>
          <w:p w14:paraId="2E166791"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E16679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3" w:type="pct"/>
            <w:tcBorders>
              <w:top w:val="single" w:sz="6" w:space="0" w:color="000000"/>
            </w:tcBorders>
            <w:shd w:val="clear" w:color="auto" w:fill="CFF0FC"/>
            <w:noWrap/>
            <w:tcMar>
              <w:top w:w="15" w:type="dxa"/>
              <w:right w:w="15" w:type="dxa"/>
            </w:tcMar>
            <w:vAlign w:val="bottom"/>
          </w:tcPr>
          <w:p w14:paraId="2E166793"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679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7" w:type="pct"/>
            <w:shd w:val="clear" w:color="auto" w:fill="CFF0FC"/>
            <w:tcMar>
              <w:top w:w="15" w:type="dxa"/>
              <w:right w:w="15" w:type="dxa"/>
            </w:tcMar>
            <w:vAlign w:val="bottom"/>
          </w:tcPr>
          <w:p w14:paraId="2E166795"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679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3" w:type="pct"/>
            <w:tcBorders>
              <w:top w:val="single" w:sz="6" w:space="0" w:color="000000"/>
            </w:tcBorders>
            <w:shd w:val="clear" w:color="auto" w:fill="CFF0FC"/>
            <w:noWrap/>
            <w:tcMar>
              <w:top w:w="15" w:type="dxa"/>
              <w:right w:w="15" w:type="dxa"/>
            </w:tcMar>
            <w:vAlign w:val="bottom"/>
          </w:tcPr>
          <w:p w14:paraId="2E166797"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679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7" w:type="pct"/>
            <w:shd w:val="clear" w:color="auto" w:fill="CFF0FC"/>
            <w:tcMar>
              <w:top w:w="15" w:type="dxa"/>
              <w:right w:w="15" w:type="dxa"/>
            </w:tcMar>
            <w:vAlign w:val="bottom"/>
          </w:tcPr>
          <w:p w14:paraId="2E166799"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679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3" w:type="pct"/>
            <w:tcBorders>
              <w:top w:val="single" w:sz="6" w:space="0" w:color="000000"/>
            </w:tcBorders>
            <w:shd w:val="clear" w:color="auto" w:fill="CFF0FC"/>
            <w:noWrap/>
            <w:tcMar>
              <w:top w:w="15" w:type="dxa"/>
              <w:right w:w="15" w:type="dxa"/>
            </w:tcMar>
            <w:vAlign w:val="bottom"/>
          </w:tcPr>
          <w:p w14:paraId="2E16679B"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679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67AF" w14:textId="77777777">
        <w:tc>
          <w:tcPr>
            <w:tcW w:w="2791" w:type="pct"/>
            <w:shd w:val="clear" w:color="auto" w:fill="FFFFFF"/>
            <w:tcMar>
              <w:top w:w="15" w:type="dxa"/>
              <w:right w:w="15" w:type="dxa"/>
            </w:tcMar>
          </w:tcPr>
          <w:p w14:paraId="2E16679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7" w:type="pct"/>
            <w:shd w:val="clear" w:color="auto" w:fill="FFFFFF"/>
            <w:tcMar>
              <w:top w:w="15" w:type="dxa"/>
              <w:right w:w="15" w:type="dxa"/>
            </w:tcMar>
            <w:vAlign w:val="bottom"/>
          </w:tcPr>
          <w:p w14:paraId="2E16679F"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E1667A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2E1667A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26,238</w:t>
            </w:r>
          </w:p>
        </w:tc>
        <w:tc>
          <w:tcPr>
            <w:tcW w:w="50" w:type="pct"/>
            <w:shd w:val="clear" w:color="auto" w:fill="FFFFFF"/>
            <w:noWrap/>
            <w:tcMar>
              <w:top w:w="15" w:type="dxa"/>
              <w:right w:w="15" w:type="dxa"/>
            </w:tcMar>
            <w:vAlign w:val="bottom"/>
          </w:tcPr>
          <w:p w14:paraId="2E1667A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A3"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E1667A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2E1667A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26,450</w:t>
            </w:r>
          </w:p>
        </w:tc>
        <w:tc>
          <w:tcPr>
            <w:tcW w:w="50" w:type="pct"/>
            <w:shd w:val="clear" w:color="auto" w:fill="FFFFFF"/>
            <w:noWrap/>
            <w:tcMar>
              <w:top w:w="15" w:type="dxa"/>
              <w:right w:w="15" w:type="dxa"/>
            </w:tcMar>
            <w:vAlign w:val="bottom"/>
          </w:tcPr>
          <w:p w14:paraId="2E1667A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A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7A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2E1667A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26,486</w:t>
            </w:r>
          </w:p>
        </w:tc>
        <w:tc>
          <w:tcPr>
            <w:tcW w:w="50" w:type="pct"/>
            <w:shd w:val="clear" w:color="auto" w:fill="FFFFFF"/>
            <w:noWrap/>
            <w:tcMar>
              <w:top w:w="15" w:type="dxa"/>
              <w:right w:w="15" w:type="dxa"/>
            </w:tcMar>
            <w:vAlign w:val="bottom"/>
          </w:tcPr>
          <w:p w14:paraId="2E1667A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A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7A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2E1667A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26,909</w:t>
            </w:r>
          </w:p>
        </w:tc>
        <w:tc>
          <w:tcPr>
            <w:tcW w:w="50" w:type="pct"/>
            <w:shd w:val="clear" w:color="auto" w:fill="FFFFFF"/>
            <w:noWrap/>
            <w:tcMar>
              <w:top w:w="15" w:type="dxa"/>
              <w:right w:w="15" w:type="dxa"/>
            </w:tcMar>
            <w:vAlign w:val="bottom"/>
          </w:tcPr>
          <w:p w14:paraId="2E1667A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7C1" w14:textId="77777777">
        <w:tc>
          <w:tcPr>
            <w:tcW w:w="2791" w:type="pct"/>
            <w:shd w:val="clear" w:color="auto" w:fill="CFF0FC"/>
            <w:tcMar>
              <w:top w:w="15" w:type="dxa"/>
              <w:right w:w="15" w:type="dxa"/>
            </w:tcMar>
          </w:tcPr>
          <w:p w14:paraId="2E1667B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Common</w:t>
            </w:r>
            <w:r>
              <w:rPr>
                <w:rFonts w:ascii="Calibri" w:hAnsi="Calibri" w:cs="Calibri"/>
                <w:color w:val="000000"/>
                <w:sz w:val="18"/>
                <w:szCs w:val="18"/>
              </w:rPr>
              <w:t xml:space="preserve"> stock issued</w:t>
            </w:r>
          </w:p>
        </w:tc>
        <w:tc>
          <w:tcPr>
            <w:tcW w:w="67" w:type="pct"/>
            <w:shd w:val="clear" w:color="auto" w:fill="CFF0FC"/>
            <w:tcMar>
              <w:top w:w="15" w:type="dxa"/>
              <w:right w:w="15" w:type="dxa"/>
            </w:tcMar>
            <w:vAlign w:val="bottom"/>
          </w:tcPr>
          <w:p w14:paraId="2E1667B1"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E1667B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B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205</w:t>
            </w:r>
          </w:p>
        </w:tc>
        <w:tc>
          <w:tcPr>
            <w:tcW w:w="50" w:type="pct"/>
            <w:shd w:val="clear" w:color="auto" w:fill="CFF0FC"/>
            <w:noWrap/>
            <w:tcMar>
              <w:top w:w="15" w:type="dxa"/>
              <w:right w:w="15" w:type="dxa"/>
            </w:tcMar>
            <w:vAlign w:val="bottom"/>
          </w:tcPr>
          <w:p w14:paraId="2E1667B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7B5"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E1667B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B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301</w:t>
            </w:r>
          </w:p>
        </w:tc>
        <w:tc>
          <w:tcPr>
            <w:tcW w:w="50" w:type="pct"/>
            <w:shd w:val="clear" w:color="auto" w:fill="CFF0FC"/>
            <w:noWrap/>
            <w:tcMar>
              <w:top w:w="15" w:type="dxa"/>
              <w:right w:w="15" w:type="dxa"/>
            </w:tcMar>
            <w:vAlign w:val="bottom"/>
          </w:tcPr>
          <w:p w14:paraId="2E1667B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7B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7B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B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772</w:t>
            </w:r>
          </w:p>
        </w:tc>
        <w:tc>
          <w:tcPr>
            <w:tcW w:w="50" w:type="pct"/>
            <w:shd w:val="clear" w:color="auto" w:fill="CFF0FC"/>
            <w:noWrap/>
            <w:tcMar>
              <w:top w:w="15" w:type="dxa"/>
              <w:right w:w="15" w:type="dxa"/>
            </w:tcMar>
            <w:vAlign w:val="bottom"/>
          </w:tcPr>
          <w:p w14:paraId="2E1667B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7B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7B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B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617</w:t>
            </w:r>
          </w:p>
        </w:tc>
        <w:tc>
          <w:tcPr>
            <w:tcW w:w="50" w:type="pct"/>
            <w:shd w:val="clear" w:color="auto" w:fill="CFF0FC"/>
            <w:noWrap/>
            <w:tcMar>
              <w:top w:w="15" w:type="dxa"/>
              <w:right w:w="15" w:type="dxa"/>
            </w:tcMar>
            <w:vAlign w:val="bottom"/>
          </w:tcPr>
          <w:p w14:paraId="2E1667C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7D3" w14:textId="77777777">
        <w:tc>
          <w:tcPr>
            <w:tcW w:w="2791" w:type="pct"/>
            <w:shd w:val="clear" w:color="auto" w:fill="FFFFFF"/>
            <w:tcMar>
              <w:top w:w="15" w:type="dxa"/>
              <w:right w:w="15" w:type="dxa"/>
            </w:tcMar>
          </w:tcPr>
          <w:p w14:paraId="2E1667C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w:t>
            </w:r>
            <w:r>
              <w:rPr>
                <w:rFonts w:ascii="Calibri" w:hAnsi="Calibri" w:cs="Calibri"/>
                <w:color w:val="000000"/>
                <w:sz w:val="18"/>
                <w:szCs w:val="18"/>
              </w:rPr>
              <w:t>based compensation</w:t>
            </w:r>
          </w:p>
        </w:tc>
        <w:tc>
          <w:tcPr>
            <w:tcW w:w="67" w:type="pct"/>
            <w:shd w:val="clear" w:color="auto" w:fill="FFFFFF"/>
            <w:tcMar>
              <w:top w:w="15" w:type="dxa"/>
              <w:right w:w="15" w:type="dxa"/>
            </w:tcMar>
            <w:vAlign w:val="bottom"/>
          </w:tcPr>
          <w:p w14:paraId="2E1667C3"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E1667C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7C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488</w:t>
            </w:r>
          </w:p>
        </w:tc>
        <w:tc>
          <w:tcPr>
            <w:tcW w:w="50" w:type="pct"/>
            <w:shd w:val="clear" w:color="auto" w:fill="FFFFFF"/>
            <w:noWrap/>
            <w:tcMar>
              <w:top w:w="15" w:type="dxa"/>
              <w:right w:w="15" w:type="dxa"/>
            </w:tcMar>
            <w:vAlign w:val="bottom"/>
          </w:tcPr>
          <w:p w14:paraId="2E1667C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C7"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E1667C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7C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397</w:t>
            </w:r>
          </w:p>
        </w:tc>
        <w:tc>
          <w:tcPr>
            <w:tcW w:w="50" w:type="pct"/>
            <w:shd w:val="clear" w:color="auto" w:fill="FFFFFF"/>
            <w:noWrap/>
            <w:tcMar>
              <w:top w:w="15" w:type="dxa"/>
              <w:right w:w="15" w:type="dxa"/>
            </w:tcMar>
            <w:vAlign w:val="bottom"/>
          </w:tcPr>
          <w:p w14:paraId="2E1667C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C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7C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7C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916</w:t>
            </w:r>
          </w:p>
        </w:tc>
        <w:tc>
          <w:tcPr>
            <w:tcW w:w="50" w:type="pct"/>
            <w:shd w:val="clear" w:color="auto" w:fill="FFFFFF"/>
            <w:noWrap/>
            <w:tcMar>
              <w:top w:w="15" w:type="dxa"/>
              <w:right w:w="15" w:type="dxa"/>
            </w:tcMar>
            <w:vAlign w:val="bottom"/>
          </w:tcPr>
          <w:p w14:paraId="2E1667C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7C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7D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7D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843</w:t>
            </w:r>
          </w:p>
        </w:tc>
        <w:tc>
          <w:tcPr>
            <w:tcW w:w="50" w:type="pct"/>
            <w:shd w:val="clear" w:color="auto" w:fill="FFFFFF"/>
            <w:noWrap/>
            <w:tcMar>
              <w:top w:w="15" w:type="dxa"/>
              <w:right w:w="15" w:type="dxa"/>
            </w:tcMar>
            <w:vAlign w:val="bottom"/>
          </w:tcPr>
          <w:p w14:paraId="2E1667D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7E5" w14:textId="77777777">
        <w:tc>
          <w:tcPr>
            <w:tcW w:w="2791" w:type="pct"/>
            <w:shd w:val="clear" w:color="auto" w:fill="CFF0FC"/>
            <w:tcMar>
              <w:top w:w="15" w:type="dxa"/>
              <w:right w:w="15" w:type="dxa"/>
            </w:tcMar>
          </w:tcPr>
          <w:p w14:paraId="2E1667D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w:t>
            </w:r>
            <w:r>
              <w:rPr>
                <w:rFonts w:ascii="Calibri" w:hAnsi="Calibri" w:cs="Calibri"/>
                <w:color w:val="000000"/>
                <w:sz w:val="18"/>
                <w:szCs w:val="18"/>
              </w:rPr>
              <w:t>hases of common stock</w:t>
            </w:r>
          </w:p>
        </w:tc>
        <w:tc>
          <w:tcPr>
            <w:tcW w:w="67" w:type="pct"/>
            <w:shd w:val="clear" w:color="auto" w:fill="CFF0FC"/>
            <w:tcMar>
              <w:top w:w="15" w:type="dxa"/>
              <w:right w:w="15" w:type="dxa"/>
            </w:tcMar>
            <w:vAlign w:val="bottom"/>
          </w:tcPr>
          <w:p w14:paraId="2E1667D5"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E1667D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D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(590</w:t>
            </w:r>
          </w:p>
        </w:tc>
        <w:tc>
          <w:tcPr>
            <w:tcW w:w="50" w:type="pct"/>
            <w:shd w:val="clear" w:color="auto" w:fill="CFF0FC"/>
            <w:noWrap/>
            <w:tcMar>
              <w:top w:w="15" w:type="dxa"/>
              <w:right w:w="15" w:type="dxa"/>
            </w:tcMar>
            <w:vAlign w:val="bottom"/>
          </w:tcPr>
          <w:p w14:paraId="2E1667D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7D9"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E1667D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D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(727</w:t>
            </w:r>
          </w:p>
        </w:tc>
        <w:tc>
          <w:tcPr>
            <w:tcW w:w="50" w:type="pct"/>
            <w:shd w:val="clear" w:color="auto" w:fill="CFF0FC"/>
            <w:noWrap/>
            <w:tcMar>
              <w:top w:w="15" w:type="dxa"/>
              <w:right w:w="15" w:type="dxa"/>
            </w:tcMar>
            <w:vAlign w:val="bottom"/>
          </w:tcPr>
          <w:p w14:paraId="2E1667D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7D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7D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D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(1,355</w:t>
            </w:r>
          </w:p>
        </w:tc>
        <w:tc>
          <w:tcPr>
            <w:tcW w:w="50" w:type="pct"/>
            <w:shd w:val="clear" w:color="auto" w:fill="CFF0FC"/>
            <w:noWrap/>
            <w:tcMar>
              <w:top w:w="15" w:type="dxa"/>
              <w:right w:w="15" w:type="dxa"/>
            </w:tcMar>
            <w:vAlign w:val="bottom"/>
          </w:tcPr>
          <w:p w14:paraId="2E1667E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7E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7E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7E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(1,434</w:t>
            </w:r>
          </w:p>
        </w:tc>
        <w:tc>
          <w:tcPr>
            <w:tcW w:w="50" w:type="pct"/>
            <w:shd w:val="clear" w:color="auto" w:fill="CFF0FC"/>
            <w:noWrap/>
            <w:tcMar>
              <w:top w:w="15" w:type="dxa"/>
              <w:right w:w="15" w:type="dxa"/>
            </w:tcMar>
            <w:vAlign w:val="bottom"/>
          </w:tcPr>
          <w:p w14:paraId="2E1667E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7F7" w14:textId="77777777">
        <w:tc>
          <w:tcPr>
            <w:tcW w:w="2791" w:type="pct"/>
            <w:shd w:val="clear" w:color="auto" w:fill="FFFFFF"/>
            <w:tcMar>
              <w:top w:w="15" w:type="dxa"/>
              <w:right w:w="15" w:type="dxa"/>
            </w:tcMar>
          </w:tcPr>
          <w:p w14:paraId="2E1667E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67" w:type="pct"/>
            <w:shd w:val="clear" w:color="auto" w:fill="FFFFFF"/>
            <w:tcMar>
              <w:top w:w="15" w:type="dxa"/>
              <w:right w:w="15" w:type="dxa"/>
            </w:tcMar>
            <w:vAlign w:val="bottom"/>
          </w:tcPr>
          <w:p w14:paraId="2E1667E7"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E1667E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7E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w:t>
            </w:r>
          </w:p>
        </w:tc>
        <w:tc>
          <w:tcPr>
            <w:tcW w:w="50" w:type="pct"/>
            <w:shd w:val="clear" w:color="auto" w:fill="FFFFFF"/>
            <w:noWrap/>
            <w:tcMar>
              <w:top w:w="15" w:type="dxa"/>
              <w:right w:w="15" w:type="dxa"/>
            </w:tcMar>
            <w:vAlign w:val="bottom"/>
          </w:tcPr>
          <w:p w14:paraId="2E1667E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7EB"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E1667E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7E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w:t>
            </w:r>
          </w:p>
        </w:tc>
        <w:tc>
          <w:tcPr>
            <w:tcW w:w="50" w:type="pct"/>
            <w:shd w:val="clear" w:color="auto" w:fill="FFFFFF"/>
            <w:noWrap/>
            <w:tcMar>
              <w:top w:w="15" w:type="dxa"/>
              <w:right w:w="15" w:type="dxa"/>
            </w:tcMar>
            <w:vAlign w:val="bottom"/>
          </w:tcPr>
          <w:p w14:paraId="2E1667E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7E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7F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7F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(521</w:t>
            </w:r>
          </w:p>
        </w:tc>
        <w:tc>
          <w:tcPr>
            <w:tcW w:w="50" w:type="pct"/>
            <w:shd w:val="clear" w:color="auto" w:fill="FFFFFF"/>
            <w:noWrap/>
            <w:tcMar>
              <w:top w:w="15" w:type="dxa"/>
              <w:right w:w="15" w:type="dxa"/>
            </w:tcMar>
            <w:vAlign w:val="bottom"/>
          </w:tcPr>
          <w:p w14:paraId="2E1667F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7F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7F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7F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(561</w:t>
            </w:r>
          </w:p>
        </w:tc>
        <w:tc>
          <w:tcPr>
            <w:tcW w:w="50" w:type="pct"/>
            <w:shd w:val="clear" w:color="auto" w:fill="FFFFFF"/>
            <w:noWrap/>
            <w:tcMar>
              <w:top w:w="15" w:type="dxa"/>
              <w:right w:w="15" w:type="dxa"/>
            </w:tcMar>
            <w:vAlign w:val="bottom"/>
          </w:tcPr>
          <w:p w14:paraId="2E1667F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809" w14:textId="77777777">
        <w:tc>
          <w:tcPr>
            <w:tcW w:w="2791" w:type="pct"/>
            <w:shd w:val="clear" w:color="auto" w:fill="CFF0FC"/>
            <w:tcMar>
              <w:top w:w="15" w:type="dxa"/>
              <w:right w:w="15" w:type="dxa"/>
            </w:tcMar>
          </w:tcPr>
          <w:p w14:paraId="2E1667F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7" w:type="pct"/>
            <w:shd w:val="clear" w:color="auto" w:fill="CFF0FC"/>
            <w:tcMar>
              <w:top w:w="15" w:type="dxa"/>
              <w:right w:w="15" w:type="dxa"/>
            </w:tcMar>
            <w:vAlign w:val="bottom"/>
          </w:tcPr>
          <w:p w14:paraId="2E1667F9"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7F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7F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26,298</w:t>
            </w:r>
          </w:p>
        </w:tc>
        <w:tc>
          <w:tcPr>
            <w:tcW w:w="50" w:type="pct"/>
            <w:shd w:val="clear" w:color="auto" w:fill="CFF0FC"/>
            <w:noWrap/>
            <w:tcMar>
              <w:top w:w="15" w:type="dxa"/>
              <w:right w:w="15" w:type="dxa"/>
            </w:tcMar>
            <w:vAlign w:val="bottom"/>
          </w:tcPr>
          <w:p w14:paraId="2E1667F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7FD"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7F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7F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26,374</w:t>
            </w:r>
          </w:p>
        </w:tc>
        <w:tc>
          <w:tcPr>
            <w:tcW w:w="50" w:type="pct"/>
            <w:shd w:val="clear" w:color="auto" w:fill="CFF0FC"/>
            <w:noWrap/>
            <w:tcMar>
              <w:top w:w="15" w:type="dxa"/>
              <w:right w:w="15" w:type="dxa"/>
            </w:tcMar>
            <w:vAlign w:val="bottom"/>
          </w:tcPr>
          <w:p w14:paraId="2E16680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0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80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80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26,298</w:t>
            </w:r>
          </w:p>
        </w:tc>
        <w:tc>
          <w:tcPr>
            <w:tcW w:w="50" w:type="pct"/>
            <w:shd w:val="clear" w:color="auto" w:fill="CFF0FC"/>
            <w:noWrap/>
            <w:tcMar>
              <w:top w:w="15" w:type="dxa"/>
              <w:right w:w="15" w:type="dxa"/>
            </w:tcMar>
            <w:vAlign w:val="bottom"/>
          </w:tcPr>
          <w:p w14:paraId="2E16680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0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80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80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26,374</w:t>
            </w:r>
          </w:p>
        </w:tc>
        <w:tc>
          <w:tcPr>
            <w:tcW w:w="50" w:type="pct"/>
            <w:shd w:val="clear" w:color="auto" w:fill="CFF0FC"/>
            <w:noWrap/>
            <w:tcMar>
              <w:top w:w="15" w:type="dxa"/>
              <w:right w:w="15" w:type="dxa"/>
            </w:tcMar>
            <w:vAlign w:val="bottom"/>
          </w:tcPr>
          <w:p w14:paraId="2E16680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81B" w14:textId="77777777">
        <w:tc>
          <w:tcPr>
            <w:tcW w:w="2791" w:type="pct"/>
            <w:shd w:val="clear" w:color="auto" w:fill="FFFFFF"/>
            <w:tcMar>
              <w:top w:w="15" w:type="dxa"/>
              <w:right w:w="15" w:type="dxa"/>
            </w:tcMar>
          </w:tcPr>
          <w:p w14:paraId="2E16680A"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Accumulated deficit</w:t>
            </w:r>
          </w:p>
        </w:tc>
        <w:tc>
          <w:tcPr>
            <w:tcW w:w="67" w:type="pct"/>
            <w:shd w:val="clear" w:color="auto" w:fill="FFFFFF"/>
            <w:tcMar>
              <w:top w:w="15" w:type="dxa"/>
              <w:right w:w="15" w:type="dxa"/>
            </w:tcMar>
            <w:vAlign w:val="bottom"/>
          </w:tcPr>
          <w:p w14:paraId="2E16680B"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2E16680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FFFFFF"/>
            <w:noWrap/>
            <w:tcMar>
              <w:top w:w="15" w:type="dxa"/>
              <w:right w:w="15" w:type="dxa"/>
            </w:tcMar>
            <w:vAlign w:val="bottom"/>
          </w:tcPr>
          <w:p w14:paraId="2E16680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80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0F"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2E16681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FFFFFF"/>
            <w:noWrap/>
            <w:tcMar>
              <w:top w:w="15" w:type="dxa"/>
              <w:right w:w="15" w:type="dxa"/>
            </w:tcMar>
            <w:vAlign w:val="bottom"/>
          </w:tcPr>
          <w:p w14:paraId="2E16681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81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1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E16681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FFFFFF"/>
            <w:noWrap/>
            <w:tcMar>
              <w:top w:w="15" w:type="dxa"/>
              <w:right w:w="15" w:type="dxa"/>
            </w:tcMar>
            <w:vAlign w:val="bottom"/>
          </w:tcPr>
          <w:p w14:paraId="2E16681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81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1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E16681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FFFFFF"/>
            <w:noWrap/>
            <w:tcMar>
              <w:top w:w="15" w:type="dxa"/>
              <w:right w:w="15" w:type="dxa"/>
            </w:tcMar>
            <w:vAlign w:val="bottom"/>
          </w:tcPr>
          <w:p w14:paraId="2E16681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81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82D" w14:textId="77777777">
        <w:tc>
          <w:tcPr>
            <w:tcW w:w="2791" w:type="pct"/>
            <w:shd w:val="clear" w:color="auto" w:fill="CFF0FC"/>
            <w:tcMar>
              <w:top w:w="15" w:type="dxa"/>
              <w:right w:w="15" w:type="dxa"/>
            </w:tcMar>
          </w:tcPr>
          <w:p w14:paraId="2E16681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7" w:type="pct"/>
            <w:shd w:val="clear" w:color="auto" w:fill="CFF0FC"/>
            <w:tcMar>
              <w:top w:w="15" w:type="dxa"/>
              <w:right w:w="15" w:type="dxa"/>
            </w:tcMar>
            <w:vAlign w:val="bottom"/>
          </w:tcPr>
          <w:p w14:paraId="2E16681D"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E16681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CFF0FC"/>
            <w:noWrap/>
            <w:tcMar>
              <w:top w:w="15" w:type="dxa"/>
              <w:right w:w="15" w:type="dxa"/>
            </w:tcMar>
            <w:vAlign w:val="bottom"/>
          </w:tcPr>
          <w:p w14:paraId="2E16681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(15,410</w:t>
            </w:r>
          </w:p>
        </w:tc>
        <w:tc>
          <w:tcPr>
            <w:tcW w:w="50" w:type="pct"/>
            <w:shd w:val="clear" w:color="auto" w:fill="CFF0FC"/>
            <w:noWrap/>
            <w:tcMar>
              <w:top w:w="15" w:type="dxa"/>
              <w:right w:w="15" w:type="dxa"/>
            </w:tcMar>
            <w:vAlign w:val="bottom"/>
          </w:tcPr>
          <w:p w14:paraId="2E16682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821"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E16682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CFF0FC"/>
            <w:noWrap/>
            <w:tcMar>
              <w:top w:w="15" w:type="dxa"/>
              <w:right w:w="15" w:type="dxa"/>
            </w:tcMar>
            <w:vAlign w:val="bottom"/>
          </w:tcPr>
          <w:p w14:paraId="2E16682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(6,446</w:t>
            </w:r>
          </w:p>
        </w:tc>
        <w:tc>
          <w:tcPr>
            <w:tcW w:w="50" w:type="pct"/>
            <w:shd w:val="clear" w:color="auto" w:fill="CFF0FC"/>
            <w:noWrap/>
            <w:tcMar>
              <w:top w:w="15" w:type="dxa"/>
              <w:right w:w="15" w:type="dxa"/>
            </w:tcMar>
            <w:vAlign w:val="bottom"/>
          </w:tcPr>
          <w:p w14:paraId="2E16682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82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82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CFF0FC"/>
            <w:noWrap/>
            <w:tcMar>
              <w:top w:w="15" w:type="dxa"/>
              <w:right w:w="15" w:type="dxa"/>
            </w:tcMar>
            <w:vAlign w:val="bottom"/>
          </w:tcPr>
          <w:p w14:paraId="2E16682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(12,696</w:t>
            </w:r>
          </w:p>
        </w:tc>
        <w:tc>
          <w:tcPr>
            <w:tcW w:w="50" w:type="pct"/>
            <w:shd w:val="clear" w:color="auto" w:fill="CFF0FC"/>
            <w:noWrap/>
            <w:tcMar>
              <w:top w:w="15" w:type="dxa"/>
              <w:right w:w="15" w:type="dxa"/>
            </w:tcMar>
            <w:vAlign w:val="bottom"/>
          </w:tcPr>
          <w:p w14:paraId="2E16682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82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82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CFF0FC"/>
            <w:noWrap/>
            <w:tcMar>
              <w:top w:w="15" w:type="dxa"/>
              <w:right w:w="15" w:type="dxa"/>
            </w:tcMar>
            <w:vAlign w:val="bottom"/>
          </w:tcPr>
          <w:p w14:paraId="2E16682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(3,496</w:t>
            </w:r>
          </w:p>
        </w:tc>
        <w:tc>
          <w:tcPr>
            <w:tcW w:w="50" w:type="pct"/>
            <w:shd w:val="clear" w:color="auto" w:fill="CFF0FC"/>
            <w:noWrap/>
            <w:tcMar>
              <w:top w:w="15" w:type="dxa"/>
              <w:right w:w="15" w:type="dxa"/>
            </w:tcMar>
            <w:vAlign w:val="bottom"/>
          </w:tcPr>
          <w:p w14:paraId="2E16682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83F" w14:textId="77777777">
        <w:tc>
          <w:tcPr>
            <w:tcW w:w="2791" w:type="pct"/>
            <w:shd w:val="clear" w:color="auto" w:fill="FFFFFF"/>
            <w:tcMar>
              <w:top w:w="15" w:type="dxa"/>
              <w:right w:w="15" w:type="dxa"/>
            </w:tcMar>
          </w:tcPr>
          <w:p w14:paraId="2E16682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Repurchases of common stock</w:t>
            </w:r>
          </w:p>
        </w:tc>
        <w:tc>
          <w:tcPr>
            <w:tcW w:w="67" w:type="pct"/>
            <w:shd w:val="clear" w:color="auto" w:fill="FFFFFF"/>
            <w:tcMar>
              <w:top w:w="15" w:type="dxa"/>
              <w:right w:w="15" w:type="dxa"/>
            </w:tcMar>
            <w:vAlign w:val="bottom"/>
          </w:tcPr>
          <w:p w14:paraId="2E16682F"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E16683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83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(3,410</w:t>
            </w:r>
          </w:p>
        </w:tc>
        <w:tc>
          <w:tcPr>
            <w:tcW w:w="50" w:type="pct"/>
            <w:shd w:val="clear" w:color="auto" w:fill="FFFFFF"/>
            <w:noWrap/>
            <w:tcMar>
              <w:top w:w="15" w:type="dxa"/>
              <w:right w:w="15" w:type="dxa"/>
            </w:tcMar>
            <w:vAlign w:val="bottom"/>
          </w:tcPr>
          <w:p w14:paraId="2E16683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833"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E16683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83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(4,273</w:t>
            </w:r>
          </w:p>
        </w:tc>
        <w:tc>
          <w:tcPr>
            <w:tcW w:w="50" w:type="pct"/>
            <w:shd w:val="clear" w:color="auto" w:fill="FFFFFF"/>
            <w:noWrap/>
            <w:tcMar>
              <w:top w:w="15" w:type="dxa"/>
              <w:right w:w="15" w:type="dxa"/>
            </w:tcMar>
            <w:vAlign w:val="bottom"/>
          </w:tcPr>
          <w:p w14:paraId="2E16683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83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83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83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(7,645</w:t>
            </w:r>
          </w:p>
        </w:tc>
        <w:tc>
          <w:tcPr>
            <w:tcW w:w="50" w:type="pct"/>
            <w:shd w:val="clear" w:color="auto" w:fill="FFFFFF"/>
            <w:noWrap/>
            <w:tcMar>
              <w:top w:w="15" w:type="dxa"/>
              <w:right w:w="15" w:type="dxa"/>
            </w:tcMar>
            <w:vAlign w:val="bottom"/>
          </w:tcPr>
          <w:p w14:paraId="2E16683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83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83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83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(8,566</w:t>
            </w:r>
          </w:p>
        </w:tc>
        <w:tc>
          <w:tcPr>
            <w:tcW w:w="50" w:type="pct"/>
            <w:shd w:val="clear" w:color="auto" w:fill="FFFFFF"/>
            <w:noWrap/>
            <w:tcMar>
              <w:top w:w="15" w:type="dxa"/>
              <w:right w:w="15" w:type="dxa"/>
            </w:tcMar>
            <w:vAlign w:val="bottom"/>
          </w:tcPr>
          <w:p w14:paraId="2E16683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851" w14:textId="77777777">
        <w:tc>
          <w:tcPr>
            <w:tcW w:w="2791" w:type="pct"/>
            <w:shd w:val="clear" w:color="auto" w:fill="CFF0FC"/>
            <w:tcMar>
              <w:top w:w="15" w:type="dxa"/>
              <w:right w:w="15" w:type="dxa"/>
            </w:tcMar>
          </w:tcPr>
          <w:p w14:paraId="2E16684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w:t>
            </w:r>
            <w:r>
              <w:rPr>
                <w:rFonts w:ascii="Calibri" w:hAnsi="Calibri" w:cs="Calibri"/>
                <w:color w:val="000000"/>
                <w:sz w:val="18"/>
                <w:szCs w:val="18"/>
              </w:rPr>
              <w:t>ividends declared</w:t>
            </w:r>
          </w:p>
        </w:tc>
        <w:tc>
          <w:tcPr>
            <w:tcW w:w="67" w:type="pct"/>
            <w:shd w:val="clear" w:color="auto" w:fill="CFF0FC"/>
            <w:tcMar>
              <w:top w:w="15" w:type="dxa"/>
              <w:right w:w="15" w:type="dxa"/>
            </w:tcMar>
            <w:vAlign w:val="bottom"/>
          </w:tcPr>
          <w:p w14:paraId="2E166841"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E16684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84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(717</w:t>
            </w:r>
          </w:p>
        </w:tc>
        <w:tc>
          <w:tcPr>
            <w:tcW w:w="50" w:type="pct"/>
            <w:shd w:val="clear" w:color="auto" w:fill="CFF0FC"/>
            <w:noWrap/>
            <w:tcMar>
              <w:top w:w="15" w:type="dxa"/>
              <w:right w:w="15" w:type="dxa"/>
            </w:tcMar>
            <w:vAlign w:val="bottom"/>
          </w:tcPr>
          <w:p w14:paraId="2E16684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845"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E16684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84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(767</w:t>
            </w:r>
          </w:p>
        </w:tc>
        <w:tc>
          <w:tcPr>
            <w:tcW w:w="50" w:type="pct"/>
            <w:shd w:val="clear" w:color="auto" w:fill="CFF0FC"/>
            <w:noWrap/>
            <w:tcMar>
              <w:top w:w="15" w:type="dxa"/>
              <w:right w:w="15" w:type="dxa"/>
            </w:tcMar>
            <w:vAlign w:val="bottom"/>
          </w:tcPr>
          <w:p w14:paraId="2E16684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84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84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84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(1,447</w:t>
            </w:r>
          </w:p>
        </w:tc>
        <w:tc>
          <w:tcPr>
            <w:tcW w:w="50" w:type="pct"/>
            <w:shd w:val="clear" w:color="auto" w:fill="CFF0FC"/>
            <w:noWrap/>
            <w:tcMar>
              <w:top w:w="15" w:type="dxa"/>
              <w:right w:w="15" w:type="dxa"/>
            </w:tcMar>
            <w:vAlign w:val="bottom"/>
          </w:tcPr>
          <w:p w14:paraId="2E16684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84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84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84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(1,562</w:t>
            </w:r>
          </w:p>
        </w:tc>
        <w:tc>
          <w:tcPr>
            <w:tcW w:w="50" w:type="pct"/>
            <w:shd w:val="clear" w:color="auto" w:fill="CFF0FC"/>
            <w:noWrap/>
            <w:tcMar>
              <w:top w:w="15" w:type="dxa"/>
              <w:right w:w="15" w:type="dxa"/>
            </w:tcMar>
            <w:vAlign w:val="bottom"/>
          </w:tcPr>
          <w:p w14:paraId="2E16685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863" w14:textId="77777777">
        <w:tc>
          <w:tcPr>
            <w:tcW w:w="2791" w:type="pct"/>
            <w:shd w:val="clear" w:color="auto" w:fill="FFFFFF"/>
            <w:tcMar>
              <w:top w:w="15" w:type="dxa"/>
              <w:right w:w="15" w:type="dxa"/>
            </w:tcMar>
          </w:tcPr>
          <w:p w14:paraId="2E16685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w:t>
            </w:r>
            <w:r>
              <w:rPr>
                <w:rFonts w:ascii="Calibri" w:hAnsi="Calibri" w:cs="Calibri"/>
                <w:color w:val="000000"/>
                <w:sz w:val="18"/>
                <w:szCs w:val="18"/>
              </w:rPr>
              <w:t>come</w:t>
            </w:r>
          </w:p>
        </w:tc>
        <w:tc>
          <w:tcPr>
            <w:tcW w:w="67" w:type="pct"/>
            <w:shd w:val="clear" w:color="auto" w:fill="FFFFFF"/>
            <w:tcMar>
              <w:top w:w="15" w:type="dxa"/>
              <w:right w:w="15" w:type="dxa"/>
            </w:tcMar>
            <w:vAlign w:val="bottom"/>
          </w:tcPr>
          <w:p w14:paraId="2E166853"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E16685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85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2,442</w:t>
            </w:r>
          </w:p>
        </w:tc>
        <w:tc>
          <w:tcPr>
            <w:tcW w:w="50" w:type="pct"/>
            <w:shd w:val="clear" w:color="auto" w:fill="FFFFFF"/>
            <w:noWrap/>
            <w:tcMar>
              <w:top w:w="15" w:type="dxa"/>
              <w:right w:w="15" w:type="dxa"/>
            </w:tcMar>
            <w:vAlign w:val="bottom"/>
          </w:tcPr>
          <w:p w14:paraId="2E16685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57"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E16685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85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2,311</w:t>
            </w:r>
          </w:p>
        </w:tc>
        <w:tc>
          <w:tcPr>
            <w:tcW w:w="50" w:type="pct"/>
            <w:shd w:val="clear" w:color="auto" w:fill="FFFFFF"/>
            <w:noWrap/>
            <w:tcMar>
              <w:top w:w="15" w:type="dxa"/>
              <w:right w:w="15" w:type="dxa"/>
            </w:tcMar>
            <w:vAlign w:val="bottom"/>
          </w:tcPr>
          <w:p w14:paraId="2E16685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5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85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85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4,693</w:t>
            </w:r>
          </w:p>
        </w:tc>
        <w:tc>
          <w:tcPr>
            <w:tcW w:w="50" w:type="pct"/>
            <w:shd w:val="clear" w:color="auto" w:fill="FFFFFF"/>
            <w:noWrap/>
            <w:tcMar>
              <w:top w:w="15" w:type="dxa"/>
              <w:right w:w="15" w:type="dxa"/>
            </w:tcMar>
            <w:vAlign w:val="bottom"/>
          </w:tcPr>
          <w:p w14:paraId="2E16685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5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86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right w:w="15" w:type="dxa"/>
            </w:tcMar>
            <w:vAlign w:val="bottom"/>
          </w:tcPr>
          <w:p w14:paraId="2E16686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4,448</w:t>
            </w:r>
          </w:p>
        </w:tc>
        <w:tc>
          <w:tcPr>
            <w:tcW w:w="50" w:type="pct"/>
            <w:shd w:val="clear" w:color="auto" w:fill="FFFFFF"/>
            <w:noWrap/>
            <w:tcMar>
              <w:top w:w="15" w:type="dxa"/>
              <w:right w:w="15" w:type="dxa"/>
            </w:tcMar>
            <w:vAlign w:val="bottom"/>
          </w:tcPr>
          <w:p w14:paraId="2E16686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874" w14:textId="77777777">
        <w:tc>
          <w:tcPr>
            <w:tcW w:w="2791" w:type="pct"/>
            <w:shd w:val="clear" w:color="auto" w:fill="CFF0FC"/>
            <w:tcMar>
              <w:top w:w="15" w:type="dxa"/>
              <w:right w:w="15" w:type="dxa"/>
            </w:tcMar>
          </w:tcPr>
          <w:p w14:paraId="2E16686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8"/>
                <w:szCs w:val="18"/>
              </w:rPr>
              <w:t xml:space="preserve"> net</w:t>
            </w:r>
          </w:p>
        </w:tc>
        <w:tc>
          <w:tcPr>
            <w:tcW w:w="67" w:type="pct"/>
            <w:shd w:val="clear" w:color="auto" w:fill="CFF0FC"/>
            <w:tcMar>
              <w:top w:w="15" w:type="dxa"/>
              <w:right w:w="15" w:type="dxa"/>
            </w:tcMar>
            <w:vAlign w:val="bottom"/>
          </w:tcPr>
          <w:p w14:paraId="2E166865"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E16686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2E16686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686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69"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E16686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2E16686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right w:w="15" w:type="dxa"/>
            </w:tcMar>
            <w:vAlign w:val="bottom"/>
          </w:tcPr>
          <w:p w14:paraId="2E16686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6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434" w:type="pct"/>
            <w:gridSpan w:val="2"/>
            <w:tcBorders>
              <w:bottom w:val="single" w:sz="6" w:space="0" w:color="000000"/>
            </w:tcBorders>
            <w:shd w:val="clear" w:color="auto" w:fill="CFF0FC"/>
            <w:tcMar>
              <w:top w:w="15" w:type="dxa"/>
              <w:right w:w="15" w:type="dxa"/>
            </w:tcMar>
            <w:vAlign w:val="bottom"/>
          </w:tcPr>
          <w:p w14:paraId="2E16686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686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7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687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right w:w="15" w:type="dxa"/>
            </w:tcMar>
            <w:vAlign w:val="bottom"/>
          </w:tcPr>
          <w:p w14:paraId="2E16687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2E16687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886" w14:textId="77777777">
        <w:tc>
          <w:tcPr>
            <w:tcW w:w="2791" w:type="pct"/>
            <w:shd w:val="clear" w:color="auto" w:fill="FFFFFF"/>
            <w:tcMar>
              <w:top w:w="15" w:type="dxa"/>
              <w:right w:w="15" w:type="dxa"/>
            </w:tcMar>
          </w:tcPr>
          <w:p w14:paraId="2E16687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7" w:type="pct"/>
            <w:shd w:val="clear" w:color="auto" w:fill="FFFFFF"/>
            <w:tcMar>
              <w:top w:w="15" w:type="dxa"/>
              <w:right w:w="15" w:type="dxa"/>
            </w:tcMar>
            <w:vAlign w:val="bottom"/>
          </w:tcPr>
          <w:p w14:paraId="2E166876"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87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87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(17,095</w:t>
            </w:r>
          </w:p>
        </w:tc>
        <w:tc>
          <w:tcPr>
            <w:tcW w:w="50" w:type="pct"/>
            <w:shd w:val="clear" w:color="auto" w:fill="FFFFFF"/>
            <w:noWrap/>
            <w:tcMar>
              <w:top w:w="15" w:type="dxa"/>
              <w:right w:w="15" w:type="dxa"/>
            </w:tcMar>
            <w:vAlign w:val="bottom"/>
          </w:tcPr>
          <w:p w14:paraId="2E16687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87A"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87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87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(9,174</w:t>
            </w:r>
          </w:p>
        </w:tc>
        <w:tc>
          <w:tcPr>
            <w:tcW w:w="50" w:type="pct"/>
            <w:shd w:val="clear" w:color="auto" w:fill="FFFFFF"/>
            <w:noWrap/>
            <w:tcMar>
              <w:top w:w="15" w:type="dxa"/>
              <w:right w:w="15" w:type="dxa"/>
            </w:tcMar>
            <w:vAlign w:val="bottom"/>
          </w:tcPr>
          <w:p w14:paraId="2E16687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87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87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88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(17,095</w:t>
            </w:r>
          </w:p>
        </w:tc>
        <w:tc>
          <w:tcPr>
            <w:tcW w:w="50" w:type="pct"/>
            <w:shd w:val="clear" w:color="auto" w:fill="FFFFFF"/>
            <w:noWrap/>
            <w:tcMar>
              <w:top w:w="15" w:type="dxa"/>
              <w:right w:w="15" w:type="dxa"/>
            </w:tcMar>
            <w:vAlign w:val="bottom"/>
          </w:tcPr>
          <w:p w14:paraId="2E16688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88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88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FFFFFF"/>
            <w:noWrap/>
            <w:tcMar>
              <w:top w:w="15" w:type="dxa"/>
              <w:right w:w="15" w:type="dxa"/>
            </w:tcMar>
            <w:vAlign w:val="bottom"/>
          </w:tcPr>
          <w:p w14:paraId="2E16688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(9,174</w:t>
            </w:r>
          </w:p>
        </w:tc>
        <w:tc>
          <w:tcPr>
            <w:tcW w:w="50" w:type="pct"/>
            <w:shd w:val="clear" w:color="auto" w:fill="FFFFFF"/>
            <w:noWrap/>
            <w:tcMar>
              <w:top w:w="15" w:type="dxa"/>
              <w:right w:w="15" w:type="dxa"/>
            </w:tcMar>
            <w:vAlign w:val="bottom"/>
          </w:tcPr>
          <w:p w14:paraId="2E16688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898" w14:textId="77777777">
        <w:tc>
          <w:tcPr>
            <w:tcW w:w="2791" w:type="pct"/>
            <w:shd w:val="clear" w:color="auto" w:fill="CFF0FC"/>
            <w:tcMar>
              <w:top w:w="15" w:type="dxa"/>
              <w:right w:w="15" w:type="dxa"/>
            </w:tcMar>
          </w:tcPr>
          <w:p w14:paraId="2E166887"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Other equity, net</w:t>
            </w:r>
          </w:p>
        </w:tc>
        <w:tc>
          <w:tcPr>
            <w:tcW w:w="67" w:type="pct"/>
            <w:shd w:val="clear" w:color="auto" w:fill="CFF0FC"/>
            <w:tcMar>
              <w:top w:w="15" w:type="dxa"/>
              <w:right w:w="15" w:type="dxa"/>
            </w:tcMar>
            <w:vAlign w:val="bottom"/>
          </w:tcPr>
          <w:p w14:paraId="2E166888"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E16688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88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88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8C"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E16688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88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88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9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89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89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89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9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89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right w:w="15" w:type="dxa"/>
            </w:tcMar>
            <w:vAlign w:val="bottom"/>
          </w:tcPr>
          <w:p w14:paraId="2E16689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89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8AA" w14:textId="77777777">
        <w:tc>
          <w:tcPr>
            <w:tcW w:w="2791" w:type="pct"/>
            <w:shd w:val="clear" w:color="auto" w:fill="FFFFFF"/>
            <w:tcMar>
              <w:top w:w="15" w:type="dxa"/>
              <w:right w:w="15" w:type="dxa"/>
            </w:tcMar>
          </w:tcPr>
          <w:p w14:paraId="2E16689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7" w:type="pct"/>
            <w:shd w:val="clear" w:color="auto" w:fill="FFFFFF"/>
            <w:tcMar>
              <w:top w:w="15" w:type="dxa"/>
              <w:right w:w="15" w:type="dxa"/>
            </w:tcMar>
            <w:vAlign w:val="bottom"/>
          </w:tcPr>
          <w:p w14:paraId="2E16689A"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E16689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2E16689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(688</w:t>
            </w:r>
          </w:p>
        </w:tc>
        <w:tc>
          <w:tcPr>
            <w:tcW w:w="50" w:type="pct"/>
            <w:shd w:val="clear" w:color="auto" w:fill="FFFFFF"/>
            <w:noWrap/>
            <w:tcMar>
              <w:top w:w="15" w:type="dxa"/>
              <w:right w:w="15" w:type="dxa"/>
            </w:tcMar>
            <w:vAlign w:val="bottom"/>
          </w:tcPr>
          <w:p w14:paraId="2E16689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89E"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E16689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2E1668A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(985</w:t>
            </w:r>
          </w:p>
        </w:tc>
        <w:tc>
          <w:tcPr>
            <w:tcW w:w="50" w:type="pct"/>
            <w:shd w:val="clear" w:color="auto" w:fill="FFFFFF"/>
            <w:noWrap/>
            <w:tcMar>
              <w:top w:w="15" w:type="dxa"/>
              <w:right w:w="15" w:type="dxa"/>
            </w:tcMar>
            <w:vAlign w:val="bottom"/>
          </w:tcPr>
          <w:p w14:paraId="2E1668A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8A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8A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2E1668A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(1,073</w:t>
            </w:r>
          </w:p>
        </w:tc>
        <w:tc>
          <w:tcPr>
            <w:tcW w:w="50" w:type="pct"/>
            <w:shd w:val="clear" w:color="auto" w:fill="FFFFFF"/>
            <w:noWrap/>
            <w:tcMar>
              <w:top w:w="15" w:type="dxa"/>
              <w:right w:w="15" w:type="dxa"/>
            </w:tcMar>
            <w:vAlign w:val="bottom"/>
          </w:tcPr>
          <w:p w14:paraId="2E1668A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FFFFFF"/>
            <w:tcMar>
              <w:top w:w="15" w:type="dxa"/>
              <w:right w:w="15" w:type="dxa"/>
            </w:tcMar>
            <w:vAlign w:val="bottom"/>
          </w:tcPr>
          <w:p w14:paraId="2E1668A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8A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shd w:val="clear" w:color="auto" w:fill="FFFFFF"/>
            <w:noWrap/>
            <w:tcMar>
              <w:top w:w="15" w:type="dxa"/>
              <w:right w:w="15" w:type="dxa"/>
            </w:tcMar>
            <w:vAlign w:val="bottom"/>
          </w:tcPr>
          <w:p w14:paraId="2E1668A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(1,050</w:t>
            </w:r>
          </w:p>
        </w:tc>
        <w:tc>
          <w:tcPr>
            <w:tcW w:w="50" w:type="pct"/>
            <w:shd w:val="clear" w:color="auto" w:fill="FFFFFF"/>
            <w:noWrap/>
            <w:tcMar>
              <w:top w:w="15" w:type="dxa"/>
              <w:right w:w="15" w:type="dxa"/>
            </w:tcMar>
            <w:vAlign w:val="bottom"/>
          </w:tcPr>
          <w:p w14:paraId="2E1668A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8BC" w14:textId="77777777">
        <w:tc>
          <w:tcPr>
            <w:tcW w:w="2791" w:type="pct"/>
            <w:shd w:val="clear" w:color="auto" w:fill="CFF0FC"/>
            <w:tcMar>
              <w:top w:w="15" w:type="dxa"/>
              <w:right w:w="15" w:type="dxa"/>
            </w:tcMar>
          </w:tcPr>
          <w:p w14:paraId="2E1668A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comprehensive income (loss), net</w:t>
            </w:r>
          </w:p>
        </w:tc>
        <w:tc>
          <w:tcPr>
            <w:tcW w:w="67" w:type="pct"/>
            <w:shd w:val="clear" w:color="auto" w:fill="CFF0FC"/>
            <w:tcMar>
              <w:top w:w="15" w:type="dxa"/>
              <w:right w:w="15" w:type="dxa"/>
            </w:tcMar>
            <w:vAlign w:val="bottom"/>
          </w:tcPr>
          <w:p w14:paraId="2E1668AC"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E1668A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8A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w:t>
            </w:r>
          </w:p>
        </w:tc>
        <w:tc>
          <w:tcPr>
            <w:tcW w:w="50" w:type="pct"/>
            <w:shd w:val="clear" w:color="auto" w:fill="CFF0FC"/>
            <w:noWrap/>
            <w:tcMar>
              <w:top w:w="15" w:type="dxa"/>
              <w:right w:w="15" w:type="dxa"/>
            </w:tcMar>
            <w:vAlign w:val="bottom"/>
          </w:tcPr>
          <w:p w14:paraId="2E1668A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B0"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E1668B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8B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CFF0FC"/>
            <w:noWrap/>
            <w:tcMar>
              <w:top w:w="15" w:type="dxa"/>
              <w:right w:w="15" w:type="dxa"/>
            </w:tcMar>
            <w:vAlign w:val="bottom"/>
          </w:tcPr>
          <w:p w14:paraId="2E1668B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8B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8B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8B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430</w:t>
            </w:r>
          </w:p>
        </w:tc>
        <w:tc>
          <w:tcPr>
            <w:tcW w:w="50" w:type="pct"/>
            <w:shd w:val="clear" w:color="auto" w:fill="CFF0FC"/>
            <w:noWrap/>
            <w:tcMar>
              <w:top w:w="15" w:type="dxa"/>
              <w:right w:w="15" w:type="dxa"/>
            </w:tcMar>
            <w:vAlign w:val="bottom"/>
          </w:tcPr>
          <w:p w14:paraId="2E1668B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B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68B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CFF0FC"/>
            <w:noWrap/>
            <w:tcMar>
              <w:top w:w="15" w:type="dxa"/>
              <w:right w:w="15" w:type="dxa"/>
            </w:tcMar>
            <w:vAlign w:val="bottom"/>
          </w:tcPr>
          <w:p w14:paraId="2E1668B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CFF0FC"/>
            <w:noWrap/>
            <w:tcMar>
              <w:top w:w="15" w:type="dxa"/>
              <w:right w:w="15" w:type="dxa"/>
            </w:tcMar>
            <w:vAlign w:val="bottom"/>
          </w:tcPr>
          <w:p w14:paraId="2E1668B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8CE" w14:textId="77777777">
        <w:tc>
          <w:tcPr>
            <w:tcW w:w="2791" w:type="pct"/>
            <w:shd w:val="clear" w:color="auto" w:fill="FFFFFF"/>
            <w:tcMar>
              <w:top w:w="15" w:type="dxa"/>
              <w:right w:w="15" w:type="dxa"/>
            </w:tcMar>
          </w:tcPr>
          <w:p w14:paraId="2E1668B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8"/>
                <w:szCs w:val="18"/>
              </w:rPr>
              <w:t xml:space="preserve"> net</w:t>
            </w:r>
          </w:p>
        </w:tc>
        <w:tc>
          <w:tcPr>
            <w:tcW w:w="67" w:type="pct"/>
            <w:shd w:val="clear" w:color="auto" w:fill="FFFFFF"/>
            <w:tcMar>
              <w:top w:w="15" w:type="dxa"/>
              <w:right w:w="15" w:type="dxa"/>
            </w:tcMar>
            <w:vAlign w:val="bottom"/>
          </w:tcPr>
          <w:p w14:paraId="2E1668BE"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E1668B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8C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w:t>
            </w:r>
          </w:p>
        </w:tc>
        <w:tc>
          <w:tcPr>
            <w:tcW w:w="50" w:type="pct"/>
            <w:shd w:val="clear" w:color="auto" w:fill="FFFFFF"/>
            <w:noWrap/>
            <w:tcMar>
              <w:top w:w="15" w:type="dxa"/>
              <w:right w:w="15" w:type="dxa"/>
            </w:tcMar>
            <w:vAlign w:val="bottom"/>
          </w:tcPr>
          <w:p w14:paraId="2E1668C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C2"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E1668C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8C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w:t>
            </w:r>
          </w:p>
        </w:tc>
        <w:tc>
          <w:tcPr>
            <w:tcW w:w="50" w:type="pct"/>
            <w:shd w:val="clear" w:color="auto" w:fill="FFFFFF"/>
            <w:noWrap/>
            <w:tcMar>
              <w:top w:w="15" w:type="dxa"/>
              <w:right w:w="15" w:type="dxa"/>
            </w:tcMar>
            <w:vAlign w:val="bottom"/>
          </w:tcPr>
          <w:p w14:paraId="2E1668C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C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8C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8C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FFFFFF"/>
            <w:noWrap/>
            <w:tcMar>
              <w:top w:w="15" w:type="dxa"/>
              <w:right w:w="15" w:type="dxa"/>
            </w:tcMar>
            <w:vAlign w:val="bottom"/>
          </w:tcPr>
          <w:p w14:paraId="2E1668C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C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68C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FFFFFF"/>
            <w:noWrap/>
            <w:tcMar>
              <w:top w:w="15" w:type="dxa"/>
              <w:right w:w="15" w:type="dxa"/>
            </w:tcMar>
            <w:vAlign w:val="bottom"/>
          </w:tcPr>
          <w:p w14:paraId="2E1668C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FFFFFF"/>
            <w:noWrap/>
            <w:tcMar>
              <w:top w:w="15" w:type="dxa"/>
              <w:right w:w="15" w:type="dxa"/>
            </w:tcMar>
            <w:vAlign w:val="bottom"/>
          </w:tcPr>
          <w:p w14:paraId="2E1668C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8E0" w14:textId="77777777">
        <w:tc>
          <w:tcPr>
            <w:tcW w:w="2791" w:type="pct"/>
            <w:shd w:val="clear" w:color="auto" w:fill="CFF0FC"/>
            <w:tcMar>
              <w:top w:w="15" w:type="dxa"/>
              <w:right w:w="15" w:type="dxa"/>
            </w:tcMar>
          </w:tcPr>
          <w:p w14:paraId="2E1668C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7" w:type="pct"/>
            <w:shd w:val="clear" w:color="auto" w:fill="CFF0FC"/>
            <w:tcMar>
              <w:top w:w="15" w:type="dxa"/>
              <w:right w:w="15" w:type="dxa"/>
            </w:tcMar>
            <w:vAlign w:val="bottom"/>
          </w:tcPr>
          <w:p w14:paraId="2E1668D0"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8D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8D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(587</w:t>
            </w:r>
          </w:p>
        </w:tc>
        <w:tc>
          <w:tcPr>
            <w:tcW w:w="50" w:type="pct"/>
            <w:shd w:val="clear" w:color="auto" w:fill="CFF0FC"/>
            <w:noWrap/>
            <w:tcMar>
              <w:top w:w="15" w:type="dxa"/>
              <w:right w:w="15" w:type="dxa"/>
            </w:tcMar>
            <w:vAlign w:val="bottom"/>
          </w:tcPr>
          <w:p w14:paraId="2E1668D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8D4"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8D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8D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(1,015</w:t>
            </w:r>
          </w:p>
        </w:tc>
        <w:tc>
          <w:tcPr>
            <w:tcW w:w="50" w:type="pct"/>
            <w:shd w:val="clear" w:color="auto" w:fill="CFF0FC"/>
            <w:noWrap/>
            <w:tcMar>
              <w:top w:w="15" w:type="dxa"/>
              <w:right w:w="15" w:type="dxa"/>
            </w:tcMar>
            <w:vAlign w:val="bottom"/>
          </w:tcPr>
          <w:p w14:paraId="2E1668D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8D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8D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8D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(587</w:t>
            </w:r>
          </w:p>
        </w:tc>
        <w:tc>
          <w:tcPr>
            <w:tcW w:w="50" w:type="pct"/>
            <w:shd w:val="clear" w:color="auto" w:fill="CFF0FC"/>
            <w:noWrap/>
            <w:tcMar>
              <w:top w:w="15" w:type="dxa"/>
              <w:right w:w="15" w:type="dxa"/>
            </w:tcMar>
            <w:vAlign w:val="bottom"/>
          </w:tcPr>
          <w:p w14:paraId="2E1668D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right w:w="15" w:type="dxa"/>
            </w:tcMar>
            <w:vAlign w:val="bottom"/>
          </w:tcPr>
          <w:p w14:paraId="2E1668D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8D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single" w:sz="6" w:space="0" w:color="000000"/>
            </w:tcBorders>
            <w:shd w:val="clear" w:color="auto" w:fill="CFF0FC"/>
            <w:noWrap/>
            <w:tcMar>
              <w:top w:w="15" w:type="dxa"/>
              <w:right w:w="15" w:type="dxa"/>
            </w:tcMar>
            <w:vAlign w:val="bottom"/>
          </w:tcPr>
          <w:p w14:paraId="2E1668D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(1,015</w:t>
            </w:r>
          </w:p>
        </w:tc>
        <w:tc>
          <w:tcPr>
            <w:tcW w:w="50" w:type="pct"/>
            <w:shd w:val="clear" w:color="auto" w:fill="CFF0FC"/>
            <w:noWrap/>
            <w:tcMar>
              <w:top w:w="15" w:type="dxa"/>
              <w:right w:w="15" w:type="dxa"/>
            </w:tcMar>
            <w:vAlign w:val="bottom"/>
          </w:tcPr>
          <w:p w14:paraId="2E1668D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68F2" w14:textId="77777777">
        <w:tc>
          <w:tcPr>
            <w:tcW w:w="2791" w:type="pct"/>
            <w:shd w:val="clear" w:color="auto" w:fill="FFFFFF"/>
            <w:tcMar>
              <w:top w:w="15" w:type="dxa"/>
              <w:right w:w="15" w:type="dxa"/>
            </w:tcMar>
          </w:tcPr>
          <w:p w14:paraId="2E1668E1"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Total stockholders' equity</w:t>
            </w:r>
          </w:p>
        </w:tc>
        <w:tc>
          <w:tcPr>
            <w:tcW w:w="67" w:type="pct"/>
            <w:shd w:val="clear" w:color="auto" w:fill="FFFFFF"/>
            <w:tcMar>
              <w:top w:w="15" w:type="dxa"/>
              <w:right w:w="15" w:type="dxa"/>
            </w:tcMar>
            <w:vAlign w:val="bottom"/>
          </w:tcPr>
          <w:p w14:paraId="2E1668E2"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8E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2E1668E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8,616</w:t>
            </w:r>
          </w:p>
        </w:tc>
        <w:tc>
          <w:tcPr>
            <w:tcW w:w="50" w:type="pct"/>
            <w:shd w:val="clear" w:color="auto" w:fill="FFFFFF"/>
            <w:noWrap/>
            <w:tcMar>
              <w:top w:w="15" w:type="dxa"/>
              <w:right w:w="15" w:type="dxa"/>
            </w:tcMar>
            <w:vAlign w:val="bottom"/>
          </w:tcPr>
          <w:p w14:paraId="2E1668E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E6"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8E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2E1668E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16,185</w:t>
            </w:r>
          </w:p>
        </w:tc>
        <w:tc>
          <w:tcPr>
            <w:tcW w:w="50" w:type="pct"/>
            <w:shd w:val="clear" w:color="auto" w:fill="FFFFFF"/>
            <w:noWrap/>
            <w:tcMar>
              <w:top w:w="15" w:type="dxa"/>
              <w:right w:w="15" w:type="dxa"/>
            </w:tcMar>
            <w:vAlign w:val="bottom"/>
          </w:tcPr>
          <w:p w14:paraId="2E1668E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E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8E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2E1668E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8,616</w:t>
            </w:r>
          </w:p>
        </w:tc>
        <w:tc>
          <w:tcPr>
            <w:tcW w:w="50" w:type="pct"/>
            <w:shd w:val="clear" w:color="auto" w:fill="FFFFFF"/>
            <w:noWrap/>
            <w:tcMar>
              <w:top w:w="15" w:type="dxa"/>
              <w:right w:w="15" w:type="dxa"/>
            </w:tcMar>
            <w:vAlign w:val="bottom"/>
          </w:tcPr>
          <w:p w14:paraId="2E1668E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right w:w="15" w:type="dxa"/>
            </w:tcMar>
            <w:vAlign w:val="bottom"/>
          </w:tcPr>
          <w:p w14:paraId="2E1668E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8E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single" w:sz="6" w:space="0" w:color="000000"/>
              <w:bottom w:val="double" w:sz="6" w:space="0" w:color="000000"/>
            </w:tcBorders>
            <w:shd w:val="clear" w:color="auto" w:fill="FFFFFF"/>
            <w:noWrap/>
            <w:tcMar>
              <w:top w:w="15" w:type="dxa"/>
              <w:right w:w="15" w:type="dxa"/>
            </w:tcMar>
            <w:vAlign w:val="bottom"/>
          </w:tcPr>
          <w:p w14:paraId="2E1668F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16,185</w:t>
            </w:r>
          </w:p>
        </w:tc>
        <w:tc>
          <w:tcPr>
            <w:tcW w:w="50" w:type="pct"/>
            <w:shd w:val="clear" w:color="auto" w:fill="FFFFFF"/>
            <w:noWrap/>
            <w:tcMar>
              <w:top w:w="15" w:type="dxa"/>
              <w:right w:w="15" w:type="dxa"/>
            </w:tcMar>
            <w:vAlign w:val="bottom"/>
          </w:tcPr>
          <w:p w14:paraId="2E1668F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6904" w14:textId="77777777">
        <w:tc>
          <w:tcPr>
            <w:tcW w:w="2791" w:type="pct"/>
            <w:shd w:val="clear" w:color="auto" w:fill="CFF0FC"/>
            <w:tcMar>
              <w:top w:w="15" w:type="dxa"/>
              <w:right w:w="15" w:type="dxa"/>
            </w:tcMar>
          </w:tcPr>
          <w:p w14:paraId="2E1668F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67" w:type="pct"/>
            <w:shd w:val="clear" w:color="auto" w:fill="CFF0FC"/>
            <w:tcMar>
              <w:top w:w="15" w:type="dxa"/>
              <w:right w:w="15" w:type="dxa"/>
            </w:tcMar>
            <w:vAlign w:val="bottom"/>
          </w:tcPr>
          <w:p w14:paraId="2E1668F4" w14:textId="77777777" w:rsidR="009E12BB" w:rsidRDefault="006243B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E1668F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2E1668F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0.24</w:t>
            </w:r>
          </w:p>
        </w:tc>
        <w:tc>
          <w:tcPr>
            <w:tcW w:w="50" w:type="pct"/>
            <w:shd w:val="clear" w:color="auto" w:fill="CFF0FC"/>
            <w:noWrap/>
            <w:tcMar>
              <w:top w:w="15" w:type="dxa"/>
              <w:right w:w="15" w:type="dxa"/>
            </w:tcMar>
            <w:vAlign w:val="bottom"/>
          </w:tcPr>
          <w:p w14:paraId="2E1668F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F8" w14:textId="77777777" w:rsidR="009E12BB" w:rsidRDefault="006243B1">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E1668F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2E1668F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0.24</w:t>
            </w:r>
          </w:p>
        </w:tc>
        <w:tc>
          <w:tcPr>
            <w:tcW w:w="50" w:type="pct"/>
            <w:shd w:val="clear" w:color="auto" w:fill="CFF0FC"/>
            <w:noWrap/>
            <w:tcMar>
              <w:top w:w="15" w:type="dxa"/>
              <w:right w:w="15" w:type="dxa"/>
            </w:tcMar>
            <w:vAlign w:val="bottom"/>
          </w:tcPr>
          <w:p w14:paraId="2E1668F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8F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E1668F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2E1668F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0.48</w:t>
            </w:r>
          </w:p>
        </w:tc>
        <w:tc>
          <w:tcPr>
            <w:tcW w:w="50" w:type="pct"/>
            <w:shd w:val="clear" w:color="auto" w:fill="CFF0FC"/>
            <w:noWrap/>
            <w:tcMar>
              <w:top w:w="15" w:type="dxa"/>
              <w:right w:w="15" w:type="dxa"/>
            </w:tcMar>
            <w:vAlign w:val="bottom"/>
          </w:tcPr>
          <w:p w14:paraId="2E1668F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right w:w="15" w:type="dxa"/>
            </w:tcMar>
            <w:vAlign w:val="bottom"/>
          </w:tcPr>
          <w:p w14:paraId="2E16690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E16690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3" w:type="pct"/>
            <w:tcBorders>
              <w:top w:val="double" w:sz="6" w:space="0" w:color="000000"/>
              <w:bottom w:val="double" w:sz="6" w:space="0" w:color="000000"/>
            </w:tcBorders>
            <w:shd w:val="clear" w:color="auto" w:fill="CFF0FC"/>
            <w:noWrap/>
            <w:tcMar>
              <w:top w:w="15" w:type="dxa"/>
              <w:right w:w="15" w:type="dxa"/>
            </w:tcMar>
            <w:vAlign w:val="bottom"/>
          </w:tcPr>
          <w:p w14:paraId="2E16690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0.48</w:t>
            </w:r>
          </w:p>
        </w:tc>
        <w:tc>
          <w:tcPr>
            <w:tcW w:w="50" w:type="pct"/>
            <w:shd w:val="clear" w:color="auto" w:fill="CFF0FC"/>
            <w:noWrap/>
            <w:tcMar>
              <w:top w:w="15" w:type="dxa"/>
              <w:right w:w="15" w:type="dxa"/>
            </w:tcMar>
            <w:vAlign w:val="bottom"/>
          </w:tcPr>
          <w:p w14:paraId="2E166903"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905" w14:textId="77777777" w:rsidR="009E12BB" w:rsidRDefault="006243B1">
      <w:pPr>
        <w:pStyle w:val="a3"/>
        <w:spacing w:beforeAutospacing="0" w:afterAutospacing="0"/>
        <w:rPr>
          <w:sz w:val="12"/>
          <w:szCs w:val="12"/>
        </w:rPr>
      </w:pPr>
      <w:r>
        <w:rPr>
          <w:sz w:val="12"/>
          <w:szCs w:val="12"/>
        </w:rPr>
        <w:t> </w:t>
      </w:r>
    </w:p>
    <w:p w14:paraId="2E166906" w14:textId="77777777" w:rsidR="009E12BB" w:rsidRDefault="006243B1">
      <w:pPr>
        <w:pStyle w:val="a3"/>
        <w:spacing w:beforeAutospacing="0" w:afterAutospacing="0"/>
        <w:rPr>
          <w:rFonts w:ascii="Times New Roman" w:hAnsi="Times New Roman"/>
        </w:rPr>
      </w:pPr>
      <w:r>
        <w:rPr>
          <w:rFonts w:ascii="Times New Roman" w:hAnsi="Times New Roman"/>
        </w:rPr>
        <w:t> </w:t>
      </w:r>
    </w:p>
    <w:p w14:paraId="2E166907" w14:textId="77777777" w:rsidR="009E12BB" w:rsidRDefault="006243B1">
      <w:pPr>
        <w:pStyle w:val="a3"/>
        <w:spacing w:beforeAutospacing="0" w:afterAutospacing="0"/>
        <w:rPr>
          <w:rFonts w:ascii="Times New Roman" w:hAnsi="Times New Roman"/>
        </w:rPr>
      </w:pPr>
      <w:r>
        <w:rPr>
          <w:rFonts w:ascii="Times New Roman" w:hAnsi="Times New Roman"/>
        </w:rPr>
        <w:t> </w:t>
      </w:r>
    </w:p>
    <w:p w14:paraId="2E166908" w14:textId="77777777" w:rsidR="009E12BB" w:rsidRDefault="006243B1">
      <w:pPr>
        <w:pStyle w:val="a3"/>
        <w:spacing w:beforeAutospacing="0" w:afterAutospacing="0"/>
        <w:rPr>
          <w:rFonts w:ascii="Times New Roman" w:hAnsi="Times New Roman"/>
        </w:rPr>
      </w:pPr>
      <w:r>
        <w:rPr>
          <w:rFonts w:ascii="Times New Roman" w:hAnsi="Times New Roman"/>
        </w:rPr>
        <w:t> </w:t>
      </w:r>
    </w:p>
    <w:p w14:paraId="2E166909"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See notes to condensed consolidated financial statements.</w:t>
      </w:r>
    </w:p>
    <w:p w14:paraId="2E16690A"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90B"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6</w:t>
      </w:r>
    </w:p>
    <w:p w14:paraId="2E16690C" w14:textId="77777777" w:rsidR="009E12BB" w:rsidRDefault="006243B1">
      <w:r>
        <w:rPr>
          <w:rFonts w:ascii="Calibri" w:hAnsi="Calibri" w:cs="Calibri"/>
          <w:sz w:val="20"/>
          <w:szCs w:val="20"/>
        </w:rPr>
        <w:pict w14:anchorId="2E1688E1">
          <v:rect id="_x0000_i1032" style="width:415.3pt;height:1.5pt" o:hralign="center" o:hrstd="t" o:hr="t" fillcolor="#a0a0a0" stroked="f"/>
        </w:pict>
      </w:r>
    </w:p>
    <w:p w14:paraId="2E16690D" w14:textId="77777777" w:rsidR="009E12BB" w:rsidRDefault="006243B1">
      <w:pPr>
        <w:pStyle w:val="a3"/>
        <w:spacing w:beforeAutospacing="0" w:afterAutospacing="0"/>
        <w:rPr>
          <w:rFonts w:ascii="Calibri" w:hAnsi="Calibri" w:cs="Calibri"/>
          <w:b/>
          <w:bCs/>
          <w:sz w:val="20"/>
          <w:szCs w:val="20"/>
        </w:rPr>
      </w:pPr>
      <w:hyperlink r:id="rId31" w:anchor="TABLE_CONTENTS" w:history="1">
        <w:r>
          <w:rPr>
            <w:rStyle w:val="a5"/>
            <w:rFonts w:ascii="Calibri" w:hAnsi="Calibri" w:cs="Calibri"/>
            <w:b/>
            <w:bCs/>
            <w:sz w:val="20"/>
            <w:szCs w:val="20"/>
          </w:rPr>
          <w:t>Table of Contents</w:t>
        </w:r>
      </w:hyperlink>
    </w:p>
    <w:p w14:paraId="2E16690E"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690F"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E166910"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CASH FLOWS</w:t>
      </w:r>
    </w:p>
    <w:p w14:paraId="2E166911"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Six Months Ended </w:t>
      </w:r>
      <w:r>
        <w:rPr>
          <w:rFonts w:ascii="Calibri" w:hAnsi="Calibri" w:cs="Calibri"/>
          <w:b/>
          <w:bCs/>
          <w:sz w:val="20"/>
          <w:szCs w:val="20"/>
        </w:rPr>
        <w:t>November 30, 2020 and 2019</w:t>
      </w:r>
    </w:p>
    <w:p w14:paraId="2E166912"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2E166913" w14:textId="77777777" w:rsidR="009E12BB" w:rsidRDefault="006243B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58"/>
        <w:gridCol w:w="137"/>
        <w:gridCol w:w="102"/>
        <w:gridCol w:w="864"/>
        <w:gridCol w:w="78"/>
        <w:gridCol w:w="138"/>
        <w:gridCol w:w="102"/>
        <w:gridCol w:w="864"/>
        <w:gridCol w:w="78"/>
      </w:tblGrid>
      <w:tr w:rsidR="009E12BB" w14:paraId="2E166919" w14:textId="77777777">
        <w:tc>
          <w:tcPr>
            <w:tcW w:w="3583" w:type="pct"/>
            <w:shd w:val="clear" w:color="auto" w:fill="FFFFFF"/>
            <w:tcMar>
              <w:top w:w="15" w:type="dxa"/>
              <w:right w:w="15" w:type="dxa"/>
            </w:tcMar>
            <w:vAlign w:val="bottom"/>
          </w:tcPr>
          <w:p w14:paraId="2E166914" w14:textId="77777777" w:rsidR="009E12BB" w:rsidRDefault="006243B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86" w:type="pct"/>
            <w:shd w:val="clear" w:color="auto" w:fill="FFFFFF"/>
            <w:tcMar>
              <w:top w:w="15" w:type="dxa"/>
              <w:right w:w="15" w:type="dxa"/>
            </w:tcMar>
            <w:vAlign w:val="bottom"/>
          </w:tcPr>
          <w:p w14:paraId="2E16691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80" w:type="pct"/>
            <w:gridSpan w:val="6"/>
            <w:tcBorders>
              <w:bottom w:val="single" w:sz="6" w:space="0" w:color="000000"/>
            </w:tcBorders>
            <w:shd w:val="clear" w:color="auto" w:fill="FFFFFF"/>
            <w:tcMar>
              <w:top w:w="15" w:type="dxa"/>
              <w:right w:w="15" w:type="dxa"/>
            </w:tcMar>
            <w:vAlign w:val="bottom"/>
          </w:tcPr>
          <w:p w14:paraId="2E16691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691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691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921" w14:textId="77777777">
        <w:tc>
          <w:tcPr>
            <w:tcW w:w="3583" w:type="pct"/>
            <w:tcBorders>
              <w:bottom w:val="single" w:sz="6" w:space="0" w:color="000000"/>
            </w:tcBorders>
            <w:shd w:val="clear" w:color="auto" w:fill="FFFFFF"/>
            <w:tcMar>
              <w:top w:w="15" w:type="dxa"/>
              <w:right w:w="15" w:type="dxa"/>
            </w:tcMar>
            <w:vAlign w:val="bottom"/>
          </w:tcPr>
          <w:p w14:paraId="2E16691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6" w:type="pct"/>
            <w:shd w:val="clear" w:color="auto" w:fill="FFFFFF"/>
            <w:tcMar>
              <w:top w:w="15" w:type="dxa"/>
              <w:right w:w="15" w:type="dxa"/>
            </w:tcMar>
            <w:vAlign w:val="bottom"/>
          </w:tcPr>
          <w:p w14:paraId="2E16691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top w:val="single" w:sz="6" w:space="0" w:color="000000"/>
              <w:bottom w:val="single" w:sz="6" w:space="0" w:color="000000"/>
            </w:tcBorders>
            <w:shd w:val="clear" w:color="auto" w:fill="FFFFFF"/>
            <w:tcMar>
              <w:top w:w="15" w:type="dxa"/>
              <w:right w:w="15" w:type="dxa"/>
            </w:tcMar>
            <w:vAlign w:val="bottom"/>
          </w:tcPr>
          <w:p w14:paraId="2E16691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91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tcBorders>
              <w:top w:val="single" w:sz="6" w:space="0" w:color="000000"/>
            </w:tcBorders>
            <w:shd w:val="clear" w:color="auto" w:fill="FFFFFF"/>
            <w:tcMar>
              <w:top w:w="15" w:type="dxa"/>
              <w:right w:w="15" w:type="dxa"/>
            </w:tcMar>
            <w:vAlign w:val="bottom"/>
          </w:tcPr>
          <w:p w14:paraId="2E16691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top w:val="single" w:sz="6" w:space="0" w:color="000000"/>
              <w:bottom w:val="single" w:sz="6" w:space="0" w:color="000000"/>
            </w:tcBorders>
            <w:shd w:val="clear" w:color="auto" w:fill="FFFFFF"/>
            <w:tcMar>
              <w:top w:w="15" w:type="dxa"/>
              <w:right w:w="15" w:type="dxa"/>
            </w:tcMar>
            <w:vAlign w:val="bottom"/>
          </w:tcPr>
          <w:p w14:paraId="2E16691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692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92B" w14:textId="77777777">
        <w:tc>
          <w:tcPr>
            <w:tcW w:w="3583" w:type="pct"/>
            <w:tcBorders>
              <w:top w:val="single" w:sz="6" w:space="0" w:color="000000"/>
            </w:tcBorders>
            <w:shd w:val="clear" w:color="auto" w:fill="CFF0FC"/>
            <w:tcMar>
              <w:top w:w="15" w:type="dxa"/>
              <w:right w:w="15" w:type="dxa"/>
            </w:tcMar>
          </w:tcPr>
          <w:p w14:paraId="2E16692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operating activities:</w:t>
            </w:r>
          </w:p>
        </w:tc>
        <w:tc>
          <w:tcPr>
            <w:tcW w:w="86" w:type="pct"/>
            <w:shd w:val="clear" w:color="auto" w:fill="CFF0FC"/>
            <w:tcMar>
              <w:top w:w="15" w:type="dxa"/>
              <w:right w:w="15" w:type="dxa"/>
            </w:tcMar>
            <w:vAlign w:val="bottom"/>
          </w:tcPr>
          <w:p w14:paraId="2E166923"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692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tcBorders>
            <w:shd w:val="clear" w:color="auto" w:fill="CFF0FC"/>
            <w:noWrap/>
            <w:tcMar>
              <w:top w:w="15" w:type="dxa"/>
              <w:right w:w="15" w:type="dxa"/>
            </w:tcMar>
            <w:vAlign w:val="bottom"/>
          </w:tcPr>
          <w:p w14:paraId="2E16692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92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92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692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tcBorders>
            <w:shd w:val="clear" w:color="auto" w:fill="CFF0FC"/>
            <w:noWrap/>
            <w:tcMar>
              <w:top w:w="15" w:type="dxa"/>
              <w:right w:w="15" w:type="dxa"/>
            </w:tcMar>
            <w:vAlign w:val="bottom"/>
          </w:tcPr>
          <w:p w14:paraId="2E16692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92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35" w14:textId="77777777">
        <w:tc>
          <w:tcPr>
            <w:tcW w:w="3583" w:type="pct"/>
            <w:shd w:val="clear" w:color="auto" w:fill="FFFFFF"/>
            <w:tcMar>
              <w:top w:w="15" w:type="dxa"/>
              <w:right w:w="15" w:type="dxa"/>
            </w:tcMar>
          </w:tcPr>
          <w:p w14:paraId="2E16692C"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Net income</w:t>
            </w:r>
          </w:p>
        </w:tc>
        <w:tc>
          <w:tcPr>
            <w:tcW w:w="86" w:type="pct"/>
            <w:shd w:val="clear" w:color="auto" w:fill="FFFFFF"/>
            <w:tcMar>
              <w:top w:w="15" w:type="dxa"/>
              <w:right w:w="15" w:type="dxa"/>
            </w:tcMar>
            <w:vAlign w:val="bottom"/>
          </w:tcPr>
          <w:p w14:paraId="2E16692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2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2" w:type="pct"/>
            <w:shd w:val="clear" w:color="auto" w:fill="FFFFFF"/>
            <w:noWrap/>
            <w:tcMar>
              <w:top w:w="15" w:type="dxa"/>
              <w:right w:w="15" w:type="dxa"/>
            </w:tcMar>
            <w:vAlign w:val="bottom"/>
          </w:tcPr>
          <w:p w14:paraId="2E16692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4,693</w:t>
            </w:r>
          </w:p>
        </w:tc>
        <w:tc>
          <w:tcPr>
            <w:tcW w:w="50" w:type="pct"/>
            <w:shd w:val="clear" w:color="auto" w:fill="FFFFFF"/>
            <w:noWrap/>
            <w:tcMar>
              <w:top w:w="15" w:type="dxa"/>
              <w:right w:w="15" w:type="dxa"/>
            </w:tcMar>
            <w:vAlign w:val="bottom"/>
          </w:tcPr>
          <w:p w14:paraId="2E16693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FFFFFF"/>
            <w:tcMar>
              <w:top w:w="15" w:type="dxa"/>
              <w:right w:w="15" w:type="dxa"/>
            </w:tcMar>
            <w:vAlign w:val="bottom"/>
          </w:tcPr>
          <w:p w14:paraId="2E16693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3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2" w:type="pct"/>
            <w:shd w:val="clear" w:color="auto" w:fill="FFFFFF"/>
            <w:noWrap/>
            <w:tcMar>
              <w:top w:w="15" w:type="dxa"/>
              <w:right w:w="15" w:type="dxa"/>
            </w:tcMar>
            <w:vAlign w:val="bottom"/>
          </w:tcPr>
          <w:p w14:paraId="2E16693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4,448</w:t>
            </w:r>
          </w:p>
        </w:tc>
        <w:tc>
          <w:tcPr>
            <w:tcW w:w="50" w:type="pct"/>
            <w:shd w:val="clear" w:color="auto" w:fill="FFFFFF"/>
            <w:noWrap/>
            <w:tcMar>
              <w:top w:w="15" w:type="dxa"/>
              <w:right w:w="15" w:type="dxa"/>
            </w:tcMar>
            <w:vAlign w:val="bottom"/>
          </w:tcPr>
          <w:p w14:paraId="2E16693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3F" w14:textId="77777777">
        <w:tc>
          <w:tcPr>
            <w:tcW w:w="3583" w:type="pct"/>
            <w:shd w:val="clear" w:color="auto" w:fill="CFF0FC"/>
            <w:tcMar>
              <w:top w:w="15" w:type="dxa"/>
              <w:right w:w="15" w:type="dxa"/>
            </w:tcMar>
          </w:tcPr>
          <w:p w14:paraId="2E166936"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Adjustments to reconcile net income to net cash </w:t>
            </w:r>
            <w:r>
              <w:rPr>
                <w:rFonts w:ascii="Calibri" w:hAnsi="Calibri" w:cs="Calibri"/>
                <w:color w:val="000000"/>
                <w:sz w:val="17"/>
                <w:szCs w:val="17"/>
              </w:rPr>
              <w:t>provided by operating activities:</w:t>
            </w:r>
          </w:p>
        </w:tc>
        <w:tc>
          <w:tcPr>
            <w:tcW w:w="86" w:type="pct"/>
            <w:shd w:val="clear" w:color="auto" w:fill="CFF0FC"/>
            <w:tcMar>
              <w:top w:w="15" w:type="dxa"/>
              <w:right w:w="15" w:type="dxa"/>
            </w:tcMar>
            <w:vAlign w:val="bottom"/>
          </w:tcPr>
          <w:p w14:paraId="2E16693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3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3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93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93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3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3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93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49" w14:textId="77777777">
        <w:tc>
          <w:tcPr>
            <w:tcW w:w="3583" w:type="pct"/>
            <w:shd w:val="clear" w:color="auto" w:fill="FFFFFF"/>
            <w:tcMar>
              <w:top w:w="15" w:type="dxa"/>
              <w:right w:w="15" w:type="dxa"/>
            </w:tcMar>
          </w:tcPr>
          <w:p w14:paraId="2E166940" w14:textId="77777777" w:rsidR="009E12BB" w:rsidRDefault="006243B1">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Depreciation</w:t>
            </w:r>
          </w:p>
        </w:tc>
        <w:tc>
          <w:tcPr>
            <w:tcW w:w="86" w:type="pct"/>
            <w:shd w:val="clear" w:color="auto" w:fill="FFFFFF"/>
            <w:tcMar>
              <w:top w:w="15" w:type="dxa"/>
              <w:right w:w="15" w:type="dxa"/>
            </w:tcMar>
            <w:vAlign w:val="bottom"/>
          </w:tcPr>
          <w:p w14:paraId="2E16694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4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4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742</w:t>
            </w:r>
          </w:p>
        </w:tc>
        <w:tc>
          <w:tcPr>
            <w:tcW w:w="50" w:type="pct"/>
            <w:shd w:val="clear" w:color="auto" w:fill="FFFFFF"/>
            <w:noWrap/>
            <w:tcMar>
              <w:top w:w="15" w:type="dxa"/>
              <w:right w:w="15" w:type="dxa"/>
            </w:tcMar>
            <w:vAlign w:val="bottom"/>
          </w:tcPr>
          <w:p w14:paraId="2E16694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FFFFFF"/>
            <w:tcMar>
              <w:top w:w="15" w:type="dxa"/>
              <w:right w:w="15" w:type="dxa"/>
            </w:tcMar>
            <w:vAlign w:val="bottom"/>
          </w:tcPr>
          <w:p w14:paraId="2E16694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4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4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677</w:t>
            </w:r>
          </w:p>
        </w:tc>
        <w:tc>
          <w:tcPr>
            <w:tcW w:w="50" w:type="pct"/>
            <w:shd w:val="clear" w:color="auto" w:fill="FFFFFF"/>
            <w:noWrap/>
            <w:tcMar>
              <w:top w:w="15" w:type="dxa"/>
              <w:right w:w="15" w:type="dxa"/>
            </w:tcMar>
            <w:vAlign w:val="bottom"/>
          </w:tcPr>
          <w:p w14:paraId="2E16694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53" w14:textId="77777777">
        <w:tc>
          <w:tcPr>
            <w:tcW w:w="3583" w:type="pct"/>
            <w:shd w:val="clear" w:color="auto" w:fill="CFF0FC"/>
            <w:tcMar>
              <w:top w:w="15" w:type="dxa"/>
              <w:right w:w="15" w:type="dxa"/>
            </w:tcMar>
          </w:tcPr>
          <w:p w14:paraId="2E16694A" w14:textId="77777777" w:rsidR="009E12BB" w:rsidRDefault="006243B1">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Amortization of intangible assets</w:t>
            </w:r>
          </w:p>
        </w:tc>
        <w:tc>
          <w:tcPr>
            <w:tcW w:w="86" w:type="pct"/>
            <w:shd w:val="clear" w:color="auto" w:fill="CFF0FC"/>
            <w:tcMar>
              <w:top w:w="15" w:type="dxa"/>
              <w:right w:w="15" w:type="dxa"/>
            </w:tcMar>
            <w:vAlign w:val="bottom"/>
          </w:tcPr>
          <w:p w14:paraId="2E16694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4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4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690</w:t>
            </w:r>
          </w:p>
        </w:tc>
        <w:tc>
          <w:tcPr>
            <w:tcW w:w="50" w:type="pct"/>
            <w:shd w:val="clear" w:color="auto" w:fill="CFF0FC"/>
            <w:noWrap/>
            <w:tcMar>
              <w:top w:w="15" w:type="dxa"/>
              <w:right w:w="15" w:type="dxa"/>
            </w:tcMar>
            <w:vAlign w:val="bottom"/>
          </w:tcPr>
          <w:p w14:paraId="2E16694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94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5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5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821</w:t>
            </w:r>
          </w:p>
        </w:tc>
        <w:tc>
          <w:tcPr>
            <w:tcW w:w="50" w:type="pct"/>
            <w:shd w:val="clear" w:color="auto" w:fill="CFF0FC"/>
            <w:noWrap/>
            <w:tcMar>
              <w:top w:w="15" w:type="dxa"/>
              <w:right w:w="15" w:type="dxa"/>
            </w:tcMar>
            <w:vAlign w:val="bottom"/>
          </w:tcPr>
          <w:p w14:paraId="2E16695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5D" w14:textId="77777777">
        <w:tc>
          <w:tcPr>
            <w:tcW w:w="3583" w:type="pct"/>
            <w:shd w:val="clear" w:color="auto" w:fill="FFFFFF"/>
            <w:tcMar>
              <w:top w:w="15" w:type="dxa"/>
              <w:right w:w="15" w:type="dxa"/>
            </w:tcMar>
          </w:tcPr>
          <w:p w14:paraId="2E166954" w14:textId="77777777" w:rsidR="009E12BB" w:rsidRDefault="006243B1">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Deferred income taxes</w:t>
            </w:r>
          </w:p>
        </w:tc>
        <w:tc>
          <w:tcPr>
            <w:tcW w:w="86" w:type="pct"/>
            <w:shd w:val="clear" w:color="auto" w:fill="FFFFFF"/>
            <w:tcMar>
              <w:top w:w="15" w:type="dxa"/>
              <w:right w:w="15" w:type="dxa"/>
            </w:tcMar>
            <w:vAlign w:val="bottom"/>
          </w:tcPr>
          <w:p w14:paraId="2E16695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5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5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w:t>
            </w:r>
          </w:p>
        </w:tc>
        <w:tc>
          <w:tcPr>
            <w:tcW w:w="50" w:type="pct"/>
            <w:shd w:val="clear" w:color="auto" w:fill="FFFFFF"/>
            <w:noWrap/>
            <w:tcMar>
              <w:top w:w="15" w:type="dxa"/>
              <w:right w:w="15" w:type="dxa"/>
            </w:tcMar>
            <w:vAlign w:val="bottom"/>
          </w:tcPr>
          <w:p w14:paraId="2E16695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FFFFFF"/>
            <w:tcMar>
              <w:top w:w="15" w:type="dxa"/>
              <w:right w:w="15" w:type="dxa"/>
            </w:tcMar>
            <w:vAlign w:val="bottom"/>
          </w:tcPr>
          <w:p w14:paraId="2E16695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5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5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(263</w:t>
            </w:r>
          </w:p>
        </w:tc>
        <w:tc>
          <w:tcPr>
            <w:tcW w:w="50" w:type="pct"/>
            <w:shd w:val="clear" w:color="auto" w:fill="FFFFFF"/>
            <w:noWrap/>
            <w:tcMar>
              <w:top w:w="15" w:type="dxa"/>
              <w:right w:w="15" w:type="dxa"/>
            </w:tcMar>
            <w:vAlign w:val="bottom"/>
          </w:tcPr>
          <w:p w14:paraId="2E16695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967" w14:textId="77777777">
        <w:tc>
          <w:tcPr>
            <w:tcW w:w="3583" w:type="pct"/>
            <w:shd w:val="clear" w:color="auto" w:fill="CFF0FC"/>
            <w:tcMar>
              <w:top w:w="15" w:type="dxa"/>
              <w:right w:w="15" w:type="dxa"/>
            </w:tcMar>
          </w:tcPr>
          <w:p w14:paraId="2E16695E" w14:textId="77777777" w:rsidR="009E12BB" w:rsidRDefault="006243B1">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Stock-based compensation</w:t>
            </w:r>
          </w:p>
        </w:tc>
        <w:tc>
          <w:tcPr>
            <w:tcW w:w="86" w:type="pct"/>
            <w:shd w:val="clear" w:color="auto" w:fill="CFF0FC"/>
            <w:tcMar>
              <w:top w:w="15" w:type="dxa"/>
              <w:right w:w="15" w:type="dxa"/>
            </w:tcMar>
            <w:vAlign w:val="bottom"/>
          </w:tcPr>
          <w:p w14:paraId="2E16695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6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6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916</w:t>
            </w:r>
          </w:p>
        </w:tc>
        <w:tc>
          <w:tcPr>
            <w:tcW w:w="50" w:type="pct"/>
            <w:shd w:val="clear" w:color="auto" w:fill="CFF0FC"/>
            <w:noWrap/>
            <w:tcMar>
              <w:top w:w="15" w:type="dxa"/>
              <w:right w:w="15" w:type="dxa"/>
            </w:tcMar>
            <w:vAlign w:val="bottom"/>
          </w:tcPr>
          <w:p w14:paraId="2E16696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963"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6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6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843</w:t>
            </w:r>
          </w:p>
        </w:tc>
        <w:tc>
          <w:tcPr>
            <w:tcW w:w="50" w:type="pct"/>
            <w:shd w:val="clear" w:color="auto" w:fill="CFF0FC"/>
            <w:noWrap/>
            <w:tcMar>
              <w:top w:w="15" w:type="dxa"/>
              <w:right w:w="15" w:type="dxa"/>
            </w:tcMar>
            <w:vAlign w:val="bottom"/>
          </w:tcPr>
          <w:p w14:paraId="2E16696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71" w14:textId="77777777">
        <w:tc>
          <w:tcPr>
            <w:tcW w:w="3583" w:type="pct"/>
            <w:shd w:val="clear" w:color="auto" w:fill="FFFFFF"/>
            <w:tcMar>
              <w:top w:w="15" w:type="dxa"/>
              <w:right w:w="15" w:type="dxa"/>
            </w:tcMar>
          </w:tcPr>
          <w:p w14:paraId="2E166968" w14:textId="77777777" w:rsidR="009E12BB" w:rsidRDefault="006243B1">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Other, net</w:t>
            </w:r>
          </w:p>
        </w:tc>
        <w:tc>
          <w:tcPr>
            <w:tcW w:w="86" w:type="pct"/>
            <w:shd w:val="clear" w:color="auto" w:fill="FFFFFF"/>
            <w:tcMar>
              <w:top w:w="15" w:type="dxa"/>
              <w:right w:w="15" w:type="dxa"/>
            </w:tcMar>
            <w:vAlign w:val="bottom"/>
          </w:tcPr>
          <w:p w14:paraId="2E16696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6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6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184</w:t>
            </w:r>
          </w:p>
        </w:tc>
        <w:tc>
          <w:tcPr>
            <w:tcW w:w="50" w:type="pct"/>
            <w:shd w:val="clear" w:color="auto" w:fill="FFFFFF"/>
            <w:noWrap/>
            <w:tcMar>
              <w:top w:w="15" w:type="dxa"/>
              <w:right w:w="15" w:type="dxa"/>
            </w:tcMar>
            <w:vAlign w:val="bottom"/>
          </w:tcPr>
          <w:p w14:paraId="2E16696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FFFFFF"/>
            <w:tcMar>
              <w:top w:w="15" w:type="dxa"/>
              <w:right w:w="15" w:type="dxa"/>
            </w:tcMar>
            <w:vAlign w:val="bottom"/>
          </w:tcPr>
          <w:p w14:paraId="2E16696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6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6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117</w:t>
            </w:r>
          </w:p>
        </w:tc>
        <w:tc>
          <w:tcPr>
            <w:tcW w:w="50" w:type="pct"/>
            <w:shd w:val="clear" w:color="auto" w:fill="FFFFFF"/>
            <w:noWrap/>
            <w:tcMar>
              <w:top w:w="15" w:type="dxa"/>
              <w:right w:w="15" w:type="dxa"/>
            </w:tcMar>
            <w:vAlign w:val="bottom"/>
          </w:tcPr>
          <w:p w14:paraId="2E16697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7B" w14:textId="77777777">
        <w:tc>
          <w:tcPr>
            <w:tcW w:w="3583" w:type="pct"/>
            <w:shd w:val="clear" w:color="auto" w:fill="CFF0FC"/>
            <w:tcMar>
              <w:top w:w="15" w:type="dxa"/>
              <w:right w:w="15" w:type="dxa"/>
            </w:tcMar>
          </w:tcPr>
          <w:p w14:paraId="2E166972" w14:textId="77777777" w:rsidR="009E12BB" w:rsidRDefault="006243B1">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Changes in operating assets and liabilities, net of effects from acquisitions:</w:t>
            </w:r>
          </w:p>
        </w:tc>
        <w:tc>
          <w:tcPr>
            <w:tcW w:w="86" w:type="pct"/>
            <w:shd w:val="clear" w:color="auto" w:fill="CFF0FC"/>
            <w:tcMar>
              <w:top w:w="15" w:type="dxa"/>
              <w:right w:w="15" w:type="dxa"/>
            </w:tcMar>
            <w:vAlign w:val="bottom"/>
          </w:tcPr>
          <w:p w14:paraId="2E166973"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7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7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97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97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7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7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97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85" w14:textId="77777777">
        <w:tc>
          <w:tcPr>
            <w:tcW w:w="3583" w:type="pct"/>
            <w:shd w:val="clear" w:color="auto" w:fill="FFFFFF"/>
            <w:tcMar>
              <w:top w:w="15" w:type="dxa"/>
              <w:right w:w="15" w:type="dxa"/>
            </w:tcMar>
          </w:tcPr>
          <w:p w14:paraId="2E16697C" w14:textId="77777777" w:rsidR="009E12BB" w:rsidRDefault="006243B1">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trade receivables, net</w:t>
            </w:r>
          </w:p>
        </w:tc>
        <w:tc>
          <w:tcPr>
            <w:tcW w:w="86" w:type="pct"/>
            <w:shd w:val="clear" w:color="auto" w:fill="FFFFFF"/>
            <w:tcMar>
              <w:top w:w="15" w:type="dxa"/>
              <w:right w:w="15" w:type="dxa"/>
            </w:tcMar>
            <w:vAlign w:val="bottom"/>
          </w:tcPr>
          <w:p w14:paraId="2E16697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7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7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1,263</w:t>
            </w:r>
          </w:p>
        </w:tc>
        <w:tc>
          <w:tcPr>
            <w:tcW w:w="50" w:type="pct"/>
            <w:shd w:val="clear" w:color="auto" w:fill="FFFFFF"/>
            <w:noWrap/>
            <w:tcMar>
              <w:top w:w="15" w:type="dxa"/>
              <w:right w:w="15" w:type="dxa"/>
            </w:tcMar>
            <w:vAlign w:val="bottom"/>
          </w:tcPr>
          <w:p w14:paraId="2E16698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FFFFFF"/>
            <w:tcMar>
              <w:top w:w="15" w:type="dxa"/>
              <w:right w:w="15" w:type="dxa"/>
            </w:tcMar>
            <w:vAlign w:val="bottom"/>
          </w:tcPr>
          <w:p w14:paraId="2E16698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8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8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1,079</w:t>
            </w:r>
          </w:p>
        </w:tc>
        <w:tc>
          <w:tcPr>
            <w:tcW w:w="50" w:type="pct"/>
            <w:shd w:val="clear" w:color="auto" w:fill="FFFFFF"/>
            <w:noWrap/>
            <w:tcMar>
              <w:top w:w="15" w:type="dxa"/>
              <w:right w:w="15" w:type="dxa"/>
            </w:tcMar>
            <w:vAlign w:val="bottom"/>
          </w:tcPr>
          <w:p w14:paraId="2E16698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8F" w14:textId="77777777">
        <w:tc>
          <w:tcPr>
            <w:tcW w:w="3583" w:type="pct"/>
            <w:shd w:val="clear" w:color="auto" w:fill="CFF0FC"/>
            <w:tcMar>
              <w:top w:w="15" w:type="dxa"/>
              <w:right w:w="15" w:type="dxa"/>
            </w:tcMar>
          </w:tcPr>
          <w:p w14:paraId="2E166986" w14:textId="77777777" w:rsidR="009E12BB" w:rsidRDefault="006243B1">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prepaid expenses and other assets</w:t>
            </w:r>
          </w:p>
        </w:tc>
        <w:tc>
          <w:tcPr>
            <w:tcW w:w="86" w:type="pct"/>
            <w:shd w:val="clear" w:color="auto" w:fill="CFF0FC"/>
            <w:tcMar>
              <w:top w:w="15" w:type="dxa"/>
              <w:right w:w="15" w:type="dxa"/>
            </w:tcMar>
            <w:vAlign w:val="bottom"/>
          </w:tcPr>
          <w:p w14:paraId="2E16698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8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8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545</w:t>
            </w:r>
          </w:p>
        </w:tc>
        <w:tc>
          <w:tcPr>
            <w:tcW w:w="50" w:type="pct"/>
            <w:shd w:val="clear" w:color="auto" w:fill="CFF0FC"/>
            <w:noWrap/>
            <w:tcMar>
              <w:top w:w="15" w:type="dxa"/>
              <w:right w:w="15" w:type="dxa"/>
            </w:tcMar>
            <w:vAlign w:val="bottom"/>
          </w:tcPr>
          <w:p w14:paraId="2E16698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98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8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8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638</w:t>
            </w:r>
          </w:p>
        </w:tc>
        <w:tc>
          <w:tcPr>
            <w:tcW w:w="50" w:type="pct"/>
            <w:shd w:val="clear" w:color="auto" w:fill="CFF0FC"/>
            <w:noWrap/>
            <w:tcMar>
              <w:top w:w="15" w:type="dxa"/>
              <w:right w:w="15" w:type="dxa"/>
            </w:tcMar>
            <w:vAlign w:val="bottom"/>
          </w:tcPr>
          <w:p w14:paraId="2E16698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99" w14:textId="77777777">
        <w:tc>
          <w:tcPr>
            <w:tcW w:w="3583" w:type="pct"/>
            <w:shd w:val="clear" w:color="auto" w:fill="FFFFFF"/>
            <w:tcMar>
              <w:top w:w="15" w:type="dxa"/>
              <w:right w:w="15" w:type="dxa"/>
            </w:tcMar>
          </w:tcPr>
          <w:p w14:paraId="2E166990" w14:textId="77777777" w:rsidR="009E12BB" w:rsidRDefault="006243B1">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 xml:space="preserve">Decrease in </w:t>
            </w:r>
            <w:r>
              <w:rPr>
                <w:rFonts w:ascii="Calibri" w:hAnsi="Calibri" w:cs="Calibri"/>
                <w:color w:val="000000"/>
                <w:sz w:val="17"/>
                <w:szCs w:val="17"/>
              </w:rPr>
              <w:t>accounts payable and other liabilities</w:t>
            </w:r>
          </w:p>
        </w:tc>
        <w:tc>
          <w:tcPr>
            <w:tcW w:w="86" w:type="pct"/>
            <w:shd w:val="clear" w:color="auto" w:fill="FFFFFF"/>
            <w:tcMar>
              <w:top w:w="15" w:type="dxa"/>
              <w:right w:w="15" w:type="dxa"/>
            </w:tcMar>
            <w:vAlign w:val="bottom"/>
          </w:tcPr>
          <w:p w14:paraId="2E16699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9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9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(248</w:t>
            </w:r>
          </w:p>
        </w:tc>
        <w:tc>
          <w:tcPr>
            <w:tcW w:w="50" w:type="pct"/>
            <w:shd w:val="clear" w:color="auto" w:fill="FFFFFF"/>
            <w:noWrap/>
            <w:tcMar>
              <w:top w:w="15" w:type="dxa"/>
              <w:right w:w="15" w:type="dxa"/>
            </w:tcMar>
            <w:vAlign w:val="bottom"/>
          </w:tcPr>
          <w:p w14:paraId="2E16699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FFFFFF"/>
            <w:tcMar>
              <w:top w:w="15" w:type="dxa"/>
              <w:right w:w="15" w:type="dxa"/>
            </w:tcMar>
            <w:vAlign w:val="bottom"/>
          </w:tcPr>
          <w:p w14:paraId="2E16699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9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9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(916</w:t>
            </w:r>
          </w:p>
        </w:tc>
        <w:tc>
          <w:tcPr>
            <w:tcW w:w="50" w:type="pct"/>
            <w:shd w:val="clear" w:color="auto" w:fill="FFFFFF"/>
            <w:noWrap/>
            <w:tcMar>
              <w:top w:w="15" w:type="dxa"/>
              <w:right w:w="15" w:type="dxa"/>
            </w:tcMar>
            <w:vAlign w:val="bottom"/>
          </w:tcPr>
          <w:p w14:paraId="2E16699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9A3" w14:textId="77777777">
        <w:tc>
          <w:tcPr>
            <w:tcW w:w="3583" w:type="pct"/>
            <w:shd w:val="clear" w:color="auto" w:fill="CFF0FC"/>
            <w:tcMar>
              <w:top w:w="15" w:type="dxa"/>
              <w:right w:w="15" w:type="dxa"/>
            </w:tcMar>
          </w:tcPr>
          <w:p w14:paraId="2E16699A" w14:textId="77777777" w:rsidR="009E12BB" w:rsidRDefault="006243B1">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income taxes payable</w:t>
            </w:r>
          </w:p>
        </w:tc>
        <w:tc>
          <w:tcPr>
            <w:tcW w:w="86" w:type="pct"/>
            <w:shd w:val="clear" w:color="auto" w:fill="CFF0FC"/>
            <w:tcMar>
              <w:top w:w="15" w:type="dxa"/>
              <w:right w:w="15" w:type="dxa"/>
            </w:tcMar>
            <w:vAlign w:val="bottom"/>
          </w:tcPr>
          <w:p w14:paraId="2E16699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9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9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(1,243</w:t>
            </w:r>
          </w:p>
        </w:tc>
        <w:tc>
          <w:tcPr>
            <w:tcW w:w="50" w:type="pct"/>
            <w:shd w:val="clear" w:color="auto" w:fill="CFF0FC"/>
            <w:noWrap/>
            <w:tcMar>
              <w:top w:w="15" w:type="dxa"/>
              <w:right w:w="15" w:type="dxa"/>
            </w:tcMar>
            <w:vAlign w:val="bottom"/>
          </w:tcPr>
          <w:p w14:paraId="2E16699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CFF0FC"/>
            <w:tcMar>
              <w:top w:w="15" w:type="dxa"/>
              <w:right w:w="15" w:type="dxa"/>
            </w:tcMar>
            <w:vAlign w:val="bottom"/>
          </w:tcPr>
          <w:p w14:paraId="2E16699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A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A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(613</w:t>
            </w:r>
          </w:p>
        </w:tc>
        <w:tc>
          <w:tcPr>
            <w:tcW w:w="50" w:type="pct"/>
            <w:shd w:val="clear" w:color="auto" w:fill="CFF0FC"/>
            <w:noWrap/>
            <w:tcMar>
              <w:top w:w="15" w:type="dxa"/>
              <w:right w:w="15" w:type="dxa"/>
            </w:tcMar>
            <w:vAlign w:val="bottom"/>
          </w:tcPr>
          <w:p w14:paraId="2E1669A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9AD" w14:textId="77777777">
        <w:tc>
          <w:tcPr>
            <w:tcW w:w="3583" w:type="pct"/>
            <w:shd w:val="clear" w:color="auto" w:fill="FFFFFF"/>
            <w:tcMar>
              <w:top w:w="15" w:type="dxa"/>
              <w:right w:w="15" w:type="dxa"/>
            </w:tcMar>
          </w:tcPr>
          <w:p w14:paraId="2E1669A4" w14:textId="77777777" w:rsidR="009E12BB" w:rsidRDefault="006243B1">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deferred revenues</w:t>
            </w:r>
          </w:p>
        </w:tc>
        <w:tc>
          <w:tcPr>
            <w:tcW w:w="86" w:type="pct"/>
            <w:shd w:val="clear" w:color="auto" w:fill="FFFFFF"/>
            <w:tcMar>
              <w:top w:w="15" w:type="dxa"/>
              <w:right w:w="15" w:type="dxa"/>
            </w:tcMar>
            <w:vAlign w:val="bottom"/>
          </w:tcPr>
          <w:p w14:paraId="2E1669A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E1669A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bottom w:val="single" w:sz="6" w:space="0" w:color="000000"/>
            </w:tcBorders>
            <w:shd w:val="clear" w:color="auto" w:fill="FFFFFF"/>
            <w:noWrap/>
            <w:tcMar>
              <w:top w:w="15" w:type="dxa"/>
              <w:right w:w="15" w:type="dxa"/>
            </w:tcMar>
            <w:vAlign w:val="bottom"/>
          </w:tcPr>
          <w:p w14:paraId="2E1669A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(158</w:t>
            </w:r>
          </w:p>
        </w:tc>
        <w:tc>
          <w:tcPr>
            <w:tcW w:w="50" w:type="pct"/>
            <w:shd w:val="clear" w:color="auto" w:fill="FFFFFF"/>
            <w:noWrap/>
            <w:tcMar>
              <w:top w:w="15" w:type="dxa"/>
              <w:right w:w="15" w:type="dxa"/>
            </w:tcMar>
            <w:vAlign w:val="bottom"/>
          </w:tcPr>
          <w:p w14:paraId="2E1669A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FFFFFF"/>
            <w:tcMar>
              <w:top w:w="15" w:type="dxa"/>
              <w:right w:w="15" w:type="dxa"/>
            </w:tcMar>
            <w:vAlign w:val="bottom"/>
          </w:tcPr>
          <w:p w14:paraId="2E1669A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E1669A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bottom w:val="single" w:sz="6" w:space="0" w:color="000000"/>
            </w:tcBorders>
            <w:shd w:val="clear" w:color="auto" w:fill="FFFFFF"/>
            <w:noWrap/>
            <w:tcMar>
              <w:top w:w="15" w:type="dxa"/>
              <w:right w:w="15" w:type="dxa"/>
            </w:tcMar>
            <w:vAlign w:val="bottom"/>
          </w:tcPr>
          <w:p w14:paraId="2E1669A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(318</w:t>
            </w:r>
          </w:p>
        </w:tc>
        <w:tc>
          <w:tcPr>
            <w:tcW w:w="50" w:type="pct"/>
            <w:shd w:val="clear" w:color="auto" w:fill="FFFFFF"/>
            <w:noWrap/>
            <w:tcMar>
              <w:top w:w="15" w:type="dxa"/>
              <w:right w:w="15" w:type="dxa"/>
            </w:tcMar>
            <w:vAlign w:val="bottom"/>
          </w:tcPr>
          <w:p w14:paraId="2E1669A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9B7" w14:textId="77777777">
        <w:tc>
          <w:tcPr>
            <w:tcW w:w="3583" w:type="pct"/>
            <w:shd w:val="clear" w:color="auto" w:fill="CFF0FC"/>
            <w:tcMar>
              <w:top w:w="15" w:type="dxa"/>
              <w:right w:w="15" w:type="dxa"/>
            </w:tcMar>
          </w:tcPr>
          <w:p w14:paraId="2E1669AE" w14:textId="77777777" w:rsidR="009E12BB" w:rsidRDefault="006243B1">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operating activities</w:t>
            </w:r>
          </w:p>
        </w:tc>
        <w:tc>
          <w:tcPr>
            <w:tcW w:w="86" w:type="pct"/>
            <w:shd w:val="clear" w:color="auto" w:fill="CFF0FC"/>
            <w:tcMar>
              <w:top w:w="15" w:type="dxa"/>
              <w:right w:w="15" w:type="dxa"/>
            </w:tcMar>
            <w:vAlign w:val="bottom"/>
          </w:tcPr>
          <w:p w14:paraId="2E1669A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9B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2E1669B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7,341</w:t>
            </w:r>
          </w:p>
        </w:tc>
        <w:tc>
          <w:tcPr>
            <w:tcW w:w="50" w:type="pct"/>
            <w:shd w:val="clear" w:color="auto" w:fill="CFF0FC"/>
            <w:noWrap/>
            <w:tcMar>
              <w:top w:w="15" w:type="dxa"/>
              <w:right w:w="15" w:type="dxa"/>
            </w:tcMar>
            <w:vAlign w:val="bottom"/>
          </w:tcPr>
          <w:p w14:paraId="2E1669B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9B3"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9B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2E1669B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6,513</w:t>
            </w:r>
          </w:p>
        </w:tc>
        <w:tc>
          <w:tcPr>
            <w:tcW w:w="50" w:type="pct"/>
            <w:shd w:val="clear" w:color="auto" w:fill="CFF0FC"/>
            <w:noWrap/>
            <w:tcMar>
              <w:top w:w="15" w:type="dxa"/>
              <w:right w:w="15" w:type="dxa"/>
            </w:tcMar>
            <w:vAlign w:val="bottom"/>
          </w:tcPr>
          <w:p w14:paraId="2E1669B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C1" w14:textId="77777777">
        <w:tc>
          <w:tcPr>
            <w:tcW w:w="3583" w:type="pct"/>
            <w:shd w:val="clear" w:color="auto" w:fill="FFFFFF"/>
            <w:tcMar>
              <w:top w:w="15" w:type="dxa"/>
              <w:right w:w="15" w:type="dxa"/>
            </w:tcMar>
          </w:tcPr>
          <w:p w14:paraId="2E1669B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flows </w:t>
            </w:r>
            <w:r>
              <w:rPr>
                <w:rFonts w:ascii="Calibri" w:hAnsi="Calibri" w:cs="Calibri"/>
                <w:color w:val="000000"/>
                <w:sz w:val="17"/>
                <w:szCs w:val="17"/>
              </w:rPr>
              <w:t>from investing activities:</w:t>
            </w:r>
          </w:p>
        </w:tc>
        <w:tc>
          <w:tcPr>
            <w:tcW w:w="86" w:type="pct"/>
            <w:shd w:val="clear" w:color="auto" w:fill="FFFFFF"/>
            <w:tcMar>
              <w:top w:w="15" w:type="dxa"/>
              <w:right w:w="15" w:type="dxa"/>
            </w:tcMar>
            <w:vAlign w:val="bottom"/>
          </w:tcPr>
          <w:p w14:paraId="2E1669B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2E1669B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tcBorders>
            <w:shd w:val="clear" w:color="auto" w:fill="FFFFFF"/>
            <w:noWrap/>
            <w:tcMar>
              <w:top w:w="15" w:type="dxa"/>
              <w:right w:w="15" w:type="dxa"/>
            </w:tcMar>
            <w:vAlign w:val="bottom"/>
          </w:tcPr>
          <w:p w14:paraId="2E1669B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69B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FFFFFF"/>
            <w:tcMar>
              <w:top w:w="15" w:type="dxa"/>
              <w:right w:w="15" w:type="dxa"/>
            </w:tcMar>
            <w:vAlign w:val="bottom"/>
          </w:tcPr>
          <w:p w14:paraId="2E1669B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2E1669B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tcBorders>
            <w:shd w:val="clear" w:color="auto" w:fill="FFFFFF"/>
            <w:noWrap/>
            <w:tcMar>
              <w:top w:w="15" w:type="dxa"/>
              <w:right w:w="15" w:type="dxa"/>
            </w:tcMar>
            <w:vAlign w:val="bottom"/>
          </w:tcPr>
          <w:p w14:paraId="2E1669B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69C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CB" w14:textId="77777777">
        <w:tc>
          <w:tcPr>
            <w:tcW w:w="3583" w:type="pct"/>
            <w:shd w:val="clear" w:color="auto" w:fill="CFF0FC"/>
            <w:tcMar>
              <w:top w:w="15" w:type="dxa"/>
              <w:right w:w="15" w:type="dxa"/>
            </w:tcMar>
          </w:tcPr>
          <w:p w14:paraId="2E1669C2"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Purchases of marketable securities and other investments</w:t>
            </w:r>
          </w:p>
        </w:tc>
        <w:tc>
          <w:tcPr>
            <w:tcW w:w="86" w:type="pct"/>
            <w:shd w:val="clear" w:color="auto" w:fill="CFF0FC"/>
            <w:tcMar>
              <w:top w:w="15" w:type="dxa"/>
              <w:right w:w="15" w:type="dxa"/>
            </w:tcMar>
            <w:vAlign w:val="bottom"/>
          </w:tcPr>
          <w:p w14:paraId="2E1669C3"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C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C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(15,578</w:t>
            </w:r>
          </w:p>
        </w:tc>
        <w:tc>
          <w:tcPr>
            <w:tcW w:w="50" w:type="pct"/>
            <w:shd w:val="clear" w:color="auto" w:fill="CFF0FC"/>
            <w:noWrap/>
            <w:tcMar>
              <w:top w:w="15" w:type="dxa"/>
              <w:right w:w="15" w:type="dxa"/>
            </w:tcMar>
            <w:vAlign w:val="bottom"/>
          </w:tcPr>
          <w:p w14:paraId="2E1669C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CFF0FC"/>
            <w:tcMar>
              <w:top w:w="15" w:type="dxa"/>
              <w:right w:w="15" w:type="dxa"/>
            </w:tcMar>
            <w:vAlign w:val="bottom"/>
          </w:tcPr>
          <w:p w14:paraId="2E1669C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C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C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(314</w:t>
            </w:r>
          </w:p>
        </w:tc>
        <w:tc>
          <w:tcPr>
            <w:tcW w:w="50" w:type="pct"/>
            <w:shd w:val="clear" w:color="auto" w:fill="CFF0FC"/>
            <w:noWrap/>
            <w:tcMar>
              <w:top w:w="15" w:type="dxa"/>
              <w:right w:w="15" w:type="dxa"/>
            </w:tcMar>
            <w:vAlign w:val="bottom"/>
          </w:tcPr>
          <w:p w14:paraId="2E1669C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9D5" w14:textId="77777777">
        <w:tc>
          <w:tcPr>
            <w:tcW w:w="3583" w:type="pct"/>
            <w:shd w:val="clear" w:color="auto" w:fill="FFFFFF"/>
            <w:tcMar>
              <w:top w:w="15" w:type="dxa"/>
              <w:right w:w="15" w:type="dxa"/>
            </w:tcMar>
          </w:tcPr>
          <w:p w14:paraId="2E1669CC"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maturities of marketable securities and other investments</w:t>
            </w:r>
          </w:p>
        </w:tc>
        <w:tc>
          <w:tcPr>
            <w:tcW w:w="86" w:type="pct"/>
            <w:shd w:val="clear" w:color="auto" w:fill="FFFFFF"/>
            <w:tcMar>
              <w:top w:w="15" w:type="dxa"/>
              <w:right w:w="15" w:type="dxa"/>
            </w:tcMar>
            <w:vAlign w:val="bottom"/>
          </w:tcPr>
          <w:p w14:paraId="2E1669C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C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C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10,776</w:t>
            </w:r>
          </w:p>
        </w:tc>
        <w:tc>
          <w:tcPr>
            <w:tcW w:w="50" w:type="pct"/>
            <w:shd w:val="clear" w:color="auto" w:fill="FFFFFF"/>
            <w:noWrap/>
            <w:tcMar>
              <w:top w:w="15" w:type="dxa"/>
              <w:right w:w="15" w:type="dxa"/>
            </w:tcMar>
            <w:vAlign w:val="bottom"/>
          </w:tcPr>
          <w:p w14:paraId="2E1669D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FFFFFF"/>
            <w:tcMar>
              <w:top w:w="15" w:type="dxa"/>
              <w:right w:w="15" w:type="dxa"/>
            </w:tcMar>
            <w:vAlign w:val="bottom"/>
          </w:tcPr>
          <w:p w14:paraId="2E1669D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D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D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2,204</w:t>
            </w:r>
          </w:p>
        </w:tc>
        <w:tc>
          <w:tcPr>
            <w:tcW w:w="50" w:type="pct"/>
            <w:shd w:val="clear" w:color="auto" w:fill="FFFFFF"/>
            <w:noWrap/>
            <w:tcMar>
              <w:top w:w="15" w:type="dxa"/>
              <w:right w:w="15" w:type="dxa"/>
            </w:tcMar>
            <w:vAlign w:val="bottom"/>
          </w:tcPr>
          <w:p w14:paraId="2E1669D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DF" w14:textId="77777777">
        <w:tc>
          <w:tcPr>
            <w:tcW w:w="3583" w:type="pct"/>
            <w:shd w:val="clear" w:color="auto" w:fill="CFF0FC"/>
            <w:tcMar>
              <w:top w:w="15" w:type="dxa"/>
              <w:right w:w="15" w:type="dxa"/>
            </w:tcMar>
          </w:tcPr>
          <w:p w14:paraId="2E1669D6"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Proceeds from sales of </w:t>
            </w:r>
            <w:r>
              <w:rPr>
                <w:rFonts w:ascii="Calibri" w:hAnsi="Calibri" w:cs="Calibri"/>
                <w:color w:val="000000"/>
                <w:sz w:val="17"/>
                <w:szCs w:val="17"/>
              </w:rPr>
              <w:t>marketable securities</w:t>
            </w:r>
          </w:p>
        </w:tc>
        <w:tc>
          <w:tcPr>
            <w:tcW w:w="86" w:type="pct"/>
            <w:shd w:val="clear" w:color="auto" w:fill="CFF0FC"/>
            <w:tcMar>
              <w:top w:w="15" w:type="dxa"/>
              <w:right w:w="15" w:type="dxa"/>
            </w:tcMar>
            <w:vAlign w:val="bottom"/>
          </w:tcPr>
          <w:p w14:paraId="2E1669D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D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D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CFF0FC"/>
            <w:noWrap/>
            <w:tcMar>
              <w:top w:w="15" w:type="dxa"/>
              <w:right w:w="15" w:type="dxa"/>
            </w:tcMar>
            <w:vAlign w:val="bottom"/>
          </w:tcPr>
          <w:p w14:paraId="2E1669D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9D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9D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9D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12,575</w:t>
            </w:r>
          </w:p>
        </w:tc>
        <w:tc>
          <w:tcPr>
            <w:tcW w:w="50" w:type="pct"/>
            <w:shd w:val="clear" w:color="auto" w:fill="CFF0FC"/>
            <w:noWrap/>
            <w:tcMar>
              <w:top w:w="15" w:type="dxa"/>
              <w:right w:w="15" w:type="dxa"/>
            </w:tcMar>
            <w:vAlign w:val="bottom"/>
          </w:tcPr>
          <w:p w14:paraId="2E1669D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9E9" w14:textId="77777777">
        <w:tc>
          <w:tcPr>
            <w:tcW w:w="3583" w:type="pct"/>
            <w:shd w:val="clear" w:color="auto" w:fill="FFFFFF"/>
            <w:tcMar>
              <w:top w:w="15" w:type="dxa"/>
              <w:right w:w="15" w:type="dxa"/>
            </w:tcMar>
          </w:tcPr>
          <w:p w14:paraId="2E1669E0"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Acquisitions, net of cash acquired</w:t>
            </w:r>
          </w:p>
        </w:tc>
        <w:tc>
          <w:tcPr>
            <w:tcW w:w="86" w:type="pct"/>
            <w:shd w:val="clear" w:color="auto" w:fill="FFFFFF"/>
            <w:tcMar>
              <w:top w:w="15" w:type="dxa"/>
              <w:right w:w="15" w:type="dxa"/>
            </w:tcMar>
            <w:vAlign w:val="bottom"/>
          </w:tcPr>
          <w:p w14:paraId="2E1669E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E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E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right w:w="15" w:type="dxa"/>
            </w:tcMar>
            <w:vAlign w:val="bottom"/>
          </w:tcPr>
          <w:p w14:paraId="2E1669E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FFFFFF"/>
            <w:tcMar>
              <w:top w:w="15" w:type="dxa"/>
              <w:right w:w="15" w:type="dxa"/>
            </w:tcMar>
            <w:vAlign w:val="bottom"/>
          </w:tcPr>
          <w:p w14:paraId="2E1669E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9E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9E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(111</w:t>
            </w:r>
          </w:p>
        </w:tc>
        <w:tc>
          <w:tcPr>
            <w:tcW w:w="50" w:type="pct"/>
            <w:shd w:val="clear" w:color="auto" w:fill="FFFFFF"/>
            <w:noWrap/>
            <w:tcMar>
              <w:top w:w="15" w:type="dxa"/>
              <w:right w:w="15" w:type="dxa"/>
            </w:tcMar>
            <w:vAlign w:val="bottom"/>
          </w:tcPr>
          <w:p w14:paraId="2E1669E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9F3" w14:textId="77777777">
        <w:tc>
          <w:tcPr>
            <w:tcW w:w="3583" w:type="pct"/>
            <w:shd w:val="clear" w:color="auto" w:fill="CFF0FC"/>
            <w:tcMar>
              <w:top w:w="15" w:type="dxa"/>
              <w:right w:w="15" w:type="dxa"/>
            </w:tcMar>
          </w:tcPr>
          <w:p w14:paraId="2E1669EA"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Capital expenditures</w:t>
            </w:r>
          </w:p>
        </w:tc>
        <w:tc>
          <w:tcPr>
            <w:tcW w:w="86" w:type="pct"/>
            <w:shd w:val="clear" w:color="auto" w:fill="CFF0FC"/>
            <w:tcMar>
              <w:top w:w="15" w:type="dxa"/>
              <w:right w:w="15" w:type="dxa"/>
            </w:tcMar>
            <w:vAlign w:val="bottom"/>
          </w:tcPr>
          <w:p w14:paraId="2E1669E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E1669E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bottom w:val="single" w:sz="6" w:space="0" w:color="000000"/>
            </w:tcBorders>
            <w:shd w:val="clear" w:color="auto" w:fill="CFF0FC"/>
            <w:noWrap/>
            <w:tcMar>
              <w:top w:w="15" w:type="dxa"/>
              <w:right w:w="15" w:type="dxa"/>
            </w:tcMar>
            <w:vAlign w:val="bottom"/>
          </w:tcPr>
          <w:p w14:paraId="2E1669E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(1,004</w:t>
            </w:r>
          </w:p>
        </w:tc>
        <w:tc>
          <w:tcPr>
            <w:tcW w:w="50" w:type="pct"/>
            <w:shd w:val="clear" w:color="auto" w:fill="CFF0FC"/>
            <w:noWrap/>
            <w:tcMar>
              <w:top w:w="15" w:type="dxa"/>
              <w:right w:w="15" w:type="dxa"/>
            </w:tcMar>
            <w:vAlign w:val="bottom"/>
          </w:tcPr>
          <w:p w14:paraId="2E1669E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CFF0FC"/>
            <w:tcMar>
              <w:top w:w="15" w:type="dxa"/>
              <w:right w:w="15" w:type="dxa"/>
            </w:tcMar>
            <w:vAlign w:val="bottom"/>
          </w:tcPr>
          <w:p w14:paraId="2E1669E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E1669F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bottom w:val="single" w:sz="6" w:space="0" w:color="000000"/>
            </w:tcBorders>
            <w:shd w:val="clear" w:color="auto" w:fill="CFF0FC"/>
            <w:noWrap/>
            <w:tcMar>
              <w:top w:w="15" w:type="dxa"/>
              <w:right w:w="15" w:type="dxa"/>
            </w:tcMar>
            <w:vAlign w:val="bottom"/>
          </w:tcPr>
          <w:p w14:paraId="2E1669F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(735</w:t>
            </w:r>
          </w:p>
        </w:tc>
        <w:tc>
          <w:tcPr>
            <w:tcW w:w="50" w:type="pct"/>
            <w:shd w:val="clear" w:color="auto" w:fill="CFF0FC"/>
            <w:noWrap/>
            <w:tcMar>
              <w:top w:w="15" w:type="dxa"/>
              <w:right w:w="15" w:type="dxa"/>
            </w:tcMar>
            <w:vAlign w:val="bottom"/>
          </w:tcPr>
          <w:p w14:paraId="2E1669F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9FD" w14:textId="77777777">
        <w:tc>
          <w:tcPr>
            <w:tcW w:w="3583" w:type="pct"/>
            <w:shd w:val="clear" w:color="auto" w:fill="FFFFFF"/>
            <w:tcMar>
              <w:top w:w="15" w:type="dxa"/>
              <w:right w:w="15" w:type="dxa"/>
            </w:tcMar>
          </w:tcPr>
          <w:p w14:paraId="2E1669F4" w14:textId="77777777" w:rsidR="009E12BB" w:rsidRDefault="006243B1">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provided by investing activities</w:t>
            </w:r>
          </w:p>
        </w:tc>
        <w:tc>
          <w:tcPr>
            <w:tcW w:w="86" w:type="pct"/>
            <w:shd w:val="clear" w:color="auto" w:fill="FFFFFF"/>
            <w:tcMar>
              <w:top w:w="15" w:type="dxa"/>
              <w:right w:w="15" w:type="dxa"/>
            </w:tcMar>
            <w:vAlign w:val="bottom"/>
          </w:tcPr>
          <w:p w14:paraId="2E1669F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9F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2E1669F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(5,803</w:t>
            </w:r>
          </w:p>
        </w:tc>
        <w:tc>
          <w:tcPr>
            <w:tcW w:w="50" w:type="pct"/>
            <w:shd w:val="clear" w:color="auto" w:fill="FFFFFF"/>
            <w:noWrap/>
            <w:tcMar>
              <w:top w:w="15" w:type="dxa"/>
              <w:right w:w="15" w:type="dxa"/>
            </w:tcMar>
            <w:vAlign w:val="bottom"/>
          </w:tcPr>
          <w:p w14:paraId="2E1669F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FFFFFF"/>
            <w:tcMar>
              <w:top w:w="15" w:type="dxa"/>
              <w:right w:w="15" w:type="dxa"/>
            </w:tcMar>
            <w:vAlign w:val="bottom"/>
          </w:tcPr>
          <w:p w14:paraId="2E1669F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9F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2E1669F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13,619</w:t>
            </w:r>
          </w:p>
        </w:tc>
        <w:tc>
          <w:tcPr>
            <w:tcW w:w="50" w:type="pct"/>
            <w:shd w:val="clear" w:color="auto" w:fill="FFFFFF"/>
            <w:noWrap/>
            <w:tcMar>
              <w:top w:w="15" w:type="dxa"/>
              <w:right w:w="15" w:type="dxa"/>
            </w:tcMar>
            <w:vAlign w:val="bottom"/>
          </w:tcPr>
          <w:p w14:paraId="2E1669F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A07" w14:textId="77777777">
        <w:tc>
          <w:tcPr>
            <w:tcW w:w="3583" w:type="pct"/>
            <w:shd w:val="clear" w:color="auto" w:fill="CFF0FC"/>
            <w:tcMar>
              <w:top w:w="15" w:type="dxa"/>
              <w:right w:w="15" w:type="dxa"/>
            </w:tcMar>
          </w:tcPr>
          <w:p w14:paraId="2E1669F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flows from </w:t>
            </w:r>
            <w:r>
              <w:rPr>
                <w:rFonts w:ascii="Calibri" w:hAnsi="Calibri" w:cs="Calibri"/>
                <w:color w:val="000000"/>
                <w:sz w:val="17"/>
                <w:szCs w:val="17"/>
              </w:rPr>
              <w:t>financing activities:</w:t>
            </w:r>
          </w:p>
        </w:tc>
        <w:tc>
          <w:tcPr>
            <w:tcW w:w="86" w:type="pct"/>
            <w:shd w:val="clear" w:color="auto" w:fill="CFF0FC"/>
            <w:tcMar>
              <w:top w:w="15" w:type="dxa"/>
              <w:right w:w="15" w:type="dxa"/>
            </w:tcMar>
            <w:vAlign w:val="bottom"/>
          </w:tcPr>
          <w:p w14:paraId="2E1669F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6A0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tcBorders>
            <w:shd w:val="clear" w:color="auto" w:fill="CFF0FC"/>
            <w:noWrap/>
            <w:tcMar>
              <w:top w:w="15" w:type="dxa"/>
              <w:right w:w="15" w:type="dxa"/>
            </w:tcMar>
            <w:vAlign w:val="bottom"/>
          </w:tcPr>
          <w:p w14:paraId="2E166A0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A0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A03"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6A0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tcBorders>
            <w:shd w:val="clear" w:color="auto" w:fill="CFF0FC"/>
            <w:noWrap/>
            <w:tcMar>
              <w:top w:w="15" w:type="dxa"/>
              <w:right w:w="15" w:type="dxa"/>
            </w:tcMar>
            <w:vAlign w:val="bottom"/>
          </w:tcPr>
          <w:p w14:paraId="2E166A0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A0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A11" w14:textId="77777777">
        <w:tc>
          <w:tcPr>
            <w:tcW w:w="3583" w:type="pct"/>
            <w:shd w:val="clear" w:color="auto" w:fill="FFFFFF"/>
            <w:tcMar>
              <w:top w:w="15" w:type="dxa"/>
              <w:right w:w="15" w:type="dxa"/>
            </w:tcMar>
          </w:tcPr>
          <w:p w14:paraId="2E166A08"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Payments for repurchases of common stock</w:t>
            </w:r>
          </w:p>
        </w:tc>
        <w:tc>
          <w:tcPr>
            <w:tcW w:w="86" w:type="pct"/>
            <w:shd w:val="clear" w:color="auto" w:fill="FFFFFF"/>
            <w:tcMar>
              <w:top w:w="15" w:type="dxa"/>
              <w:right w:w="15" w:type="dxa"/>
            </w:tcMar>
            <w:vAlign w:val="bottom"/>
          </w:tcPr>
          <w:p w14:paraId="2E166A0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A0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A0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(8,962</w:t>
            </w:r>
          </w:p>
        </w:tc>
        <w:tc>
          <w:tcPr>
            <w:tcW w:w="50" w:type="pct"/>
            <w:shd w:val="clear" w:color="auto" w:fill="FFFFFF"/>
            <w:noWrap/>
            <w:tcMar>
              <w:top w:w="15" w:type="dxa"/>
              <w:right w:w="15" w:type="dxa"/>
            </w:tcMar>
            <w:vAlign w:val="bottom"/>
          </w:tcPr>
          <w:p w14:paraId="2E166A0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FFFFFF"/>
            <w:tcMar>
              <w:top w:w="15" w:type="dxa"/>
              <w:right w:w="15" w:type="dxa"/>
            </w:tcMar>
            <w:vAlign w:val="bottom"/>
          </w:tcPr>
          <w:p w14:paraId="2E166A0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A0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A0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(9,996</w:t>
            </w:r>
          </w:p>
        </w:tc>
        <w:tc>
          <w:tcPr>
            <w:tcW w:w="50" w:type="pct"/>
            <w:shd w:val="clear" w:color="auto" w:fill="FFFFFF"/>
            <w:noWrap/>
            <w:tcMar>
              <w:top w:w="15" w:type="dxa"/>
              <w:right w:w="15" w:type="dxa"/>
            </w:tcMar>
            <w:vAlign w:val="bottom"/>
          </w:tcPr>
          <w:p w14:paraId="2E166A1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A1B" w14:textId="77777777">
        <w:tc>
          <w:tcPr>
            <w:tcW w:w="3583" w:type="pct"/>
            <w:shd w:val="clear" w:color="auto" w:fill="CFF0FC"/>
            <w:tcMar>
              <w:top w:w="15" w:type="dxa"/>
              <w:right w:w="15" w:type="dxa"/>
            </w:tcMar>
          </w:tcPr>
          <w:p w14:paraId="2E166A12"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issuances of common stock</w:t>
            </w:r>
          </w:p>
        </w:tc>
        <w:tc>
          <w:tcPr>
            <w:tcW w:w="86" w:type="pct"/>
            <w:shd w:val="clear" w:color="auto" w:fill="CFF0FC"/>
            <w:tcMar>
              <w:top w:w="15" w:type="dxa"/>
              <w:right w:w="15" w:type="dxa"/>
            </w:tcMar>
            <w:vAlign w:val="bottom"/>
          </w:tcPr>
          <w:p w14:paraId="2E166A13"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A1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A1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772</w:t>
            </w:r>
          </w:p>
        </w:tc>
        <w:tc>
          <w:tcPr>
            <w:tcW w:w="50" w:type="pct"/>
            <w:shd w:val="clear" w:color="auto" w:fill="CFF0FC"/>
            <w:noWrap/>
            <w:tcMar>
              <w:top w:w="15" w:type="dxa"/>
              <w:right w:w="15" w:type="dxa"/>
            </w:tcMar>
            <w:vAlign w:val="bottom"/>
          </w:tcPr>
          <w:p w14:paraId="2E166A1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A1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A1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A1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617</w:t>
            </w:r>
          </w:p>
        </w:tc>
        <w:tc>
          <w:tcPr>
            <w:tcW w:w="50" w:type="pct"/>
            <w:shd w:val="clear" w:color="auto" w:fill="CFF0FC"/>
            <w:noWrap/>
            <w:tcMar>
              <w:top w:w="15" w:type="dxa"/>
              <w:right w:w="15" w:type="dxa"/>
            </w:tcMar>
            <w:vAlign w:val="bottom"/>
          </w:tcPr>
          <w:p w14:paraId="2E166A1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A25" w14:textId="77777777">
        <w:tc>
          <w:tcPr>
            <w:tcW w:w="3583" w:type="pct"/>
            <w:shd w:val="clear" w:color="auto" w:fill="FFFFFF"/>
            <w:tcMar>
              <w:top w:w="15" w:type="dxa"/>
              <w:right w:w="15" w:type="dxa"/>
            </w:tcMar>
          </w:tcPr>
          <w:p w14:paraId="2E166A1C"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Shares repurchased for tax withholdings upon vesting of restricted </w:t>
            </w:r>
            <w:r>
              <w:rPr>
                <w:rFonts w:ascii="Calibri" w:hAnsi="Calibri" w:cs="Calibri"/>
                <w:color w:val="000000"/>
                <w:sz w:val="17"/>
                <w:szCs w:val="17"/>
              </w:rPr>
              <w:t>stock-based awards</w:t>
            </w:r>
          </w:p>
        </w:tc>
        <w:tc>
          <w:tcPr>
            <w:tcW w:w="86" w:type="pct"/>
            <w:shd w:val="clear" w:color="auto" w:fill="FFFFFF"/>
            <w:tcMar>
              <w:top w:w="15" w:type="dxa"/>
              <w:right w:w="15" w:type="dxa"/>
            </w:tcMar>
            <w:vAlign w:val="bottom"/>
          </w:tcPr>
          <w:p w14:paraId="2E166A1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A1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A1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(520</w:t>
            </w:r>
          </w:p>
        </w:tc>
        <w:tc>
          <w:tcPr>
            <w:tcW w:w="50" w:type="pct"/>
            <w:shd w:val="clear" w:color="auto" w:fill="FFFFFF"/>
            <w:noWrap/>
            <w:tcMar>
              <w:top w:w="15" w:type="dxa"/>
              <w:right w:w="15" w:type="dxa"/>
            </w:tcMar>
            <w:vAlign w:val="bottom"/>
          </w:tcPr>
          <w:p w14:paraId="2E166A2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FFFFFF"/>
            <w:tcMar>
              <w:top w:w="15" w:type="dxa"/>
              <w:right w:w="15" w:type="dxa"/>
            </w:tcMar>
            <w:vAlign w:val="bottom"/>
          </w:tcPr>
          <w:p w14:paraId="2E166A2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A2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A2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(559</w:t>
            </w:r>
          </w:p>
        </w:tc>
        <w:tc>
          <w:tcPr>
            <w:tcW w:w="50" w:type="pct"/>
            <w:shd w:val="clear" w:color="auto" w:fill="FFFFFF"/>
            <w:noWrap/>
            <w:tcMar>
              <w:top w:w="15" w:type="dxa"/>
              <w:right w:w="15" w:type="dxa"/>
            </w:tcMar>
            <w:vAlign w:val="bottom"/>
          </w:tcPr>
          <w:p w14:paraId="2E166A2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A2F" w14:textId="77777777">
        <w:tc>
          <w:tcPr>
            <w:tcW w:w="3583" w:type="pct"/>
            <w:shd w:val="clear" w:color="auto" w:fill="CFF0FC"/>
            <w:tcMar>
              <w:top w:w="15" w:type="dxa"/>
              <w:right w:w="15" w:type="dxa"/>
            </w:tcMar>
          </w:tcPr>
          <w:p w14:paraId="2E166A26"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Payments of dividends to stockholders</w:t>
            </w:r>
          </w:p>
        </w:tc>
        <w:tc>
          <w:tcPr>
            <w:tcW w:w="86" w:type="pct"/>
            <w:shd w:val="clear" w:color="auto" w:fill="CFF0FC"/>
            <w:tcMar>
              <w:top w:w="15" w:type="dxa"/>
              <w:right w:w="15" w:type="dxa"/>
            </w:tcMar>
            <w:vAlign w:val="bottom"/>
          </w:tcPr>
          <w:p w14:paraId="2E166A2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A2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A2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(1,447</w:t>
            </w:r>
          </w:p>
        </w:tc>
        <w:tc>
          <w:tcPr>
            <w:tcW w:w="50" w:type="pct"/>
            <w:shd w:val="clear" w:color="auto" w:fill="CFF0FC"/>
            <w:noWrap/>
            <w:tcMar>
              <w:top w:w="15" w:type="dxa"/>
              <w:right w:w="15" w:type="dxa"/>
            </w:tcMar>
            <w:vAlign w:val="bottom"/>
          </w:tcPr>
          <w:p w14:paraId="2E166A2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CFF0FC"/>
            <w:tcMar>
              <w:top w:w="15" w:type="dxa"/>
              <w:right w:w="15" w:type="dxa"/>
            </w:tcMar>
            <w:vAlign w:val="bottom"/>
          </w:tcPr>
          <w:p w14:paraId="2E166A2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A2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A2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(1,562</w:t>
            </w:r>
          </w:p>
        </w:tc>
        <w:tc>
          <w:tcPr>
            <w:tcW w:w="50" w:type="pct"/>
            <w:shd w:val="clear" w:color="auto" w:fill="CFF0FC"/>
            <w:noWrap/>
            <w:tcMar>
              <w:top w:w="15" w:type="dxa"/>
              <w:right w:w="15" w:type="dxa"/>
            </w:tcMar>
            <w:vAlign w:val="bottom"/>
          </w:tcPr>
          <w:p w14:paraId="2E166A2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A39" w14:textId="77777777">
        <w:tc>
          <w:tcPr>
            <w:tcW w:w="3583" w:type="pct"/>
            <w:shd w:val="clear" w:color="auto" w:fill="FFFFFF"/>
            <w:tcMar>
              <w:top w:w="15" w:type="dxa"/>
              <w:right w:w="15" w:type="dxa"/>
            </w:tcMar>
          </w:tcPr>
          <w:p w14:paraId="2E166A30"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Repayments of borrowings</w:t>
            </w:r>
          </w:p>
        </w:tc>
        <w:tc>
          <w:tcPr>
            <w:tcW w:w="86" w:type="pct"/>
            <w:shd w:val="clear" w:color="auto" w:fill="FFFFFF"/>
            <w:tcMar>
              <w:top w:w="15" w:type="dxa"/>
              <w:right w:w="15" w:type="dxa"/>
            </w:tcMar>
            <w:vAlign w:val="bottom"/>
          </w:tcPr>
          <w:p w14:paraId="2E166A3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A3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A3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(1,000</w:t>
            </w:r>
          </w:p>
        </w:tc>
        <w:tc>
          <w:tcPr>
            <w:tcW w:w="50" w:type="pct"/>
            <w:shd w:val="clear" w:color="auto" w:fill="FFFFFF"/>
            <w:noWrap/>
            <w:tcMar>
              <w:top w:w="15" w:type="dxa"/>
              <w:right w:w="15" w:type="dxa"/>
            </w:tcMar>
            <w:vAlign w:val="bottom"/>
          </w:tcPr>
          <w:p w14:paraId="2E166A3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FFFFFF"/>
            <w:tcMar>
              <w:top w:w="15" w:type="dxa"/>
              <w:right w:w="15" w:type="dxa"/>
            </w:tcMar>
            <w:vAlign w:val="bottom"/>
          </w:tcPr>
          <w:p w14:paraId="2E166A3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A3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FFFFFF"/>
            <w:noWrap/>
            <w:tcMar>
              <w:top w:w="15" w:type="dxa"/>
              <w:right w:w="15" w:type="dxa"/>
            </w:tcMar>
            <w:vAlign w:val="bottom"/>
          </w:tcPr>
          <w:p w14:paraId="2E166A3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(4,500</w:t>
            </w:r>
          </w:p>
        </w:tc>
        <w:tc>
          <w:tcPr>
            <w:tcW w:w="50" w:type="pct"/>
            <w:shd w:val="clear" w:color="auto" w:fill="FFFFFF"/>
            <w:noWrap/>
            <w:tcMar>
              <w:top w:w="15" w:type="dxa"/>
              <w:right w:w="15" w:type="dxa"/>
            </w:tcMar>
            <w:vAlign w:val="bottom"/>
          </w:tcPr>
          <w:p w14:paraId="2E166A3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A43" w14:textId="77777777">
        <w:tc>
          <w:tcPr>
            <w:tcW w:w="3583" w:type="pct"/>
            <w:shd w:val="clear" w:color="auto" w:fill="CFF0FC"/>
            <w:tcMar>
              <w:top w:w="15" w:type="dxa"/>
              <w:right w:w="15" w:type="dxa"/>
            </w:tcMar>
          </w:tcPr>
          <w:p w14:paraId="2E166A3A"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Other, net</w:t>
            </w:r>
          </w:p>
        </w:tc>
        <w:tc>
          <w:tcPr>
            <w:tcW w:w="86" w:type="pct"/>
            <w:shd w:val="clear" w:color="auto" w:fill="CFF0FC"/>
            <w:tcMar>
              <w:top w:w="15" w:type="dxa"/>
              <w:right w:w="15" w:type="dxa"/>
            </w:tcMar>
            <w:vAlign w:val="bottom"/>
          </w:tcPr>
          <w:p w14:paraId="2E166A3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E166A3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bottom w:val="single" w:sz="6" w:space="0" w:color="000000"/>
            </w:tcBorders>
            <w:shd w:val="clear" w:color="auto" w:fill="CFF0FC"/>
            <w:noWrap/>
            <w:tcMar>
              <w:top w:w="15" w:type="dxa"/>
              <w:right w:w="15" w:type="dxa"/>
            </w:tcMar>
            <w:vAlign w:val="bottom"/>
          </w:tcPr>
          <w:p w14:paraId="2E166A3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w:t>
            </w:r>
          </w:p>
        </w:tc>
        <w:tc>
          <w:tcPr>
            <w:tcW w:w="50" w:type="pct"/>
            <w:shd w:val="clear" w:color="auto" w:fill="CFF0FC"/>
            <w:noWrap/>
            <w:tcMar>
              <w:top w:w="15" w:type="dxa"/>
              <w:right w:w="15" w:type="dxa"/>
            </w:tcMar>
            <w:vAlign w:val="bottom"/>
          </w:tcPr>
          <w:p w14:paraId="2E166A3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A3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E166A4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bottom w:val="single" w:sz="6" w:space="0" w:color="000000"/>
            </w:tcBorders>
            <w:shd w:val="clear" w:color="auto" w:fill="CFF0FC"/>
            <w:noWrap/>
            <w:tcMar>
              <w:top w:w="15" w:type="dxa"/>
              <w:right w:w="15" w:type="dxa"/>
            </w:tcMar>
            <w:vAlign w:val="bottom"/>
          </w:tcPr>
          <w:p w14:paraId="2E166A4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(96</w:t>
            </w:r>
          </w:p>
        </w:tc>
        <w:tc>
          <w:tcPr>
            <w:tcW w:w="50" w:type="pct"/>
            <w:shd w:val="clear" w:color="auto" w:fill="CFF0FC"/>
            <w:noWrap/>
            <w:tcMar>
              <w:top w:w="15" w:type="dxa"/>
              <w:right w:w="15" w:type="dxa"/>
            </w:tcMar>
            <w:vAlign w:val="bottom"/>
          </w:tcPr>
          <w:p w14:paraId="2E166A4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A4D" w14:textId="77777777">
        <w:tc>
          <w:tcPr>
            <w:tcW w:w="3583" w:type="pct"/>
            <w:shd w:val="clear" w:color="auto" w:fill="FFFFFF"/>
            <w:tcMar>
              <w:top w:w="15" w:type="dxa"/>
              <w:right w:w="15" w:type="dxa"/>
            </w:tcMar>
          </w:tcPr>
          <w:p w14:paraId="2E166A44" w14:textId="77777777" w:rsidR="009E12BB" w:rsidRDefault="006243B1">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financing activities</w:t>
            </w:r>
          </w:p>
        </w:tc>
        <w:tc>
          <w:tcPr>
            <w:tcW w:w="86" w:type="pct"/>
            <w:shd w:val="clear" w:color="auto" w:fill="FFFFFF"/>
            <w:tcMar>
              <w:top w:w="15" w:type="dxa"/>
              <w:right w:w="15" w:type="dxa"/>
            </w:tcMar>
            <w:vAlign w:val="bottom"/>
          </w:tcPr>
          <w:p w14:paraId="2E166A4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A4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2E166A4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(11,047</w:t>
            </w:r>
          </w:p>
        </w:tc>
        <w:tc>
          <w:tcPr>
            <w:tcW w:w="50" w:type="pct"/>
            <w:shd w:val="clear" w:color="auto" w:fill="FFFFFF"/>
            <w:noWrap/>
            <w:tcMar>
              <w:top w:w="15" w:type="dxa"/>
              <w:right w:w="15" w:type="dxa"/>
            </w:tcMar>
            <w:vAlign w:val="bottom"/>
          </w:tcPr>
          <w:p w14:paraId="2E166A4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FFFFFF"/>
            <w:tcMar>
              <w:top w:w="15" w:type="dxa"/>
              <w:right w:w="15" w:type="dxa"/>
            </w:tcMar>
            <w:vAlign w:val="bottom"/>
          </w:tcPr>
          <w:p w14:paraId="2E166A4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A4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2E166A4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(16,096</w:t>
            </w:r>
          </w:p>
        </w:tc>
        <w:tc>
          <w:tcPr>
            <w:tcW w:w="50" w:type="pct"/>
            <w:shd w:val="clear" w:color="auto" w:fill="FFFFFF"/>
            <w:noWrap/>
            <w:tcMar>
              <w:top w:w="15" w:type="dxa"/>
              <w:right w:w="15" w:type="dxa"/>
            </w:tcMar>
            <w:vAlign w:val="bottom"/>
          </w:tcPr>
          <w:p w14:paraId="2E166A4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A57" w14:textId="77777777">
        <w:tc>
          <w:tcPr>
            <w:tcW w:w="3583" w:type="pct"/>
            <w:shd w:val="clear" w:color="auto" w:fill="CFF0FC"/>
            <w:tcMar>
              <w:top w:w="15" w:type="dxa"/>
              <w:right w:w="15" w:type="dxa"/>
            </w:tcMar>
          </w:tcPr>
          <w:p w14:paraId="2E166A4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Effect of exchange rate changes on cash and cash equivalents</w:t>
            </w:r>
          </w:p>
        </w:tc>
        <w:tc>
          <w:tcPr>
            <w:tcW w:w="86" w:type="pct"/>
            <w:shd w:val="clear" w:color="auto" w:fill="CFF0FC"/>
            <w:tcMar>
              <w:top w:w="15" w:type="dxa"/>
              <w:right w:w="15" w:type="dxa"/>
            </w:tcMar>
            <w:vAlign w:val="bottom"/>
          </w:tcPr>
          <w:p w14:paraId="2E166A4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A5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2E166A5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271</w:t>
            </w:r>
          </w:p>
        </w:tc>
        <w:tc>
          <w:tcPr>
            <w:tcW w:w="50" w:type="pct"/>
            <w:shd w:val="clear" w:color="auto" w:fill="CFF0FC"/>
            <w:noWrap/>
            <w:tcMar>
              <w:top w:w="15" w:type="dxa"/>
              <w:right w:w="15" w:type="dxa"/>
            </w:tcMar>
            <w:vAlign w:val="bottom"/>
          </w:tcPr>
          <w:p w14:paraId="2E166A5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A53"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A5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2E166A5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50" w:type="pct"/>
            <w:shd w:val="clear" w:color="auto" w:fill="CFF0FC"/>
            <w:noWrap/>
            <w:tcMar>
              <w:top w:w="15" w:type="dxa"/>
              <w:right w:w="15" w:type="dxa"/>
            </w:tcMar>
            <w:vAlign w:val="bottom"/>
          </w:tcPr>
          <w:p w14:paraId="2E166A5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6A61" w14:textId="77777777">
        <w:tc>
          <w:tcPr>
            <w:tcW w:w="3583" w:type="pct"/>
            <w:shd w:val="clear" w:color="auto" w:fill="FFFFFF"/>
            <w:tcMar>
              <w:top w:w="15" w:type="dxa"/>
              <w:right w:w="15" w:type="dxa"/>
            </w:tcMar>
          </w:tcPr>
          <w:p w14:paraId="2E166A5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Net (decrease) increase in cash and cash equivalents</w:t>
            </w:r>
          </w:p>
        </w:tc>
        <w:tc>
          <w:tcPr>
            <w:tcW w:w="86" w:type="pct"/>
            <w:shd w:val="clear" w:color="auto" w:fill="FFFFFF"/>
            <w:tcMar>
              <w:top w:w="15" w:type="dxa"/>
              <w:right w:w="15" w:type="dxa"/>
            </w:tcMar>
            <w:vAlign w:val="bottom"/>
          </w:tcPr>
          <w:p w14:paraId="2E166A5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2E166A5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tcBorders>
            <w:shd w:val="clear" w:color="auto" w:fill="FFFFFF"/>
            <w:noWrap/>
            <w:tcMar>
              <w:top w:w="15" w:type="dxa"/>
              <w:right w:w="15" w:type="dxa"/>
            </w:tcMar>
            <w:vAlign w:val="bottom"/>
          </w:tcPr>
          <w:p w14:paraId="2E166A5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(9,238</w:t>
            </w:r>
          </w:p>
        </w:tc>
        <w:tc>
          <w:tcPr>
            <w:tcW w:w="50" w:type="pct"/>
            <w:shd w:val="clear" w:color="auto" w:fill="FFFFFF"/>
            <w:noWrap/>
            <w:tcMar>
              <w:top w:w="15" w:type="dxa"/>
              <w:right w:w="15" w:type="dxa"/>
            </w:tcMar>
            <w:vAlign w:val="bottom"/>
          </w:tcPr>
          <w:p w14:paraId="2E166A5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6" w:type="pct"/>
            <w:shd w:val="clear" w:color="auto" w:fill="FFFFFF"/>
            <w:tcMar>
              <w:top w:w="15" w:type="dxa"/>
              <w:right w:w="15" w:type="dxa"/>
            </w:tcMar>
            <w:vAlign w:val="bottom"/>
          </w:tcPr>
          <w:p w14:paraId="2E166A5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2E166A5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top w:val="single" w:sz="6" w:space="0" w:color="000000"/>
            </w:tcBorders>
            <w:shd w:val="clear" w:color="auto" w:fill="FFFFFF"/>
            <w:noWrap/>
            <w:tcMar>
              <w:top w:w="15" w:type="dxa"/>
              <w:right w:w="15" w:type="dxa"/>
            </w:tcMar>
            <w:vAlign w:val="bottom"/>
          </w:tcPr>
          <w:p w14:paraId="2E166A5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4,026</w:t>
            </w:r>
          </w:p>
        </w:tc>
        <w:tc>
          <w:tcPr>
            <w:tcW w:w="50" w:type="pct"/>
            <w:shd w:val="clear" w:color="auto" w:fill="FFFFFF"/>
            <w:noWrap/>
            <w:tcMar>
              <w:top w:w="15" w:type="dxa"/>
              <w:right w:w="15" w:type="dxa"/>
            </w:tcMar>
            <w:vAlign w:val="bottom"/>
          </w:tcPr>
          <w:p w14:paraId="2E166A6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A6B" w14:textId="77777777">
        <w:tc>
          <w:tcPr>
            <w:tcW w:w="3583" w:type="pct"/>
            <w:shd w:val="clear" w:color="auto" w:fill="CFF0FC"/>
            <w:tcMar>
              <w:top w:w="15" w:type="dxa"/>
              <w:right w:w="15" w:type="dxa"/>
            </w:tcMar>
          </w:tcPr>
          <w:p w14:paraId="2E166A6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beginning of period</w:t>
            </w:r>
          </w:p>
        </w:tc>
        <w:tc>
          <w:tcPr>
            <w:tcW w:w="86" w:type="pct"/>
            <w:shd w:val="clear" w:color="auto" w:fill="CFF0FC"/>
            <w:tcMar>
              <w:top w:w="15" w:type="dxa"/>
              <w:right w:w="15" w:type="dxa"/>
            </w:tcMar>
            <w:vAlign w:val="bottom"/>
          </w:tcPr>
          <w:p w14:paraId="2E166A63"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E166A6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bottom w:val="single" w:sz="6" w:space="0" w:color="000000"/>
            </w:tcBorders>
            <w:shd w:val="clear" w:color="auto" w:fill="CFF0FC"/>
            <w:noWrap/>
            <w:tcMar>
              <w:top w:w="15" w:type="dxa"/>
              <w:right w:w="15" w:type="dxa"/>
            </w:tcMar>
            <w:vAlign w:val="bottom"/>
          </w:tcPr>
          <w:p w14:paraId="2E166A6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37,239</w:t>
            </w:r>
          </w:p>
        </w:tc>
        <w:tc>
          <w:tcPr>
            <w:tcW w:w="50" w:type="pct"/>
            <w:shd w:val="clear" w:color="auto" w:fill="CFF0FC"/>
            <w:noWrap/>
            <w:tcMar>
              <w:top w:w="15" w:type="dxa"/>
              <w:right w:w="15" w:type="dxa"/>
            </w:tcMar>
            <w:vAlign w:val="bottom"/>
          </w:tcPr>
          <w:p w14:paraId="2E166A6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A6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E166A6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tcBorders>
              <w:bottom w:val="single" w:sz="6" w:space="0" w:color="000000"/>
            </w:tcBorders>
            <w:shd w:val="clear" w:color="auto" w:fill="CFF0FC"/>
            <w:noWrap/>
            <w:tcMar>
              <w:top w:w="15" w:type="dxa"/>
              <w:right w:w="15" w:type="dxa"/>
            </w:tcMar>
            <w:vAlign w:val="bottom"/>
          </w:tcPr>
          <w:p w14:paraId="2E166A6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20,514</w:t>
            </w:r>
          </w:p>
        </w:tc>
        <w:tc>
          <w:tcPr>
            <w:tcW w:w="50" w:type="pct"/>
            <w:shd w:val="clear" w:color="auto" w:fill="CFF0FC"/>
            <w:noWrap/>
            <w:tcMar>
              <w:top w:w="15" w:type="dxa"/>
              <w:right w:w="15" w:type="dxa"/>
            </w:tcMar>
            <w:vAlign w:val="bottom"/>
          </w:tcPr>
          <w:p w14:paraId="2E166A6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A75" w14:textId="77777777">
        <w:tc>
          <w:tcPr>
            <w:tcW w:w="3583" w:type="pct"/>
            <w:shd w:val="clear" w:color="auto" w:fill="FFFFFF"/>
            <w:tcMar>
              <w:top w:w="15" w:type="dxa"/>
              <w:right w:w="15" w:type="dxa"/>
            </w:tcMar>
          </w:tcPr>
          <w:p w14:paraId="2E166A6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w:t>
            </w:r>
            <w:r>
              <w:rPr>
                <w:rFonts w:ascii="Calibri" w:hAnsi="Calibri" w:cs="Calibri"/>
                <w:color w:val="000000"/>
                <w:sz w:val="17"/>
                <w:szCs w:val="17"/>
              </w:rPr>
              <w:t>and cash equivalents at end of period</w:t>
            </w:r>
          </w:p>
        </w:tc>
        <w:tc>
          <w:tcPr>
            <w:tcW w:w="86" w:type="pct"/>
            <w:shd w:val="clear" w:color="auto" w:fill="FFFFFF"/>
            <w:tcMar>
              <w:top w:w="15" w:type="dxa"/>
              <w:right w:w="15" w:type="dxa"/>
            </w:tcMar>
            <w:vAlign w:val="bottom"/>
          </w:tcPr>
          <w:p w14:paraId="2E166A6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A6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2E166A6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28,001</w:t>
            </w:r>
          </w:p>
        </w:tc>
        <w:tc>
          <w:tcPr>
            <w:tcW w:w="50" w:type="pct"/>
            <w:shd w:val="clear" w:color="auto" w:fill="FFFFFF"/>
            <w:noWrap/>
            <w:tcMar>
              <w:top w:w="15" w:type="dxa"/>
              <w:right w:w="15" w:type="dxa"/>
            </w:tcMar>
            <w:vAlign w:val="bottom"/>
          </w:tcPr>
          <w:p w14:paraId="2E166A7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FFFFFF"/>
            <w:tcMar>
              <w:top w:w="15" w:type="dxa"/>
              <w:right w:w="15" w:type="dxa"/>
            </w:tcMar>
            <w:vAlign w:val="center"/>
          </w:tcPr>
          <w:p w14:paraId="2E166A7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A7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2E166A7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24,540</w:t>
            </w:r>
          </w:p>
        </w:tc>
        <w:tc>
          <w:tcPr>
            <w:tcW w:w="50" w:type="pct"/>
            <w:shd w:val="clear" w:color="auto" w:fill="FFFFFF"/>
            <w:noWrap/>
            <w:tcMar>
              <w:top w:w="15" w:type="dxa"/>
              <w:right w:w="15" w:type="dxa"/>
            </w:tcMar>
            <w:vAlign w:val="bottom"/>
          </w:tcPr>
          <w:p w14:paraId="2E166A7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A7F" w14:textId="77777777">
        <w:tc>
          <w:tcPr>
            <w:tcW w:w="3583" w:type="pct"/>
            <w:shd w:val="clear" w:color="auto" w:fill="CFF0FC"/>
            <w:tcMar>
              <w:top w:w="15" w:type="dxa"/>
              <w:right w:w="15" w:type="dxa"/>
            </w:tcMar>
          </w:tcPr>
          <w:p w14:paraId="2E166A7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Non-cash financing activities:</w:t>
            </w:r>
          </w:p>
        </w:tc>
        <w:tc>
          <w:tcPr>
            <w:tcW w:w="86" w:type="pct"/>
            <w:shd w:val="clear" w:color="auto" w:fill="CFF0FC"/>
            <w:tcMar>
              <w:top w:w="15" w:type="dxa"/>
              <w:right w:w="15" w:type="dxa"/>
            </w:tcMar>
            <w:vAlign w:val="bottom"/>
          </w:tcPr>
          <w:p w14:paraId="2E166A77"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A7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A7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A7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CFF0FC"/>
            <w:tcMar>
              <w:top w:w="15" w:type="dxa"/>
              <w:right w:w="15" w:type="dxa"/>
            </w:tcMar>
            <w:vAlign w:val="bottom"/>
          </w:tcPr>
          <w:p w14:paraId="2E166A7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6A7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2" w:type="pct"/>
            <w:shd w:val="clear" w:color="auto" w:fill="CFF0FC"/>
            <w:noWrap/>
            <w:tcMar>
              <w:top w:w="15" w:type="dxa"/>
              <w:right w:w="15" w:type="dxa"/>
            </w:tcMar>
            <w:vAlign w:val="bottom"/>
          </w:tcPr>
          <w:p w14:paraId="2E166A7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6A7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6A89" w14:textId="77777777">
        <w:tc>
          <w:tcPr>
            <w:tcW w:w="3583" w:type="pct"/>
            <w:shd w:val="clear" w:color="auto" w:fill="FFFFFF"/>
            <w:tcMar>
              <w:top w:w="15" w:type="dxa"/>
              <w:right w:w="15" w:type="dxa"/>
            </w:tcMar>
          </w:tcPr>
          <w:p w14:paraId="2E166A80"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Change in unsettled repurchases of common stock</w:t>
            </w:r>
          </w:p>
        </w:tc>
        <w:tc>
          <w:tcPr>
            <w:tcW w:w="86" w:type="pct"/>
            <w:shd w:val="clear" w:color="auto" w:fill="FFFFFF"/>
            <w:tcMar>
              <w:top w:w="15" w:type="dxa"/>
              <w:right w:w="15" w:type="dxa"/>
            </w:tcMar>
            <w:vAlign w:val="bottom"/>
          </w:tcPr>
          <w:p w14:paraId="2E166A81"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A8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2" w:type="pct"/>
            <w:shd w:val="clear" w:color="auto" w:fill="FFFFFF"/>
            <w:noWrap/>
            <w:tcMar>
              <w:top w:w="15" w:type="dxa"/>
              <w:right w:w="15" w:type="dxa"/>
            </w:tcMar>
            <w:vAlign w:val="bottom"/>
          </w:tcPr>
          <w:p w14:paraId="2E166A8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w:t>
            </w:r>
          </w:p>
        </w:tc>
        <w:tc>
          <w:tcPr>
            <w:tcW w:w="50" w:type="pct"/>
            <w:shd w:val="clear" w:color="auto" w:fill="FFFFFF"/>
            <w:noWrap/>
            <w:tcMar>
              <w:top w:w="15" w:type="dxa"/>
              <w:right w:w="15" w:type="dxa"/>
            </w:tcMar>
            <w:vAlign w:val="bottom"/>
          </w:tcPr>
          <w:p w14:paraId="2E166A8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6" w:type="pct"/>
            <w:shd w:val="clear" w:color="auto" w:fill="FFFFFF"/>
            <w:tcMar>
              <w:top w:w="15" w:type="dxa"/>
              <w:right w:w="15" w:type="dxa"/>
            </w:tcMar>
            <w:vAlign w:val="bottom"/>
          </w:tcPr>
          <w:p w14:paraId="2E166A8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6A8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2" w:type="pct"/>
            <w:shd w:val="clear" w:color="auto" w:fill="FFFFFF"/>
            <w:noWrap/>
            <w:tcMar>
              <w:top w:w="15" w:type="dxa"/>
              <w:right w:w="15" w:type="dxa"/>
            </w:tcMar>
            <w:vAlign w:val="bottom"/>
          </w:tcPr>
          <w:p w14:paraId="2E166A8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FFFFFF"/>
            <w:noWrap/>
            <w:tcMar>
              <w:top w:w="15" w:type="dxa"/>
              <w:right w:w="15" w:type="dxa"/>
            </w:tcMar>
            <w:vAlign w:val="bottom"/>
          </w:tcPr>
          <w:p w14:paraId="2E166A88"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A8A" w14:textId="77777777" w:rsidR="009E12BB" w:rsidRDefault="006243B1">
      <w:pPr>
        <w:pStyle w:val="a3"/>
        <w:spacing w:beforeAutospacing="0" w:afterAutospacing="0"/>
        <w:jc w:val="both"/>
        <w:rPr>
          <w:sz w:val="12"/>
          <w:szCs w:val="12"/>
        </w:rPr>
      </w:pPr>
      <w:r>
        <w:rPr>
          <w:sz w:val="12"/>
          <w:szCs w:val="12"/>
        </w:rPr>
        <w:t> </w:t>
      </w:r>
    </w:p>
    <w:p w14:paraId="2E166A8B" w14:textId="77777777" w:rsidR="009E12BB" w:rsidRDefault="006243B1">
      <w:pPr>
        <w:pStyle w:val="a3"/>
        <w:spacing w:beforeAutospacing="0" w:afterAutospacing="0"/>
        <w:jc w:val="both"/>
        <w:rPr>
          <w:rFonts w:ascii="Times New Roman" w:hAnsi="Times New Roman"/>
        </w:rPr>
      </w:pPr>
      <w:r>
        <w:rPr>
          <w:rFonts w:ascii="Times New Roman" w:hAnsi="Times New Roman"/>
        </w:rPr>
        <w:t> </w:t>
      </w:r>
    </w:p>
    <w:p w14:paraId="2E166A8C"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2E166A8D" w14:textId="77777777" w:rsidR="009E12BB" w:rsidRDefault="006243B1">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2E166A8E"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7</w:t>
      </w:r>
    </w:p>
    <w:p w14:paraId="2E166A8F" w14:textId="77777777" w:rsidR="009E12BB" w:rsidRDefault="006243B1">
      <w:r>
        <w:rPr>
          <w:rFonts w:ascii="Calibri" w:hAnsi="Calibri" w:cs="Calibri"/>
          <w:sz w:val="20"/>
          <w:szCs w:val="20"/>
        </w:rPr>
        <w:pict w14:anchorId="2E1688E2">
          <v:rect id="_x0000_i1033" style="width:415.3pt;height:1.5pt" o:hralign="center" o:hrstd="t" o:hr="t" fillcolor="#a0a0a0" stroked="f"/>
        </w:pict>
      </w:r>
    </w:p>
    <w:p w14:paraId="2E166A90" w14:textId="77777777" w:rsidR="009E12BB" w:rsidRDefault="006243B1">
      <w:pPr>
        <w:pStyle w:val="a3"/>
        <w:spacing w:beforeAutospacing="0" w:afterAutospacing="0"/>
        <w:rPr>
          <w:rFonts w:ascii="Calibri" w:hAnsi="Calibri" w:cs="Calibri"/>
          <w:b/>
          <w:bCs/>
          <w:sz w:val="20"/>
          <w:szCs w:val="20"/>
        </w:rPr>
      </w:pPr>
      <w:hyperlink r:id="rId32" w:anchor="TABLE_CONTENTS" w:history="1">
        <w:r>
          <w:rPr>
            <w:rStyle w:val="a5"/>
            <w:rFonts w:ascii="Calibri" w:hAnsi="Calibri" w:cs="Calibri"/>
            <w:b/>
            <w:bCs/>
            <w:sz w:val="20"/>
            <w:szCs w:val="20"/>
          </w:rPr>
          <w:t>Table of Contents</w:t>
        </w:r>
      </w:hyperlink>
    </w:p>
    <w:p w14:paraId="2E166A91"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6A92"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6A93"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w:t>
      </w:r>
    </w:p>
    <w:p w14:paraId="2E166A94"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6A95"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6A96" w14:textId="77777777" w:rsidR="009E12BB" w:rsidRDefault="006243B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6A99" w14:textId="77777777">
        <w:tc>
          <w:tcPr>
            <w:tcW w:w="262" w:type="pct"/>
            <w:shd w:val="clear" w:color="auto" w:fill="auto"/>
            <w:noWrap/>
          </w:tcPr>
          <w:p w14:paraId="2E166A97"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1.</w:t>
            </w:r>
          </w:p>
        </w:tc>
        <w:tc>
          <w:tcPr>
            <w:tcW w:w="0" w:type="auto"/>
            <w:shd w:val="clear" w:color="auto" w:fill="auto"/>
          </w:tcPr>
          <w:p w14:paraId="2E166A98"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BASIS OF PRESENTATION, RECENT ACCOUNTING PRONOUNCEMENTS AND OTHER</w:t>
            </w:r>
          </w:p>
        </w:tc>
      </w:tr>
    </w:tbl>
    <w:p w14:paraId="2E166A9A" w14:textId="77777777" w:rsidR="009E12BB" w:rsidRDefault="006243B1">
      <w:pPr>
        <w:pStyle w:val="a3"/>
        <w:spacing w:before="120" w:beforeAutospacing="0" w:afterAutospacing="0"/>
        <w:rPr>
          <w:rFonts w:ascii="Calibri" w:hAnsi="Calibri" w:cs="Calibri"/>
          <w:b/>
          <w:bCs/>
          <w:sz w:val="20"/>
          <w:szCs w:val="20"/>
        </w:rPr>
      </w:pPr>
      <w:r>
        <w:rPr>
          <w:rFonts w:ascii="Calibri" w:hAnsi="Calibri" w:cs="Calibri"/>
          <w:b/>
          <w:bCs/>
          <w:sz w:val="20"/>
          <w:szCs w:val="20"/>
        </w:rPr>
        <w:t>Basis of Presentation</w:t>
      </w:r>
    </w:p>
    <w:p w14:paraId="2E166A9B"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have prepared the condensed consolidated financial statements included herein pursuant to the rules and regulations of the U.S. Securities and Exch</w:t>
      </w:r>
      <w:r>
        <w:rPr>
          <w:rFonts w:ascii="Calibri" w:hAnsi="Calibri" w:cs="Calibri"/>
          <w:sz w:val="20"/>
          <w:szCs w:val="20"/>
        </w:rPr>
        <w:t>ange Commission (SEC). Certain information and footnote disclosures normally included in financial statements prepared in accordance with U.S. generally accepted accounting principles (GAAP) have been condensed or omitted pursuant to such rules and regulat</w:t>
      </w:r>
      <w:r>
        <w:rPr>
          <w:rFonts w:ascii="Calibri" w:hAnsi="Calibri" w:cs="Calibri"/>
          <w:sz w:val="20"/>
          <w:szCs w:val="20"/>
        </w:rPr>
        <w:t>ions. However, we believe that the disclosures herein are adequate to ensure the information presented is not misleading. These unaudited condensed consolidated financial statements should be read in conjunction with the audited consolidated financial stat</w:t>
      </w:r>
      <w:r>
        <w:rPr>
          <w:rFonts w:ascii="Calibri" w:hAnsi="Calibri" w:cs="Calibri"/>
          <w:sz w:val="20"/>
          <w:szCs w:val="20"/>
        </w:rPr>
        <w:t>ements and the notes thereto included in our Annual Report on Form 10-K for the fiscal year ended May 31, 2020.</w:t>
      </w:r>
    </w:p>
    <w:p w14:paraId="2E166A9C"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all necessary adjustments, which consisted only of normal recurring items, have been included in the accompanying financial stat</w:t>
      </w:r>
      <w:r>
        <w:rPr>
          <w:rFonts w:ascii="Calibri" w:hAnsi="Calibri" w:cs="Calibri"/>
          <w:sz w:val="20"/>
          <w:szCs w:val="20"/>
        </w:rPr>
        <w:t xml:space="preserve">ements to present fairly the results of the interim periods. The results of operations for the interim periods presented are not necessarily indicative of the operating results to be expected for any subsequent interim period or for our fiscal year ending </w:t>
      </w:r>
      <w:r>
        <w:rPr>
          <w:rFonts w:ascii="Calibri" w:hAnsi="Calibri" w:cs="Calibri"/>
          <w:sz w:val="20"/>
          <w:szCs w:val="20"/>
        </w:rPr>
        <w:t xml:space="preserve">May 31, 2021. </w:t>
      </w:r>
    </w:p>
    <w:p w14:paraId="2E166A9D"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half of fiscal 2021, we adopted Accounting Standards Update (ASU) 2016-13, </w:t>
      </w:r>
      <w:r>
        <w:rPr>
          <w:rFonts w:ascii="Calibri" w:hAnsi="Calibri" w:cs="Calibri"/>
          <w:i/>
          <w:iCs/>
          <w:sz w:val="20"/>
          <w:szCs w:val="20"/>
        </w:rPr>
        <w:t>Financial Instruments—Credit Losses (Topic 326): Measurement of Credit Losses on Financial Instruments</w:t>
      </w:r>
      <w:r>
        <w:rPr>
          <w:rFonts w:ascii="Calibri" w:hAnsi="Calibri" w:cs="Calibri"/>
          <w:sz w:val="20"/>
          <w:szCs w:val="20"/>
        </w:rPr>
        <w:t xml:space="preserve"> </w:t>
      </w:r>
      <w:r>
        <w:rPr>
          <w:rFonts w:ascii="Calibri" w:hAnsi="Calibri" w:cs="Calibri"/>
          <w:sz w:val="20"/>
          <w:szCs w:val="20"/>
          <w:shd w:val="clear" w:color="auto" w:fill="FFFFFF"/>
        </w:rPr>
        <w:t>and subsequent amendments to the initial guida</w:t>
      </w:r>
      <w:r>
        <w:rPr>
          <w:rFonts w:ascii="Calibri" w:hAnsi="Calibri" w:cs="Calibri"/>
          <w:sz w:val="20"/>
          <w:szCs w:val="20"/>
          <w:shd w:val="clear" w:color="auto" w:fill="FFFFFF"/>
        </w:rPr>
        <w:t>nce</w:t>
      </w:r>
      <w:r>
        <w:rPr>
          <w:rFonts w:ascii="Calibri" w:hAnsi="Calibri" w:cs="Calibri"/>
          <w:sz w:val="20"/>
          <w:szCs w:val="20"/>
        </w:rPr>
        <w:t>; and</w:t>
      </w:r>
      <w:r>
        <w:rPr>
          <w:rFonts w:ascii="Calibri" w:hAnsi="Calibri" w:cs="Calibri"/>
          <w:sz w:val="20"/>
          <w:szCs w:val="20"/>
          <w:shd w:val="clear" w:color="auto" w:fill="FFFFFF"/>
        </w:rPr>
        <w:t xml:space="preserve"> </w:t>
      </w:r>
      <w:r>
        <w:rPr>
          <w:rFonts w:ascii="Calibri" w:hAnsi="Calibri" w:cs="Calibri"/>
          <w:sz w:val="20"/>
          <w:szCs w:val="20"/>
        </w:rPr>
        <w:t xml:space="preserve">ASU 2020-01, </w:t>
      </w:r>
      <w:r>
        <w:rPr>
          <w:rFonts w:ascii="Calibri" w:hAnsi="Calibri" w:cs="Calibri"/>
          <w:i/>
          <w:iCs/>
          <w:sz w:val="20"/>
          <w:szCs w:val="20"/>
        </w:rPr>
        <w:t>Investments—Equity Securities (Topic 321), Investments—Equity Method and Joint Ventures (Topic 323), and Derivatives and Hedging (Topic 815)</w:t>
      </w:r>
      <w:r>
        <w:rPr>
          <w:rFonts w:ascii="Calibri" w:hAnsi="Calibri" w:cs="Calibri"/>
          <w:sz w:val="20"/>
          <w:szCs w:val="20"/>
        </w:rPr>
        <w:t xml:space="preserve">, neither of which had a material impact to our current or historical condensed </w:t>
      </w:r>
      <w:r>
        <w:rPr>
          <w:rFonts w:ascii="Calibri" w:hAnsi="Calibri" w:cs="Calibri"/>
          <w:sz w:val="20"/>
          <w:szCs w:val="20"/>
        </w:rPr>
        <w:t>consolidated financial statements. There have been no changes to our significant accounting policies as disclosed in our Annual Report on Form 10-K for the fiscal year ended May 31, 2020 that had a significant impact on our condensed consolidated financial</w:t>
      </w:r>
      <w:r>
        <w:rPr>
          <w:rFonts w:ascii="Calibri" w:hAnsi="Calibri" w:cs="Calibri"/>
          <w:sz w:val="20"/>
          <w:szCs w:val="20"/>
        </w:rPr>
        <w:t xml:space="preserve"> statements or notes thereto as of and for the six months ended November 30, 2020.</w:t>
      </w:r>
    </w:p>
    <w:p w14:paraId="2E166A9E" w14:textId="77777777" w:rsidR="009E12BB" w:rsidRDefault="006243B1">
      <w:pPr>
        <w:pStyle w:val="a3"/>
        <w:spacing w:before="240" w:beforeAutospacing="0" w:afterAutospacing="0"/>
        <w:rPr>
          <w:rFonts w:ascii="Calibri" w:hAnsi="Calibri" w:cs="Calibri"/>
          <w:b/>
          <w:bCs/>
          <w:sz w:val="20"/>
          <w:szCs w:val="20"/>
        </w:rPr>
      </w:pPr>
      <w:r>
        <w:rPr>
          <w:rFonts w:ascii="Calibri" w:hAnsi="Calibri" w:cs="Calibri"/>
          <w:b/>
          <w:bCs/>
          <w:sz w:val="20"/>
          <w:szCs w:val="20"/>
        </w:rPr>
        <w:t>Remaining Performance Obligations from Contracts with Customers</w:t>
      </w:r>
    </w:p>
    <w:p w14:paraId="2E166A9F"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Trade receivables, net of allowance for doubtful accounts, and deferred revenues are reported net of related </w:t>
      </w:r>
      <w:r>
        <w:rPr>
          <w:rFonts w:ascii="Calibri" w:hAnsi="Calibri" w:cs="Calibri"/>
          <w:sz w:val="20"/>
          <w:szCs w:val="20"/>
        </w:rPr>
        <w:t>uncollected deferred revenues in our condensed consolidated balance sheets as of November 30, 2020 and May 31, 2020. The revenues recognized during the six months ended November 30, 2020 and 2019, respectively, that were included in the opening deferred re</w:t>
      </w:r>
      <w:r>
        <w:rPr>
          <w:rFonts w:ascii="Calibri" w:hAnsi="Calibri" w:cs="Calibri"/>
          <w:sz w:val="20"/>
          <w:szCs w:val="20"/>
        </w:rPr>
        <w:t xml:space="preserve">venues balances as of May 31, 2020 and 2019, respectively, were approximately $5.9 billion and $6.2 billion, respectively. Revenues recognized from performance obligations satisfied in prior periods and impairment losses recognized on our receivables were </w:t>
      </w:r>
      <w:r>
        <w:rPr>
          <w:rFonts w:ascii="Calibri" w:hAnsi="Calibri" w:cs="Calibri"/>
          <w:sz w:val="20"/>
          <w:szCs w:val="20"/>
        </w:rPr>
        <w:t>immaterial in each of the three and six months ended November 30, 2020 and 2019, respectively.  </w:t>
      </w:r>
    </w:p>
    <w:p w14:paraId="2E166AA0"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Remaining performance obligations, as defined in Note 1 of Notes to Consolidated Financial Statements included in our Annual Report on Form 10-K for the fiscal</w:t>
      </w:r>
      <w:r>
        <w:rPr>
          <w:rFonts w:ascii="Calibri" w:hAnsi="Calibri" w:cs="Calibri"/>
          <w:sz w:val="20"/>
          <w:szCs w:val="20"/>
        </w:rPr>
        <w:t xml:space="preserve"> year ended May 31, 2020, were $34.4 billion as of November 30, 2020, approximately 60% of which we expect to recognize as revenues over the next twelve months and the remainder thereafter.</w:t>
      </w:r>
    </w:p>
    <w:p w14:paraId="2E166AA1"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8</w:t>
      </w:r>
    </w:p>
    <w:p w14:paraId="2E166AA2" w14:textId="77777777" w:rsidR="009E12BB" w:rsidRDefault="006243B1">
      <w:r>
        <w:rPr>
          <w:rFonts w:ascii="Calibri" w:hAnsi="Calibri" w:cs="Calibri"/>
          <w:sz w:val="20"/>
          <w:szCs w:val="20"/>
        </w:rPr>
        <w:pict w14:anchorId="2E1688E3">
          <v:rect id="_x0000_i1034" style="width:415.3pt;height:1.5pt" o:hralign="center" o:hrstd="t" o:hr="t" fillcolor="#a0a0a0" stroked="f"/>
        </w:pict>
      </w:r>
    </w:p>
    <w:p w14:paraId="2E166AA3" w14:textId="77777777" w:rsidR="009E12BB" w:rsidRDefault="006243B1">
      <w:pPr>
        <w:pStyle w:val="a3"/>
        <w:spacing w:beforeAutospacing="0" w:afterAutospacing="0"/>
        <w:rPr>
          <w:rFonts w:ascii="Calibri" w:hAnsi="Calibri" w:cs="Calibri"/>
          <w:b/>
          <w:bCs/>
          <w:sz w:val="20"/>
          <w:szCs w:val="20"/>
        </w:rPr>
      </w:pPr>
      <w:hyperlink r:id="rId33" w:anchor="TABLE_CONTENTS" w:history="1">
        <w:r>
          <w:rPr>
            <w:rStyle w:val="a5"/>
            <w:rFonts w:ascii="Calibri" w:hAnsi="Calibri" w:cs="Calibri"/>
            <w:b/>
            <w:bCs/>
            <w:sz w:val="20"/>
            <w:szCs w:val="20"/>
          </w:rPr>
          <w:t>Table of Contents</w:t>
        </w:r>
      </w:hyperlink>
    </w:p>
    <w:p w14:paraId="2E166AA4"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AA5"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6AA6"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E166AA7"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6AA8"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6AA9"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6AAA" w14:textId="77777777" w:rsidR="009E12BB" w:rsidRDefault="006243B1">
      <w:pPr>
        <w:pStyle w:val="a3"/>
        <w:spacing w:before="240" w:beforeAutospacing="0" w:afterAutospacing="0"/>
        <w:rPr>
          <w:rFonts w:ascii="Calibri" w:hAnsi="Calibri" w:cs="Calibri"/>
          <w:b/>
          <w:bCs/>
          <w:sz w:val="20"/>
          <w:szCs w:val="20"/>
        </w:rPr>
      </w:pPr>
      <w:r>
        <w:rPr>
          <w:rFonts w:ascii="Calibri" w:hAnsi="Calibri" w:cs="Calibri"/>
          <w:b/>
          <w:bCs/>
          <w:sz w:val="20"/>
          <w:szCs w:val="20"/>
        </w:rPr>
        <w:t>Sales of Financing Receivables</w:t>
      </w:r>
    </w:p>
    <w:p w14:paraId="2E166AAB"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offer certain of our customers the option to acquire certain of our cloud and license, hardware and services offerings through separate long-term payment contracts. We</w:t>
      </w:r>
      <w:r>
        <w:rPr>
          <w:rFonts w:ascii="Calibri" w:hAnsi="Calibri" w:cs="Calibri"/>
          <w:sz w:val="20"/>
          <w:szCs w:val="20"/>
        </w:rPr>
        <w:t xml:space="preserve"> generally sell these contracts that we have financed for our customers on a non-recourse basis to financial institutions within 90 days of the contracts’ dates of execution. We record the transfers of amounts due from customers to financial institutions a</w:t>
      </w:r>
      <w:r>
        <w:rPr>
          <w:rFonts w:ascii="Calibri" w:hAnsi="Calibri" w:cs="Calibri"/>
          <w:sz w:val="20"/>
          <w:szCs w:val="20"/>
        </w:rPr>
        <w:t>s sales of financing receivables because we are considered to have surrendered control of these financing receivables. Financing receivables sold to financial institutions were $300 million and $977 million for the three and six months ended November 30, 2</w:t>
      </w:r>
      <w:r>
        <w:rPr>
          <w:rFonts w:ascii="Calibri" w:hAnsi="Calibri" w:cs="Calibri"/>
          <w:sz w:val="20"/>
          <w:szCs w:val="20"/>
        </w:rPr>
        <w:t>020, respectively, and $196 million and $876 million for the three and six months ended November 30, 2019, respectively.</w:t>
      </w:r>
    </w:p>
    <w:p w14:paraId="2E166AAC" w14:textId="77777777" w:rsidR="009E12BB" w:rsidRDefault="006243B1">
      <w:pPr>
        <w:pStyle w:val="a3"/>
        <w:spacing w:before="240" w:beforeAutospacing="0" w:afterAutospacing="0"/>
        <w:rPr>
          <w:rFonts w:ascii="Calibri" w:hAnsi="Calibri" w:cs="Calibri"/>
          <w:b/>
          <w:bCs/>
          <w:sz w:val="20"/>
          <w:szCs w:val="20"/>
        </w:rPr>
      </w:pPr>
      <w:r>
        <w:rPr>
          <w:rFonts w:ascii="Calibri" w:hAnsi="Calibri" w:cs="Calibri"/>
          <w:b/>
          <w:bCs/>
          <w:sz w:val="20"/>
          <w:szCs w:val="20"/>
        </w:rPr>
        <w:t>Cash, Cash Equivalents and Restricted Cash</w:t>
      </w:r>
    </w:p>
    <w:p w14:paraId="2E166AAD"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Restricted cash that was included within cash and cash equivalents as presented within our c</w:t>
      </w:r>
      <w:r>
        <w:rPr>
          <w:rFonts w:ascii="Calibri" w:hAnsi="Calibri" w:cs="Calibri"/>
          <w:sz w:val="20"/>
          <w:szCs w:val="20"/>
        </w:rPr>
        <w:t>ondensed consolidated balance sheets as of November 30, 2020 and May 31, 2020 and our condensed consolidated statements of cash flows for the six months ended November 30, 2020 and 2019 was nominal.</w:t>
      </w:r>
    </w:p>
    <w:p w14:paraId="2E166AAE" w14:textId="77777777" w:rsidR="009E12BB" w:rsidRDefault="006243B1">
      <w:pPr>
        <w:pStyle w:val="a3"/>
        <w:spacing w:before="240" w:beforeAutospacing="0" w:afterAutospacing="0"/>
        <w:rPr>
          <w:rFonts w:ascii="Calibri" w:hAnsi="Calibri" w:cs="Calibri"/>
          <w:b/>
          <w:bCs/>
          <w:sz w:val="20"/>
          <w:szCs w:val="20"/>
        </w:rPr>
      </w:pPr>
      <w:r>
        <w:rPr>
          <w:rFonts w:ascii="Calibri" w:hAnsi="Calibri" w:cs="Calibri"/>
          <w:b/>
          <w:bCs/>
          <w:sz w:val="20"/>
          <w:szCs w:val="20"/>
        </w:rPr>
        <w:t>Acquisition Related and Other Expenses</w:t>
      </w:r>
    </w:p>
    <w:p w14:paraId="2E166AAF"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Acquisition relate</w:t>
      </w:r>
      <w:r>
        <w:rPr>
          <w:rFonts w:ascii="Calibri" w:hAnsi="Calibri" w:cs="Calibri"/>
          <w:sz w:val="20"/>
          <w:szCs w:val="20"/>
        </w:rPr>
        <w:t>d and other expenses primarily consist of personnel related costs for transitional and certain other employees, certain business combination adjustments including adjustments after the measurement period has ended, and certain other operating items, net.</w:t>
      </w:r>
    </w:p>
    <w:p w14:paraId="2E166AB0" w14:textId="77777777" w:rsidR="009E12BB" w:rsidRDefault="006243B1">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179"/>
        <w:gridCol w:w="90"/>
        <w:gridCol w:w="117"/>
        <w:gridCol w:w="754"/>
        <w:gridCol w:w="73"/>
        <w:gridCol w:w="90"/>
        <w:gridCol w:w="117"/>
        <w:gridCol w:w="757"/>
        <w:gridCol w:w="76"/>
        <w:gridCol w:w="87"/>
        <w:gridCol w:w="117"/>
        <w:gridCol w:w="754"/>
        <w:gridCol w:w="73"/>
        <w:gridCol w:w="90"/>
        <w:gridCol w:w="117"/>
        <w:gridCol w:w="757"/>
        <w:gridCol w:w="73"/>
      </w:tblGrid>
      <w:tr w:rsidR="009E12BB" w14:paraId="2E166ABA" w14:textId="77777777">
        <w:tc>
          <w:tcPr>
            <w:tcW w:w="2516" w:type="pct"/>
            <w:shd w:val="clear" w:color="auto" w:fill="FFFFFF"/>
            <w:tcMar>
              <w:top w:w="15" w:type="dxa"/>
              <w:right w:w="15" w:type="dxa"/>
            </w:tcMar>
            <w:vAlign w:val="bottom"/>
          </w:tcPr>
          <w:p w14:paraId="2E166AB1" w14:textId="77777777" w:rsidR="009E12BB" w:rsidRDefault="006243B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0" w:type="pct"/>
            <w:shd w:val="clear" w:color="auto" w:fill="FFFFFF"/>
            <w:tcMar>
              <w:top w:w="15" w:type="dxa"/>
              <w:right w:w="15" w:type="dxa"/>
            </w:tcMar>
            <w:vAlign w:val="bottom"/>
          </w:tcPr>
          <w:p w14:paraId="2E166AB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2E166AB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E166AB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6AB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E166AB6"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2E166AB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6AB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6AB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AC8" w14:textId="77777777">
        <w:tc>
          <w:tcPr>
            <w:tcW w:w="2516" w:type="pct"/>
            <w:tcBorders>
              <w:bottom w:val="single" w:sz="6" w:space="0" w:color="000000"/>
            </w:tcBorders>
            <w:shd w:val="clear" w:color="auto" w:fill="FFFFFF"/>
            <w:tcMar>
              <w:top w:w="15" w:type="dxa"/>
              <w:right w:w="15" w:type="dxa"/>
            </w:tcMar>
            <w:vAlign w:val="bottom"/>
          </w:tcPr>
          <w:p w14:paraId="2E166AB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0" w:type="pct"/>
            <w:shd w:val="clear" w:color="auto" w:fill="FFFFFF"/>
            <w:tcMar>
              <w:top w:w="15" w:type="dxa"/>
              <w:right w:w="15" w:type="dxa"/>
            </w:tcMar>
            <w:vAlign w:val="bottom"/>
          </w:tcPr>
          <w:p w14:paraId="2E166AB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E166AB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AB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2E166AB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E166AC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6AC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E166AC2"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E166AC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AC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2E166AC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E166AC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6AC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ADA" w14:textId="77777777">
        <w:tc>
          <w:tcPr>
            <w:tcW w:w="2516" w:type="pct"/>
            <w:tcBorders>
              <w:top w:val="single" w:sz="6" w:space="0" w:color="000000"/>
            </w:tcBorders>
            <w:shd w:val="clear" w:color="auto" w:fill="CFF0FC"/>
            <w:tcMar>
              <w:top w:w="15" w:type="dxa"/>
              <w:right w:w="15" w:type="dxa"/>
            </w:tcMar>
          </w:tcPr>
          <w:p w14:paraId="2E166AC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60" w:type="pct"/>
            <w:shd w:val="clear" w:color="auto" w:fill="CFF0FC"/>
            <w:tcMar>
              <w:top w:w="15" w:type="dxa"/>
              <w:right w:w="15" w:type="dxa"/>
            </w:tcMar>
            <w:vAlign w:val="bottom"/>
          </w:tcPr>
          <w:p w14:paraId="2E166AC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AC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E166AC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2E166AC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E166AC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AC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E166AD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2E166AD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E166AD2"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AD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E166AD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2E166AD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E166AD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AD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E166AD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CFF0FC"/>
            <w:noWrap/>
            <w:tcMar>
              <w:top w:w="15" w:type="dxa"/>
              <w:right w:w="15" w:type="dxa"/>
            </w:tcMar>
            <w:vAlign w:val="bottom"/>
          </w:tcPr>
          <w:p w14:paraId="2E166AD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AEC" w14:textId="77777777">
        <w:tc>
          <w:tcPr>
            <w:tcW w:w="2516" w:type="pct"/>
            <w:shd w:val="clear" w:color="auto" w:fill="FFFFFF"/>
            <w:tcMar>
              <w:top w:w="15" w:type="dxa"/>
              <w:right w:w="15" w:type="dxa"/>
            </w:tcMar>
          </w:tcPr>
          <w:p w14:paraId="2E166AD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60" w:type="pct"/>
            <w:shd w:val="clear" w:color="auto" w:fill="FFFFFF"/>
            <w:tcMar>
              <w:top w:w="15" w:type="dxa"/>
              <w:right w:w="15" w:type="dxa"/>
            </w:tcMar>
            <w:vAlign w:val="bottom"/>
          </w:tcPr>
          <w:p w14:paraId="2E166AD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AD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E166AD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E166AD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2E166AE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AE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E166AE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2E166AE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2E166AE4"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6AE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E166AE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2E166AE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2E166AE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AE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E166AE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2E166AE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AFE" w14:textId="77777777">
        <w:tc>
          <w:tcPr>
            <w:tcW w:w="2516" w:type="pct"/>
            <w:shd w:val="clear" w:color="auto" w:fill="CFF0FC"/>
            <w:tcMar>
              <w:top w:w="15" w:type="dxa"/>
              <w:right w:w="15" w:type="dxa"/>
            </w:tcMar>
          </w:tcPr>
          <w:p w14:paraId="2E166AE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60" w:type="pct"/>
            <w:shd w:val="clear" w:color="auto" w:fill="CFF0FC"/>
            <w:tcMar>
              <w:top w:w="15" w:type="dxa"/>
              <w:right w:w="15" w:type="dxa"/>
            </w:tcMar>
            <w:vAlign w:val="bottom"/>
          </w:tcPr>
          <w:p w14:paraId="2E166AE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6AE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2E166AF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w:t>
            </w:r>
          </w:p>
        </w:tc>
        <w:tc>
          <w:tcPr>
            <w:tcW w:w="50" w:type="pct"/>
            <w:shd w:val="clear" w:color="auto" w:fill="CFF0FC"/>
            <w:noWrap/>
            <w:tcMar>
              <w:top w:w="15" w:type="dxa"/>
              <w:right w:w="15" w:type="dxa"/>
            </w:tcMar>
            <w:vAlign w:val="bottom"/>
          </w:tcPr>
          <w:p w14:paraId="2E166AF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E166AF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6AF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2E166AF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right w:w="15" w:type="dxa"/>
            </w:tcMar>
            <w:vAlign w:val="bottom"/>
          </w:tcPr>
          <w:p w14:paraId="2E166AF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E166AF6"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6AF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2E166AF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w:t>
            </w:r>
          </w:p>
        </w:tc>
        <w:tc>
          <w:tcPr>
            <w:tcW w:w="50" w:type="pct"/>
            <w:shd w:val="clear" w:color="auto" w:fill="CFF0FC"/>
            <w:noWrap/>
            <w:tcMar>
              <w:top w:w="15" w:type="dxa"/>
              <w:right w:w="15" w:type="dxa"/>
            </w:tcMar>
            <w:vAlign w:val="bottom"/>
          </w:tcPr>
          <w:p w14:paraId="2E166AF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E166AF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6AF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2E166AF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CFF0FC"/>
            <w:noWrap/>
            <w:tcMar>
              <w:top w:w="15" w:type="dxa"/>
              <w:right w:w="15" w:type="dxa"/>
            </w:tcMar>
            <w:vAlign w:val="bottom"/>
          </w:tcPr>
          <w:p w14:paraId="2E166AF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B10" w14:textId="77777777">
        <w:tc>
          <w:tcPr>
            <w:tcW w:w="2516" w:type="pct"/>
            <w:shd w:val="clear" w:color="auto" w:fill="FFFFFF"/>
            <w:tcMar>
              <w:top w:w="15" w:type="dxa"/>
              <w:right w:w="15" w:type="dxa"/>
            </w:tcMar>
          </w:tcPr>
          <w:p w14:paraId="2E166AFF"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60" w:type="pct"/>
            <w:shd w:val="clear" w:color="auto" w:fill="FFFFFF"/>
            <w:tcMar>
              <w:top w:w="15" w:type="dxa"/>
              <w:right w:w="15" w:type="dxa"/>
            </w:tcMar>
            <w:vAlign w:val="bottom"/>
          </w:tcPr>
          <w:p w14:paraId="2E166B0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B0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2E166B0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w:t>
            </w:r>
          </w:p>
        </w:tc>
        <w:tc>
          <w:tcPr>
            <w:tcW w:w="50" w:type="pct"/>
            <w:shd w:val="clear" w:color="auto" w:fill="FFFFFF"/>
            <w:noWrap/>
            <w:tcMar>
              <w:top w:w="15" w:type="dxa"/>
              <w:right w:w="15" w:type="dxa"/>
            </w:tcMar>
            <w:vAlign w:val="bottom"/>
          </w:tcPr>
          <w:p w14:paraId="2E166B0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2E166B0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B0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2E166B0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FFFFFF"/>
            <w:noWrap/>
            <w:tcMar>
              <w:top w:w="15" w:type="dxa"/>
              <w:right w:w="15" w:type="dxa"/>
            </w:tcMar>
            <w:vAlign w:val="bottom"/>
          </w:tcPr>
          <w:p w14:paraId="2E166B0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2E166B08"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B0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2E166B0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FFFFFF"/>
            <w:noWrap/>
            <w:tcMar>
              <w:top w:w="15" w:type="dxa"/>
              <w:right w:w="15" w:type="dxa"/>
            </w:tcMar>
            <w:vAlign w:val="bottom"/>
          </w:tcPr>
          <w:p w14:paraId="2E166B0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2E166B0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B0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2E166B0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FFFFFF"/>
            <w:noWrap/>
            <w:tcMar>
              <w:top w:w="15" w:type="dxa"/>
              <w:right w:w="15" w:type="dxa"/>
            </w:tcMar>
            <w:vAlign w:val="bottom"/>
          </w:tcPr>
          <w:p w14:paraId="2E166B0F"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B11" w14:textId="77777777" w:rsidR="009E12BB" w:rsidRDefault="006243B1">
      <w:pPr>
        <w:pStyle w:val="a3"/>
        <w:spacing w:before="240" w:beforeAutospacing="0" w:afterAutospacing="0"/>
        <w:rPr>
          <w:rFonts w:ascii="Calibri" w:hAnsi="Calibri" w:cs="Calibri"/>
          <w:b/>
          <w:bCs/>
          <w:sz w:val="20"/>
          <w:szCs w:val="20"/>
        </w:rPr>
      </w:pPr>
      <w:r>
        <w:rPr>
          <w:rFonts w:ascii="Calibri" w:hAnsi="Calibri" w:cs="Calibri"/>
          <w:b/>
          <w:bCs/>
          <w:sz w:val="20"/>
          <w:szCs w:val="20"/>
        </w:rPr>
        <w:t>Non-Operating (Expenses) Income, net</w:t>
      </w:r>
    </w:p>
    <w:p w14:paraId="2E166B12"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Non-operating (expenses) income, net consists primarily of interest income, net foreign currency exchange losses, the noncontrolling interests in the net profits of our </w:t>
      </w:r>
      <w:r>
        <w:rPr>
          <w:rFonts w:ascii="Calibri" w:hAnsi="Calibri" w:cs="Calibri"/>
          <w:sz w:val="20"/>
          <w:szCs w:val="20"/>
        </w:rPr>
        <w:t>majority-owned subsidiaries (primarily Oracle Financial Services Software Limited and Oracle Corporation Japan) and net other income and expenses, including net realized gains and losses related to all of our investments, net unrealized gains and losses re</w:t>
      </w:r>
      <w:r>
        <w:rPr>
          <w:rFonts w:ascii="Calibri" w:hAnsi="Calibri" w:cs="Calibri"/>
          <w:sz w:val="20"/>
          <w:szCs w:val="20"/>
        </w:rPr>
        <w:t>lated to the small portion of our investment portfolio related to our deferred compensation plan, net unrealized gains and losses related to equity securities and non-service net periodic pension income and losses.</w:t>
      </w:r>
    </w:p>
    <w:p w14:paraId="2E166B13" w14:textId="77777777" w:rsidR="009E12BB" w:rsidRDefault="006243B1">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178"/>
        <w:gridCol w:w="89"/>
        <w:gridCol w:w="117"/>
        <w:gridCol w:w="753"/>
        <w:gridCol w:w="76"/>
        <w:gridCol w:w="87"/>
        <w:gridCol w:w="117"/>
        <w:gridCol w:w="757"/>
        <w:gridCol w:w="76"/>
        <w:gridCol w:w="87"/>
        <w:gridCol w:w="117"/>
        <w:gridCol w:w="754"/>
        <w:gridCol w:w="76"/>
        <w:gridCol w:w="87"/>
        <w:gridCol w:w="117"/>
        <w:gridCol w:w="757"/>
        <w:gridCol w:w="76"/>
      </w:tblGrid>
      <w:tr w:rsidR="009E12BB" w14:paraId="2E166B1D" w14:textId="77777777">
        <w:tc>
          <w:tcPr>
            <w:tcW w:w="2516" w:type="pct"/>
            <w:shd w:val="clear" w:color="auto" w:fill="FFFFFF"/>
            <w:tcMar>
              <w:top w:w="15" w:type="dxa"/>
              <w:right w:w="15" w:type="dxa"/>
            </w:tcMar>
            <w:vAlign w:val="bottom"/>
          </w:tcPr>
          <w:p w14:paraId="2E166B14" w14:textId="77777777" w:rsidR="009E12BB" w:rsidRDefault="006243B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0" w:type="pct"/>
            <w:shd w:val="clear" w:color="auto" w:fill="FFFFFF"/>
            <w:tcMar>
              <w:top w:w="15" w:type="dxa"/>
              <w:right w:w="15" w:type="dxa"/>
            </w:tcMar>
            <w:vAlign w:val="bottom"/>
          </w:tcPr>
          <w:p w14:paraId="2E166B1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2E166B1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E166B1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6B1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E166B19"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1130" w:type="pct"/>
            <w:gridSpan w:val="6"/>
            <w:tcBorders>
              <w:bottom w:val="single" w:sz="6" w:space="0" w:color="000000"/>
            </w:tcBorders>
            <w:shd w:val="clear" w:color="auto" w:fill="FFFFFF"/>
            <w:tcMar>
              <w:top w:w="15" w:type="dxa"/>
              <w:right w:w="15" w:type="dxa"/>
            </w:tcMar>
            <w:vAlign w:val="bottom"/>
          </w:tcPr>
          <w:p w14:paraId="2E166B1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6B1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6B1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B2B" w14:textId="77777777">
        <w:tc>
          <w:tcPr>
            <w:tcW w:w="2516" w:type="pct"/>
            <w:tcBorders>
              <w:bottom w:val="single" w:sz="6" w:space="0" w:color="000000"/>
            </w:tcBorders>
            <w:shd w:val="clear" w:color="auto" w:fill="FFFFFF"/>
            <w:tcMar>
              <w:top w:w="15" w:type="dxa"/>
              <w:right w:w="15" w:type="dxa"/>
            </w:tcMar>
            <w:vAlign w:val="bottom"/>
          </w:tcPr>
          <w:p w14:paraId="2E166B1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0" w:type="pct"/>
            <w:shd w:val="clear" w:color="auto" w:fill="FFFFFF"/>
            <w:tcMar>
              <w:top w:w="15" w:type="dxa"/>
              <w:right w:w="15" w:type="dxa"/>
            </w:tcMar>
            <w:vAlign w:val="bottom"/>
          </w:tcPr>
          <w:p w14:paraId="2E166B1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E166B2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B2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2E166B2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E166B2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6B2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2E166B25"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E166B2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B2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2E166B2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2E166B2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6B2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B3D" w14:textId="77777777">
        <w:tc>
          <w:tcPr>
            <w:tcW w:w="2516" w:type="pct"/>
            <w:tcBorders>
              <w:top w:val="single" w:sz="6" w:space="0" w:color="000000"/>
            </w:tcBorders>
            <w:shd w:val="clear" w:color="auto" w:fill="CFF0FC"/>
            <w:tcMar>
              <w:top w:w="15" w:type="dxa"/>
              <w:right w:w="15" w:type="dxa"/>
            </w:tcMar>
          </w:tcPr>
          <w:p w14:paraId="2E166B2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w:t>
            </w:r>
            <w:r>
              <w:rPr>
                <w:rFonts w:ascii="Calibri" w:hAnsi="Calibri" w:cs="Calibri"/>
                <w:color w:val="000000"/>
                <w:sz w:val="20"/>
                <w:szCs w:val="20"/>
              </w:rPr>
              <w:t>est income</w:t>
            </w:r>
          </w:p>
        </w:tc>
        <w:tc>
          <w:tcPr>
            <w:tcW w:w="60" w:type="pct"/>
            <w:shd w:val="clear" w:color="auto" w:fill="CFF0FC"/>
            <w:tcMar>
              <w:top w:w="15" w:type="dxa"/>
              <w:right w:w="15" w:type="dxa"/>
            </w:tcMar>
            <w:vAlign w:val="bottom"/>
          </w:tcPr>
          <w:p w14:paraId="2E166B2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B2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E166B2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CFF0FC"/>
            <w:noWrap/>
            <w:tcMar>
              <w:top w:w="15" w:type="dxa"/>
              <w:right w:w="15" w:type="dxa"/>
            </w:tcMar>
            <w:vAlign w:val="bottom"/>
          </w:tcPr>
          <w:p w14:paraId="2E166B3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E166B3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B3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E166B3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145</w:t>
            </w:r>
          </w:p>
        </w:tc>
        <w:tc>
          <w:tcPr>
            <w:tcW w:w="50" w:type="pct"/>
            <w:shd w:val="clear" w:color="auto" w:fill="CFF0FC"/>
            <w:noWrap/>
            <w:tcMar>
              <w:top w:w="15" w:type="dxa"/>
              <w:right w:w="15" w:type="dxa"/>
            </w:tcMar>
            <w:vAlign w:val="bottom"/>
          </w:tcPr>
          <w:p w14:paraId="2E166B3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E166B35" w14:textId="77777777" w:rsidR="009E12BB" w:rsidRDefault="006243B1">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B3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E166B3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w:t>
            </w:r>
          </w:p>
        </w:tc>
        <w:tc>
          <w:tcPr>
            <w:tcW w:w="50" w:type="pct"/>
            <w:shd w:val="clear" w:color="auto" w:fill="CFF0FC"/>
            <w:noWrap/>
            <w:tcMar>
              <w:top w:w="15" w:type="dxa"/>
              <w:right w:w="15" w:type="dxa"/>
            </w:tcMar>
            <w:vAlign w:val="bottom"/>
          </w:tcPr>
          <w:p w14:paraId="2E166B3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E166B3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6B3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2E166B3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335</w:t>
            </w:r>
          </w:p>
        </w:tc>
        <w:tc>
          <w:tcPr>
            <w:tcW w:w="50" w:type="pct"/>
            <w:shd w:val="clear" w:color="auto" w:fill="CFF0FC"/>
            <w:noWrap/>
            <w:tcMar>
              <w:top w:w="15" w:type="dxa"/>
              <w:right w:w="15" w:type="dxa"/>
            </w:tcMar>
            <w:vAlign w:val="bottom"/>
          </w:tcPr>
          <w:p w14:paraId="2E166B3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B4F" w14:textId="77777777">
        <w:tc>
          <w:tcPr>
            <w:tcW w:w="2516" w:type="pct"/>
            <w:shd w:val="clear" w:color="auto" w:fill="FFFFFF"/>
            <w:tcMar>
              <w:top w:w="15" w:type="dxa"/>
              <w:right w:w="15" w:type="dxa"/>
            </w:tcMar>
          </w:tcPr>
          <w:p w14:paraId="2E166B3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60" w:type="pct"/>
            <w:shd w:val="clear" w:color="auto" w:fill="FFFFFF"/>
            <w:tcMar>
              <w:top w:w="15" w:type="dxa"/>
              <w:right w:w="15" w:type="dxa"/>
            </w:tcMar>
            <w:vAlign w:val="bottom"/>
          </w:tcPr>
          <w:p w14:paraId="2E166B3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B4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E166B4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right w:w="15" w:type="dxa"/>
            </w:tcMar>
            <w:vAlign w:val="bottom"/>
          </w:tcPr>
          <w:p w14:paraId="2E166B4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2E166B4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B4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E166B4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50" w:type="pct"/>
            <w:shd w:val="clear" w:color="auto" w:fill="FFFFFF"/>
            <w:noWrap/>
            <w:tcMar>
              <w:top w:w="15" w:type="dxa"/>
              <w:right w:w="15" w:type="dxa"/>
            </w:tcMar>
            <w:vAlign w:val="bottom"/>
          </w:tcPr>
          <w:p w14:paraId="2E166B4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2E166B47" w14:textId="77777777" w:rsidR="009E12BB" w:rsidRDefault="006243B1">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FFFFFF"/>
            <w:noWrap/>
            <w:tcMar>
              <w:top w:w="15" w:type="dxa"/>
              <w:right w:w="15" w:type="dxa"/>
            </w:tcMar>
            <w:vAlign w:val="bottom"/>
          </w:tcPr>
          <w:p w14:paraId="2E166B4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E166B4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2E166B4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FFFFFF"/>
            <w:tcMar>
              <w:top w:w="15" w:type="dxa"/>
              <w:right w:w="15" w:type="dxa"/>
            </w:tcMar>
            <w:vAlign w:val="bottom"/>
          </w:tcPr>
          <w:p w14:paraId="2E166B4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6B4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2E166B4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w:t>
            </w:r>
          </w:p>
        </w:tc>
        <w:tc>
          <w:tcPr>
            <w:tcW w:w="50" w:type="pct"/>
            <w:shd w:val="clear" w:color="auto" w:fill="FFFFFF"/>
            <w:noWrap/>
            <w:tcMar>
              <w:top w:w="15" w:type="dxa"/>
              <w:right w:w="15" w:type="dxa"/>
            </w:tcMar>
            <w:vAlign w:val="bottom"/>
          </w:tcPr>
          <w:p w14:paraId="2E166B4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6B61" w14:textId="77777777">
        <w:tc>
          <w:tcPr>
            <w:tcW w:w="2516" w:type="pct"/>
            <w:shd w:val="clear" w:color="auto" w:fill="CFF0FC"/>
            <w:tcMar>
              <w:top w:w="15" w:type="dxa"/>
              <w:right w:w="15" w:type="dxa"/>
            </w:tcMar>
          </w:tcPr>
          <w:p w14:paraId="2E166B5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w:t>
            </w:r>
            <w:r>
              <w:rPr>
                <w:rFonts w:ascii="Calibri" w:hAnsi="Calibri" w:cs="Calibri"/>
                <w:color w:val="000000"/>
                <w:sz w:val="20"/>
                <w:szCs w:val="20"/>
              </w:rPr>
              <w:t>trolling interests in income</w:t>
            </w:r>
          </w:p>
        </w:tc>
        <w:tc>
          <w:tcPr>
            <w:tcW w:w="60" w:type="pct"/>
            <w:shd w:val="clear" w:color="auto" w:fill="CFF0FC"/>
            <w:tcMar>
              <w:top w:w="15" w:type="dxa"/>
              <w:right w:w="15" w:type="dxa"/>
            </w:tcMar>
            <w:vAlign w:val="bottom"/>
          </w:tcPr>
          <w:p w14:paraId="2E166B5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B5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2E166B5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50" w:type="pct"/>
            <w:shd w:val="clear" w:color="auto" w:fill="CFF0FC"/>
            <w:noWrap/>
            <w:tcMar>
              <w:top w:w="15" w:type="dxa"/>
              <w:right w:w="15" w:type="dxa"/>
            </w:tcMar>
            <w:vAlign w:val="bottom"/>
          </w:tcPr>
          <w:p w14:paraId="2E166B5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2E166B5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B5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2E166B5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CFF0FC"/>
            <w:noWrap/>
            <w:tcMar>
              <w:top w:w="15" w:type="dxa"/>
              <w:right w:w="15" w:type="dxa"/>
            </w:tcMar>
            <w:vAlign w:val="bottom"/>
          </w:tcPr>
          <w:p w14:paraId="2E166B5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2E166B59" w14:textId="77777777" w:rsidR="009E12BB" w:rsidRDefault="006243B1">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CFF0FC"/>
            <w:noWrap/>
            <w:tcMar>
              <w:top w:w="15" w:type="dxa"/>
              <w:right w:w="15" w:type="dxa"/>
            </w:tcMar>
            <w:vAlign w:val="bottom"/>
          </w:tcPr>
          <w:p w14:paraId="2E166B5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2E166B5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w:t>
            </w:r>
          </w:p>
        </w:tc>
        <w:tc>
          <w:tcPr>
            <w:tcW w:w="50" w:type="pct"/>
            <w:shd w:val="clear" w:color="auto" w:fill="CFF0FC"/>
            <w:noWrap/>
            <w:tcMar>
              <w:top w:w="15" w:type="dxa"/>
              <w:right w:w="15" w:type="dxa"/>
            </w:tcMar>
            <w:vAlign w:val="bottom"/>
          </w:tcPr>
          <w:p w14:paraId="2E166B5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2E166B5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B5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2E166B5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w:t>
            </w:r>
          </w:p>
        </w:tc>
        <w:tc>
          <w:tcPr>
            <w:tcW w:w="50" w:type="pct"/>
            <w:shd w:val="clear" w:color="auto" w:fill="CFF0FC"/>
            <w:noWrap/>
            <w:tcMar>
              <w:top w:w="15" w:type="dxa"/>
              <w:right w:w="15" w:type="dxa"/>
            </w:tcMar>
            <w:vAlign w:val="bottom"/>
          </w:tcPr>
          <w:p w14:paraId="2E166B6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6B73" w14:textId="77777777">
        <w:tc>
          <w:tcPr>
            <w:tcW w:w="2516" w:type="pct"/>
            <w:shd w:val="clear" w:color="auto" w:fill="FFFFFF"/>
            <w:tcMar>
              <w:top w:w="15" w:type="dxa"/>
              <w:right w:w="15" w:type="dxa"/>
            </w:tcMar>
          </w:tcPr>
          <w:p w14:paraId="2E166B6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20"/>
                <w:szCs w:val="20"/>
              </w:rPr>
              <w:t xml:space="preserve"> net</w:t>
            </w:r>
          </w:p>
        </w:tc>
        <w:tc>
          <w:tcPr>
            <w:tcW w:w="60" w:type="pct"/>
            <w:shd w:val="clear" w:color="auto" w:fill="FFFFFF"/>
            <w:tcMar>
              <w:top w:w="15" w:type="dxa"/>
              <w:right w:w="15" w:type="dxa"/>
            </w:tcMar>
            <w:vAlign w:val="bottom"/>
          </w:tcPr>
          <w:p w14:paraId="2E166B6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6B6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2E166B6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2E166B6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2E166B6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6B6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2E166B6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FFFFFF"/>
            <w:noWrap/>
            <w:tcMar>
              <w:top w:w="15" w:type="dxa"/>
              <w:right w:w="15" w:type="dxa"/>
            </w:tcMar>
            <w:vAlign w:val="bottom"/>
          </w:tcPr>
          <w:p w14:paraId="2E166B6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2E166B6B" w14:textId="77777777" w:rsidR="009E12BB" w:rsidRDefault="006243B1">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6B6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2E166B6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w:t>
            </w:r>
          </w:p>
        </w:tc>
        <w:tc>
          <w:tcPr>
            <w:tcW w:w="50" w:type="pct"/>
            <w:shd w:val="clear" w:color="auto" w:fill="FFFFFF"/>
            <w:noWrap/>
            <w:tcMar>
              <w:top w:w="15" w:type="dxa"/>
              <w:right w:w="15" w:type="dxa"/>
            </w:tcMar>
            <w:vAlign w:val="bottom"/>
          </w:tcPr>
          <w:p w14:paraId="2E166B6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FFFFFF"/>
            <w:tcMar>
              <w:top w:w="15" w:type="dxa"/>
              <w:right w:w="15" w:type="dxa"/>
            </w:tcMar>
            <w:vAlign w:val="bottom"/>
          </w:tcPr>
          <w:p w14:paraId="2E166B6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6B7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FFFFFF"/>
            <w:noWrap/>
            <w:tcMar>
              <w:top w:w="15" w:type="dxa"/>
              <w:right w:w="15" w:type="dxa"/>
            </w:tcMar>
            <w:vAlign w:val="bottom"/>
          </w:tcPr>
          <w:p w14:paraId="2E166B7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FFFFFF"/>
            <w:noWrap/>
            <w:tcMar>
              <w:top w:w="15" w:type="dxa"/>
              <w:right w:w="15" w:type="dxa"/>
            </w:tcMar>
            <w:vAlign w:val="bottom"/>
          </w:tcPr>
          <w:p w14:paraId="2E166B7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B85" w14:textId="77777777">
        <w:tc>
          <w:tcPr>
            <w:tcW w:w="2516" w:type="pct"/>
            <w:shd w:val="clear" w:color="auto" w:fill="CFF0FC"/>
            <w:tcMar>
              <w:top w:w="15" w:type="dxa"/>
              <w:right w:w="15" w:type="dxa"/>
            </w:tcMar>
          </w:tcPr>
          <w:p w14:paraId="2E166B74"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(expenses) income, net</w:t>
            </w:r>
          </w:p>
        </w:tc>
        <w:tc>
          <w:tcPr>
            <w:tcW w:w="60" w:type="pct"/>
            <w:shd w:val="clear" w:color="auto" w:fill="CFF0FC"/>
            <w:tcMar>
              <w:top w:w="15" w:type="dxa"/>
              <w:right w:w="15" w:type="dxa"/>
            </w:tcMar>
            <w:vAlign w:val="bottom"/>
          </w:tcPr>
          <w:p w14:paraId="2E166B7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B7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2E166B7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CFF0FC"/>
            <w:noWrap/>
            <w:tcMar>
              <w:top w:w="15" w:type="dxa"/>
              <w:right w:w="15" w:type="dxa"/>
            </w:tcMar>
            <w:vAlign w:val="bottom"/>
          </w:tcPr>
          <w:p w14:paraId="2E166B7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2E166B7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B7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2E166B7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w:t>
            </w:r>
          </w:p>
        </w:tc>
        <w:tc>
          <w:tcPr>
            <w:tcW w:w="50" w:type="pct"/>
            <w:shd w:val="clear" w:color="auto" w:fill="CFF0FC"/>
            <w:noWrap/>
            <w:tcMar>
              <w:top w:w="15" w:type="dxa"/>
              <w:right w:w="15" w:type="dxa"/>
            </w:tcMar>
            <w:vAlign w:val="bottom"/>
          </w:tcPr>
          <w:p w14:paraId="2E166B7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0" w:type="pct"/>
            <w:shd w:val="clear" w:color="auto" w:fill="CFF0FC"/>
            <w:tcMar>
              <w:top w:w="15" w:type="dxa"/>
              <w:right w:w="15" w:type="dxa"/>
            </w:tcMar>
            <w:vAlign w:val="bottom"/>
          </w:tcPr>
          <w:p w14:paraId="2E166B7D" w14:textId="77777777" w:rsidR="009E12BB" w:rsidRDefault="006243B1">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B7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2E166B7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right w:w="15" w:type="dxa"/>
            </w:tcMar>
            <w:vAlign w:val="bottom"/>
          </w:tcPr>
          <w:p w14:paraId="2E166B8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0" w:type="pct"/>
            <w:shd w:val="clear" w:color="auto" w:fill="CFF0FC"/>
            <w:tcMar>
              <w:top w:w="15" w:type="dxa"/>
              <w:right w:w="15" w:type="dxa"/>
            </w:tcMar>
            <w:vAlign w:val="bottom"/>
          </w:tcPr>
          <w:p w14:paraId="2E166B8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B8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CFF0FC"/>
            <w:noWrap/>
            <w:tcMar>
              <w:top w:w="15" w:type="dxa"/>
              <w:right w:w="15" w:type="dxa"/>
            </w:tcMar>
            <w:vAlign w:val="bottom"/>
          </w:tcPr>
          <w:p w14:paraId="2E166B8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w:t>
            </w:r>
          </w:p>
        </w:tc>
        <w:tc>
          <w:tcPr>
            <w:tcW w:w="50" w:type="pct"/>
            <w:shd w:val="clear" w:color="auto" w:fill="CFF0FC"/>
            <w:noWrap/>
            <w:tcMar>
              <w:top w:w="15" w:type="dxa"/>
              <w:right w:w="15" w:type="dxa"/>
            </w:tcMar>
            <w:vAlign w:val="bottom"/>
          </w:tcPr>
          <w:p w14:paraId="2E166B84"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B86" w14:textId="77777777" w:rsidR="009E12BB" w:rsidRDefault="006243B1">
      <w:pPr>
        <w:pStyle w:val="a3"/>
        <w:spacing w:beforeAutospacing="0" w:afterAutospacing="0"/>
        <w:jc w:val="both"/>
        <w:rPr>
          <w:sz w:val="2"/>
          <w:szCs w:val="2"/>
        </w:rPr>
      </w:pPr>
      <w:r>
        <w:rPr>
          <w:sz w:val="2"/>
          <w:szCs w:val="2"/>
        </w:rPr>
        <w:t> </w:t>
      </w:r>
    </w:p>
    <w:p w14:paraId="2E166B87"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9</w:t>
      </w:r>
    </w:p>
    <w:p w14:paraId="2E166B88" w14:textId="77777777" w:rsidR="009E12BB" w:rsidRDefault="006243B1">
      <w:r>
        <w:rPr>
          <w:rFonts w:ascii="Calibri" w:hAnsi="Calibri" w:cs="Calibri"/>
          <w:sz w:val="20"/>
          <w:szCs w:val="20"/>
        </w:rPr>
        <w:pict w14:anchorId="2E1688E4">
          <v:rect id="_x0000_i1035" style="width:415.3pt;height:1.5pt" o:hralign="center" o:hrstd="t" o:hr="t" fillcolor="#a0a0a0" stroked="f"/>
        </w:pict>
      </w:r>
    </w:p>
    <w:p w14:paraId="2E166B89" w14:textId="77777777" w:rsidR="009E12BB" w:rsidRDefault="006243B1">
      <w:pPr>
        <w:pStyle w:val="a3"/>
        <w:spacing w:beforeAutospacing="0" w:afterAutospacing="0"/>
        <w:rPr>
          <w:rFonts w:ascii="Calibri" w:hAnsi="Calibri" w:cs="Calibri"/>
          <w:b/>
          <w:bCs/>
          <w:sz w:val="20"/>
          <w:szCs w:val="20"/>
        </w:rPr>
      </w:pPr>
      <w:hyperlink r:id="rId34" w:anchor="TABLE_CONTENTS" w:history="1">
        <w:r>
          <w:rPr>
            <w:rStyle w:val="a5"/>
            <w:rFonts w:ascii="Calibri" w:hAnsi="Calibri" w:cs="Calibri"/>
            <w:b/>
            <w:bCs/>
            <w:sz w:val="20"/>
            <w:szCs w:val="20"/>
          </w:rPr>
          <w:t>Table of Contents</w:t>
        </w:r>
      </w:hyperlink>
    </w:p>
    <w:p w14:paraId="2E166B8A"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B8B"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6B8C"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E166B8D"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6B8E"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6B8F"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6B90" w14:textId="77777777" w:rsidR="009E12BB" w:rsidRDefault="006243B1">
      <w:pPr>
        <w:pStyle w:val="a3"/>
        <w:spacing w:before="240" w:beforeAutospacing="0" w:afterAutospacing="0"/>
        <w:rPr>
          <w:rFonts w:ascii="Calibri" w:hAnsi="Calibri" w:cs="Calibri"/>
          <w:b/>
          <w:bCs/>
          <w:sz w:val="20"/>
          <w:szCs w:val="20"/>
        </w:rPr>
      </w:pPr>
      <w:r>
        <w:rPr>
          <w:rFonts w:ascii="Calibri" w:hAnsi="Calibri" w:cs="Calibri"/>
          <w:b/>
          <w:bCs/>
          <w:sz w:val="20"/>
          <w:szCs w:val="20"/>
        </w:rPr>
        <w:t>Recent Accounting Pronouncements</w:t>
      </w:r>
    </w:p>
    <w:p w14:paraId="2E166B91"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Financial Instruments</w:t>
      </w:r>
      <w:r>
        <w:rPr>
          <w:rFonts w:ascii="Calibri" w:hAnsi="Calibri" w:cs="Calibri"/>
          <w:b/>
          <w:bCs/>
          <w:sz w:val="20"/>
          <w:szCs w:val="20"/>
        </w:rPr>
        <w:t>:</w:t>
      </w:r>
      <w:r>
        <w:rPr>
          <w:rFonts w:ascii="Calibri" w:hAnsi="Calibri" w:cs="Calibri"/>
          <w:sz w:val="20"/>
          <w:szCs w:val="20"/>
        </w:rPr>
        <w:t xml:space="preserve">  In March 2020, the Financial Accounting Standards Board (FASB) issued ASU 2020-04, </w:t>
      </w:r>
      <w:r>
        <w:rPr>
          <w:rFonts w:ascii="Calibri" w:hAnsi="Calibri" w:cs="Calibri"/>
          <w:i/>
          <w:iCs/>
          <w:sz w:val="20"/>
          <w:szCs w:val="20"/>
        </w:rPr>
        <w:t>Reference Rate Reform (Topic 848): Facilitation of the Effects of Reference Rate Reform on Financial R</w:t>
      </w:r>
      <w:r>
        <w:rPr>
          <w:rFonts w:ascii="Calibri" w:hAnsi="Calibri" w:cs="Calibri"/>
          <w:i/>
          <w:iCs/>
          <w:sz w:val="20"/>
          <w:szCs w:val="20"/>
        </w:rPr>
        <w:t>eporting</w:t>
      </w:r>
      <w:r>
        <w:rPr>
          <w:rFonts w:ascii="Calibri" w:hAnsi="Calibri" w:cs="Calibri"/>
          <w:sz w:val="20"/>
          <w:szCs w:val="20"/>
        </w:rPr>
        <w:t xml:space="preserve"> (ASU 2020-04). ASU 2020-04 provides optional guidance for contract modifications and certain hedging relationships associated with the transition from reference rates that are expected to be discontinued</w:t>
      </w:r>
      <w:r>
        <w:rPr>
          <w:rFonts w:ascii="Times New Roman" w:hAnsi="Times New Roman"/>
          <w:color w:val="000000"/>
          <w:sz w:val="20"/>
          <w:szCs w:val="20"/>
          <w:shd w:val="clear" w:color="auto" w:fill="FFFFFF"/>
        </w:rPr>
        <w:t>.</w:t>
      </w:r>
      <w:r>
        <w:rPr>
          <w:rFonts w:ascii="Calibri" w:hAnsi="Calibri" w:cs="Calibri"/>
          <w:sz w:val="20"/>
          <w:szCs w:val="20"/>
        </w:rPr>
        <w:t xml:space="preserve"> We will adopt ASU 2020-04 when our relevant contracts are modified upon transition to alternative reference rates. We do not expect our adoption of ASU 2020-04 to have a material impact on our consolidated financial statements.</w:t>
      </w:r>
    </w:p>
    <w:p w14:paraId="2E166B92"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Income Taxes</w:t>
      </w:r>
      <w:r>
        <w:rPr>
          <w:rFonts w:ascii="Calibri" w:hAnsi="Calibri" w:cs="Calibri"/>
          <w:b/>
          <w:bCs/>
          <w:sz w:val="20"/>
          <w:szCs w:val="20"/>
        </w:rPr>
        <w:t>:</w:t>
      </w:r>
      <w:r>
        <w:rPr>
          <w:rFonts w:ascii="Calibri" w:hAnsi="Calibri" w:cs="Calibri"/>
          <w:sz w:val="20"/>
          <w:szCs w:val="20"/>
        </w:rPr>
        <w:t xml:space="preserve">  In December </w:t>
      </w:r>
      <w:r>
        <w:rPr>
          <w:rFonts w:ascii="Calibri" w:hAnsi="Calibri" w:cs="Calibri"/>
          <w:sz w:val="20"/>
          <w:szCs w:val="20"/>
        </w:rPr>
        <w:t xml:space="preserve">2019, the FASB issued ASU 2019-12, </w:t>
      </w:r>
      <w:r>
        <w:rPr>
          <w:rFonts w:ascii="Calibri" w:hAnsi="Calibri" w:cs="Calibri"/>
          <w:i/>
          <w:iCs/>
          <w:sz w:val="20"/>
          <w:szCs w:val="20"/>
        </w:rPr>
        <w:t>Income Taxes (Topic 740): Simplifying the Accounting for Income Taxes</w:t>
      </w:r>
      <w:r>
        <w:rPr>
          <w:rFonts w:ascii="Calibri" w:hAnsi="Calibri" w:cs="Calibri"/>
          <w:sz w:val="20"/>
          <w:szCs w:val="20"/>
        </w:rPr>
        <w:t xml:space="preserve"> (ASU 2019-12), which is intended to simplify various areas related to the accounting for income taxes and improve consistent application of Topic 740. </w:t>
      </w:r>
      <w:r>
        <w:rPr>
          <w:rFonts w:ascii="Calibri" w:hAnsi="Calibri" w:cs="Calibri"/>
          <w:sz w:val="20"/>
          <w:szCs w:val="20"/>
        </w:rPr>
        <w:t>ASU 2019-12 is effective for us beginning in fiscal 2022, and earlier adoption is permitted. We are currently evaluating the impact of our pending adoption of ASU 2019-12 on our consolidated financial statements.</w:t>
      </w:r>
    </w:p>
    <w:p w14:paraId="2E166B93" w14:textId="77777777" w:rsidR="009E12BB" w:rsidRDefault="006243B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6B96" w14:textId="77777777">
        <w:tc>
          <w:tcPr>
            <w:tcW w:w="262" w:type="pct"/>
            <w:shd w:val="clear" w:color="auto" w:fill="auto"/>
            <w:noWrap/>
          </w:tcPr>
          <w:p w14:paraId="2E166B94"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2.</w:t>
            </w:r>
          </w:p>
        </w:tc>
        <w:tc>
          <w:tcPr>
            <w:tcW w:w="0" w:type="auto"/>
            <w:shd w:val="clear" w:color="auto" w:fill="auto"/>
          </w:tcPr>
          <w:p w14:paraId="2E166B95"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ACQUISITIONS</w:t>
            </w:r>
          </w:p>
        </w:tc>
      </w:tr>
    </w:tbl>
    <w:p w14:paraId="2E166B97" w14:textId="77777777" w:rsidR="009E12BB" w:rsidRDefault="006243B1">
      <w:pPr>
        <w:pStyle w:val="a3"/>
        <w:spacing w:before="120" w:beforeAutospacing="0" w:afterAutospacing="0"/>
        <w:rPr>
          <w:rFonts w:ascii="Calibri" w:hAnsi="Calibri" w:cs="Calibri"/>
          <w:b/>
          <w:bCs/>
          <w:sz w:val="20"/>
          <w:szCs w:val="20"/>
        </w:rPr>
      </w:pPr>
      <w:r>
        <w:rPr>
          <w:rFonts w:ascii="Calibri" w:hAnsi="Calibri" w:cs="Calibri"/>
          <w:b/>
          <w:bCs/>
          <w:sz w:val="20"/>
          <w:szCs w:val="20"/>
        </w:rPr>
        <w:t xml:space="preserve">Fiscal 2021 and 2020 </w:t>
      </w:r>
      <w:r>
        <w:rPr>
          <w:rFonts w:ascii="Calibri" w:hAnsi="Calibri" w:cs="Calibri"/>
          <w:b/>
          <w:bCs/>
          <w:sz w:val="20"/>
          <w:szCs w:val="20"/>
        </w:rPr>
        <w:t>Acquisitions</w:t>
      </w:r>
    </w:p>
    <w:p w14:paraId="2E166B98" w14:textId="77777777" w:rsidR="009E12BB" w:rsidRDefault="006243B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During the first half of fiscal 2021 and full year of fiscal 2020, we acquired certain companies and purchased certain technology and development assets primarily to expand our products and services offerings. These acquisitions were not signi</w:t>
      </w:r>
      <w:r>
        <w:rPr>
          <w:rFonts w:ascii="Calibri" w:hAnsi="Calibri" w:cs="Calibri"/>
          <w:color w:val="000000"/>
          <w:sz w:val="20"/>
          <w:szCs w:val="20"/>
        </w:rPr>
        <w:t>ficant individually or in the aggregate to our condensed consolidated financial statements.</w:t>
      </w:r>
    </w:p>
    <w:p w14:paraId="2E166B99" w14:textId="77777777" w:rsidR="009E12BB" w:rsidRDefault="006243B1">
      <w:pPr>
        <w:pStyle w:val="a3"/>
        <w:spacing w:beforeAutospacing="0" w:afterAutospacing="0"/>
        <w:rPr>
          <w:sz w:val="16"/>
          <w:szCs w:val="16"/>
        </w:rPr>
      </w:pPr>
      <w:r>
        <w:rPr>
          <w:sz w:val="16"/>
          <w:szCs w:val="16"/>
        </w:rPr>
        <w:t> </w:t>
      </w:r>
    </w:p>
    <w:p w14:paraId="2E166B9A" w14:textId="77777777" w:rsidR="009E12BB" w:rsidRDefault="006243B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6B9D" w14:textId="77777777">
        <w:tc>
          <w:tcPr>
            <w:tcW w:w="262" w:type="pct"/>
            <w:shd w:val="clear" w:color="auto" w:fill="auto"/>
            <w:noWrap/>
          </w:tcPr>
          <w:p w14:paraId="2E166B9B"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3.</w:t>
            </w:r>
          </w:p>
        </w:tc>
        <w:tc>
          <w:tcPr>
            <w:tcW w:w="0" w:type="auto"/>
            <w:shd w:val="clear" w:color="auto" w:fill="auto"/>
          </w:tcPr>
          <w:p w14:paraId="2E166B9C"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FAIR VALUE MEASUREMENTS</w:t>
            </w:r>
          </w:p>
        </w:tc>
      </w:tr>
    </w:tbl>
    <w:p w14:paraId="2E166B9E"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perform fair value measurements in accordance with FASB Accounting Standards Codification (ASC) 820, </w:t>
      </w:r>
      <w:r>
        <w:rPr>
          <w:rFonts w:ascii="Calibri" w:hAnsi="Calibri" w:cs="Calibri"/>
          <w:i/>
          <w:iCs/>
          <w:sz w:val="20"/>
          <w:szCs w:val="20"/>
        </w:rPr>
        <w:t>Fair Value Measurement</w:t>
      </w:r>
      <w:r>
        <w:rPr>
          <w:rFonts w:ascii="Calibri" w:hAnsi="Calibri" w:cs="Calibri"/>
          <w:sz w:val="20"/>
          <w:szCs w:val="20"/>
        </w:rPr>
        <w:t>. ASC 820 defines fair value as the price that would be received from selling an asset or paid to transfer a liability in an order</w:t>
      </w:r>
      <w:r>
        <w:rPr>
          <w:rFonts w:ascii="Calibri" w:hAnsi="Calibri" w:cs="Calibri"/>
          <w:sz w:val="20"/>
          <w:szCs w:val="20"/>
        </w:rPr>
        <w:t>ly transaction between market participants at the measurement date. When determining the fair value measurements for assets and liabilities required to be recorded at their fair values, we consider the principal or most advantageous market in which we woul</w:t>
      </w:r>
      <w:r>
        <w:rPr>
          <w:rFonts w:ascii="Calibri" w:hAnsi="Calibri" w:cs="Calibri"/>
          <w:sz w:val="20"/>
          <w:szCs w:val="20"/>
        </w:rPr>
        <w:t>d transact and consider assumptions that market participants would use when pricing the assets or liabilities, such as inherent risk, transfer restrictions and risk of nonperformance.</w:t>
      </w:r>
    </w:p>
    <w:p w14:paraId="2E166B9F"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ASC 820 establishes a fair value hierarchy that requires an entity to ma</w:t>
      </w:r>
      <w:r>
        <w:rPr>
          <w:rFonts w:ascii="Calibri" w:hAnsi="Calibri" w:cs="Calibri"/>
          <w:sz w:val="20"/>
          <w:szCs w:val="20"/>
        </w:rPr>
        <w:t>ximize the use of observable inputs and minimize the use of unobservable inputs when measuring fair value. An asset’s or a liability’s categorization within the fair value hierarchy is based upon the lowest level of input that is significant to the fair va</w:t>
      </w:r>
      <w:r>
        <w:rPr>
          <w:rFonts w:ascii="Calibri" w:hAnsi="Calibri" w:cs="Calibri"/>
          <w:sz w:val="20"/>
          <w:szCs w:val="20"/>
        </w:rPr>
        <w:t>lue measurement. ASC 820 establishes three levels of inputs that may be used to measure fair value:</w:t>
      </w: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6BA3" w14:textId="77777777">
        <w:tc>
          <w:tcPr>
            <w:tcW w:w="262" w:type="pct"/>
            <w:shd w:val="clear" w:color="auto" w:fill="auto"/>
            <w:noWrap/>
          </w:tcPr>
          <w:p w14:paraId="2E166BA0"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6BA1"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BA2"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Level 1:  quoted prices in active markets for identical assets or liabilities;</w:t>
            </w:r>
          </w:p>
        </w:tc>
      </w:tr>
    </w:tbl>
    <w:p w14:paraId="2E166BA4"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6BA8" w14:textId="77777777">
        <w:tc>
          <w:tcPr>
            <w:tcW w:w="262" w:type="pct"/>
            <w:shd w:val="clear" w:color="auto" w:fill="auto"/>
            <w:noWrap/>
          </w:tcPr>
          <w:p w14:paraId="2E166BA5"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6BA6"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BA7"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Level 2:  inputs other than Level 1 that are observable, </w:t>
            </w:r>
            <w:r>
              <w:rPr>
                <w:rFonts w:ascii="Calibri" w:hAnsi="Calibri" w:cs="Calibri"/>
                <w:sz w:val="20"/>
                <w:szCs w:val="20"/>
              </w:rPr>
              <w:t>either directly or indirectly, such as quoted prices in active markets for similar assets or liabilities, quoted prices for identical or similar assets or liabilities in markets that are not active, or other inputs that are observable or can be corroborate</w:t>
            </w:r>
            <w:r>
              <w:rPr>
                <w:rFonts w:ascii="Calibri" w:hAnsi="Calibri" w:cs="Calibri"/>
                <w:sz w:val="20"/>
                <w:szCs w:val="20"/>
              </w:rPr>
              <w:t>d by observable market data for substantially the full term of the assets or liabilities; or</w:t>
            </w:r>
          </w:p>
        </w:tc>
      </w:tr>
    </w:tbl>
    <w:p w14:paraId="2E166BA9"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6BAD" w14:textId="77777777">
        <w:tc>
          <w:tcPr>
            <w:tcW w:w="262" w:type="pct"/>
            <w:shd w:val="clear" w:color="auto" w:fill="auto"/>
            <w:noWrap/>
          </w:tcPr>
          <w:p w14:paraId="2E166BAA"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6BAB"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BAC"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Level 3:  unobservable inputs that are supported by little or no market activity and that are significant to the fair values of the assets or liabilities.</w:t>
            </w:r>
          </w:p>
        </w:tc>
      </w:tr>
    </w:tbl>
    <w:p w14:paraId="2E166BAE"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1</w:t>
      </w:r>
      <w:r>
        <w:rPr>
          <w:rFonts w:ascii="Calibri" w:hAnsi="Calibri" w:cs="Calibri"/>
          <w:sz w:val="20"/>
          <w:szCs w:val="20"/>
        </w:rPr>
        <w:t>0</w:t>
      </w:r>
    </w:p>
    <w:p w14:paraId="2E166BAF" w14:textId="77777777" w:rsidR="009E12BB" w:rsidRDefault="006243B1">
      <w:r>
        <w:rPr>
          <w:rFonts w:ascii="Calibri" w:hAnsi="Calibri" w:cs="Calibri"/>
          <w:sz w:val="20"/>
          <w:szCs w:val="20"/>
        </w:rPr>
        <w:pict w14:anchorId="2E1688E5">
          <v:rect id="_x0000_i1036" style="width:415.3pt;height:1.5pt" o:hralign="center" o:hrstd="t" o:hr="t" fillcolor="#a0a0a0" stroked="f"/>
        </w:pict>
      </w:r>
    </w:p>
    <w:p w14:paraId="2E166BB0" w14:textId="77777777" w:rsidR="009E12BB" w:rsidRDefault="006243B1">
      <w:pPr>
        <w:pStyle w:val="a3"/>
        <w:spacing w:beforeAutospacing="0" w:afterAutospacing="0"/>
        <w:rPr>
          <w:rFonts w:ascii="Calibri" w:hAnsi="Calibri" w:cs="Calibri"/>
          <w:b/>
          <w:bCs/>
          <w:sz w:val="20"/>
          <w:szCs w:val="20"/>
        </w:rPr>
      </w:pPr>
      <w:hyperlink r:id="rId35" w:anchor="TABLE_CONTENTS" w:history="1">
        <w:r>
          <w:rPr>
            <w:rStyle w:val="a5"/>
            <w:rFonts w:ascii="Calibri" w:hAnsi="Calibri" w:cs="Calibri"/>
            <w:b/>
            <w:bCs/>
            <w:sz w:val="20"/>
            <w:szCs w:val="20"/>
          </w:rPr>
          <w:t>Table of Contents</w:t>
        </w:r>
      </w:hyperlink>
    </w:p>
    <w:p w14:paraId="2E166BB1"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BB2"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6BB3"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E166BB4"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6BB5"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6BB6"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6BB7"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Assets and Liabilities Measured at Fair Value on a Recurring Basis</w:t>
      </w:r>
    </w:p>
    <w:p w14:paraId="2E166BB8"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assets and liabilities measured at fair value on a recurring basis consisted of the following (Level 1 and Level 2 inputs are </w:t>
      </w:r>
      <w:r>
        <w:rPr>
          <w:rFonts w:ascii="Calibri" w:hAnsi="Calibri" w:cs="Calibri"/>
          <w:sz w:val="20"/>
          <w:szCs w:val="20"/>
        </w:rPr>
        <w:t>defined above):</w:t>
      </w:r>
    </w:p>
    <w:p w14:paraId="2E166BB9" w14:textId="77777777" w:rsidR="009E12BB" w:rsidRDefault="006243B1">
      <w:pPr>
        <w:pStyle w:val="a3"/>
        <w:spacing w:beforeAutospacing="0" w:afterAutospacing="0"/>
        <w:rPr>
          <w:rFonts w:ascii="Times New Roman" w:hAnsi="Times New Roman"/>
          <w:sz w:val="22"/>
          <w:szCs w:val="22"/>
        </w:rPr>
      </w:pPr>
      <w:r>
        <w:rPr>
          <w:rFonts w:ascii="Times New Roman" w:hAnsi="Times New Roman"/>
          <w:sz w:val="22"/>
          <w:szCs w:val="22"/>
        </w:rPr>
        <w:t> </w:t>
      </w:r>
    </w:p>
    <w:tbl>
      <w:tblPr>
        <w:tblW w:w="5000" w:type="pct"/>
        <w:tblCellMar>
          <w:left w:w="0" w:type="dxa"/>
          <w:right w:w="0" w:type="dxa"/>
        </w:tblCellMar>
        <w:tblLook w:val="04A0" w:firstRow="1" w:lastRow="0" w:firstColumn="1" w:lastColumn="0" w:noHBand="0" w:noVBand="1"/>
      </w:tblPr>
      <w:tblGrid>
        <w:gridCol w:w="3024"/>
        <w:gridCol w:w="65"/>
        <w:gridCol w:w="118"/>
        <w:gridCol w:w="635"/>
        <w:gridCol w:w="85"/>
        <w:gridCol w:w="87"/>
        <w:gridCol w:w="117"/>
        <w:gridCol w:w="636"/>
        <w:gridCol w:w="61"/>
        <w:gridCol w:w="65"/>
        <w:gridCol w:w="117"/>
        <w:gridCol w:w="600"/>
        <w:gridCol w:w="61"/>
        <w:gridCol w:w="65"/>
        <w:gridCol w:w="118"/>
        <w:gridCol w:w="635"/>
        <w:gridCol w:w="85"/>
        <w:gridCol w:w="87"/>
        <w:gridCol w:w="117"/>
        <w:gridCol w:w="636"/>
        <w:gridCol w:w="61"/>
        <w:gridCol w:w="65"/>
        <w:gridCol w:w="117"/>
        <w:gridCol w:w="603"/>
        <w:gridCol w:w="61"/>
      </w:tblGrid>
      <w:tr w:rsidR="009E12BB" w14:paraId="2E166BC1" w14:textId="77777777">
        <w:tc>
          <w:tcPr>
            <w:tcW w:w="1830" w:type="pct"/>
            <w:shd w:val="clear" w:color="auto" w:fill="FFFFFF"/>
            <w:tcMar>
              <w:top w:w="15" w:type="dxa"/>
              <w:right w:w="15" w:type="dxa"/>
            </w:tcMar>
            <w:vAlign w:val="bottom"/>
          </w:tcPr>
          <w:p w14:paraId="2E166BBA" w14:textId="77777777" w:rsidR="009E12BB" w:rsidRDefault="006243B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2" w:type="pct"/>
            <w:shd w:val="clear" w:color="auto" w:fill="FFFFFF"/>
            <w:tcMar>
              <w:top w:w="15" w:type="dxa"/>
              <w:right w:w="15" w:type="dxa"/>
            </w:tcMar>
            <w:vAlign w:val="bottom"/>
          </w:tcPr>
          <w:p w14:paraId="2E166BB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right w:w="15" w:type="dxa"/>
            </w:tcMar>
            <w:vAlign w:val="bottom"/>
          </w:tcPr>
          <w:p w14:paraId="2E166BB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 2020</w:t>
            </w:r>
          </w:p>
        </w:tc>
        <w:tc>
          <w:tcPr>
            <w:tcW w:w="50" w:type="pct"/>
            <w:shd w:val="clear" w:color="auto" w:fill="FFFFFF"/>
            <w:noWrap/>
            <w:tcMar>
              <w:top w:w="15" w:type="dxa"/>
              <w:right w:w="15" w:type="dxa"/>
            </w:tcMar>
            <w:vAlign w:val="bottom"/>
          </w:tcPr>
          <w:p w14:paraId="2E166BB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E166BB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right w:w="15" w:type="dxa"/>
            </w:tcMar>
            <w:vAlign w:val="bottom"/>
          </w:tcPr>
          <w:p w14:paraId="2E166BB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2020</w:t>
            </w:r>
          </w:p>
        </w:tc>
        <w:tc>
          <w:tcPr>
            <w:tcW w:w="50" w:type="pct"/>
            <w:shd w:val="clear" w:color="auto" w:fill="FFFFFF"/>
            <w:noWrap/>
            <w:tcMar>
              <w:top w:w="15" w:type="dxa"/>
              <w:right w:w="15" w:type="dxa"/>
            </w:tcMar>
            <w:vAlign w:val="bottom"/>
          </w:tcPr>
          <w:p w14:paraId="2E166BC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BD3" w14:textId="77777777">
        <w:tc>
          <w:tcPr>
            <w:tcW w:w="1830" w:type="pct"/>
            <w:shd w:val="clear" w:color="auto" w:fill="FFFFFF"/>
            <w:tcMar>
              <w:top w:w="15" w:type="dxa"/>
              <w:right w:w="15" w:type="dxa"/>
            </w:tcMar>
            <w:vAlign w:val="bottom"/>
          </w:tcPr>
          <w:p w14:paraId="2E166BC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E166BC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right w:w="15" w:type="dxa"/>
            </w:tcMar>
            <w:vAlign w:val="bottom"/>
          </w:tcPr>
          <w:p w14:paraId="2E166BC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2E166BC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2E166BC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2E166BC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6BC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2E166BC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6BC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E166BC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right w:w="15" w:type="dxa"/>
            </w:tcMar>
            <w:vAlign w:val="bottom"/>
          </w:tcPr>
          <w:p w14:paraId="2E166BC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2E166BC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2E166BC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2E166BC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6BD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2E166BD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6BD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BE7" w14:textId="77777777">
        <w:tc>
          <w:tcPr>
            <w:tcW w:w="1830" w:type="pct"/>
            <w:tcBorders>
              <w:bottom w:val="single" w:sz="6" w:space="0" w:color="000000"/>
            </w:tcBorders>
            <w:shd w:val="clear" w:color="auto" w:fill="FFFFFF"/>
            <w:tcMar>
              <w:top w:w="15" w:type="dxa"/>
              <w:right w:w="15" w:type="dxa"/>
            </w:tcMar>
            <w:vAlign w:val="bottom"/>
          </w:tcPr>
          <w:p w14:paraId="2E166BD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w:t>
            </w:r>
            <w:r>
              <w:rPr>
                <w:rFonts w:ascii="Calibri" w:hAnsi="Calibri" w:cs="Calibri"/>
                <w:b/>
                <w:bCs/>
                <w:color w:val="000000"/>
                <w:sz w:val="15"/>
                <w:szCs w:val="15"/>
              </w:rPr>
              <w:t>n millions)</w:t>
            </w:r>
          </w:p>
        </w:tc>
        <w:tc>
          <w:tcPr>
            <w:tcW w:w="52" w:type="pct"/>
            <w:shd w:val="clear" w:color="auto" w:fill="FFFFFF"/>
            <w:tcMar>
              <w:top w:w="15" w:type="dxa"/>
              <w:right w:w="15" w:type="dxa"/>
            </w:tcMar>
            <w:vAlign w:val="bottom"/>
          </w:tcPr>
          <w:p w14:paraId="2E166BD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2E166BD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2E166BD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2E166BD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2E166BD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2E166BD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E166BD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right w:w="15" w:type="dxa"/>
            </w:tcMar>
            <w:vAlign w:val="bottom"/>
          </w:tcPr>
          <w:p w14:paraId="2E166BD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2E166BD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E166BD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2E166BD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2E166BE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2E166BE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2E166BE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2E166BE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E166BE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right w:w="15" w:type="dxa"/>
            </w:tcMar>
            <w:vAlign w:val="bottom"/>
          </w:tcPr>
          <w:p w14:paraId="2E166BE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2E166BE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C01" w14:textId="77777777">
        <w:tc>
          <w:tcPr>
            <w:tcW w:w="1830" w:type="pct"/>
            <w:tcBorders>
              <w:top w:val="single" w:sz="6" w:space="0" w:color="000000"/>
            </w:tcBorders>
            <w:shd w:val="clear" w:color="auto" w:fill="CFF0FC"/>
            <w:tcMar>
              <w:top w:w="15" w:type="dxa"/>
              <w:right w:w="15" w:type="dxa"/>
            </w:tcMar>
          </w:tcPr>
          <w:p w14:paraId="2E166BE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Assets:</w:t>
            </w:r>
          </w:p>
        </w:tc>
        <w:tc>
          <w:tcPr>
            <w:tcW w:w="52" w:type="pct"/>
            <w:shd w:val="clear" w:color="auto" w:fill="CFF0FC"/>
            <w:tcMar>
              <w:top w:w="15" w:type="dxa"/>
              <w:right w:w="15" w:type="dxa"/>
            </w:tcMar>
            <w:vAlign w:val="bottom"/>
          </w:tcPr>
          <w:p w14:paraId="2E166BE9" w14:textId="77777777" w:rsidR="009E12BB" w:rsidRDefault="006243B1">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BEA"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E166BEB" w14:textId="77777777" w:rsidR="009E12BB" w:rsidRDefault="006243B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E166BEC"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2E166BED" w14:textId="77777777" w:rsidR="009E12BB" w:rsidRDefault="006243B1">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BEE"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E166BEF" w14:textId="77777777" w:rsidR="009E12BB" w:rsidRDefault="006243B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E166BF0"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2E166BF1" w14:textId="77777777" w:rsidR="009E12BB" w:rsidRDefault="006243B1">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BF2"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E166BF3" w14:textId="77777777" w:rsidR="009E12BB" w:rsidRDefault="006243B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E166BF4"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2E166BF5" w14:textId="77777777" w:rsidR="009E12BB" w:rsidRDefault="006243B1">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BF6"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E166BF7" w14:textId="77777777" w:rsidR="009E12BB" w:rsidRDefault="006243B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E166BF8"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2E166BF9" w14:textId="77777777" w:rsidR="009E12BB" w:rsidRDefault="006243B1">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BFA"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E166BFB" w14:textId="77777777" w:rsidR="009E12BB" w:rsidRDefault="006243B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E166BFC"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2E166BFD" w14:textId="77777777" w:rsidR="009E12BB" w:rsidRDefault="006243B1">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BFE"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E166BFF" w14:textId="77777777" w:rsidR="009E12BB" w:rsidRDefault="006243B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E166C00"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9E12BB" w14:paraId="2E166C1B" w14:textId="77777777">
        <w:tc>
          <w:tcPr>
            <w:tcW w:w="1830" w:type="pct"/>
            <w:shd w:val="clear" w:color="auto" w:fill="FFFFFF"/>
            <w:tcMar>
              <w:top w:w="15" w:type="dxa"/>
              <w:right w:w="15" w:type="dxa"/>
            </w:tcMar>
          </w:tcPr>
          <w:p w14:paraId="2E166C02"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Corporate debt securities and other</w:t>
            </w:r>
          </w:p>
        </w:tc>
        <w:tc>
          <w:tcPr>
            <w:tcW w:w="52" w:type="pct"/>
            <w:shd w:val="clear" w:color="auto" w:fill="FFFFFF"/>
            <w:tcMar>
              <w:top w:w="15" w:type="dxa"/>
              <w:right w:w="15" w:type="dxa"/>
            </w:tcMar>
            <w:vAlign w:val="bottom"/>
          </w:tcPr>
          <w:p w14:paraId="2E166C0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0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E166C0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1,737</w:t>
            </w:r>
          </w:p>
        </w:tc>
        <w:tc>
          <w:tcPr>
            <w:tcW w:w="50" w:type="pct"/>
            <w:shd w:val="clear" w:color="auto" w:fill="FFFFFF"/>
            <w:noWrap/>
            <w:tcMar>
              <w:top w:w="15" w:type="dxa"/>
              <w:right w:w="15" w:type="dxa"/>
            </w:tcMar>
            <w:vAlign w:val="bottom"/>
          </w:tcPr>
          <w:p w14:paraId="2E166C0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0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0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E166C0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6,488</w:t>
            </w:r>
          </w:p>
        </w:tc>
        <w:tc>
          <w:tcPr>
            <w:tcW w:w="50" w:type="pct"/>
            <w:shd w:val="clear" w:color="auto" w:fill="FFFFFF"/>
            <w:noWrap/>
            <w:tcMar>
              <w:top w:w="15" w:type="dxa"/>
              <w:right w:w="15" w:type="dxa"/>
            </w:tcMar>
            <w:vAlign w:val="bottom"/>
          </w:tcPr>
          <w:p w14:paraId="2E166C0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0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0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E166C0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8,225</w:t>
            </w:r>
          </w:p>
        </w:tc>
        <w:tc>
          <w:tcPr>
            <w:tcW w:w="50" w:type="pct"/>
            <w:shd w:val="clear" w:color="auto" w:fill="FFFFFF"/>
            <w:noWrap/>
            <w:tcMar>
              <w:top w:w="15" w:type="dxa"/>
              <w:right w:w="15" w:type="dxa"/>
            </w:tcMar>
            <w:vAlign w:val="bottom"/>
          </w:tcPr>
          <w:p w14:paraId="2E166C0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0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1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E166C1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4,036</w:t>
            </w:r>
          </w:p>
        </w:tc>
        <w:tc>
          <w:tcPr>
            <w:tcW w:w="50" w:type="pct"/>
            <w:shd w:val="clear" w:color="auto" w:fill="FFFFFF"/>
            <w:noWrap/>
            <w:tcMar>
              <w:top w:w="15" w:type="dxa"/>
              <w:right w:w="15" w:type="dxa"/>
            </w:tcMar>
            <w:vAlign w:val="bottom"/>
          </w:tcPr>
          <w:p w14:paraId="2E166C1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1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1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E166C1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2,589</w:t>
            </w:r>
          </w:p>
        </w:tc>
        <w:tc>
          <w:tcPr>
            <w:tcW w:w="50" w:type="pct"/>
            <w:shd w:val="clear" w:color="auto" w:fill="FFFFFF"/>
            <w:noWrap/>
            <w:tcMar>
              <w:top w:w="15" w:type="dxa"/>
              <w:right w:w="15" w:type="dxa"/>
            </w:tcMar>
            <w:vAlign w:val="bottom"/>
          </w:tcPr>
          <w:p w14:paraId="2E166C1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1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1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E166C1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6,625</w:t>
            </w:r>
          </w:p>
        </w:tc>
        <w:tc>
          <w:tcPr>
            <w:tcW w:w="50" w:type="pct"/>
            <w:shd w:val="clear" w:color="auto" w:fill="FFFFFF"/>
            <w:noWrap/>
            <w:tcMar>
              <w:top w:w="15" w:type="dxa"/>
              <w:right w:w="15" w:type="dxa"/>
            </w:tcMar>
            <w:vAlign w:val="bottom"/>
          </w:tcPr>
          <w:p w14:paraId="2E166C1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C35" w14:textId="77777777">
        <w:tc>
          <w:tcPr>
            <w:tcW w:w="1830" w:type="pct"/>
            <w:shd w:val="clear" w:color="auto" w:fill="CFF0FC"/>
            <w:tcMar>
              <w:top w:w="15" w:type="dxa"/>
              <w:right w:w="15" w:type="dxa"/>
            </w:tcMar>
          </w:tcPr>
          <w:p w14:paraId="2E166C1C"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52" w:type="pct"/>
            <w:shd w:val="clear" w:color="auto" w:fill="CFF0FC"/>
            <w:tcMar>
              <w:top w:w="15" w:type="dxa"/>
              <w:right w:w="15" w:type="dxa"/>
            </w:tcMar>
            <w:vAlign w:val="bottom"/>
          </w:tcPr>
          <w:p w14:paraId="2E166C1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1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1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E166C2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2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2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2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4,356</w:t>
            </w:r>
          </w:p>
        </w:tc>
        <w:tc>
          <w:tcPr>
            <w:tcW w:w="50" w:type="pct"/>
            <w:shd w:val="clear" w:color="auto" w:fill="CFF0FC"/>
            <w:noWrap/>
            <w:tcMar>
              <w:top w:w="15" w:type="dxa"/>
              <w:right w:w="15" w:type="dxa"/>
            </w:tcMar>
            <w:vAlign w:val="bottom"/>
          </w:tcPr>
          <w:p w14:paraId="2E166C2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2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2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2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4,356</w:t>
            </w:r>
          </w:p>
        </w:tc>
        <w:tc>
          <w:tcPr>
            <w:tcW w:w="50" w:type="pct"/>
            <w:shd w:val="clear" w:color="auto" w:fill="CFF0FC"/>
            <w:noWrap/>
            <w:tcMar>
              <w:top w:w="15" w:type="dxa"/>
              <w:right w:w="15" w:type="dxa"/>
            </w:tcMar>
            <w:vAlign w:val="bottom"/>
          </w:tcPr>
          <w:p w14:paraId="2E166C2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2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2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2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E166C2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2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2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2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5,640</w:t>
            </w:r>
          </w:p>
        </w:tc>
        <w:tc>
          <w:tcPr>
            <w:tcW w:w="50" w:type="pct"/>
            <w:shd w:val="clear" w:color="auto" w:fill="CFF0FC"/>
            <w:noWrap/>
            <w:tcMar>
              <w:top w:w="15" w:type="dxa"/>
              <w:right w:w="15" w:type="dxa"/>
            </w:tcMar>
            <w:vAlign w:val="bottom"/>
          </w:tcPr>
          <w:p w14:paraId="2E166C3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3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3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3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5,640</w:t>
            </w:r>
          </w:p>
        </w:tc>
        <w:tc>
          <w:tcPr>
            <w:tcW w:w="50" w:type="pct"/>
            <w:shd w:val="clear" w:color="auto" w:fill="CFF0FC"/>
            <w:noWrap/>
            <w:tcMar>
              <w:top w:w="15" w:type="dxa"/>
              <w:right w:w="15" w:type="dxa"/>
            </w:tcMar>
            <w:vAlign w:val="bottom"/>
          </w:tcPr>
          <w:p w14:paraId="2E166C3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C4F" w14:textId="77777777">
        <w:tc>
          <w:tcPr>
            <w:tcW w:w="1830" w:type="pct"/>
            <w:shd w:val="clear" w:color="auto" w:fill="FFFFFF"/>
            <w:tcMar>
              <w:top w:w="15" w:type="dxa"/>
              <w:right w:w="15" w:type="dxa"/>
            </w:tcMar>
          </w:tcPr>
          <w:p w14:paraId="2E166C36"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52" w:type="pct"/>
            <w:shd w:val="clear" w:color="auto" w:fill="FFFFFF"/>
            <w:tcMar>
              <w:top w:w="15" w:type="dxa"/>
              <w:right w:w="15" w:type="dxa"/>
            </w:tcMar>
            <w:vAlign w:val="bottom"/>
          </w:tcPr>
          <w:p w14:paraId="2E166C3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3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E166C3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11,246</w:t>
            </w:r>
          </w:p>
        </w:tc>
        <w:tc>
          <w:tcPr>
            <w:tcW w:w="50" w:type="pct"/>
            <w:shd w:val="clear" w:color="auto" w:fill="FFFFFF"/>
            <w:noWrap/>
            <w:tcMar>
              <w:top w:w="15" w:type="dxa"/>
              <w:right w:w="15" w:type="dxa"/>
            </w:tcMar>
            <w:vAlign w:val="bottom"/>
          </w:tcPr>
          <w:p w14:paraId="2E166C3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3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3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E166C3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E166C3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3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4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E166C4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11,246</w:t>
            </w:r>
          </w:p>
        </w:tc>
        <w:tc>
          <w:tcPr>
            <w:tcW w:w="50" w:type="pct"/>
            <w:shd w:val="clear" w:color="auto" w:fill="FFFFFF"/>
            <w:noWrap/>
            <w:tcMar>
              <w:top w:w="15" w:type="dxa"/>
              <w:right w:w="15" w:type="dxa"/>
            </w:tcMar>
            <w:vAlign w:val="bottom"/>
          </w:tcPr>
          <w:p w14:paraId="2E166C4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4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4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E166C4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18,587</w:t>
            </w:r>
          </w:p>
        </w:tc>
        <w:tc>
          <w:tcPr>
            <w:tcW w:w="50" w:type="pct"/>
            <w:shd w:val="clear" w:color="auto" w:fill="FFFFFF"/>
            <w:noWrap/>
            <w:tcMar>
              <w:top w:w="15" w:type="dxa"/>
              <w:right w:w="15" w:type="dxa"/>
            </w:tcMar>
            <w:vAlign w:val="bottom"/>
          </w:tcPr>
          <w:p w14:paraId="2E166C4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4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4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E166C4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E166C4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4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C4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E166C4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18,587</w:t>
            </w:r>
          </w:p>
        </w:tc>
        <w:tc>
          <w:tcPr>
            <w:tcW w:w="50" w:type="pct"/>
            <w:shd w:val="clear" w:color="auto" w:fill="FFFFFF"/>
            <w:noWrap/>
            <w:tcMar>
              <w:top w:w="15" w:type="dxa"/>
              <w:right w:w="15" w:type="dxa"/>
            </w:tcMar>
            <w:vAlign w:val="bottom"/>
          </w:tcPr>
          <w:p w14:paraId="2E166C4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C69" w14:textId="77777777">
        <w:tc>
          <w:tcPr>
            <w:tcW w:w="1830" w:type="pct"/>
            <w:shd w:val="clear" w:color="auto" w:fill="CFF0FC"/>
            <w:tcMar>
              <w:top w:w="15" w:type="dxa"/>
              <w:right w:w="15" w:type="dxa"/>
            </w:tcMar>
          </w:tcPr>
          <w:p w14:paraId="2E166C50"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2" w:type="pct"/>
            <w:shd w:val="clear" w:color="auto" w:fill="CFF0FC"/>
            <w:tcMar>
              <w:top w:w="15" w:type="dxa"/>
              <w:right w:w="15" w:type="dxa"/>
            </w:tcMar>
            <w:vAlign w:val="bottom"/>
          </w:tcPr>
          <w:p w14:paraId="2E166C5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6C5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E166C5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E166C5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5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6C5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E166C5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w:t>
            </w:r>
          </w:p>
        </w:tc>
        <w:tc>
          <w:tcPr>
            <w:tcW w:w="50" w:type="pct"/>
            <w:shd w:val="clear" w:color="auto" w:fill="CFF0FC"/>
            <w:noWrap/>
            <w:tcMar>
              <w:top w:w="15" w:type="dxa"/>
              <w:right w:w="15" w:type="dxa"/>
            </w:tcMar>
            <w:vAlign w:val="bottom"/>
          </w:tcPr>
          <w:p w14:paraId="2E166C5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5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6C5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E166C5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w:t>
            </w:r>
          </w:p>
        </w:tc>
        <w:tc>
          <w:tcPr>
            <w:tcW w:w="50" w:type="pct"/>
            <w:shd w:val="clear" w:color="auto" w:fill="CFF0FC"/>
            <w:noWrap/>
            <w:tcMar>
              <w:top w:w="15" w:type="dxa"/>
              <w:right w:w="15" w:type="dxa"/>
            </w:tcMar>
            <w:vAlign w:val="bottom"/>
          </w:tcPr>
          <w:p w14:paraId="2E166C5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5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6C5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E166C5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E166C6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6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6C6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E166C6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right w:w="15" w:type="dxa"/>
            </w:tcMar>
            <w:vAlign w:val="bottom"/>
          </w:tcPr>
          <w:p w14:paraId="2E166C6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6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6C6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E166C6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right w:w="15" w:type="dxa"/>
            </w:tcMar>
            <w:vAlign w:val="bottom"/>
          </w:tcPr>
          <w:p w14:paraId="2E166C6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C83" w14:textId="77777777">
        <w:tc>
          <w:tcPr>
            <w:tcW w:w="1830" w:type="pct"/>
            <w:shd w:val="clear" w:color="auto" w:fill="FFFFFF"/>
            <w:tcMar>
              <w:top w:w="15" w:type="dxa"/>
              <w:right w:w="15" w:type="dxa"/>
            </w:tcMar>
          </w:tcPr>
          <w:p w14:paraId="2E166C6A" w14:textId="77777777" w:rsidR="009E12BB" w:rsidRDefault="006243B1">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2" w:type="pct"/>
            <w:shd w:val="clear" w:color="auto" w:fill="FFFFFF"/>
            <w:tcMar>
              <w:top w:w="15" w:type="dxa"/>
              <w:right w:w="15" w:type="dxa"/>
            </w:tcMar>
            <w:vAlign w:val="bottom"/>
          </w:tcPr>
          <w:p w14:paraId="2E166C6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C6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E166C6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12,983</w:t>
            </w:r>
          </w:p>
        </w:tc>
        <w:tc>
          <w:tcPr>
            <w:tcW w:w="50" w:type="pct"/>
            <w:shd w:val="clear" w:color="auto" w:fill="FFFFFF"/>
            <w:noWrap/>
            <w:tcMar>
              <w:top w:w="15" w:type="dxa"/>
              <w:right w:w="15" w:type="dxa"/>
            </w:tcMar>
            <w:vAlign w:val="bottom"/>
          </w:tcPr>
          <w:p w14:paraId="2E166C6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6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C7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E166C7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10,916</w:t>
            </w:r>
          </w:p>
        </w:tc>
        <w:tc>
          <w:tcPr>
            <w:tcW w:w="50" w:type="pct"/>
            <w:shd w:val="clear" w:color="auto" w:fill="FFFFFF"/>
            <w:noWrap/>
            <w:tcMar>
              <w:top w:w="15" w:type="dxa"/>
              <w:right w:w="15" w:type="dxa"/>
            </w:tcMar>
            <w:vAlign w:val="bottom"/>
          </w:tcPr>
          <w:p w14:paraId="2E166C7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7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C7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E166C7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23,899</w:t>
            </w:r>
          </w:p>
        </w:tc>
        <w:tc>
          <w:tcPr>
            <w:tcW w:w="50" w:type="pct"/>
            <w:shd w:val="clear" w:color="auto" w:fill="FFFFFF"/>
            <w:noWrap/>
            <w:tcMar>
              <w:top w:w="15" w:type="dxa"/>
              <w:right w:w="15" w:type="dxa"/>
            </w:tcMar>
            <w:vAlign w:val="bottom"/>
          </w:tcPr>
          <w:p w14:paraId="2E166C7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7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C7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E166C7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22,623</w:t>
            </w:r>
          </w:p>
        </w:tc>
        <w:tc>
          <w:tcPr>
            <w:tcW w:w="50" w:type="pct"/>
            <w:shd w:val="clear" w:color="auto" w:fill="FFFFFF"/>
            <w:noWrap/>
            <w:tcMar>
              <w:top w:w="15" w:type="dxa"/>
              <w:right w:w="15" w:type="dxa"/>
            </w:tcMar>
            <w:vAlign w:val="bottom"/>
          </w:tcPr>
          <w:p w14:paraId="2E166C7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7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C7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E166C7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8,258</w:t>
            </w:r>
          </w:p>
        </w:tc>
        <w:tc>
          <w:tcPr>
            <w:tcW w:w="50" w:type="pct"/>
            <w:shd w:val="clear" w:color="auto" w:fill="FFFFFF"/>
            <w:noWrap/>
            <w:tcMar>
              <w:top w:w="15" w:type="dxa"/>
              <w:right w:w="15" w:type="dxa"/>
            </w:tcMar>
            <w:vAlign w:val="bottom"/>
          </w:tcPr>
          <w:p w14:paraId="2E166C7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7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C8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E166C8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30,881</w:t>
            </w:r>
          </w:p>
        </w:tc>
        <w:tc>
          <w:tcPr>
            <w:tcW w:w="50" w:type="pct"/>
            <w:shd w:val="clear" w:color="auto" w:fill="FFFFFF"/>
            <w:noWrap/>
            <w:tcMar>
              <w:top w:w="15" w:type="dxa"/>
              <w:right w:w="15" w:type="dxa"/>
            </w:tcMar>
            <w:vAlign w:val="bottom"/>
          </w:tcPr>
          <w:p w14:paraId="2E166C8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C9D" w14:textId="77777777">
        <w:tc>
          <w:tcPr>
            <w:tcW w:w="1830" w:type="pct"/>
            <w:shd w:val="clear" w:color="auto" w:fill="CFF0FC"/>
            <w:tcMar>
              <w:top w:w="15" w:type="dxa"/>
              <w:right w:w="15" w:type="dxa"/>
            </w:tcMar>
          </w:tcPr>
          <w:p w14:paraId="2E166C8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Liabilities:</w:t>
            </w:r>
          </w:p>
        </w:tc>
        <w:tc>
          <w:tcPr>
            <w:tcW w:w="52" w:type="pct"/>
            <w:shd w:val="clear" w:color="auto" w:fill="CFF0FC"/>
            <w:tcMar>
              <w:top w:w="15" w:type="dxa"/>
              <w:right w:w="15" w:type="dxa"/>
            </w:tcMar>
            <w:vAlign w:val="bottom"/>
          </w:tcPr>
          <w:p w14:paraId="2E166C8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8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8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C8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8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8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8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C8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8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8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8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C9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9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9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9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C9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9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9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9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C9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E166C9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C9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E166C9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6C9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CB7" w14:textId="77777777">
        <w:tc>
          <w:tcPr>
            <w:tcW w:w="1830" w:type="pct"/>
            <w:shd w:val="clear" w:color="auto" w:fill="FFFFFF"/>
            <w:tcMar>
              <w:top w:w="15" w:type="dxa"/>
              <w:right w:w="15" w:type="dxa"/>
            </w:tcMar>
          </w:tcPr>
          <w:p w14:paraId="2E166C9E"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2" w:type="pct"/>
            <w:shd w:val="clear" w:color="auto" w:fill="FFFFFF"/>
            <w:tcMar>
              <w:top w:w="15" w:type="dxa"/>
              <w:right w:w="15" w:type="dxa"/>
            </w:tcMar>
            <w:vAlign w:val="bottom"/>
          </w:tcPr>
          <w:p w14:paraId="2E166C9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E166CA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E166CA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E166CA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A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E166CA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E166CA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w:t>
            </w:r>
          </w:p>
        </w:tc>
        <w:tc>
          <w:tcPr>
            <w:tcW w:w="50" w:type="pct"/>
            <w:shd w:val="clear" w:color="auto" w:fill="FFFFFF"/>
            <w:noWrap/>
            <w:tcMar>
              <w:top w:w="15" w:type="dxa"/>
              <w:right w:w="15" w:type="dxa"/>
            </w:tcMar>
            <w:vAlign w:val="bottom"/>
          </w:tcPr>
          <w:p w14:paraId="2E166CA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A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E166CA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E166CA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w:t>
            </w:r>
          </w:p>
        </w:tc>
        <w:tc>
          <w:tcPr>
            <w:tcW w:w="50" w:type="pct"/>
            <w:shd w:val="clear" w:color="auto" w:fill="FFFFFF"/>
            <w:noWrap/>
            <w:tcMar>
              <w:top w:w="15" w:type="dxa"/>
              <w:right w:w="15" w:type="dxa"/>
            </w:tcMar>
            <w:vAlign w:val="bottom"/>
          </w:tcPr>
          <w:p w14:paraId="2E166CA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A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E166CA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E166CA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E166CA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A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E166CB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E166CB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268</w:t>
            </w:r>
          </w:p>
        </w:tc>
        <w:tc>
          <w:tcPr>
            <w:tcW w:w="50" w:type="pct"/>
            <w:shd w:val="clear" w:color="auto" w:fill="FFFFFF"/>
            <w:noWrap/>
            <w:tcMar>
              <w:top w:w="15" w:type="dxa"/>
              <w:right w:w="15" w:type="dxa"/>
            </w:tcMar>
            <w:vAlign w:val="bottom"/>
          </w:tcPr>
          <w:p w14:paraId="2E166CB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E166CB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2E166CB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E166CB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268</w:t>
            </w:r>
          </w:p>
        </w:tc>
        <w:tc>
          <w:tcPr>
            <w:tcW w:w="50" w:type="pct"/>
            <w:shd w:val="clear" w:color="auto" w:fill="FFFFFF"/>
            <w:noWrap/>
            <w:tcMar>
              <w:top w:w="15" w:type="dxa"/>
              <w:right w:w="15" w:type="dxa"/>
            </w:tcMar>
            <w:vAlign w:val="bottom"/>
          </w:tcPr>
          <w:p w14:paraId="2E166CB6"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CB8" w14:textId="77777777" w:rsidR="009E12BB" w:rsidRDefault="006243B1">
      <w:pPr>
        <w:pStyle w:val="a3"/>
        <w:spacing w:beforeAutospacing="0" w:afterAutospacing="0"/>
        <w:rPr>
          <w:sz w:val="12"/>
          <w:szCs w:val="12"/>
        </w:rPr>
      </w:pPr>
      <w:r>
        <w:rPr>
          <w:sz w:val="12"/>
          <w:szCs w:val="12"/>
        </w:rPr>
        <w:t> </w:t>
      </w:r>
    </w:p>
    <w:p w14:paraId="2E166CB9"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 xml:space="preserve">We classify our marketable securities as available-for-sale debt securities at the time of purchase and reevaluate </w:t>
      </w:r>
      <w:r>
        <w:rPr>
          <w:rFonts w:ascii="Calibri" w:hAnsi="Calibri" w:cs="Calibri"/>
          <w:sz w:val="20"/>
          <w:szCs w:val="20"/>
        </w:rPr>
        <w:t xml:space="preserve">such classification as of each balance sheet date. Our marketable securities investments consist of Tier 1 commercial paper debt securities, money market funds, corporate debt securities and certain other securities. Marketable securities as presented per </w:t>
      </w:r>
      <w:r>
        <w:rPr>
          <w:rFonts w:ascii="Calibri" w:hAnsi="Calibri" w:cs="Calibri"/>
          <w:sz w:val="20"/>
          <w:szCs w:val="20"/>
        </w:rPr>
        <w:t>our condensed consolidated balance sheets included securities with original maturities at the time of purchase greater than three months and the remainder of the securities were included in cash and cash equivalents. As of November 30, 2020 and May 31, 202</w:t>
      </w:r>
      <w:r>
        <w:rPr>
          <w:rFonts w:ascii="Calibri" w:hAnsi="Calibri" w:cs="Calibri"/>
          <w:sz w:val="20"/>
          <w:szCs w:val="20"/>
        </w:rPr>
        <w:t xml:space="preserve">0, substantially all of our marketable securities investments mature within one year. Our valuation techniques used to measure the fair values of our instruments that were classified as Level 1 in the table above were derived from quoted market prices and </w:t>
      </w:r>
      <w:r>
        <w:rPr>
          <w:rFonts w:ascii="Calibri" w:hAnsi="Calibri" w:cs="Calibri"/>
          <w:sz w:val="20"/>
          <w:szCs w:val="20"/>
        </w:rPr>
        <w:t>active markets for these instruments that exist. Our valuation techniques used to measure the fair values of Level 2 instruments listed in the table above were derived from the following: non-binding market consensus prices that were corroborated by observ</w:t>
      </w:r>
      <w:r>
        <w:rPr>
          <w:rFonts w:ascii="Calibri" w:hAnsi="Calibri" w:cs="Calibri"/>
          <w:sz w:val="20"/>
          <w:szCs w:val="20"/>
        </w:rPr>
        <w:t>able market data, quoted market prices for similar instruments, or pricing models, such as discounted cash flow techniques, with all significant inputs derived from or corroborated by observable market data including LIBOR-based yield curves, among others.</w:t>
      </w:r>
    </w:p>
    <w:p w14:paraId="2E166CBA"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Based on the trading prices of the $70.8 billion and $71.6 billion of senior notes and the related fair value hedges that we had outstanding as of November 30, 2020 and May 31, 2020, respectively, the estimated fair values of the senior notes and the rela</w:t>
      </w:r>
      <w:r>
        <w:rPr>
          <w:rFonts w:ascii="Calibri" w:hAnsi="Calibri" w:cs="Calibri"/>
          <w:sz w:val="20"/>
          <w:szCs w:val="20"/>
        </w:rPr>
        <w:t>ted fair value hedges using Level 2 inputs at November 30, 2020 and May 31, 2020 were $82.1 billion and $80.9 billion, respectively.</w:t>
      </w:r>
    </w:p>
    <w:p w14:paraId="2E166CBB" w14:textId="77777777" w:rsidR="009E12BB" w:rsidRDefault="006243B1">
      <w:pPr>
        <w:pStyle w:val="a3"/>
        <w:spacing w:beforeAutospacing="0" w:afterAutospacing="0"/>
        <w:jc w:val="both"/>
        <w:rPr>
          <w:sz w:val="12"/>
          <w:szCs w:val="12"/>
        </w:rPr>
      </w:pPr>
      <w:r>
        <w:rPr>
          <w:sz w:val="12"/>
          <w:szCs w:val="12"/>
        </w:rPr>
        <w:t> </w:t>
      </w:r>
    </w:p>
    <w:p w14:paraId="2E166CBC" w14:textId="77777777" w:rsidR="009E12BB" w:rsidRDefault="006243B1">
      <w:pPr>
        <w:pStyle w:val="a3"/>
        <w:spacing w:beforeAutospacing="0" w:afterAutospacing="0"/>
        <w:jc w:val="both"/>
        <w:rPr>
          <w:sz w:val="12"/>
          <w:szCs w:val="12"/>
        </w:rPr>
      </w:pPr>
      <w:r>
        <w:rPr>
          <w:sz w:val="12"/>
          <w:szCs w:val="12"/>
        </w:rPr>
        <w:t> </w:t>
      </w:r>
    </w:p>
    <w:p w14:paraId="2E166CBD"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11</w:t>
      </w:r>
    </w:p>
    <w:p w14:paraId="2E166CBE" w14:textId="77777777" w:rsidR="009E12BB" w:rsidRDefault="006243B1">
      <w:r>
        <w:rPr>
          <w:rFonts w:ascii="Calibri" w:hAnsi="Calibri" w:cs="Calibri"/>
          <w:sz w:val="20"/>
          <w:szCs w:val="20"/>
        </w:rPr>
        <w:pict w14:anchorId="2E1688E6">
          <v:rect id="_x0000_i1037" style="width:415.3pt;height:1.5pt" o:hralign="center" o:hrstd="t" o:hr="t" fillcolor="#a0a0a0" stroked="f"/>
        </w:pict>
      </w:r>
    </w:p>
    <w:p w14:paraId="2E166CBF" w14:textId="77777777" w:rsidR="009E12BB" w:rsidRDefault="006243B1">
      <w:pPr>
        <w:pStyle w:val="a3"/>
        <w:spacing w:beforeAutospacing="0" w:afterAutospacing="0"/>
        <w:rPr>
          <w:rFonts w:ascii="Calibri" w:hAnsi="Calibri" w:cs="Calibri"/>
          <w:b/>
          <w:bCs/>
          <w:sz w:val="20"/>
          <w:szCs w:val="20"/>
        </w:rPr>
      </w:pPr>
      <w:hyperlink r:id="rId36" w:anchor="TABLE_CONTENTS" w:history="1">
        <w:r>
          <w:rPr>
            <w:rStyle w:val="a5"/>
            <w:rFonts w:ascii="Calibri" w:hAnsi="Calibri" w:cs="Calibri"/>
            <w:b/>
            <w:bCs/>
            <w:sz w:val="20"/>
            <w:szCs w:val="20"/>
          </w:rPr>
          <w:t>Table of Contents</w:t>
        </w:r>
      </w:hyperlink>
    </w:p>
    <w:p w14:paraId="2E166CC0"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CC1"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6CC2"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E166CC3"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6CC4"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6CC5"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6CC8" w14:textId="77777777">
        <w:tc>
          <w:tcPr>
            <w:tcW w:w="262" w:type="pct"/>
            <w:shd w:val="clear" w:color="auto" w:fill="auto"/>
            <w:noWrap/>
          </w:tcPr>
          <w:p w14:paraId="2E166CC6"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4.</w:t>
            </w:r>
          </w:p>
        </w:tc>
        <w:tc>
          <w:tcPr>
            <w:tcW w:w="0" w:type="auto"/>
            <w:shd w:val="clear" w:color="auto" w:fill="auto"/>
          </w:tcPr>
          <w:p w14:paraId="2E166CC7"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INTANGIBLE ASSETS AND GOODWILL</w:t>
            </w:r>
          </w:p>
        </w:tc>
      </w:tr>
    </w:tbl>
    <w:p w14:paraId="2E166CC9"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changes in intangible assets for fiscal 2021 and the net </w:t>
      </w:r>
      <w:r>
        <w:rPr>
          <w:rFonts w:ascii="Calibri" w:hAnsi="Calibri" w:cs="Calibri"/>
          <w:sz w:val="20"/>
          <w:szCs w:val="20"/>
        </w:rPr>
        <w:t>book value of intangible assets as of November 30, 2020 and May 31, 2020 were as follows:</w:t>
      </w:r>
    </w:p>
    <w:p w14:paraId="2E166CCA" w14:textId="77777777" w:rsidR="009E12BB" w:rsidRDefault="006243B1">
      <w:pPr>
        <w:pStyle w:val="a3"/>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2296"/>
        <w:gridCol w:w="73"/>
        <w:gridCol w:w="92"/>
        <w:gridCol w:w="539"/>
        <w:gridCol w:w="49"/>
        <w:gridCol w:w="49"/>
        <w:gridCol w:w="93"/>
        <w:gridCol w:w="541"/>
        <w:gridCol w:w="65"/>
        <w:gridCol w:w="49"/>
        <w:gridCol w:w="92"/>
        <w:gridCol w:w="537"/>
        <w:gridCol w:w="73"/>
        <w:gridCol w:w="73"/>
        <w:gridCol w:w="92"/>
        <w:gridCol w:w="539"/>
        <w:gridCol w:w="61"/>
        <w:gridCol w:w="49"/>
        <w:gridCol w:w="93"/>
        <w:gridCol w:w="539"/>
        <w:gridCol w:w="61"/>
        <w:gridCol w:w="49"/>
        <w:gridCol w:w="92"/>
        <w:gridCol w:w="540"/>
        <w:gridCol w:w="74"/>
        <w:gridCol w:w="74"/>
        <w:gridCol w:w="92"/>
        <w:gridCol w:w="540"/>
        <w:gridCol w:w="49"/>
        <w:gridCol w:w="49"/>
        <w:gridCol w:w="93"/>
        <w:gridCol w:w="540"/>
        <w:gridCol w:w="74"/>
      </w:tblGrid>
      <w:tr w:rsidR="009E12BB" w14:paraId="2E166CD5" w14:textId="77777777">
        <w:tc>
          <w:tcPr>
            <w:tcW w:w="1363" w:type="pct"/>
            <w:shd w:val="clear" w:color="auto" w:fill="FFFFFF"/>
            <w:tcMar>
              <w:top w:w="15" w:type="dxa"/>
              <w:right w:w="15" w:type="dxa"/>
            </w:tcMar>
            <w:vAlign w:val="bottom"/>
          </w:tcPr>
          <w:p w14:paraId="2E166CCB" w14:textId="77777777" w:rsidR="009E12BB" w:rsidRDefault="006243B1">
            <w:pPr>
              <w:pStyle w:val="a3"/>
              <w:spacing w:beforeAutospacing="0" w:afterAutospacing="0"/>
              <w:rPr>
                <w:rFonts w:ascii="Times New Roman" w:hAnsi="Times New Roman"/>
                <w:sz w:val="13"/>
                <w:szCs w:val="13"/>
              </w:rPr>
            </w:pPr>
            <w:r>
              <w:rPr>
                <w:rFonts w:ascii="Times New Roman" w:hAnsi="Times New Roman"/>
                <w:sz w:val="13"/>
                <w:szCs w:val="13"/>
              </w:rPr>
              <w:t> </w:t>
            </w:r>
          </w:p>
        </w:tc>
        <w:tc>
          <w:tcPr>
            <w:tcW w:w="50" w:type="pct"/>
            <w:shd w:val="clear" w:color="auto" w:fill="FFFFFF"/>
            <w:tcMar>
              <w:top w:w="15" w:type="dxa"/>
              <w:right w:w="15" w:type="dxa"/>
            </w:tcMar>
            <w:vAlign w:val="bottom"/>
          </w:tcPr>
          <w:p w14:paraId="2E166CCC"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5" w:type="pct"/>
            <w:gridSpan w:val="10"/>
            <w:tcBorders>
              <w:bottom w:val="single" w:sz="6" w:space="0" w:color="000000"/>
            </w:tcBorders>
            <w:shd w:val="clear" w:color="auto" w:fill="FFFFFF"/>
            <w:tcMar>
              <w:top w:w="15" w:type="dxa"/>
              <w:right w:w="15" w:type="dxa"/>
            </w:tcMar>
            <w:vAlign w:val="bottom"/>
          </w:tcPr>
          <w:p w14:paraId="2E166CCD"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Gross</w:t>
            </w:r>
          </w:p>
        </w:tc>
        <w:tc>
          <w:tcPr>
            <w:tcW w:w="50" w:type="pct"/>
            <w:shd w:val="clear" w:color="auto" w:fill="FFFFFF"/>
            <w:noWrap/>
            <w:tcMar>
              <w:top w:w="15" w:type="dxa"/>
              <w:right w:w="15" w:type="dxa"/>
            </w:tcMar>
            <w:vAlign w:val="bottom"/>
          </w:tcPr>
          <w:p w14:paraId="2E166CCE"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50" w:type="pct"/>
            <w:shd w:val="clear" w:color="auto" w:fill="FFFFFF"/>
            <w:tcMar>
              <w:top w:w="15" w:type="dxa"/>
              <w:right w:w="15" w:type="dxa"/>
            </w:tcMar>
            <w:vAlign w:val="bottom"/>
          </w:tcPr>
          <w:p w14:paraId="2E166CCF"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5" w:type="pct"/>
            <w:gridSpan w:val="10"/>
            <w:tcBorders>
              <w:bottom w:val="single" w:sz="6" w:space="0" w:color="000000"/>
            </w:tcBorders>
            <w:shd w:val="clear" w:color="auto" w:fill="FFFFFF"/>
            <w:tcMar>
              <w:top w:w="15" w:type="dxa"/>
              <w:right w:w="15" w:type="dxa"/>
            </w:tcMar>
            <w:vAlign w:val="bottom"/>
          </w:tcPr>
          <w:p w14:paraId="2E166CD0"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Accumulated Amortization</w:t>
            </w:r>
          </w:p>
        </w:tc>
        <w:tc>
          <w:tcPr>
            <w:tcW w:w="50" w:type="pct"/>
            <w:shd w:val="clear" w:color="auto" w:fill="FFFFFF"/>
            <w:noWrap/>
            <w:tcMar>
              <w:top w:w="15" w:type="dxa"/>
              <w:right w:w="15" w:type="dxa"/>
            </w:tcMar>
            <w:vAlign w:val="bottom"/>
          </w:tcPr>
          <w:p w14:paraId="2E166CD1"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50" w:type="pct"/>
            <w:shd w:val="clear" w:color="auto" w:fill="FFFFFF"/>
            <w:tcMar>
              <w:top w:w="15" w:type="dxa"/>
              <w:right w:w="15" w:type="dxa"/>
            </w:tcMar>
            <w:vAlign w:val="bottom"/>
          </w:tcPr>
          <w:p w14:paraId="2E166CD2" w14:textId="77777777" w:rsidR="009E12BB" w:rsidRDefault="006243B1">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25" w:type="pct"/>
            <w:gridSpan w:val="6"/>
            <w:tcBorders>
              <w:bottom w:val="single" w:sz="6" w:space="0" w:color="000000"/>
            </w:tcBorders>
            <w:shd w:val="clear" w:color="auto" w:fill="FFFFFF"/>
            <w:tcMar>
              <w:top w:w="15" w:type="dxa"/>
              <w:right w:w="15" w:type="dxa"/>
            </w:tcMar>
            <w:vAlign w:val="bottom"/>
          </w:tcPr>
          <w:p w14:paraId="2E166CD3"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Net</w:t>
            </w:r>
          </w:p>
        </w:tc>
        <w:tc>
          <w:tcPr>
            <w:tcW w:w="50" w:type="pct"/>
            <w:shd w:val="clear" w:color="auto" w:fill="FFFFFF"/>
            <w:noWrap/>
            <w:tcMar>
              <w:top w:w="15" w:type="dxa"/>
              <w:right w:w="15" w:type="dxa"/>
            </w:tcMar>
            <w:vAlign w:val="bottom"/>
          </w:tcPr>
          <w:p w14:paraId="2E166CD4"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r>
      <w:tr w:rsidR="009E12BB" w14:paraId="2E166CF6" w14:textId="77777777">
        <w:tc>
          <w:tcPr>
            <w:tcW w:w="1363" w:type="pct"/>
            <w:tcBorders>
              <w:bottom w:val="single" w:sz="6" w:space="0" w:color="000000"/>
            </w:tcBorders>
            <w:shd w:val="clear" w:color="auto" w:fill="FFFFFF"/>
            <w:tcMar>
              <w:top w:w="15" w:type="dxa"/>
              <w:right w:w="15" w:type="dxa"/>
            </w:tcMar>
            <w:vAlign w:val="bottom"/>
          </w:tcPr>
          <w:p w14:paraId="2E166CD6"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(in millions)</w:t>
            </w:r>
          </w:p>
        </w:tc>
        <w:tc>
          <w:tcPr>
            <w:tcW w:w="50" w:type="pct"/>
            <w:shd w:val="clear" w:color="auto" w:fill="FFFFFF"/>
            <w:tcMar>
              <w:top w:w="15" w:type="dxa"/>
              <w:right w:w="15" w:type="dxa"/>
            </w:tcMar>
            <w:vAlign w:val="bottom"/>
          </w:tcPr>
          <w:p w14:paraId="2E166CD7"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2E166CD8"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2E166CD9"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2020</w:t>
            </w:r>
          </w:p>
        </w:tc>
        <w:tc>
          <w:tcPr>
            <w:tcW w:w="25" w:type="pct"/>
            <w:shd w:val="clear" w:color="auto" w:fill="FFFFFF"/>
            <w:noWrap/>
            <w:tcMar>
              <w:top w:w="15" w:type="dxa"/>
              <w:right w:w="15" w:type="dxa"/>
            </w:tcMar>
            <w:vAlign w:val="bottom"/>
          </w:tcPr>
          <w:p w14:paraId="2E166CDA"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5" w:type="pct"/>
            <w:tcBorders>
              <w:top w:val="single" w:sz="6" w:space="0" w:color="000000"/>
            </w:tcBorders>
            <w:shd w:val="clear" w:color="auto" w:fill="FFFFFF"/>
            <w:tcMar>
              <w:top w:w="15" w:type="dxa"/>
              <w:right w:w="15" w:type="dxa"/>
            </w:tcMar>
            <w:vAlign w:val="bottom"/>
          </w:tcPr>
          <w:p w14:paraId="2E166CDB"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2E166CDC"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Additions &amp;</w:t>
            </w:r>
          </w:p>
          <w:p w14:paraId="2E166CDD"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Adjustments, net</w:t>
            </w:r>
            <w:r>
              <w:rPr>
                <w:rFonts w:ascii="Calibri" w:hAnsi="Calibri" w:cs="Calibri"/>
                <w:b/>
                <w:bCs/>
                <w:color w:val="000000"/>
                <w:sz w:val="9"/>
                <w:szCs w:val="9"/>
              </w:rPr>
              <w:t>(1)</w:t>
            </w:r>
          </w:p>
        </w:tc>
        <w:tc>
          <w:tcPr>
            <w:tcW w:w="25" w:type="pct"/>
            <w:shd w:val="clear" w:color="auto" w:fill="FFFFFF"/>
            <w:noWrap/>
            <w:tcMar>
              <w:top w:w="15" w:type="dxa"/>
              <w:right w:w="15" w:type="dxa"/>
            </w:tcMar>
            <w:vAlign w:val="bottom"/>
          </w:tcPr>
          <w:p w14:paraId="2E166CDE"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5" w:type="pct"/>
            <w:tcBorders>
              <w:top w:val="single" w:sz="6" w:space="0" w:color="000000"/>
            </w:tcBorders>
            <w:shd w:val="clear" w:color="auto" w:fill="FFFFFF"/>
            <w:tcMar>
              <w:top w:w="15" w:type="dxa"/>
              <w:right w:w="15" w:type="dxa"/>
            </w:tcMar>
            <w:vAlign w:val="bottom"/>
          </w:tcPr>
          <w:p w14:paraId="2E166CDF"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2E166CE0"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November 30,</w:t>
            </w:r>
          </w:p>
          <w:p w14:paraId="2E166CE1"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2020</w:t>
            </w:r>
          </w:p>
        </w:tc>
        <w:tc>
          <w:tcPr>
            <w:tcW w:w="50" w:type="pct"/>
            <w:shd w:val="clear" w:color="auto" w:fill="FFFFFF"/>
            <w:noWrap/>
            <w:tcMar>
              <w:top w:w="15" w:type="dxa"/>
              <w:right w:w="15" w:type="dxa"/>
            </w:tcMar>
            <w:vAlign w:val="bottom"/>
          </w:tcPr>
          <w:p w14:paraId="2E166CE2"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50" w:type="pct"/>
            <w:shd w:val="clear" w:color="auto" w:fill="FFFFFF"/>
            <w:tcMar>
              <w:top w:w="15" w:type="dxa"/>
              <w:right w:w="15" w:type="dxa"/>
            </w:tcMar>
            <w:vAlign w:val="bottom"/>
          </w:tcPr>
          <w:p w14:paraId="2E166CE3"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2E166CE4"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2E166CE5"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2020</w:t>
            </w:r>
          </w:p>
        </w:tc>
        <w:tc>
          <w:tcPr>
            <w:tcW w:w="25" w:type="pct"/>
            <w:shd w:val="clear" w:color="auto" w:fill="FFFFFF"/>
            <w:noWrap/>
            <w:tcMar>
              <w:top w:w="15" w:type="dxa"/>
              <w:right w:w="15" w:type="dxa"/>
            </w:tcMar>
            <w:vAlign w:val="bottom"/>
          </w:tcPr>
          <w:p w14:paraId="2E166CE6"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5" w:type="pct"/>
            <w:tcBorders>
              <w:top w:val="single" w:sz="6" w:space="0" w:color="000000"/>
            </w:tcBorders>
            <w:shd w:val="clear" w:color="auto" w:fill="FFFFFF"/>
            <w:tcMar>
              <w:top w:w="15" w:type="dxa"/>
              <w:right w:w="15" w:type="dxa"/>
            </w:tcMar>
            <w:vAlign w:val="bottom"/>
          </w:tcPr>
          <w:p w14:paraId="2E166CE7"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2E166CE8"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Expense</w:t>
            </w:r>
          </w:p>
        </w:tc>
        <w:tc>
          <w:tcPr>
            <w:tcW w:w="25" w:type="pct"/>
            <w:shd w:val="clear" w:color="auto" w:fill="FFFFFF"/>
            <w:noWrap/>
            <w:tcMar>
              <w:top w:w="15" w:type="dxa"/>
              <w:right w:w="15" w:type="dxa"/>
            </w:tcMar>
            <w:vAlign w:val="bottom"/>
          </w:tcPr>
          <w:p w14:paraId="2E166CE9"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5" w:type="pct"/>
            <w:tcBorders>
              <w:top w:val="single" w:sz="6" w:space="0" w:color="000000"/>
            </w:tcBorders>
            <w:shd w:val="clear" w:color="auto" w:fill="FFFFFF"/>
            <w:tcMar>
              <w:top w:w="15" w:type="dxa"/>
              <w:right w:w="15" w:type="dxa"/>
            </w:tcMar>
            <w:vAlign w:val="bottom"/>
          </w:tcPr>
          <w:p w14:paraId="2E166CEA"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2E166CEB"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November 30,</w:t>
            </w:r>
          </w:p>
          <w:p w14:paraId="2E166CEC"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2020</w:t>
            </w:r>
          </w:p>
        </w:tc>
        <w:tc>
          <w:tcPr>
            <w:tcW w:w="50" w:type="pct"/>
            <w:shd w:val="clear" w:color="auto" w:fill="FFFFFF"/>
            <w:noWrap/>
            <w:tcMar>
              <w:top w:w="15" w:type="dxa"/>
              <w:right w:w="15" w:type="dxa"/>
            </w:tcMar>
            <w:vAlign w:val="bottom"/>
          </w:tcPr>
          <w:p w14:paraId="2E166CED"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50" w:type="pct"/>
            <w:shd w:val="clear" w:color="auto" w:fill="FFFFFF"/>
            <w:tcMar>
              <w:top w:w="15" w:type="dxa"/>
              <w:right w:w="15" w:type="dxa"/>
            </w:tcMar>
            <w:vAlign w:val="bottom"/>
          </w:tcPr>
          <w:p w14:paraId="2E166CEE"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2E166CEF"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2E166CF0"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2020</w:t>
            </w:r>
          </w:p>
        </w:tc>
        <w:tc>
          <w:tcPr>
            <w:tcW w:w="25" w:type="pct"/>
            <w:shd w:val="clear" w:color="auto" w:fill="FFFFFF"/>
            <w:noWrap/>
            <w:tcMar>
              <w:top w:w="15" w:type="dxa"/>
              <w:right w:w="15" w:type="dxa"/>
            </w:tcMar>
            <w:vAlign w:val="bottom"/>
          </w:tcPr>
          <w:p w14:paraId="2E166CF1"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5" w:type="pct"/>
            <w:tcBorders>
              <w:top w:val="single" w:sz="6" w:space="0" w:color="000000"/>
            </w:tcBorders>
            <w:shd w:val="clear" w:color="auto" w:fill="FFFFFF"/>
            <w:tcMar>
              <w:top w:w="15" w:type="dxa"/>
              <w:right w:w="15" w:type="dxa"/>
            </w:tcMar>
            <w:vAlign w:val="bottom"/>
          </w:tcPr>
          <w:p w14:paraId="2E166CF2"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2E166CF3"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November 30,</w:t>
            </w:r>
          </w:p>
          <w:p w14:paraId="2E166CF4" w14:textId="77777777" w:rsidR="009E12BB" w:rsidRDefault="006243B1">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2020</w:t>
            </w:r>
          </w:p>
        </w:tc>
        <w:tc>
          <w:tcPr>
            <w:tcW w:w="50" w:type="pct"/>
            <w:shd w:val="clear" w:color="auto" w:fill="FFFFFF"/>
            <w:noWrap/>
            <w:tcMar>
              <w:top w:w="15" w:type="dxa"/>
              <w:right w:w="15" w:type="dxa"/>
            </w:tcMar>
            <w:vAlign w:val="bottom"/>
          </w:tcPr>
          <w:p w14:paraId="2E166CF5" w14:textId="77777777" w:rsidR="009E12BB" w:rsidRDefault="006243B1">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r>
      <w:tr w:rsidR="006243B1" w14:paraId="2E166D18" w14:textId="77777777">
        <w:tc>
          <w:tcPr>
            <w:tcW w:w="1363" w:type="pct"/>
            <w:tcBorders>
              <w:top w:val="single" w:sz="6" w:space="0" w:color="000000"/>
            </w:tcBorders>
            <w:shd w:val="clear" w:color="auto" w:fill="CFF0FC"/>
            <w:tcMar>
              <w:top w:w="15" w:type="dxa"/>
              <w:right w:w="15" w:type="dxa"/>
            </w:tcMar>
          </w:tcPr>
          <w:p w14:paraId="2E166CF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Developed technology</w:t>
            </w:r>
          </w:p>
        </w:tc>
        <w:tc>
          <w:tcPr>
            <w:tcW w:w="50" w:type="pct"/>
            <w:shd w:val="clear" w:color="auto" w:fill="CFF0FC"/>
            <w:tcMar>
              <w:top w:w="15" w:type="dxa"/>
              <w:right w:w="15" w:type="dxa"/>
            </w:tcMar>
            <w:vAlign w:val="bottom"/>
          </w:tcPr>
          <w:p w14:paraId="2E166CF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6CF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tcBorders>
            <w:shd w:val="clear" w:color="auto" w:fill="CFF0FC"/>
            <w:noWrap/>
            <w:tcMar>
              <w:top w:w="15" w:type="dxa"/>
              <w:right w:w="15" w:type="dxa"/>
            </w:tcMar>
            <w:vAlign w:val="bottom"/>
          </w:tcPr>
          <w:p w14:paraId="2E166CFA"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4,471</w:t>
            </w:r>
          </w:p>
        </w:tc>
        <w:tc>
          <w:tcPr>
            <w:tcW w:w="25" w:type="pct"/>
            <w:shd w:val="clear" w:color="auto" w:fill="CFF0FC"/>
            <w:noWrap/>
            <w:tcMar>
              <w:top w:w="15" w:type="dxa"/>
              <w:right w:w="15" w:type="dxa"/>
            </w:tcMar>
            <w:vAlign w:val="bottom"/>
          </w:tcPr>
          <w:p w14:paraId="2E166CF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CFF0FC"/>
            <w:tcMar>
              <w:top w:w="15" w:type="dxa"/>
              <w:right w:w="15" w:type="dxa"/>
            </w:tcMar>
            <w:vAlign w:val="bottom"/>
          </w:tcPr>
          <w:p w14:paraId="2E166CF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6CF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tcBorders>
            <w:shd w:val="clear" w:color="auto" w:fill="CFF0FC"/>
            <w:noWrap/>
            <w:tcMar>
              <w:top w:w="15" w:type="dxa"/>
              <w:right w:w="15" w:type="dxa"/>
            </w:tcMar>
            <w:vAlign w:val="bottom"/>
          </w:tcPr>
          <w:p w14:paraId="2E166CFE"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25" w:type="pct"/>
            <w:shd w:val="clear" w:color="auto" w:fill="CFF0FC"/>
            <w:noWrap/>
            <w:tcMar>
              <w:top w:w="15" w:type="dxa"/>
              <w:right w:w="15" w:type="dxa"/>
            </w:tcMar>
            <w:vAlign w:val="bottom"/>
          </w:tcPr>
          <w:p w14:paraId="2E166CF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CFF0FC"/>
            <w:tcMar>
              <w:top w:w="15" w:type="dxa"/>
              <w:right w:w="15" w:type="dxa"/>
            </w:tcMar>
            <w:vAlign w:val="bottom"/>
          </w:tcPr>
          <w:p w14:paraId="2E166D0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6D0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tcBorders>
            <w:shd w:val="clear" w:color="auto" w:fill="CFF0FC"/>
            <w:noWrap/>
            <w:tcMar>
              <w:top w:w="15" w:type="dxa"/>
              <w:right w:w="15" w:type="dxa"/>
            </w:tcMar>
            <w:vAlign w:val="bottom"/>
          </w:tcPr>
          <w:p w14:paraId="2E166D02"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4,474</w:t>
            </w:r>
          </w:p>
        </w:tc>
        <w:tc>
          <w:tcPr>
            <w:tcW w:w="50" w:type="pct"/>
            <w:shd w:val="clear" w:color="auto" w:fill="CFF0FC"/>
            <w:noWrap/>
            <w:tcMar>
              <w:top w:w="15" w:type="dxa"/>
              <w:right w:w="15" w:type="dxa"/>
            </w:tcMar>
            <w:vAlign w:val="bottom"/>
          </w:tcPr>
          <w:p w14:paraId="2E166D0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2E166D0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6D0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tcBorders>
            <w:shd w:val="clear" w:color="auto" w:fill="CFF0FC"/>
            <w:noWrap/>
            <w:tcMar>
              <w:top w:w="15" w:type="dxa"/>
              <w:right w:w="15" w:type="dxa"/>
            </w:tcMar>
            <w:vAlign w:val="bottom"/>
          </w:tcPr>
          <w:p w14:paraId="2E166D0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(3,290</w:t>
            </w:r>
          </w:p>
        </w:tc>
        <w:tc>
          <w:tcPr>
            <w:tcW w:w="25" w:type="pct"/>
            <w:shd w:val="clear" w:color="auto" w:fill="CFF0FC"/>
            <w:noWrap/>
            <w:tcMar>
              <w:top w:w="15" w:type="dxa"/>
              <w:right w:w="15" w:type="dxa"/>
            </w:tcMar>
            <w:vAlign w:val="bottom"/>
          </w:tcPr>
          <w:p w14:paraId="2E166D0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5" w:type="pct"/>
            <w:shd w:val="clear" w:color="auto" w:fill="CFF0FC"/>
            <w:tcMar>
              <w:top w:w="15" w:type="dxa"/>
              <w:right w:w="15" w:type="dxa"/>
            </w:tcMar>
            <w:vAlign w:val="bottom"/>
          </w:tcPr>
          <w:p w14:paraId="2E166D0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6D0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tcBorders>
            <w:shd w:val="clear" w:color="auto" w:fill="CFF0FC"/>
            <w:noWrap/>
            <w:tcMar>
              <w:top w:w="15" w:type="dxa"/>
              <w:right w:w="15" w:type="dxa"/>
            </w:tcMar>
            <w:vAlign w:val="bottom"/>
          </w:tcPr>
          <w:p w14:paraId="2E166D0A"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(316</w:t>
            </w:r>
          </w:p>
        </w:tc>
        <w:tc>
          <w:tcPr>
            <w:tcW w:w="25" w:type="pct"/>
            <w:shd w:val="clear" w:color="auto" w:fill="CFF0FC"/>
            <w:noWrap/>
            <w:tcMar>
              <w:top w:w="15" w:type="dxa"/>
              <w:right w:w="15" w:type="dxa"/>
            </w:tcMar>
            <w:vAlign w:val="bottom"/>
          </w:tcPr>
          <w:p w14:paraId="2E166D0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5" w:type="pct"/>
            <w:shd w:val="clear" w:color="auto" w:fill="CFF0FC"/>
            <w:tcMar>
              <w:top w:w="15" w:type="dxa"/>
              <w:right w:w="15" w:type="dxa"/>
            </w:tcMar>
            <w:vAlign w:val="bottom"/>
          </w:tcPr>
          <w:p w14:paraId="2E166D0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6D0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tcBorders>
            <w:shd w:val="clear" w:color="auto" w:fill="CFF0FC"/>
            <w:noWrap/>
            <w:tcMar>
              <w:top w:w="15" w:type="dxa"/>
              <w:right w:w="15" w:type="dxa"/>
            </w:tcMar>
            <w:vAlign w:val="bottom"/>
          </w:tcPr>
          <w:p w14:paraId="2E166D0E"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(3,606</w:t>
            </w:r>
          </w:p>
        </w:tc>
        <w:tc>
          <w:tcPr>
            <w:tcW w:w="50" w:type="pct"/>
            <w:shd w:val="clear" w:color="auto" w:fill="CFF0FC"/>
            <w:noWrap/>
            <w:tcMar>
              <w:top w:w="15" w:type="dxa"/>
              <w:right w:w="15" w:type="dxa"/>
            </w:tcMar>
            <w:vAlign w:val="bottom"/>
          </w:tcPr>
          <w:p w14:paraId="2E166D0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CFF0FC"/>
            <w:tcMar>
              <w:top w:w="15" w:type="dxa"/>
              <w:right w:w="15" w:type="dxa"/>
            </w:tcMar>
            <w:vAlign w:val="bottom"/>
          </w:tcPr>
          <w:p w14:paraId="2E166D1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6D1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tcBorders>
            <w:shd w:val="clear" w:color="auto" w:fill="CFF0FC"/>
            <w:noWrap/>
            <w:tcMar>
              <w:top w:w="15" w:type="dxa"/>
              <w:right w:w="15" w:type="dxa"/>
            </w:tcMar>
            <w:vAlign w:val="bottom"/>
          </w:tcPr>
          <w:p w14:paraId="2E166D12"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1,181</w:t>
            </w:r>
          </w:p>
        </w:tc>
        <w:tc>
          <w:tcPr>
            <w:tcW w:w="25" w:type="pct"/>
            <w:shd w:val="clear" w:color="auto" w:fill="CFF0FC"/>
            <w:noWrap/>
            <w:tcMar>
              <w:top w:w="15" w:type="dxa"/>
              <w:right w:w="15" w:type="dxa"/>
            </w:tcMar>
            <w:vAlign w:val="bottom"/>
          </w:tcPr>
          <w:p w14:paraId="2E166D1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CFF0FC"/>
            <w:tcMar>
              <w:top w:w="15" w:type="dxa"/>
              <w:right w:w="15" w:type="dxa"/>
            </w:tcMar>
            <w:vAlign w:val="bottom"/>
          </w:tcPr>
          <w:p w14:paraId="2E166D1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6D1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tcBorders>
            <w:shd w:val="clear" w:color="auto" w:fill="CFF0FC"/>
            <w:noWrap/>
            <w:tcMar>
              <w:top w:w="15" w:type="dxa"/>
              <w:right w:w="15" w:type="dxa"/>
            </w:tcMar>
            <w:vAlign w:val="bottom"/>
          </w:tcPr>
          <w:p w14:paraId="2E166D1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868</w:t>
            </w:r>
          </w:p>
        </w:tc>
        <w:tc>
          <w:tcPr>
            <w:tcW w:w="50" w:type="pct"/>
            <w:shd w:val="clear" w:color="auto" w:fill="CFF0FC"/>
            <w:noWrap/>
            <w:tcMar>
              <w:top w:w="15" w:type="dxa"/>
              <w:right w:w="15" w:type="dxa"/>
            </w:tcMar>
            <w:vAlign w:val="bottom"/>
          </w:tcPr>
          <w:p w14:paraId="2E166D1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6243B1" w14:paraId="2E166D3A" w14:textId="77777777">
        <w:tc>
          <w:tcPr>
            <w:tcW w:w="1363" w:type="pct"/>
            <w:shd w:val="clear" w:color="auto" w:fill="FFFFFF"/>
            <w:tcMar>
              <w:top w:w="15" w:type="dxa"/>
              <w:right w:w="15" w:type="dxa"/>
            </w:tcMar>
          </w:tcPr>
          <w:p w14:paraId="2E166D19" w14:textId="77777777" w:rsidR="009E12BB" w:rsidRDefault="006243B1">
            <w:pPr>
              <w:pStyle w:val="a3"/>
              <w:spacing w:beforeAutospacing="0" w:afterAutospacing="0"/>
              <w:ind w:left="144" w:hanging="144"/>
              <w:rPr>
                <w:rFonts w:ascii="Calibri" w:hAnsi="Calibri" w:cs="Calibri"/>
                <w:color w:val="000000"/>
                <w:sz w:val="15"/>
                <w:szCs w:val="15"/>
              </w:rPr>
            </w:pPr>
            <w:r>
              <w:rPr>
                <w:rFonts w:ascii="Calibri" w:hAnsi="Calibri" w:cs="Calibri"/>
                <w:color w:val="000000"/>
                <w:sz w:val="15"/>
                <w:szCs w:val="15"/>
              </w:rPr>
              <w:t xml:space="preserve">Cloud services </w:t>
            </w:r>
            <w:r>
              <w:rPr>
                <w:rFonts w:ascii="Calibri" w:hAnsi="Calibri" w:cs="Calibri"/>
                <w:color w:val="000000"/>
                <w:sz w:val="15"/>
                <w:szCs w:val="15"/>
              </w:rPr>
              <w:t>and license support agreements and related relationships</w:t>
            </w:r>
          </w:p>
        </w:tc>
        <w:tc>
          <w:tcPr>
            <w:tcW w:w="50" w:type="pct"/>
            <w:shd w:val="clear" w:color="auto" w:fill="FFFFFF"/>
            <w:tcMar>
              <w:top w:w="15" w:type="dxa"/>
              <w:right w:w="15" w:type="dxa"/>
            </w:tcMar>
            <w:vAlign w:val="bottom"/>
          </w:tcPr>
          <w:p w14:paraId="2E166D1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6D1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shd w:val="clear" w:color="auto" w:fill="FFFFFF"/>
            <w:noWrap/>
            <w:tcMar>
              <w:top w:w="15" w:type="dxa"/>
              <w:right w:w="15" w:type="dxa"/>
            </w:tcMar>
            <w:vAlign w:val="bottom"/>
          </w:tcPr>
          <w:p w14:paraId="2E166D1C"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5,589</w:t>
            </w:r>
          </w:p>
        </w:tc>
        <w:tc>
          <w:tcPr>
            <w:tcW w:w="25" w:type="pct"/>
            <w:shd w:val="clear" w:color="auto" w:fill="FFFFFF"/>
            <w:noWrap/>
            <w:tcMar>
              <w:top w:w="15" w:type="dxa"/>
              <w:right w:w="15" w:type="dxa"/>
            </w:tcMar>
            <w:vAlign w:val="bottom"/>
          </w:tcPr>
          <w:p w14:paraId="2E166D1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FFFFFF"/>
            <w:tcMar>
              <w:top w:w="15" w:type="dxa"/>
              <w:right w:w="15" w:type="dxa"/>
            </w:tcMar>
            <w:vAlign w:val="bottom"/>
          </w:tcPr>
          <w:p w14:paraId="2E166D1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6D1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shd w:val="clear" w:color="auto" w:fill="FFFFFF"/>
            <w:noWrap/>
            <w:tcMar>
              <w:top w:w="15" w:type="dxa"/>
              <w:right w:w="15" w:type="dxa"/>
            </w:tcMar>
            <w:vAlign w:val="bottom"/>
          </w:tcPr>
          <w:p w14:paraId="2E166D20"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10</w:t>
            </w:r>
          </w:p>
        </w:tc>
        <w:tc>
          <w:tcPr>
            <w:tcW w:w="25" w:type="pct"/>
            <w:shd w:val="clear" w:color="auto" w:fill="FFFFFF"/>
            <w:noWrap/>
            <w:tcMar>
              <w:top w:w="15" w:type="dxa"/>
              <w:right w:w="15" w:type="dxa"/>
            </w:tcMar>
            <w:vAlign w:val="bottom"/>
          </w:tcPr>
          <w:p w14:paraId="2E166D2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FFFFFF"/>
            <w:tcMar>
              <w:top w:w="15" w:type="dxa"/>
              <w:right w:w="15" w:type="dxa"/>
            </w:tcMar>
            <w:vAlign w:val="bottom"/>
          </w:tcPr>
          <w:p w14:paraId="2E166D2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6D2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shd w:val="clear" w:color="auto" w:fill="FFFFFF"/>
            <w:noWrap/>
            <w:tcMar>
              <w:top w:w="15" w:type="dxa"/>
              <w:right w:w="15" w:type="dxa"/>
            </w:tcMar>
            <w:vAlign w:val="bottom"/>
          </w:tcPr>
          <w:p w14:paraId="2E166D24"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5,599</w:t>
            </w:r>
          </w:p>
        </w:tc>
        <w:tc>
          <w:tcPr>
            <w:tcW w:w="50" w:type="pct"/>
            <w:shd w:val="clear" w:color="auto" w:fill="FFFFFF"/>
            <w:noWrap/>
            <w:tcMar>
              <w:top w:w="15" w:type="dxa"/>
              <w:right w:w="15" w:type="dxa"/>
            </w:tcMar>
            <w:vAlign w:val="bottom"/>
          </w:tcPr>
          <w:p w14:paraId="2E166D2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2E166D2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6D2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shd w:val="clear" w:color="auto" w:fill="FFFFFF"/>
            <w:noWrap/>
            <w:tcMar>
              <w:top w:w="15" w:type="dxa"/>
              <w:right w:w="15" w:type="dxa"/>
            </w:tcMar>
            <w:vAlign w:val="bottom"/>
          </w:tcPr>
          <w:p w14:paraId="2E166D28"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(3,271</w:t>
            </w:r>
          </w:p>
        </w:tc>
        <w:tc>
          <w:tcPr>
            <w:tcW w:w="25" w:type="pct"/>
            <w:shd w:val="clear" w:color="auto" w:fill="FFFFFF"/>
            <w:noWrap/>
            <w:tcMar>
              <w:top w:w="15" w:type="dxa"/>
              <w:right w:w="15" w:type="dxa"/>
            </w:tcMar>
            <w:vAlign w:val="bottom"/>
          </w:tcPr>
          <w:p w14:paraId="2E166D2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5" w:type="pct"/>
            <w:shd w:val="clear" w:color="auto" w:fill="FFFFFF"/>
            <w:tcMar>
              <w:top w:w="15" w:type="dxa"/>
              <w:right w:w="15" w:type="dxa"/>
            </w:tcMar>
            <w:vAlign w:val="bottom"/>
          </w:tcPr>
          <w:p w14:paraId="2E166D2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6D2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shd w:val="clear" w:color="auto" w:fill="FFFFFF"/>
            <w:noWrap/>
            <w:tcMar>
              <w:top w:w="15" w:type="dxa"/>
              <w:right w:w="15" w:type="dxa"/>
            </w:tcMar>
            <w:vAlign w:val="bottom"/>
          </w:tcPr>
          <w:p w14:paraId="2E166D2C"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(329</w:t>
            </w:r>
          </w:p>
        </w:tc>
        <w:tc>
          <w:tcPr>
            <w:tcW w:w="25" w:type="pct"/>
            <w:shd w:val="clear" w:color="auto" w:fill="FFFFFF"/>
            <w:noWrap/>
            <w:tcMar>
              <w:top w:w="15" w:type="dxa"/>
              <w:right w:w="15" w:type="dxa"/>
            </w:tcMar>
            <w:vAlign w:val="bottom"/>
          </w:tcPr>
          <w:p w14:paraId="2E166D2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5" w:type="pct"/>
            <w:shd w:val="clear" w:color="auto" w:fill="FFFFFF"/>
            <w:tcMar>
              <w:top w:w="15" w:type="dxa"/>
              <w:right w:w="15" w:type="dxa"/>
            </w:tcMar>
            <w:vAlign w:val="bottom"/>
          </w:tcPr>
          <w:p w14:paraId="2E166D2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6D2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shd w:val="clear" w:color="auto" w:fill="FFFFFF"/>
            <w:noWrap/>
            <w:tcMar>
              <w:top w:w="15" w:type="dxa"/>
              <w:right w:w="15" w:type="dxa"/>
            </w:tcMar>
            <w:vAlign w:val="bottom"/>
          </w:tcPr>
          <w:p w14:paraId="2E166D30"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(3,600</w:t>
            </w:r>
          </w:p>
        </w:tc>
        <w:tc>
          <w:tcPr>
            <w:tcW w:w="50" w:type="pct"/>
            <w:shd w:val="clear" w:color="auto" w:fill="FFFFFF"/>
            <w:noWrap/>
            <w:tcMar>
              <w:top w:w="15" w:type="dxa"/>
              <w:right w:w="15" w:type="dxa"/>
            </w:tcMar>
            <w:vAlign w:val="bottom"/>
          </w:tcPr>
          <w:p w14:paraId="2E166D3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tcMar>
              <w:top w:w="15" w:type="dxa"/>
              <w:right w:w="15" w:type="dxa"/>
            </w:tcMar>
            <w:vAlign w:val="bottom"/>
          </w:tcPr>
          <w:p w14:paraId="2E166D3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6D3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shd w:val="clear" w:color="auto" w:fill="FFFFFF"/>
            <w:noWrap/>
            <w:tcMar>
              <w:top w:w="15" w:type="dxa"/>
              <w:right w:w="15" w:type="dxa"/>
            </w:tcMar>
            <w:vAlign w:val="bottom"/>
          </w:tcPr>
          <w:p w14:paraId="2E166D34"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2,318</w:t>
            </w:r>
          </w:p>
        </w:tc>
        <w:tc>
          <w:tcPr>
            <w:tcW w:w="25" w:type="pct"/>
            <w:shd w:val="clear" w:color="auto" w:fill="FFFFFF"/>
            <w:noWrap/>
            <w:tcMar>
              <w:top w:w="15" w:type="dxa"/>
              <w:right w:w="15" w:type="dxa"/>
            </w:tcMar>
            <w:vAlign w:val="bottom"/>
          </w:tcPr>
          <w:p w14:paraId="2E166D3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FFFFFF"/>
            <w:tcMar>
              <w:top w:w="15" w:type="dxa"/>
              <w:right w:w="15" w:type="dxa"/>
            </w:tcMar>
            <w:vAlign w:val="bottom"/>
          </w:tcPr>
          <w:p w14:paraId="2E166D3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6D3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shd w:val="clear" w:color="auto" w:fill="FFFFFF"/>
            <w:noWrap/>
            <w:tcMar>
              <w:top w:w="15" w:type="dxa"/>
              <w:right w:w="15" w:type="dxa"/>
            </w:tcMar>
            <w:vAlign w:val="bottom"/>
          </w:tcPr>
          <w:p w14:paraId="2E166D38"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1,999</w:t>
            </w:r>
          </w:p>
        </w:tc>
        <w:tc>
          <w:tcPr>
            <w:tcW w:w="50" w:type="pct"/>
            <w:shd w:val="clear" w:color="auto" w:fill="FFFFFF"/>
            <w:noWrap/>
            <w:tcMar>
              <w:top w:w="15" w:type="dxa"/>
              <w:right w:w="15" w:type="dxa"/>
            </w:tcMar>
            <w:vAlign w:val="bottom"/>
          </w:tcPr>
          <w:p w14:paraId="2E166D3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6243B1" w14:paraId="2E166D5C" w14:textId="77777777">
        <w:tc>
          <w:tcPr>
            <w:tcW w:w="1363" w:type="pct"/>
            <w:shd w:val="clear" w:color="auto" w:fill="CFF0FC"/>
            <w:tcMar>
              <w:top w:w="15" w:type="dxa"/>
              <w:right w:w="15" w:type="dxa"/>
            </w:tcMar>
          </w:tcPr>
          <w:p w14:paraId="2E166D3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Other</w:t>
            </w:r>
          </w:p>
        </w:tc>
        <w:tc>
          <w:tcPr>
            <w:tcW w:w="50" w:type="pct"/>
            <w:shd w:val="clear" w:color="auto" w:fill="CFF0FC"/>
            <w:tcMar>
              <w:top w:w="15" w:type="dxa"/>
              <w:right w:w="15" w:type="dxa"/>
            </w:tcMar>
            <w:vAlign w:val="bottom"/>
          </w:tcPr>
          <w:p w14:paraId="2E166D3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6D3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tcBorders>
              <w:bottom w:val="single" w:sz="6" w:space="0" w:color="000000"/>
            </w:tcBorders>
            <w:shd w:val="clear" w:color="auto" w:fill="CFF0FC"/>
            <w:noWrap/>
            <w:tcMar>
              <w:top w:w="15" w:type="dxa"/>
              <w:right w:w="15" w:type="dxa"/>
            </w:tcMar>
            <w:vAlign w:val="bottom"/>
          </w:tcPr>
          <w:p w14:paraId="2E166D3E"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1,341</w:t>
            </w:r>
          </w:p>
        </w:tc>
        <w:tc>
          <w:tcPr>
            <w:tcW w:w="25" w:type="pct"/>
            <w:shd w:val="clear" w:color="auto" w:fill="CFF0FC"/>
            <w:noWrap/>
            <w:tcMar>
              <w:top w:w="15" w:type="dxa"/>
              <w:right w:w="15" w:type="dxa"/>
            </w:tcMar>
            <w:vAlign w:val="bottom"/>
          </w:tcPr>
          <w:p w14:paraId="2E166D3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CFF0FC"/>
            <w:tcMar>
              <w:top w:w="15" w:type="dxa"/>
              <w:right w:w="15" w:type="dxa"/>
            </w:tcMar>
            <w:vAlign w:val="bottom"/>
          </w:tcPr>
          <w:p w14:paraId="2E166D4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2E166D4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tcBorders>
              <w:bottom w:val="single" w:sz="6" w:space="0" w:color="000000"/>
            </w:tcBorders>
            <w:shd w:val="clear" w:color="auto" w:fill="CFF0FC"/>
            <w:noWrap/>
            <w:tcMar>
              <w:top w:w="15" w:type="dxa"/>
              <w:right w:w="15" w:type="dxa"/>
            </w:tcMar>
            <w:vAlign w:val="bottom"/>
          </w:tcPr>
          <w:p w14:paraId="2E166D42"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w:t>
            </w:r>
          </w:p>
        </w:tc>
        <w:tc>
          <w:tcPr>
            <w:tcW w:w="25" w:type="pct"/>
            <w:shd w:val="clear" w:color="auto" w:fill="CFF0FC"/>
            <w:noWrap/>
            <w:tcMar>
              <w:top w:w="15" w:type="dxa"/>
              <w:right w:w="15" w:type="dxa"/>
            </w:tcMar>
            <w:vAlign w:val="bottom"/>
          </w:tcPr>
          <w:p w14:paraId="2E166D4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CFF0FC"/>
            <w:tcMar>
              <w:top w:w="15" w:type="dxa"/>
              <w:right w:w="15" w:type="dxa"/>
            </w:tcMar>
            <w:vAlign w:val="bottom"/>
          </w:tcPr>
          <w:p w14:paraId="2E166D4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2E166D4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tcBorders>
              <w:bottom w:val="single" w:sz="6" w:space="0" w:color="000000"/>
            </w:tcBorders>
            <w:shd w:val="clear" w:color="auto" w:fill="CFF0FC"/>
            <w:noWrap/>
            <w:tcMar>
              <w:top w:w="15" w:type="dxa"/>
              <w:right w:w="15" w:type="dxa"/>
            </w:tcMar>
            <w:vAlign w:val="bottom"/>
          </w:tcPr>
          <w:p w14:paraId="2E166D4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1,341</w:t>
            </w:r>
          </w:p>
        </w:tc>
        <w:tc>
          <w:tcPr>
            <w:tcW w:w="50" w:type="pct"/>
            <w:shd w:val="clear" w:color="auto" w:fill="CFF0FC"/>
            <w:noWrap/>
            <w:tcMar>
              <w:top w:w="15" w:type="dxa"/>
              <w:right w:w="15" w:type="dxa"/>
            </w:tcMar>
            <w:vAlign w:val="bottom"/>
          </w:tcPr>
          <w:p w14:paraId="2E166D4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2E166D4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2E166D4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tcBorders>
              <w:bottom w:val="single" w:sz="6" w:space="0" w:color="000000"/>
            </w:tcBorders>
            <w:shd w:val="clear" w:color="auto" w:fill="CFF0FC"/>
            <w:noWrap/>
            <w:tcMar>
              <w:top w:w="15" w:type="dxa"/>
              <w:right w:w="15" w:type="dxa"/>
            </w:tcMar>
            <w:vAlign w:val="bottom"/>
          </w:tcPr>
          <w:p w14:paraId="2E166D4A"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(1,102</w:t>
            </w:r>
          </w:p>
        </w:tc>
        <w:tc>
          <w:tcPr>
            <w:tcW w:w="25" w:type="pct"/>
            <w:shd w:val="clear" w:color="auto" w:fill="CFF0FC"/>
            <w:noWrap/>
            <w:tcMar>
              <w:top w:w="15" w:type="dxa"/>
              <w:right w:w="15" w:type="dxa"/>
            </w:tcMar>
            <w:vAlign w:val="bottom"/>
          </w:tcPr>
          <w:p w14:paraId="2E166D4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5" w:type="pct"/>
            <w:shd w:val="clear" w:color="auto" w:fill="CFF0FC"/>
            <w:tcMar>
              <w:top w:w="15" w:type="dxa"/>
              <w:right w:w="15" w:type="dxa"/>
            </w:tcMar>
            <w:vAlign w:val="bottom"/>
          </w:tcPr>
          <w:p w14:paraId="2E166D4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2E166D4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tcBorders>
              <w:bottom w:val="single" w:sz="6" w:space="0" w:color="000000"/>
            </w:tcBorders>
            <w:shd w:val="clear" w:color="auto" w:fill="CFF0FC"/>
            <w:noWrap/>
            <w:tcMar>
              <w:top w:w="15" w:type="dxa"/>
              <w:right w:w="15" w:type="dxa"/>
            </w:tcMar>
            <w:vAlign w:val="bottom"/>
          </w:tcPr>
          <w:p w14:paraId="2E166D4E"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(45</w:t>
            </w:r>
          </w:p>
        </w:tc>
        <w:tc>
          <w:tcPr>
            <w:tcW w:w="25" w:type="pct"/>
            <w:shd w:val="clear" w:color="auto" w:fill="CFF0FC"/>
            <w:noWrap/>
            <w:tcMar>
              <w:top w:w="15" w:type="dxa"/>
              <w:right w:w="15" w:type="dxa"/>
            </w:tcMar>
            <w:vAlign w:val="bottom"/>
          </w:tcPr>
          <w:p w14:paraId="2E166D4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5" w:type="pct"/>
            <w:shd w:val="clear" w:color="auto" w:fill="CFF0FC"/>
            <w:tcMar>
              <w:top w:w="15" w:type="dxa"/>
              <w:right w:w="15" w:type="dxa"/>
            </w:tcMar>
            <w:vAlign w:val="bottom"/>
          </w:tcPr>
          <w:p w14:paraId="2E166D5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2E166D5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tcBorders>
              <w:bottom w:val="single" w:sz="6" w:space="0" w:color="000000"/>
            </w:tcBorders>
            <w:shd w:val="clear" w:color="auto" w:fill="CFF0FC"/>
            <w:noWrap/>
            <w:tcMar>
              <w:top w:w="15" w:type="dxa"/>
              <w:right w:w="15" w:type="dxa"/>
            </w:tcMar>
            <w:vAlign w:val="bottom"/>
          </w:tcPr>
          <w:p w14:paraId="2E166D52"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(1,147</w:t>
            </w:r>
          </w:p>
        </w:tc>
        <w:tc>
          <w:tcPr>
            <w:tcW w:w="50" w:type="pct"/>
            <w:shd w:val="clear" w:color="auto" w:fill="CFF0FC"/>
            <w:noWrap/>
            <w:tcMar>
              <w:top w:w="15" w:type="dxa"/>
              <w:right w:w="15" w:type="dxa"/>
            </w:tcMar>
            <w:vAlign w:val="bottom"/>
          </w:tcPr>
          <w:p w14:paraId="2E166D5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CFF0FC"/>
            <w:tcMar>
              <w:top w:w="15" w:type="dxa"/>
              <w:right w:w="15" w:type="dxa"/>
            </w:tcMar>
            <w:vAlign w:val="bottom"/>
          </w:tcPr>
          <w:p w14:paraId="2E166D5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2E166D5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tcBorders>
              <w:bottom w:val="single" w:sz="6" w:space="0" w:color="000000"/>
            </w:tcBorders>
            <w:shd w:val="clear" w:color="auto" w:fill="CFF0FC"/>
            <w:noWrap/>
            <w:tcMar>
              <w:top w:w="15" w:type="dxa"/>
              <w:right w:w="15" w:type="dxa"/>
            </w:tcMar>
            <w:vAlign w:val="bottom"/>
          </w:tcPr>
          <w:p w14:paraId="2E166D5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239</w:t>
            </w:r>
          </w:p>
        </w:tc>
        <w:tc>
          <w:tcPr>
            <w:tcW w:w="25" w:type="pct"/>
            <w:shd w:val="clear" w:color="auto" w:fill="CFF0FC"/>
            <w:noWrap/>
            <w:tcMar>
              <w:top w:w="15" w:type="dxa"/>
              <w:right w:w="15" w:type="dxa"/>
            </w:tcMar>
            <w:vAlign w:val="bottom"/>
          </w:tcPr>
          <w:p w14:paraId="2E166D5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CFF0FC"/>
            <w:tcMar>
              <w:top w:w="15" w:type="dxa"/>
              <w:right w:w="15" w:type="dxa"/>
            </w:tcMar>
            <w:vAlign w:val="bottom"/>
          </w:tcPr>
          <w:p w14:paraId="2E166D5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2E166D5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5" w:type="pct"/>
            <w:tcBorders>
              <w:bottom w:val="single" w:sz="6" w:space="0" w:color="000000"/>
            </w:tcBorders>
            <w:shd w:val="clear" w:color="auto" w:fill="CFF0FC"/>
            <w:noWrap/>
            <w:tcMar>
              <w:top w:w="15" w:type="dxa"/>
              <w:right w:w="15" w:type="dxa"/>
            </w:tcMar>
            <w:vAlign w:val="bottom"/>
          </w:tcPr>
          <w:p w14:paraId="2E166D5A"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194</w:t>
            </w:r>
          </w:p>
        </w:tc>
        <w:tc>
          <w:tcPr>
            <w:tcW w:w="50" w:type="pct"/>
            <w:shd w:val="clear" w:color="auto" w:fill="CFF0FC"/>
            <w:noWrap/>
            <w:tcMar>
              <w:top w:w="15" w:type="dxa"/>
              <w:right w:w="15" w:type="dxa"/>
            </w:tcMar>
            <w:vAlign w:val="bottom"/>
          </w:tcPr>
          <w:p w14:paraId="2E166D5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6243B1" w14:paraId="2E166D7E" w14:textId="77777777">
        <w:tc>
          <w:tcPr>
            <w:tcW w:w="1363" w:type="pct"/>
            <w:shd w:val="clear" w:color="auto" w:fill="FFFFFF"/>
            <w:tcMar>
              <w:top w:w="15" w:type="dxa"/>
              <w:right w:w="15" w:type="dxa"/>
            </w:tcMar>
          </w:tcPr>
          <w:p w14:paraId="2E166D5D" w14:textId="77777777" w:rsidR="009E12BB" w:rsidRDefault="006243B1">
            <w:pPr>
              <w:pStyle w:val="a3"/>
              <w:spacing w:beforeAutospacing="0" w:afterAutospacing="0"/>
              <w:ind w:left="274"/>
              <w:rPr>
                <w:rFonts w:ascii="Calibri" w:hAnsi="Calibri" w:cs="Calibri"/>
                <w:color w:val="000000"/>
                <w:sz w:val="15"/>
                <w:szCs w:val="15"/>
              </w:rPr>
            </w:pPr>
            <w:r>
              <w:rPr>
                <w:rFonts w:ascii="Calibri" w:hAnsi="Calibri" w:cs="Calibri"/>
                <w:color w:val="000000"/>
                <w:sz w:val="15"/>
                <w:szCs w:val="15"/>
              </w:rPr>
              <w:t>Total intangible assets, net</w:t>
            </w:r>
          </w:p>
        </w:tc>
        <w:tc>
          <w:tcPr>
            <w:tcW w:w="50" w:type="pct"/>
            <w:shd w:val="clear" w:color="auto" w:fill="FFFFFF"/>
            <w:tcMar>
              <w:top w:w="15" w:type="dxa"/>
              <w:right w:w="15" w:type="dxa"/>
            </w:tcMar>
            <w:vAlign w:val="bottom"/>
          </w:tcPr>
          <w:p w14:paraId="2E166D5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D5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2E166D60"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11,401</w:t>
            </w:r>
          </w:p>
        </w:tc>
        <w:tc>
          <w:tcPr>
            <w:tcW w:w="25" w:type="pct"/>
            <w:shd w:val="clear" w:color="auto" w:fill="FFFFFF"/>
            <w:noWrap/>
            <w:tcMar>
              <w:top w:w="15" w:type="dxa"/>
              <w:right w:w="15" w:type="dxa"/>
            </w:tcMar>
            <w:vAlign w:val="bottom"/>
          </w:tcPr>
          <w:p w14:paraId="2E166D6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FFFFFF"/>
            <w:tcMar>
              <w:top w:w="15" w:type="dxa"/>
              <w:right w:w="15" w:type="dxa"/>
            </w:tcMar>
            <w:vAlign w:val="bottom"/>
          </w:tcPr>
          <w:p w14:paraId="2E166D6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D6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2E166D64"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w:t>
            </w:r>
          </w:p>
        </w:tc>
        <w:tc>
          <w:tcPr>
            <w:tcW w:w="25" w:type="pct"/>
            <w:shd w:val="clear" w:color="auto" w:fill="FFFFFF"/>
            <w:noWrap/>
            <w:tcMar>
              <w:top w:w="15" w:type="dxa"/>
              <w:right w:w="15" w:type="dxa"/>
            </w:tcMar>
            <w:vAlign w:val="bottom"/>
          </w:tcPr>
          <w:p w14:paraId="2E166D6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FFFFFF"/>
            <w:tcMar>
              <w:top w:w="15" w:type="dxa"/>
              <w:right w:w="15" w:type="dxa"/>
            </w:tcMar>
            <w:vAlign w:val="bottom"/>
          </w:tcPr>
          <w:p w14:paraId="2E166D6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D6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2E166D68"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11,414</w:t>
            </w:r>
          </w:p>
        </w:tc>
        <w:tc>
          <w:tcPr>
            <w:tcW w:w="50" w:type="pct"/>
            <w:shd w:val="clear" w:color="auto" w:fill="FFFFFF"/>
            <w:noWrap/>
            <w:tcMar>
              <w:top w:w="15" w:type="dxa"/>
              <w:right w:w="15" w:type="dxa"/>
            </w:tcMar>
            <w:vAlign w:val="bottom"/>
          </w:tcPr>
          <w:p w14:paraId="2E166D6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2E166D6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D6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2E166D6C"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(7,663</w:t>
            </w:r>
          </w:p>
        </w:tc>
        <w:tc>
          <w:tcPr>
            <w:tcW w:w="25" w:type="pct"/>
            <w:shd w:val="clear" w:color="auto" w:fill="FFFFFF"/>
            <w:noWrap/>
            <w:tcMar>
              <w:top w:w="15" w:type="dxa"/>
              <w:right w:w="15" w:type="dxa"/>
            </w:tcMar>
            <w:vAlign w:val="bottom"/>
          </w:tcPr>
          <w:p w14:paraId="2E166D6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5" w:type="pct"/>
            <w:shd w:val="clear" w:color="auto" w:fill="FFFFFF"/>
            <w:tcMar>
              <w:top w:w="15" w:type="dxa"/>
              <w:right w:w="15" w:type="dxa"/>
            </w:tcMar>
            <w:vAlign w:val="bottom"/>
          </w:tcPr>
          <w:p w14:paraId="2E166D6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D6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2E166D70"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(690</w:t>
            </w:r>
          </w:p>
        </w:tc>
        <w:tc>
          <w:tcPr>
            <w:tcW w:w="25" w:type="pct"/>
            <w:shd w:val="clear" w:color="auto" w:fill="FFFFFF"/>
            <w:noWrap/>
            <w:tcMar>
              <w:top w:w="15" w:type="dxa"/>
              <w:right w:w="15" w:type="dxa"/>
            </w:tcMar>
            <w:vAlign w:val="bottom"/>
          </w:tcPr>
          <w:p w14:paraId="2E166D7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25" w:type="pct"/>
            <w:shd w:val="clear" w:color="auto" w:fill="FFFFFF"/>
            <w:tcMar>
              <w:top w:w="15" w:type="dxa"/>
              <w:right w:w="15" w:type="dxa"/>
            </w:tcMar>
            <w:vAlign w:val="bottom"/>
          </w:tcPr>
          <w:p w14:paraId="2E166D7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D7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2E166D74"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(8,353</w:t>
            </w:r>
          </w:p>
        </w:tc>
        <w:tc>
          <w:tcPr>
            <w:tcW w:w="50" w:type="pct"/>
            <w:shd w:val="clear" w:color="auto" w:fill="FFFFFF"/>
            <w:noWrap/>
            <w:tcMar>
              <w:top w:w="15" w:type="dxa"/>
              <w:right w:w="15" w:type="dxa"/>
            </w:tcMar>
            <w:vAlign w:val="bottom"/>
          </w:tcPr>
          <w:p w14:paraId="2E166D7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tcMar>
              <w:top w:w="15" w:type="dxa"/>
              <w:right w:w="15" w:type="dxa"/>
            </w:tcMar>
            <w:vAlign w:val="bottom"/>
          </w:tcPr>
          <w:p w14:paraId="2E166D7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D7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2E166D78"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3,738</w:t>
            </w:r>
          </w:p>
        </w:tc>
        <w:tc>
          <w:tcPr>
            <w:tcW w:w="25" w:type="pct"/>
            <w:shd w:val="clear" w:color="auto" w:fill="FFFFFF"/>
            <w:noWrap/>
            <w:tcMar>
              <w:top w:w="15" w:type="dxa"/>
              <w:right w:w="15" w:type="dxa"/>
            </w:tcMar>
            <w:vAlign w:val="bottom"/>
          </w:tcPr>
          <w:p w14:paraId="2E166D7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5" w:type="pct"/>
            <w:shd w:val="clear" w:color="auto" w:fill="FFFFFF"/>
            <w:tcMar>
              <w:top w:w="15" w:type="dxa"/>
              <w:right w:w="15" w:type="dxa"/>
            </w:tcMar>
            <w:vAlign w:val="bottom"/>
          </w:tcPr>
          <w:p w14:paraId="2E166D7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D7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2E166D7C"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3,061</w:t>
            </w:r>
          </w:p>
        </w:tc>
        <w:tc>
          <w:tcPr>
            <w:tcW w:w="50" w:type="pct"/>
            <w:shd w:val="clear" w:color="auto" w:fill="FFFFFF"/>
            <w:noWrap/>
            <w:tcMar>
              <w:top w:w="15" w:type="dxa"/>
              <w:right w:w="15" w:type="dxa"/>
            </w:tcMar>
            <w:vAlign w:val="bottom"/>
          </w:tcPr>
          <w:p w14:paraId="2E166D7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bl>
    <w:p w14:paraId="2E166D7F" w14:textId="77777777" w:rsidR="009E12BB" w:rsidRDefault="006243B1">
      <w:pPr>
        <w:pStyle w:val="a3"/>
        <w:pBdr>
          <w:bottom w:val="single" w:sz="6" w:space="1" w:color="auto"/>
        </w:pBdr>
        <w:spacing w:beforeAutospacing="0" w:afterAutospacing="0"/>
        <w:jc w:val="both"/>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6D82" w14:textId="77777777">
        <w:tc>
          <w:tcPr>
            <w:tcW w:w="192" w:type="pct"/>
            <w:shd w:val="clear" w:color="auto" w:fill="auto"/>
            <w:noWrap/>
          </w:tcPr>
          <w:p w14:paraId="2E166D80" w14:textId="77777777" w:rsidR="009E12BB" w:rsidRDefault="006243B1">
            <w:pPr>
              <w:pStyle w:val="a3"/>
              <w:spacing w:beforeAutospacing="0" w:afterAutospacing="0"/>
              <w:rPr>
                <w:rFonts w:ascii="Calibri" w:hAnsi="Calibri" w:cs="Calibri"/>
                <w:sz w:val="15"/>
                <w:szCs w:val="15"/>
              </w:rPr>
            </w:pPr>
            <w:r>
              <w:rPr>
                <w:rFonts w:ascii="Calibri" w:hAnsi="Calibri" w:cs="Calibri"/>
                <w:sz w:val="12"/>
                <w:szCs w:val="12"/>
              </w:rPr>
              <w:t>(1)</w:t>
            </w:r>
          </w:p>
        </w:tc>
        <w:tc>
          <w:tcPr>
            <w:tcW w:w="0" w:type="auto"/>
            <w:shd w:val="clear" w:color="auto" w:fill="auto"/>
          </w:tcPr>
          <w:p w14:paraId="2E166D81" w14:textId="77777777" w:rsidR="009E12BB" w:rsidRDefault="006243B1">
            <w:pPr>
              <w:pStyle w:val="a3"/>
              <w:spacing w:beforeAutospacing="0" w:afterAutospacing="0"/>
              <w:rPr>
                <w:rFonts w:ascii="Calibri" w:hAnsi="Calibri" w:cs="Calibri"/>
                <w:sz w:val="15"/>
                <w:szCs w:val="15"/>
              </w:rPr>
            </w:pPr>
            <w:r>
              <w:rPr>
                <w:rFonts w:ascii="Calibri" w:hAnsi="Calibri" w:cs="Calibri"/>
                <w:sz w:val="15"/>
                <w:szCs w:val="15"/>
              </w:rPr>
              <w:t>Amounts also include any changes in intangible asset balances for the periods presented that resulted from foreign currency translations.</w:t>
            </w:r>
          </w:p>
        </w:tc>
      </w:tr>
    </w:tbl>
    <w:p w14:paraId="2E166D83"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 of November 30, 2020, estimated future amortization expenses related to intangible assets were as </w:t>
      </w:r>
      <w:r>
        <w:rPr>
          <w:rFonts w:ascii="Calibri" w:hAnsi="Calibri" w:cs="Calibri"/>
          <w:sz w:val="20"/>
          <w:szCs w:val="20"/>
        </w:rPr>
        <w:t>follows (in millions):</w:t>
      </w:r>
    </w:p>
    <w:p w14:paraId="2E166D84" w14:textId="77777777" w:rsidR="009E12BB" w:rsidRDefault="006243B1">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069"/>
        <w:gridCol w:w="163"/>
        <w:gridCol w:w="117"/>
        <w:gridCol w:w="897"/>
        <w:gridCol w:w="75"/>
      </w:tblGrid>
      <w:tr w:rsidR="009E12BB" w14:paraId="2E166D8A" w14:textId="77777777">
        <w:tc>
          <w:tcPr>
            <w:tcW w:w="4251" w:type="pct"/>
            <w:shd w:val="clear" w:color="auto" w:fill="CFF0FC"/>
            <w:tcMar>
              <w:top w:w="15" w:type="dxa"/>
              <w:right w:w="15" w:type="dxa"/>
            </w:tcMar>
            <w:vAlign w:val="bottom"/>
          </w:tcPr>
          <w:p w14:paraId="2E166D8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Remainder of fiscal 2021</w:t>
            </w:r>
          </w:p>
        </w:tc>
        <w:tc>
          <w:tcPr>
            <w:tcW w:w="103" w:type="pct"/>
            <w:shd w:val="clear" w:color="auto" w:fill="CFF0FC"/>
            <w:tcMar>
              <w:top w:w="15" w:type="dxa"/>
              <w:right w:w="15" w:type="dxa"/>
            </w:tcMar>
            <w:vAlign w:val="bottom"/>
          </w:tcPr>
          <w:p w14:paraId="2E166D8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D8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right w:w="15" w:type="dxa"/>
            </w:tcMar>
            <w:vAlign w:val="bottom"/>
          </w:tcPr>
          <w:p w14:paraId="2E166D8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668</w:t>
            </w:r>
          </w:p>
        </w:tc>
        <w:tc>
          <w:tcPr>
            <w:tcW w:w="50" w:type="pct"/>
            <w:shd w:val="clear" w:color="auto" w:fill="CFF0FC"/>
            <w:noWrap/>
            <w:tcMar>
              <w:top w:w="15" w:type="dxa"/>
              <w:right w:w="15" w:type="dxa"/>
            </w:tcMar>
            <w:vAlign w:val="bottom"/>
          </w:tcPr>
          <w:p w14:paraId="2E166D8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D90" w14:textId="77777777">
        <w:tc>
          <w:tcPr>
            <w:tcW w:w="4251" w:type="pct"/>
            <w:shd w:val="clear" w:color="auto" w:fill="FFFFFF"/>
            <w:tcMar>
              <w:top w:w="15" w:type="dxa"/>
              <w:right w:w="15" w:type="dxa"/>
            </w:tcMar>
            <w:vAlign w:val="bottom"/>
          </w:tcPr>
          <w:p w14:paraId="2E166D8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2022</w:t>
            </w:r>
          </w:p>
        </w:tc>
        <w:tc>
          <w:tcPr>
            <w:tcW w:w="103" w:type="pct"/>
            <w:shd w:val="clear" w:color="auto" w:fill="FFFFFF"/>
            <w:tcMar>
              <w:top w:w="15" w:type="dxa"/>
              <w:right w:w="15" w:type="dxa"/>
            </w:tcMar>
            <w:vAlign w:val="bottom"/>
          </w:tcPr>
          <w:p w14:paraId="2E166D8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D8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2E166D8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1,106</w:t>
            </w:r>
          </w:p>
        </w:tc>
        <w:tc>
          <w:tcPr>
            <w:tcW w:w="50" w:type="pct"/>
            <w:shd w:val="clear" w:color="auto" w:fill="FFFFFF"/>
            <w:noWrap/>
            <w:tcMar>
              <w:top w:w="15" w:type="dxa"/>
              <w:right w:w="15" w:type="dxa"/>
            </w:tcMar>
            <w:vAlign w:val="bottom"/>
          </w:tcPr>
          <w:p w14:paraId="2E166D8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D96" w14:textId="77777777">
        <w:tc>
          <w:tcPr>
            <w:tcW w:w="4251" w:type="pct"/>
            <w:shd w:val="clear" w:color="auto" w:fill="CFF0FC"/>
            <w:tcMar>
              <w:top w:w="15" w:type="dxa"/>
              <w:right w:w="15" w:type="dxa"/>
            </w:tcMar>
            <w:vAlign w:val="bottom"/>
          </w:tcPr>
          <w:p w14:paraId="2E166D9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CFF0FC"/>
            <w:tcMar>
              <w:top w:w="15" w:type="dxa"/>
              <w:right w:w="15" w:type="dxa"/>
            </w:tcMar>
            <w:vAlign w:val="bottom"/>
          </w:tcPr>
          <w:p w14:paraId="2E166D9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D9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2E166D9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682</w:t>
            </w:r>
          </w:p>
        </w:tc>
        <w:tc>
          <w:tcPr>
            <w:tcW w:w="50" w:type="pct"/>
            <w:shd w:val="clear" w:color="auto" w:fill="CFF0FC"/>
            <w:noWrap/>
            <w:tcMar>
              <w:top w:w="15" w:type="dxa"/>
              <w:right w:w="15" w:type="dxa"/>
            </w:tcMar>
            <w:vAlign w:val="bottom"/>
          </w:tcPr>
          <w:p w14:paraId="2E166D9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D9C" w14:textId="77777777">
        <w:tc>
          <w:tcPr>
            <w:tcW w:w="4251" w:type="pct"/>
            <w:shd w:val="clear" w:color="auto" w:fill="FFFFFF"/>
            <w:tcMar>
              <w:top w:w="15" w:type="dxa"/>
              <w:right w:w="15" w:type="dxa"/>
            </w:tcMar>
            <w:vAlign w:val="bottom"/>
          </w:tcPr>
          <w:p w14:paraId="2E166D9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FFFFFF"/>
            <w:tcMar>
              <w:top w:w="15" w:type="dxa"/>
              <w:right w:w="15" w:type="dxa"/>
            </w:tcMar>
            <w:vAlign w:val="bottom"/>
          </w:tcPr>
          <w:p w14:paraId="2E166D9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D9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2E166D9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445</w:t>
            </w:r>
          </w:p>
        </w:tc>
        <w:tc>
          <w:tcPr>
            <w:tcW w:w="50" w:type="pct"/>
            <w:shd w:val="clear" w:color="auto" w:fill="FFFFFF"/>
            <w:noWrap/>
            <w:tcMar>
              <w:top w:w="15" w:type="dxa"/>
              <w:right w:w="15" w:type="dxa"/>
            </w:tcMar>
            <w:vAlign w:val="bottom"/>
          </w:tcPr>
          <w:p w14:paraId="2E166D9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DA2" w14:textId="77777777">
        <w:tc>
          <w:tcPr>
            <w:tcW w:w="4251" w:type="pct"/>
            <w:shd w:val="clear" w:color="auto" w:fill="CFF0FC"/>
            <w:tcMar>
              <w:top w:w="15" w:type="dxa"/>
              <w:right w:w="15" w:type="dxa"/>
            </w:tcMar>
            <w:vAlign w:val="bottom"/>
          </w:tcPr>
          <w:p w14:paraId="2E166D9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3" w:type="pct"/>
            <w:shd w:val="clear" w:color="auto" w:fill="CFF0FC"/>
            <w:tcMar>
              <w:top w:w="15" w:type="dxa"/>
              <w:right w:w="15" w:type="dxa"/>
            </w:tcMar>
            <w:vAlign w:val="bottom"/>
          </w:tcPr>
          <w:p w14:paraId="2E166D9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D9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2E166DA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w:t>
            </w:r>
          </w:p>
        </w:tc>
        <w:tc>
          <w:tcPr>
            <w:tcW w:w="50" w:type="pct"/>
            <w:shd w:val="clear" w:color="auto" w:fill="CFF0FC"/>
            <w:noWrap/>
            <w:tcMar>
              <w:top w:w="15" w:type="dxa"/>
              <w:right w:w="15" w:type="dxa"/>
            </w:tcMar>
            <w:vAlign w:val="bottom"/>
          </w:tcPr>
          <w:p w14:paraId="2E166DA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DA8" w14:textId="77777777">
        <w:tc>
          <w:tcPr>
            <w:tcW w:w="4251" w:type="pct"/>
            <w:shd w:val="clear" w:color="auto" w:fill="FFFFFF"/>
            <w:tcMar>
              <w:top w:w="15" w:type="dxa"/>
              <w:right w:w="15" w:type="dxa"/>
            </w:tcMar>
            <w:vAlign w:val="bottom"/>
          </w:tcPr>
          <w:p w14:paraId="2E166DA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2026</w:t>
            </w:r>
          </w:p>
        </w:tc>
        <w:tc>
          <w:tcPr>
            <w:tcW w:w="103" w:type="pct"/>
            <w:shd w:val="clear" w:color="auto" w:fill="FFFFFF"/>
            <w:tcMar>
              <w:top w:w="15" w:type="dxa"/>
              <w:right w:w="15" w:type="dxa"/>
            </w:tcMar>
            <w:vAlign w:val="bottom"/>
          </w:tcPr>
          <w:p w14:paraId="2E166DA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DA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2E166DA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FFFFFF"/>
            <w:noWrap/>
            <w:tcMar>
              <w:top w:w="15" w:type="dxa"/>
              <w:right w:w="15" w:type="dxa"/>
            </w:tcMar>
            <w:vAlign w:val="bottom"/>
          </w:tcPr>
          <w:p w14:paraId="2E166DA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DAE" w14:textId="77777777">
        <w:tc>
          <w:tcPr>
            <w:tcW w:w="4251" w:type="pct"/>
            <w:shd w:val="clear" w:color="auto" w:fill="CFF0FC"/>
            <w:tcMar>
              <w:top w:w="15" w:type="dxa"/>
              <w:right w:w="15" w:type="dxa"/>
            </w:tcMar>
            <w:vAlign w:val="bottom"/>
          </w:tcPr>
          <w:p w14:paraId="2E166DA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CFF0FC"/>
            <w:tcMar>
              <w:top w:w="15" w:type="dxa"/>
              <w:right w:w="15" w:type="dxa"/>
            </w:tcMar>
            <w:vAlign w:val="bottom"/>
          </w:tcPr>
          <w:p w14:paraId="2E166DA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6DA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CFF0FC"/>
            <w:noWrap/>
            <w:tcMar>
              <w:top w:w="15" w:type="dxa"/>
              <w:right w:w="15" w:type="dxa"/>
            </w:tcMar>
            <w:vAlign w:val="bottom"/>
          </w:tcPr>
          <w:p w14:paraId="2E166DA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right w:w="15" w:type="dxa"/>
            </w:tcMar>
            <w:vAlign w:val="bottom"/>
          </w:tcPr>
          <w:p w14:paraId="2E166DA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DB4" w14:textId="77777777">
        <w:tc>
          <w:tcPr>
            <w:tcW w:w="4251" w:type="pct"/>
            <w:shd w:val="clear" w:color="auto" w:fill="FFFFFF"/>
            <w:tcMar>
              <w:top w:w="15" w:type="dxa"/>
              <w:right w:w="15" w:type="dxa"/>
            </w:tcMar>
            <w:vAlign w:val="bottom"/>
          </w:tcPr>
          <w:p w14:paraId="2E166DAF"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103" w:type="pct"/>
            <w:shd w:val="clear" w:color="auto" w:fill="FFFFFF"/>
            <w:tcMar>
              <w:top w:w="15" w:type="dxa"/>
              <w:right w:w="15" w:type="dxa"/>
            </w:tcMar>
            <w:vAlign w:val="bottom"/>
          </w:tcPr>
          <w:p w14:paraId="2E166DB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6DB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FFFFFF"/>
            <w:noWrap/>
            <w:tcMar>
              <w:top w:w="15" w:type="dxa"/>
              <w:right w:w="15" w:type="dxa"/>
            </w:tcMar>
            <w:vAlign w:val="bottom"/>
          </w:tcPr>
          <w:p w14:paraId="2E166DB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3,061</w:t>
            </w:r>
          </w:p>
        </w:tc>
        <w:tc>
          <w:tcPr>
            <w:tcW w:w="50" w:type="pct"/>
            <w:shd w:val="clear" w:color="auto" w:fill="FFFFFF"/>
            <w:noWrap/>
            <w:tcMar>
              <w:top w:w="15" w:type="dxa"/>
              <w:right w:w="15" w:type="dxa"/>
            </w:tcMar>
            <w:vAlign w:val="bottom"/>
          </w:tcPr>
          <w:p w14:paraId="2E166DB3"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DB5" w14:textId="77777777" w:rsidR="009E12BB" w:rsidRDefault="006243B1">
      <w:pPr>
        <w:pStyle w:val="a3"/>
        <w:spacing w:beforeAutospacing="0" w:afterAutospacing="0"/>
        <w:rPr>
          <w:sz w:val="12"/>
          <w:szCs w:val="12"/>
        </w:rPr>
      </w:pPr>
      <w:r>
        <w:rPr>
          <w:sz w:val="12"/>
          <w:szCs w:val="12"/>
        </w:rPr>
        <w:t> </w:t>
      </w:r>
    </w:p>
    <w:p w14:paraId="2E166DB6"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 xml:space="preserve">The </w:t>
      </w:r>
      <w:r>
        <w:rPr>
          <w:rFonts w:ascii="Calibri" w:hAnsi="Calibri" w:cs="Calibri"/>
          <w:sz w:val="20"/>
          <w:szCs w:val="20"/>
        </w:rPr>
        <w:t>changes in the carrying amounts of goodwill, net, which is generally not deductible for tax purposes, for our operating segments for the six months ended November 30, 2020 were as follows:</w:t>
      </w:r>
    </w:p>
    <w:p w14:paraId="2E166DB7" w14:textId="77777777" w:rsidR="009E12BB" w:rsidRDefault="006243B1">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2534"/>
        <w:gridCol w:w="130"/>
        <w:gridCol w:w="117"/>
        <w:gridCol w:w="1126"/>
        <w:gridCol w:w="72"/>
        <w:gridCol w:w="130"/>
        <w:gridCol w:w="118"/>
        <w:gridCol w:w="1126"/>
        <w:gridCol w:w="72"/>
        <w:gridCol w:w="131"/>
        <w:gridCol w:w="117"/>
        <w:gridCol w:w="1127"/>
        <w:gridCol w:w="73"/>
        <w:gridCol w:w="131"/>
        <w:gridCol w:w="117"/>
        <w:gridCol w:w="1127"/>
        <w:gridCol w:w="73"/>
      </w:tblGrid>
      <w:tr w:rsidR="009E12BB" w14:paraId="2E166DC5" w14:textId="77777777">
        <w:tc>
          <w:tcPr>
            <w:tcW w:w="1528" w:type="pct"/>
            <w:tcBorders>
              <w:bottom w:val="single" w:sz="6" w:space="0" w:color="000000"/>
            </w:tcBorders>
            <w:shd w:val="clear" w:color="auto" w:fill="FFFFFF"/>
            <w:tcMar>
              <w:top w:w="15" w:type="dxa"/>
              <w:right w:w="15" w:type="dxa"/>
            </w:tcMar>
            <w:vAlign w:val="bottom"/>
          </w:tcPr>
          <w:p w14:paraId="2E166DB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right w:w="15" w:type="dxa"/>
            </w:tcMar>
            <w:vAlign w:val="bottom"/>
          </w:tcPr>
          <w:p w14:paraId="2E166DB9"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2E166DB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right w:w="15" w:type="dxa"/>
            </w:tcMar>
            <w:vAlign w:val="bottom"/>
          </w:tcPr>
          <w:p w14:paraId="2E166DB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E166DBC"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2E166DB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right w:w="15" w:type="dxa"/>
            </w:tcMar>
            <w:vAlign w:val="bottom"/>
          </w:tcPr>
          <w:p w14:paraId="2E166DB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E166DBF"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2E166DC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right w:w="15" w:type="dxa"/>
            </w:tcMar>
            <w:vAlign w:val="bottom"/>
          </w:tcPr>
          <w:p w14:paraId="2E166DC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E166DC2"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2E166DC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right w:w="15" w:type="dxa"/>
            </w:tcMar>
            <w:vAlign w:val="bottom"/>
          </w:tcPr>
          <w:p w14:paraId="2E166DC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DD7" w14:textId="77777777">
        <w:tc>
          <w:tcPr>
            <w:tcW w:w="1528" w:type="pct"/>
            <w:tcBorders>
              <w:top w:val="single" w:sz="6" w:space="0" w:color="000000"/>
            </w:tcBorders>
            <w:shd w:val="clear" w:color="auto" w:fill="CFF0FC"/>
            <w:tcMar>
              <w:top w:w="15" w:type="dxa"/>
              <w:right w:w="15" w:type="dxa"/>
            </w:tcMar>
          </w:tcPr>
          <w:p w14:paraId="2E166DC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2020</w:t>
            </w:r>
          </w:p>
        </w:tc>
        <w:tc>
          <w:tcPr>
            <w:tcW w:w="85" w:type="pct"/>
            <w:shd w:val="clear" w:color="auto" w:fill="CFF0FC"/>
            <w:tcMar>
              <w:top w:w="15" w:type="dxa"/>
              <w:right w:w="15" w:type="dxa"/>
            </w:tcMar>
            <w:vAlign w:val="bottom"/>
          </w:tcPr>
          <w:p w14:paraId="2E166DC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DC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2E166DC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39,637</w:t>
            </w:r>
          </w:p>
        </w:tc>
        <w:tc>
          <w:tcPr>
            <w:tcW w:w="50" w:type="pct"/>
            <w:shd w:val="clear" w:color="auto" w:fill="CFF0FC"/>
            <w:noWrap/>
            <w:tcMar>
              <w:top w:w="15" w:type="dxa"/>
              <w:right w:w="15" w:type="dxa"/>
            </w:tcMar>
            <w:vAlign w:val="bottom"/>
          </w:tcPr>
          <w:p w14:paraId="2E166DC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E166DCB"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DC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2E166DC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2E166DC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E166DCF"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DD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2E166DD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1,765</w:t>
            </w:r>
          </w:p>
        </w:tc>
        <w:tc>
          <w:tcPr>
            <w:tcW w:w="50" w:type="pct"/>
            <w:shd w:val="clear" w:color="auto" w:fill="CFF0FC"/>
            <w:noWrap/>
            <w:tcMar>
              <w:top w:w="15" w:type="dxa"/>
              <w:right w:w="15" w:type="dxa"/>
            </w:tcMar>
            <w:vAlign w:val="bottom"/>
          </w:tcPr>
          <w:p w14:paraId="2E166DD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E166DD3"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DD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2E166DD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43,769</w:t>
            </w:r>
          </w:p>
        </w:tc>
        <w:tc>
          <w:tcPr>
            <w:tcW w:w="50" w:type="pct"/>
            <w:shd w:val="clear" w:color="auto" w:fill="CFF0FC"/>
            <w:noWrap/>
            <w:tcMar>
              <w:top w:w="15" w:type="dxa"/>
              <w:right w:w="15" w:type="dxa"/>
            </w:tcMar>
            <w:vAlign w:val="bottom"/>
          </w:tcPr>
          <w:p w14:paraId="2E166DD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DE9" w14:textId="77777777">
        <w:tc>
          <w:tcPr>
            <w:tcW w:w="1528" w:type="pct"/>
            <w:shd w:val="clear" w:color="auto" w:fill="FFFFFF"/>
            <w:tcMar>
              <w:top w:w="15" w:type="dxa"/>
              <w:right w:w="15" w:type="dxa"/>
            </w:tcMar>
          </w:tcPr>
          <w:p w14:paraId="2E166DD8"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rPr>
              <w:t>(1)</w:t>
            </w:r>
          </w:p>
        </w:tc>
        <w:tc>
          <w:tcPr>
            <w:tcW w:w="85" w:type="pct"/>
            <w:shd w:val="clear" w:color="auto" w:fill="FFFFFF"/>
            <w:tcMar>
              <w:top w:w="15" w:type="dxa"/>
              <w:right w:w="15" w:type="dxa"/>
            </w:tcMar>
            <w:vAlign w:val="bottom"/>
          </w:tcPr>
          <w:p w14:paraId="2E166DD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6DD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2E166DD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FFFFFF"/>
            <w:noWrap/>
            <w:tcMar>
              <w:top w:w="15" w:type="dxa"/>
              <w:right w:w="15" w:type="dxa"/>
            </w:tcMar>
            <w:vAlign w:val="bottom"/>
          </w:tcPr>
          <w:p w14:paraId="2E166DD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E166DDD"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6DD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2E166DD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E166DE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E166DE1"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6DE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2E166DE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FFFFFF"/>
            <w:noWrap/>
            <w:tcMar>
              <w:top w:w="15" w:type="dxa"/>
              <w:right w:w="15" w:type="dxa"/>
            </w:tcMar>
            <w:vAlign w:val="bottom"/>
          </w:tcPr>
          <w:p w14:paraId="2E166DE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E166DE5"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6DE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2E166DE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108</w:t>
            </w:r>
          </w:p>
        </w:tc>
        <w:tc>
          <w:tcPr>
            <w:tcW w:w="50" w:type="pct"/>
            <w:shd w:val="clear" w:color="auto" w:fill="FFFFFF"/>
            <w:noWrap/>
            <w:tcMar>
              <w:top w:w="15" w:type="dxa"/>
              <w:right w:w="15" w:type="dxa"/>
            </w:tcMar>
            <w:vAlign w:val="bottom"/>
          </w:tcPr>
          <w:p w14:paraId="2E166DE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DFB" w14:textId="77777777">
        <w:tc>
          <w:tcPr>
            <w:tcW w:w="1528" w:type="pct"/>
            <w:shd w:val="clear" w:color="auto" w:fill="CFF0FC"/>
            <w:tcMar>
              <w:top w:w="15" w:type="dxa"/>
              <w:right w:w="15" w:type="dxa"/>
            </w:tcMar>
          </w:tcPr>
          <w:p w14:paraId="2E166DE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November 30, 2020</w:t>
            </w:r>
          </w:p>
        </w:tc>
        <w:tc>
          <w:tcPr>
            <w:tcW w:w="85" w:type="pct"/>
            <w:shd w:val="clear" w:color="auto" w:fill="CFF0FC"/>
            <w:tcMar>
              <w:top w:w="15" w:type="dxa"/>
              <w:right w:w="15" w:type="dxa"/>
            </w:tcMar>
            <w:vAlign w:val="bottom"/>
          </w:tcPr>
          <w:p w14:paraId="2E166DE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DE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2E166DE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39,733</w:t>
            </w:r>
          </w:p>
        </w:tc>
        <w:tc>
          <w:tcPr>
            <w:tcW w:w="50" w:type="pct"/>
            <w:shd w:val="clear" w:color="auto" w:fill="CFF0FC"/>
            <w:noWrap/>
            <w:tcMar>
              <w:top w:w="15" w:type="dxa"/>
              <w:right w:w="15" w:type="dxa"/>
            </w:tcMar>
            <w:vAlign w:val="bottom"/>
          </w:tcPr>
          <w:p w14:paraId="2E166DE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E166DE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DF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2E166DF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2E166DF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E166DF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DF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2E166DF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1,777</w:t>
            </w:r>
          </w:p>
        </w:tc>
        <w:tc>
          <w:tcPr>
            <w:tcW w:w="50" w:type="pct"/>
            <w:shd w:val="clear" w:color="auto" w:fill="CFF0FC"/>
            <w:noWrap/>
            <w:tcMar>
              <w:top w:w="15" w:type="dxa"/>
              <w:right w:w="15" w:type="dxa"/>
            </w:tcMar>
            <w:vAlign w:val="bottom"/>
          </w:tcPr>
          <w:p w14:paraId="2E166DF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E166DF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DF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2E166DF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43,877</w:t>
            </w:r>
          </w:p>
        </w:tc>
        <w:tc>
          <w:tcPr>
            <w:tcW w:w="50" w:type="pct"/>
            <w:shd w:val="clear" w:color="auto" w:fill="CFF0FC"/>
            <w:noWrap/>
            <w:tcMar>
              <w:top w:w="15" w:type="dxa"/>
              <w:right w:w="15" w:type="dxa"/>
            </w:tcMar>
            <w:vAlign w:val="bottom"/>
          </w:tcPr>
          <w:p w14:paraId="2E166DFA"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DFC" w14:textId="77777777" w:rsidR="009E12BB" w:rsidRDefault="006243B1">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6DFF" w14:textId="77777777">
        <w:tc>
          <w:tcPr>
            <w:tcW w:w="192" w:type="pct"/>
            <w:shd w:val="clear" w:color="auto" w:fill="auto"/>
            <w:noWrap/>
          </w:tcPr>
          <w:p w14:paraId="2E166DFD"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6DFE"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Pursuant to our business combinations accounting policy, we recorded goodwill adjustments for the effects on goodwill of changes to net assets acquired during the period that such a change is identified, provided that any such change is within the measurem</w:t>
            </w:r>
            <w:r>
              <w:rPr>
                <w:rFonts w:ascii="Calibri" w:hAnsi="Calibri" w:cs="Calibri"/>
                <w:sz w:val="15"/>
                <w:szCs w:val="15"/>
              </w:rPr>
              <w:t xml:space="preserve">ent period (up to one year from the date of the acquisition). Amounts also include any changes in goodwill balances for the period presented that resulted from foreign currency translations. </w:t>
            </w:r>
          </w:p>
        </w:tc>
      </w:tr>
    </w:tbl>
    <w:p w14:paraId="2E166E00" w14:textId="77777777" w:rsidR="009E12BB" w:rsidRDefault="006243B1">
      <w:pPr>
        <w:pStyle w:val="a3"/>
        <w:spacing w:beforeAutospacing="0" w:afterAutospacing="0"/>
        <w:jc w:val="both"/>
        <w:rPr>
          <w:sz w:val="12"/>
          <w:szCs w:val="12"/>
        </w:rPr>
      </w:pPr>
      <w:r>
        <w:rPr>
          <w:sz w:val="12"/>
          <w:szCs w:val="12"/>
        </w:rPr>
        <w:t> </w:t>
      </w:r>
    </w:p>
    <w:p w14:paraId="2E166E01"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12</w:t>
      </w:r>
    </w:p>
    <w:p w14:paraId="2E166E02" w14:textId="77777777" w:rsidR="009E12BB" w:rsidRDefault="006243B1">
      <w:r>
        <w:rPr>
          <w:rFonts w:ascii="Calibri" w:hAnsi="Calibri" w:cs="Calibri"/>
          <w:sz w:val="20"/>
          <w:szCs w:val="20"/>
        </w:rPr>
        <w:pict w14:anchorId="2E1688E7">
          <v:rect id="_x0000_i1038" style="width:415.3pt;height:1.5pt" o:hralign="center" o:hrstd="t" o:hr="t" fillcolor="#a0a0a0" stroked="f"/>
        </w:pict>
      </w:r>
    </w:p>
    <w:p w14:paraId="2E166E03" w14:textId="77777777" w:rsidR="009E12BB" w:rsidRDefault="006243B1">
      <w:pPr>
        <w:pStyle w:val="a3"/>
        <w:spacing w:beforeAutospacing="0" w:afterAutospacing="0"/>
        <w:rPr>
          <w:rFonts w:ascii="Calibri" w:hAnsi="Calibri" w:cs="Calibri"/>
          <w:b/>
          <w:bCs/>
          <w:sz w:val="20"/>
          <w:szCs w:val="20"/>
        </w:rPr>
      </w:pPr>
      <w:hyperlink r:id="rId37" w:anchor="TABLE_CONTENTS" w:history="1">
        <w:r>
          <w:rPr>
            <w:rStyle w:val="a5"/>
            <w:rFonts w:ascii="Calibri" w:hAnsi="Calibri" w:cs="Calibri"/>
            <w:b/>
            <w:bCs/>
            <w:sz w:val="20"/>
            <w:szCs w:val="20"/>
          </w:rPr>
          <w:t>Table of Contents</w:t>
        </w:r>
      </w:hyperlink>
    </w:p>
    <w:p w14:paraId="2E166E04"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E05"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6E06"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E166E07"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6E08"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6E09"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6E0C" w14:textId="77777777">
        <w:tc>
          <w:tcPr>
            <w:tcW w:w="262" w:type="pct"/>
            <w:shd w:val="clear" w:color="auto" w:fill="auto"/>
            <w:noWrap/>
          </w:tcPr>
          <w:p w14:paraId="2E166E0A"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5.</w:t>
            </w:r>
          </w:p>
        </w:tc>
        <w:tc>
          <w:tcPr>
            <w:tcW w:w="0" w:type="auto"/>
            <w:shd w:val="clear" w:color="auto" w:fill="auto"/>
          </w:tcPr>
          <w:p w14:paraId="2E166E0B"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2E166E0D"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2019 Oracle Restructuring Plan</w:t>
      </w:r>
    </w:p>
    <w:p w14:paraId="2E166E0E"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2019, our management approved, committed to and initiated plans to restructure and further improve efficiencies in our o</w:t>
      </w:r>
      <w:r>
        <w:rPr>
          <w:rFonts w:ascii="Calibri" w:hAnsi="Calibri" w:cs="Calibri"/>
          <w:sz w:val="20"/>
          <w:szCs w:val="20"/>
        </w:rPr>
        <w:t xml:space="preserve">perations due to our acquisitions and certain other operational activities (2019 Restructuring Plan). </w:t>
      </w:r>
      <w:r>
        <w:rPr>
          <w:rFonts w:ascii="Calibri" w:hAnsi="Calibri" w:cs="Calibri"/>
          <w:color w:val="000000"/>
          <w:sz w:val="20"/>
          <w:szCs w:val="20"/>
        </w:rPr>
        <w:t xml:space="preserve">In the second quarter of fiscal 2021, our management supplemented the 2019 Restructuring Plan to reflect additional actions that we expect to take. </w:t>
      </w:r>
      <w:r>
        <w:rPr>
          <w:rFonts w:ascii="Calibri" w:hAnsi="Calibri" w:cs="Calibri"/>
          <w:sz w:val="20"/>
          <w:szCs w:val="20"/>
        </w:rPr>
        <w:t>Restructuring costs associated with the 2019 Restructuring Plan were recorded to the restructuring expense line item within our condensed consolidated statements of operations as they were incurred. We recorded $269 million and $125 million of restructurin</w:t>
      </w:r>
      <w:r>
        <w:rPr>
          <w:rFonts w:ascii="Calibri" w:hAnsi="Calibri" w:cs="Calibri"/>
          <w:sz w:val="20"/>
          <w:szCs w:val="20"/>
        </w:rPr>
        <w:t>g expenses in connection with the 2019 Restructuring Plan in the first half of fiscal 2021 and 2020, respectively. Any changes to the estimates or timing of executing the 2019 Restructuring Plan will be reflected in our future results of operations.</w:t>
      </w:r>
    </w:p>
    <w:p w14:paraId="2E166E0F"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Summar</w:t>
      </w:r>
      <w:r>
        <w:rPr>
          <w:rFonts w:ascii="Calibri" w:hAnsi="Calibri" w:cs="Calibri"/>
          <w:b/>
          <w:bCs/>
          <w:sz w:val="20"/>
          <w:szCs w:val="20"/>
        </w:rPr>
        <w:t>y of All Plans</w:t>
      </w:r>
    </w:p>
    <w:p w14:paraId="2E166E10" w14:textId="77777777" w:rsidR="009E12BB" w:rsidRDefault="006243B1">
      <w:pPr>
        <w:pStyle w:val="a3"/>
        <w:spacing w:beforeAutospacing="0" w:afterAutospacing="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2829"/>
        <w:gridCol w:w="65"/>
        <w:gridCol w:w="108"/>
        <w:gridCol w:w="421"/>
        <w:gridCol w:w="65"/>
        <w:gridCol w:w="56"/>
        <w:gridCol w:w="108"/>
        <w:gridCol w:w="393"/>
        <w:gridCol w:w="65"/>
        <w:gridCol w:w="56"/>
        <w:gridCol w:w="108"/>
        <w:gridCol w:w="415"/>
        <w:gridCol w:w="70"/>
        <w:gridCol w:w="56"/>
        <w:gridCol w:w="114"/>
        <w:gridCol w:w="516"/>
        <w:gridCol w:w="70"/>
        <w:gridCol w:w="56"/>
        <w:gridCol w:w="108"/>
        <w:gridCol w:w="467"/>
        <w:gridCol w:w="65"/>
        <w:gridCol w:w="56"/>
        <w:gridCol w:w="108"/>
        <w:gridCol w:w="574"/>
        <w:gridCol w:w="65"/>
        <w:gridCol w:w="56"/>
        <w:gridCol w:w="107"/>
        <w:gridCol w:w="425"/>
        <w:gridCol w:w="56"/>
        <w:gridCol w:w="56"/>
        <w:gridCol w:w="108"/>
        <w:gridCol w:w="438"/>
        <w:gridCol w:w="61"/>
      </w:tblGrid>
      <w:tr w:rsidR="009E12BB" w14:paraId="2E166E2B" w14:textId="77777777">
        <w:trPr>
          <w:trHeight w:val="345"/>
        </w:trPr>
        <w:tc>
          <w:tcPr>
            <w:tcW w:w="1500" w:type="pct"/>
            <w:shd w:val="clear" w:color="auto" w:fill="FFFFFF"/>
            <w:tcMar>
              <w:top w:w="15" w:type="dxa"/>
              <w:right w:w="15" w:type="dxa"/>
            </w:tcMar>
            <w:vAlign w:val="bottom"/>
          </w:tcPr>
          <w:p w14:paraId="2E166E11" w14:textId="77777777" w:rsidR="009E12BB" w:rsidRDefault="006243B1">
            <w:pPr>
              <w:pStyle w:val="a3"/>
              <w:spacing w:beforeAutospacing="0" w:afterAutospacing="0"/>
              <w:jc w:val="center"/>
              <w:rPr>
                <w:rFonts w:ascii="Times New Roman" w:hAnsi="Times New Roman"/>
                <w:sz w:val="14"/>
                <w:szCs w:val="14"/>
              </w:rPr>
            </w:pPr>
            <w:r>
              <w:rPr>
                <w:rFonts w:ascii="Times New Roman" w:hAnsi="Times New Roman"/>
                <w:sz w:val="14"/>
                <w:szCs w:val="14"/>
              </w:rPr>
              <w:t> </w:t>
            </w:r>
          </w:p>
        </w:tc>
        <w:tc>
          <w:tcPr>
            <w:tcW w:w="52" w:type="pct"/>
            <w:shd w:val="clear" w:color="auto" w:fill="FFFFFF"/>
            <w:tcMar>
              <w:top w:w="15" w:type="dxa"/>
              <w:right w:w="15" w:type="dxa"/>
            </w:tcMar>
            <w:vAlign w:val="bottom"/>
          </w:tcPr>
          <w:p w14:paraId="2E166E12" w14:textId="77777777" w:rsidR="009E12BB" w:rsidRDefault="006243B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339" w:type="pct"/>
            <w:gridSpan w:val="2"/>
            <w:vMerge w:val="restart"/>
            <w:shd w:val="clear" w:color="auto" w:fill="FFFFFF"/>
            <w:tcMar>
              <w:top w:w="15" w:type="dxa"/>
              <w:right w:w="15" w:type="dxa"/>
            </w:tcMar>
            <w:vAlign w:val="bottom"/>
          </w:tcPr>
          <w:p w14:paraId="2E166E13"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Accrued</w:t>
            </w:r>
          </w:p>
          <w:p w14:paraId="2E166E14"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May 31,</w:t>
            </w:r>
          </w:p>
          <w:p w14:paraId="2E166E15"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2020</w:t>
            </w:r>
            <w:r>
              <w:rPr>
                <w:rFonts w:ascii="Calibri" w:hAnsi="Calibri" w:cs="Calibri"/>
                <w:b/>
                <w:bCs/>
                <w:color w:val="000000"/>
                <w:sz w:val="11"/>
                <w:szCs w:val="11"/>
              </w:rPr>
              <w:t>(2)</w:t>
            </w:r>
          </w:p>
        </w:tc>
        <w:tc>
          <w:tcPr>
            <w:tcW w:w="40" w:type="pct"/>
            <w:shd w:val="clear" w:color="auto" w:fill="FFFFFF"/>
            <w:noWrap/>
            <w:tcMar>
              <w:top w:w="15" w:type="dxa"/>
              <w:right w:w="15" w:type="dxa"/>
            </w:tcMar>
            <w:vAlign w:val="bottom"/>
          </w:tcPr>
          <w:p w14:paraId="2E166E16" w14:textId="77777777" w:rsidR="009E12BB" w:rsidRDefault="006243B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0" w:type="pct"/>
            <w:shd w:val="clear" w:color="auto" w:fill="FFFFFF"/>
            <w:tcMar>
              <w:top w:w="15" w:type="dxa"/>
              <w:right w:w="15" w:type="dxa"/>
            </w:tcMar>
            <w:vAlign w:val="bottom"/>
          </w:tcPr>
          <w:p w14:paraId="2E166E17" w14:textId="77777777" w:rsidR="009E12BB" w:rsidRDefault="006243B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25" w:type="pct"/>
            <w:gridSpan w:val="14"/>
            <w:tcBorders>
              <w:bottom w:val="single" w:sz="6" w:space="0" w:color="000000"/>
            </w:tcBorders>
            <w:shd w:val="clear" w:color="auto" w:fill="FFFFFF"/>
            <w:tcMar>
              <w:top w:w="15" w:type="dxa"/>
              <w:right w:w="15" w:type="dxa"/>
            </w:tcMar>
            <w:vAlign w:val="bottom"/>
          </w:tcPr>
          <w:p w14:paraId="2E166E18"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Six Months Ended November 30, 2020</w:t>
            </w:r>
          </w:p>
        </w:tc>
        <w:tc>
          <w:tcPr>
            <w:tcW w:w="40" w:type="pct"/>
            <w:shd w:val="clear" w:color="auto" w:fill="FFFFFF"/>
            <w:noWrap/>
            <w:tcMar>
              <w:top w:w="15" w:type="dxa"/>
              <w:right w:w="15" w:type="dxa"/>
            </w:tcMar>
            <w:vAlign w:val="bottom"/>
          </w:tcPr>
          <w:p w14:paraId="2E166E19" w14:textId="77777777" w:rsidR="009E12BB" w:rsidRDefault="006243B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0" w:type="pct"/>
            <w:shd w:val="clear" w:color="auto" w:fill="FFFFFF"/>
            <w:tcMar>
              <w:top w:w="15" w:type="dxa"/>
              <w:right w:w="15" w:type="dxa"/>
            </w:tcMar>
            <w:vAlign w:val="bottom"/>
          </w:tcPr>
          <w:p w14:paraId="2E166E1A" w14:textId="77777777" w:rsidR="009E12BB" w:rsidRDefault="006243B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00" w:type="pct"/>
            <w:gridSpan w:val="2"/>
            <w:vMerge w:val="restart"/>
            <w:shd w:val="clear" w:color="auto" w:fill="FFFFFF"/>
            <w:tcMar>
              <w:top w:w="15" w:type="dxa"/>
              <w:right w:w="15" w:type="dxa"/>
            </w:tcMar>
            <w:vAlign w:val="bottom"/>
          </w:tcPr>
          <w:p w14:paraId="2E166E1B"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Accrued</w:t>
            </w:r>
          </w:p>
          <w:p w14:paraId="2E166E1C"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November 30,</w:t>
            </w:r>
          </w:p>
          <w:p w14:paraId="2E166E1D"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2020</w:t>
            </w:r>
            <w:r>
              <w:rPr>
                <w:rFonts w:ascii="Calibri" w:hAnsi="Calibri" w:cs="Calibri"/>
                <w:b/>
                <w:bCs/>
                <w:color w:val="000000"/>
                <w:sz w:val="11"/>
                <w:szCs w:val="11"/>
              </w:rPr>
              <w:t>(2)</w:t>
            </w:r>
          </w:p>
        </w:tc>
        <w:tc>
          <w:tcPr>
            <w:tcW w:w="40" w:type="pct"/>
            <w:shd w:val="clear" w:color="auto" w:fill="FFFFFF"/>
            <w:noWrap/>
            <w:tcMar>
              <w:top w:w="15" w:type="dxa"/>
              <w:right w:w="15" w:type="dxa"/>
            </w:tcMar>
            <w:vAlign w:val="bottom"/>
          </w:tcPr>
          <w:p w14:paraId="2E166E1E" w14:textId="77777777" w:rsidR="009E12BB" w:rsidRDefault="006243B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0" w:type="pct"/>
            <w:shd w:val="clear" w:color="auto" w:fill="FFFFFF"/>
            <w:tcMar>
              <w:top w:w="15" w:type="dxa"/>
              <w:right w:w="15" w:type="dxa"/>
            </w:tcMar>
            <w:vAlign w:val="bottom"/>
          </w:tcPr>
          <w:p w14:paraId="2E166E1F" w14:textId="77777777" w:rsidR="009E12BB" w:rsidRDefault="006243B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340" w:type="pct"/>
            <w:gridSpan w:val="2"/>
            <w:vMerge w:val="restart"/>
            <w:shd w:val="clear" w:color="auto" w:fill="FFFFFF"/>
            <w:tcMar>
              <w:top w:w="15" w:type="dxa"/>
              <w:right w:w="15" w:type="dxa"/>
            </w:tcMar>
            <w:vAlign w:val="bottom"/>
          </w:tcPr>
          <w:p w14:paraId="2E166E20"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Total</w:t>
            </w:r>
          </w:p>
          <w:p w14:paraId="2E166E21"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Costs</w:t>
            </w:r>
          </w:p>
          <w:p w14:paraId="2E166E22"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Accrued</w:t>
            </w:r>
          </w:p>
          <w:p w14:paraId="2E166E23"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to Date</w:t>
            </w:r>
          </w:p>
        </w:tc>
        <w:tc>
          <w:tcPr>
            <w:tcW w:w="40" w:type="pct"/>
            <w:shd w:val="clear" w:color="auto" w:fill="FFFFFF"/>
            <w:noWrap/>
            <w:tcMar>
              <w:top w:w="15" w:type="dxa"/>
              <w:right w:w="15" w:type="dxa"/>
            </w:tcMar>
            <w:vAlign w:val="bottom"/>
          </w:tcPr>
          <w:p w14:paraId="2E166E24" w14:textId="77777777" w:rsidR="009E12BB" w:rsidRDefault="006243B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0" w:type="pct"/>
            <w:shd w:val="clear" w:color="auto" w:fill="FFFFFF"/>
            <w:tcMar>
              <w:top w:w="15" w:type="dxa"/>
              <w:right w:w="15" w:type="dxa"/>
            </w:tcMar>
            <w:vAlign w:val="bottom"/>
          </w:tcPr>
          <w:p w14:paraId="2E166E25" w14:textId="77777777" w:rsidR="009E12BB" w:rsidRDefault="006243B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315" w:type="pct"/>
            <w:gridSpan w:val="2"/>
            <w:vMerge w:val="restart"/>
            <w:shd w:val="clear" w:color="auto" w:fill="FFFFFF"/>
            <w:tcMar>
              <w:top w:w="15" w:type="dxa"/>
              <w:right w:w="15" w:type="dxa"/>
            </w:tcMar>
            <w:vAlign w:val="bottom"/>
          </w:tcPr>
          <w:p w14:paraId="2E166E26"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Total</w:t>
            </w:r>
          </w:p>
          <w:p w14:paraId="2E166E27"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Expected</w:t>
            </w:r>
          </w:p>
          <w:p w14:paraId="2E166E28"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Program</w:t>
            </w:r>
          </w:p>
          <w:p w14:paraId="2E166E29" w14:textId="77777777" w:rsidR="009E12BB" w:rsidRDefault="006243B1">
            <w:pPr>
              <w:pStyle w:val="a3"/>
              <w:spacing w:beforeAutospacing="0" w:afterAutospacing="0"/>
              <w:jc w:val="center"/>
              <w:rPr>
                <w:rFonts w:ascii="Calibri" w:hAnsi="Calibri" w:cs="Calibri"/>
                <w:b/>
                <w:bCs/>
                <w:color w:val="000000"/>
                <w:sz w:val="14"/>
                <w:szCs w:val="14"/>
              </w:rPr>
            </w:pPr>
            <w:r>
              <w:rPr>
                <w:rFonts w:ascii="Calibri" w:hAnsi="Calibri" w:cs="Calibri"/>
                <w:b/>
                <w:bCs/>
                <w:color w:val="000000"/>
                <w:sz w:val="14"/>
                <w:szCs w:val="14"/>
              </w:rPr>
              <w:t>Costs</w:t>
            </w:r>
          </w:p>
        </w:tc>
        <w:tc>
          <w:tcPr>
            <w:tcW w:w="11" w:type="pct"/>
            <w:shd w:val="clear" w:color="auto" w:fill="FFFFFF"/>
            <w:noWrap/>
            <w:tcMar>
              <w:top w:w="15" w:type="dxa"/>
              <w:right w:w="15" w:type="dxa"/>
            </w:tcMar>
            <w:vAlign w:val="bottom"/>
          </w:tcPr>
          <w:p w14:paraId="2E166E2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E48" w14:textId="77777777">
        <w:tc>
          <w:tcPr>
            <w:tcW w:w="1500" w:type="pct"/>
            <w:tcBorders>
              <w:bottom w:val="single" w:sz="6" w:space="0" w:color="000000"/>
            </w:tcBorders>
            <w:shd w:val="clear" w:color="auto" w:fill="FFFFFF"/>
            <w:tcMar>
              <w:top w:w="15" w:type="dxa"/>
              <w:right w:w="15" w:type="dxa"/>
            </w:tcMar>
            <w:vAlign w:val="bottom"/>
          </w:tcPr>
          <w:p w14:paraId="2E166E2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2" w:type="pct"/>
            <w:shd w:val="clear" w:color="auto" w:fill="FFFFFF"/>
            <w:tcMar>
              <w:top w:w="15" w:type="dxa"/>
              <w:right w:w="15" w:type="dxa"/>
            </w:tcMar>
            <w:vAlign w:val="bottom"/>
          </w:tcPr>
          <w:p w14:paraId="2E166E2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vMerge/>
            <w:shd w:val="clear" w:color="auto" w:fill="FFFFFF"/>
            <w:tcMar>
              <w:top w:w="15" w:type="dxa"/>
              <w:right w:w="15" w:type="dxa"/>
            </w:tcMar>
            <w:vAlign w:val="bottom"/>
          </w:tcPr>
          <w:p w14:paraId="2E166E2E" w14:textId="77777777" w:rsidR="009E12BB" w:rsidRDefault="009E12BB">
            <w:pPr>
              <w:rPr>
                <w:rFonts w:ascii="宋体"/>
              </w:rPr>
            </w:pPr>
          </w:p>
        </w:tc>
        <w:tc>
          <w:tcPr>
            <w:tcW w:w="40" w:type="pct"/>
            <w:shd w:val="clear" w:color="auto" w:fill="FFFFFF"/>
            <w:noWrap/>
            <w:tcMar>
              <w:top w:w="15" w:type="dxa"/>
              <w:right w:w="15" w:type="dxa"/>
            </w:tcMar>
            <w:vAlign w:val="bottom"/>
          </w:tcPr>
          <w:p w14:paraId="2E166E2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0" w:type="pct"/>
            <w:shd w:val="clear" w:color="auto" w:fill="FFFFFF"/>
            <w:tcMar>
              <w:top w:w="15" w:type="dxa"/>
              <w:right w:w="15" w:type="dxa"/>
            </w:tcMar>
            <w:vAlign w:val="bottom"/>
          </w:tcPr>
          <w:p w14:paraId="2E166E3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2E166E3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2E166E3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25" w:type="pct"/>
            <w:shd w:val="clear" w:color="auto" w:fill="FFFFFF"/>
            <w:noWrap/>
            <w:tcMar>
              <w:top w:w="15" w:type="dxa"/>
              <w:right w:w="15" w:type="dxa"/>
            </w:tcMar>
            <w:vAlign w:val="bottom"/>
          </w:tcPr>
          <w:p w14:paraId="2E166E3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5" w:type="pct"/>
            <w:tcBorders>
              <w:top w:val="single" w:sz="6" w:space="0" w:color="000000"/>
            </w:tcBorders>
            <w:shd w:val="clear" w:color="auto" w:fill="FFFFFF"/>
            <w:tcMar>
              <w:top w:w="15" w:type="dxa"/>
              <w:right w:w="15" w:type="dxa"/>
            </w:tcMar>
            <w:vAlign w:val="bottom"/>
          </w:tcPr>
          <w:p w14:paraId="2E166E3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2E166E3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2E166E3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25" w:type="pct"/>
            <w:shd w:val="clear" w:color="auto" w:fill="FFFFFF"/>
            <w:noWrap/>
            <w:tcMar>
              <w:top w:w="15" w:type="dxa"/>
              <w:right w:w="15" w:type="dxa"/>
            </w:tcMar>
            <w:vAlign w:val="bottom"/>
          </w:tcPr>
          <w:p w14:paraId="2E166E3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25" w:type="pct"/>
            <w:tcBorders>
              <w:top w:val="single" w:sz="6" w:space="0" w:color="000000"/>
            </w:tcBorders>
            <w:shd w:val="clear" w:color="auto" w:fill="FFFFFF"/>
            <w:tcMar>
              <w:top w:w="15" w:type="dxa"/>
              <w:right w:w="15" w:type="dxa"/>
            </w:tcMar>
            <w:vAlign w:val="bottom"/>
          </w:tcPr>
          <w:p w14:paraId="2E166E3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9" w:type="pct"/>
            <w:gridSpan w:val="2"/>
            <w:tcBorders>
              <w:top w:val="single" w:sz="6" w:space="0" w:color="000000"/>
              <w:bottom w:val="single" w:sz="6" w:space="0" w:color="000000"/>
            </w:tcBorders>
            <w:shd w:val="clear" w:color="auto" w:fill="FFFFFF"/>
            <w:tcMar>
              <w:top w:w="15" w:type="dxa"/>
              <w:right w:w="15" w:type="dxa"/>
            </w:tcMar>
            <w:vAlign w:val="bottom"/>
          </w:tcPr>
          <w:p w14:paraId="2E166E3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2E166E3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25" w:type="pct"/>
            <w:shd w:val="clear" w:color="auto" w:fill="FFFFFF"/>
            <w:noWrap/>
            <w:tcMar>
              <w:top w:w="15" w:type="dxa"/>
              <w:right w:w="15" w:type="dxa"/>
            </w:tcMar>
            <w:vAlign w:val="bottom"/>
          </w:tcPr>
          <w:p w14:paraId="2E166E3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5" w:type="pct"/>
            <w:tcBorders>
              <w:top w:val="single" w:sz="6" w:space="0" w:color="000000"/>
            </w:tcBorders>
            <w:shd w:val="clear" w:color="auto" w:fill="FFFFFF"/>
            <w:tcMar>
              <w:top w:w="15" w:type="dxa"/>
              <w:right w:w="15" w:type="dxa"/>
            </w:tcMar>
            <w:vAlign w:val="bottom"/>
          </w:tcPr>
          <w:p w14:paraId="2E166E3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1" w:type="pct"/>
            <w:gridSpan w:val="2"/>
            <w:tcBorders>
              <w:top w:val="single" w:sz="6" w:space="0" w:color="000000"/>
              <w:bottom w:val="single" w:sz="6" w:space="0" w:color="000000"/>
            </w:tcBorders>
            <w:shd w:val="clear" w:color="auto" w:fill="FFFFFF"/>
            <w:tcMar>
              <w:top w:w="15" w:type="dxa"/>
              <w:right w:w="15" w:type="dxa"/>
            </w:tcMar>
            <w:vAlign w:val="bottom"/>
          </w:tcPr>
          <w:p w14:paraId="2E166E3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0" w:type="pct"/>
            <w:shd w:val="clear" w:color="auto" w:fill="FFFFFF"/>
            <w:noWrap/>
            <w:tcMar>
              <w:top w:w="15" w:type="dxa"/>
              <w:right w:w="15" w:type="dxa"/>
            </w:tcMar>
            <w:vAlign w:val="bottom"/>
          </w:tcPr>
          <w:p w14:paraId="2E166E3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0" w:type="pct"/>
            <w:shd w:val="clear" w:color="auto" w:fill="FFFFFF"/>
            <w:tcMar>
              <w:top w:w="15" w:type="dxa"/>
              <w:right w:w="15" w:type="dxa"/>
            </w:tcMar>
            <w:vAlign w:val="bottom"/>
          </w:tcPr>
          <w:p w14:paraId="2E166E3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0" w:type="pct"/>
            <w:gridSpan w:val="2"/>
            <w:vMerge/>
            <w:shd w:val="clear" w:color="auto" w:fill="FFFFFF"/>
            <w:tcMar>
              <w:top w:w="15" w:type="dxa"/>
              <w:right w:w="15" w:type="dxa"/>
            </w:tcMar>
            <w:vAlign w:val="bottom"/>
          </w:tcPr>
          <w:p w14:paraId="2E166E40" w14:textId="77777777" w:rsidR="009E12BB" w:rsidRDefault="009E12BB">
            <w:pPr>
              <w:rPr>
                <w:rFonts w:ascii="宋体"/>
              </w:rPr>
            </w:pPr>
          </w:p>
        </w:tc>
        <w:tc>
          <w:tcPr>
            <w:tcW w:w="40" w:type="pct"/>
            <w:shd w:val="clear" w:color="auto" w:fill="FFFFFF"/>
            <w:noWrap/>
            <w:tcMar>
              <w:top w:w="15" w:type="dxa"/>
              <w:right w:w="15" w:type="dxa"/>
            </w:tcMar>
            <w:vAlign w:val="bottom"/>
          </w:tcPr>
          <w:p w14:paraId="2E166E4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0" w:type="pct"/>
            <w:shd w:val="clear" w:color="auto" w:fill="FFFFFF"/>
            <w:tcMar>
              <w:top w:w="15" w:type="dxa"/>
              <w:right w:w="15" w:type="dxa"/>
            </w:tcMar>
            <w:vAlign w:val="bottom"/>
          </w:tcPr>
          <w:p w14:paraId="2E166E4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shd w:val="clear" w:color="auto" w:fill="FFFFFF"/>
            <w:tcMar>
              <w:top w:w="15" w:type="dxa"/>
              <w:right w:w="15" w:type="dxa"/>
            </w:tcMar>
            <w:vAlign w:val="bottom"/>
          </w:tcPr>
          <w:p w14:paraId="2E166E43" w14:textId="77777777" w:rsidR="009E12BB" w:rsidRDefault="009E12BB">
            <w:pPr>
              <w:rPr>
                <w:rFonts w:ascii="宋体"/>
              </w:rPr>
            </w:pPr>
          </w:p>
        </w:tc>
        <w:tc>
          <w:tcPr>
            <w:tcW w:w="40" w:type="pct"/>
            <w:shd w:val="clear" w:color="auto" w:fill="FFFFFF"/>
            <w:noWrap/>
            <w:tcMar>
              <w:top w:w="15" w:type="dxa"/>
              <w:right w:w="15" w:type="dxa"/>
            </w:tcMar>
            <w:vAlign w:val="bottom"/>
          </w:tcPr>
          <w:p w14:paraId="2E166E4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shd w:val="clear" w:color="auto" w:fill="FFFFFF"/>
            <w:tcMar>
              <w:top w:w="15" w:type="dxa"/>
              <w:right w:w="15" w:type="dxa"/>
            </w:tcMar>
            <w:vAlign w:val="bottom"/>
          </w:tcPr>
          <w:p w14:paraId="2E166E4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5" w:type="pct"/>
            <w:gridSpan w:val="2"/>
            <w:vMerge/>
            <w:shd w:val="clear" w:color="auto" w:fill="FFFFFF"/>
            <w:tcMar>
              <w:top w:w="15" w:type="dxa"/>
              <w:right w:w="15" w:type="dxa"/>
            </w:tcMar>
            <w:vAlign w:val="bottom"/>
          </w:tcPr>
          <w:p w14:paraId="2E166E46" w14:textId="77777777" w:rsidR="009E12BB" w:rsidRDefault="009E12BB">
            <w:pPr>
              <w:rPr>
                <w:rFonts w:ascii="宋体"/>
              </w:rPr>
            </w:pPr>
          </w:p>
        </w:tc>
        <w:tc>
          <w:tcPr>
            <w:tcW w:w="11" w:type="pct"/>
            <w:shd w:val="clear" w:color="auto" w:fill="FFFFFF"/>
            <w:noWrap/>
            <w:tcMar>
              <w:top w:w="15" w:type="dxa"/>
              <w:right w:w="15" w:type="dxa"/>
            </w:tcMar>
            <w:vAlign w:val="bottom"/>
          </w:tcPr>
          <w:p w14:paraId="2E166E4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6243B1" w14:paraId="2E166E6A" w14:textId="77777777">
        <w:tc>
          <w:tcPr>
            <w:tcW w:w="1500" w:type="pct"/>
            <w:tcBorders>
              <w:top w:val="single" w:sz="6" w:space="0" w:color="000000"/>
            </w:tcBorders>
            <w:shd w:val="clear" w:color="auto" w:fill="CFF0FC"/>
            <w:tcMar>
              <w:top w:w="15" w:type="dxa"/>
              <w:right w:w="15" w:type="dxa"/>
            </w:tcMar>
          </w:tcPr>
          <w:p w14:paraId="2E166E49"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2019 Restructuring Plan</w:t>
            </w:r>
            <w:r>
              <w:rPr>
                <w:rFonts w:ascii="Calibri" w:hAnsi="Calibri" w:cs="Calibri"/>
                <w:color w:val="000000"/>
                <w:sz w:val="15"/>
                <w:szCs w:val="15"/>
              </w:rPr>
              <w:t>(1)</w:t>
            </w:r>
          </w:p>
        </w:tc>
        <w:tc>
          <w:tcPr>
            <w:tcW w:w="52" w:type="pct"/>
            <w:shd w:val="clear" w:color="auto" w:fill="CFF0FC"/>
            <w:tcMar>
              <w:top w:w="15" w:type="dxa"/>
              <w:right w:w="15" w:type="dxa"/>
            </w:tcMar>
            <w:vAlign w:val="bottom"/>
          </w:tcPr>
          <w:p w14:paraId="2E166E4A" w14:textId="77777777" w:rsidR="009E12BB" w:rsidRDefault="006243B1">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2E166E4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6" w:type="pct"/>
            <w:tcBorders>
              <w:top w:val="single" w:sz="6" w:space="0" w:color="000000"/>
            </w:tcBorders>
            <w:shd w:val="clear" w:color="auto" w:fill="CFF0FC"/>
            <w:noWrap/>
            <w:tcMar>
              <w:top w:w="15" w:type="dxa"/>
              <w:right w:w="15" w:type="dxa"/>
            </w:tcMar>
            <w:vAlign w:val="bottom"/>
          </w:tcPr>
          <w:p w14:paraId="2E166E4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noWrap/>
            <w:tcMar>
              <w:top w:w="15" w:type="dxa"/>
              <w:right w:w="15" w:type="dxa"/>
            </w:tcMar>
            <w:vAlign w:val="bottom"/>
          </w:tcPr>
          <w:p w14:paraId="2E166E4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4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single" w:sz="6" w:space="0" w:color="000000"/>
            </w:tcBorders>
            <w:shd w:val="clear" w:color="auto" w:fill="CFF0FC"/>
            <w:noWrap/>
            <w:tcMar>
              <w:top w:w="15" w:type="dxa"/>
              <w:right w:w="15" w:type="dxa"/>
            </w:tcMar>
            <w:vAlign w:val="bottom"/>
          </w:tcPr>
          <w:p w14:paraId="2E166E4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6" w:type="pct"/>
            <w:tcBorders>
              <w:top w:val="single" w:sz="6" w:space="0" w:color="000000"/>
            </w:tcBorders>
            <w:shd w:val="clear" w:color="auto" w:fill="CFF0FC"/>
            <w:noWrap/>
            <w:tcMar>
              <w:top w:w="15" w:type="dxa"/>
              <w:right w:w="15" w:type="dxa"/>
            </w:tcMar>
            <w:vAlign w:val="bottom"/>
          </w:tcPr>
          <w:p w14:paraId="2E166E5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CFF0FC"/>
            <w:noWrap/>
            <w:tcMar>
              <w:top w:w="15" w:type="dxa"/>
              <w:right w:w="15" w:type="dxa"/>
            </w:tcMar>
            <w:vAlign w:val="bottom"/>
          </w:tcPr>
          <w:p w14:paraId="2E166E5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CFF0FC"/>
            <w:tcMar>
              <w:top w:w="15" w:type="dxa"/>
              <w:right w:w="15" w:type="dxa"/>
            </w:tcMar>
            <w:vAlign w:val="bottom"/>
          </w:tcPr>
          <w:p w14:paraId="2E166E5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single" w:sz="6" w:space="0" w:color="000000"/>
            </w:tcBorders>
            <w:shd w:val="clear" w:color="auto" w:fill="CFF0FC"/>
            <w:noWrap/>
            <w:tcMar>
              <w:top w:w="15" w:type="dxa"/>
              <w:right w:w="15" w:type="dxa"/>
            </w:tcMar>
            <w:vAlign w:val="bottom"/>
          </w:tcPr>
          <w:p w14:paraId="2E166E5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7" w:type="pct"/>
            <w:tcBorders>
              <w:top w:val="single" w:sz="6" w:space="0" w:color="000000"/>
            </w:tcBorders>
            <w:shd w:val="clear" w:color="auto" w:fill="CFF0FC"/>
            <w:noWrap/>
            <w:tcMar>
              <w:top w:w="15" w:type="dxa"/>
              <w:right w:w="15" w:type="dxa"/>
            </w:tcMar>
            <w:vAlign w:val="bottom"/>
          </w:tcPr>
          <w:p w14:paraId="2E166E5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CFF0FC"/>
            <w:noWrap/>
            <w:tcMar>
              <w:top w:w="15" w:type="dxa"/>
              <w:right w:w="15" w:type="dxa"/>
            </w:tcMar>
            <w:vAlign w:val="bottom"/>
          </w:tcPr>
          <w:p w14:paraId="2E166E5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CFF0FC"/>
            <w:tcMar>
              <w:top w:w="15" w:type="dxa"/>
              <w:right w:w="15" w:type="dxa"/>
            </w:tcMar>
            <w:vAlign w:val="bottom"/>
          </w:tcPr>
          <w:p w14:paraId="2E166E5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single" w:sz="6" w:space="0" w:color="000000"/>
            </w:tcBorders>
            <w:shd w:val="clear" w:color="auto" w:fill="CFF0FC"/>
            <w:noWrap/>
            <w:tcMar>
              <w:top w:w="15" w:type="dxa"/>
              <w:right w:w="15" w:type="dxa"/>
            </w:tcMar>
            <w:vAlign w:val="bottom"/>
          </w:tcPr>
          <w:p w14:paraId="2E166E5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6" w:type="pct"/>
            <w:tcBorders>
              <w:top w:val="single" w:sz="6" w:space="0" w:color="000000"/>
            </w:tcBorders>
            <w:shd w:val="clear" w:color="auto" w:fill="CFF0FC"/>
            <w:noWrap/>
            <w:tcMar>
              <w:top w:w="15" w:type="dxa"/>
              <w:right w:w="15" w:type="dxa"/>
            </w:tcMar>
            <w:vAlign w:val="bottom"/>
          </w:tcPr>
          <w:p w14:paraId="2E166E5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CFF0FC"/>
            <w:noWrap/>
            <w:tcMar>
              <w:top w:w="15" w:type="dxa"/>
              <w:right w:w="15" w:type="dxa"/>
            </w:tcMar>
            <w:vAlign w:val="bottom"/>
          </w:tcPr>
          <w:p w14:paraId="2E166E5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CFF0FC"/>
            <w:tcMar>
              <w:top w:w="15" w:type="dxa"/>
              <w:right w:w="15" w:type="dxa"/>
            </w:tcMar>
            <w:vAlign w:val="bottom"/>
          </w:tcPr>
          <w:p w14:paraId="2E166E5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single" w:sz="6" w:space="0" w:color="000000"/>
            </w:tcBorders>
            <w:shd w:val="clear" w:color="auto" w:fill="CFF0FC"/>
            <w:noWrap/>
            <w:tcMar>
              <w:top w:w="15" w:type="dxa"/>
              <w:right w:w="15" w:type="dxa"/>
            </w:tcMar>
            <w:vAlign w:val="bottom"/>
          </w:tcPr>
          <w:p w14:paraId="2E166E5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8" w:type="pct"/>
            <w:tcBorders>
              <w:top w:val="single" w:sz="6" w:space="0" w:color="000000"/>
            </w:tcBorders>
            <w:shd w:val="clear" w:color="auto" w:fill="CFF0FC"/>
            <w:noWrap/>
            <w:tcMar>
              <w:top w:w="15" w:type="dxa"/>
              <w:right w:w="15" w:type="dxa"/>
            </w:tcMar>
            <w:vAlign w:val="bottom"/>
          </w:tcPr>
          <w:p w14:paraId="2E166E5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noWrap/>
            <w:tcMar>
              <w:top w:w="15" w:type="dxa"/>
              <w:right w:w="15" w:type="dxa"/>
            </w:tcMar>
            <w:vAlign w:val="bottom"/>
          </w:tcPr>
          <w:p w14:paraId="2E166E5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5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single" w:sz="6" w:space="0" w:color="000000"/>
            </w:tcBorders>
            <w:shd w:val="clear" w:color="auto" w:fill="CFF0FC"/>
            <w:noWrap/>
            <w:tcMar>
              <w:top w:w="15" w:type="dxa"/>
              <w:right w:w="15" w:type="dxa"/>
            </w:tcMar>
            <w:vAlign w:val="bottom"/>
          </w:tcPr>
          <w:p w14:paraId="2E166E5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0" w:type="pct"/>
            <w:tcBorders>
              <w:top w:val="single" w:sz="6" w:space="0" w:color="000000"/>
            </w:tcBorders>
            <w:shd w:val="clear" w:color="auto" w:fill="CFF0FC"/>
            <w:noWrap/>
            <w:tcMar>
              <w:top w:w="15" w:type="dxa"/>
              <w:right w:w="15" w:type="dxa"/>
            </w:tcMar>
            <w:vAlign w:val="bottom"/>
          </w:tcPr>
          <w:p w14:paraId="2E166E6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noWrap/>
            <w:tcMar>
              <w:top w:w="15" w:type="dxa"/>
              <w:right w:w="15" w:type="dxa"/>
            </w:tcMar>
            <w:vAlign w:val="bottom"/>
          </w:tcPr>
          <w:p w14:paraId="2E166E6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6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2" w:type="pct"/>
            <w:tcBorders>
              <w:top w:val="single" w:sz="6" w:space="0" w:color="000000"/>
            </w:tcBorders>
            <w:shd w:val="clear" w:color="auto" w:fill="CFF0FC"/>
            <w:noWrap/>
            <w:tcMar>
              <w:top w:w="15" w:type="dxa"/>
              <w:right w:w="15" w:type="dxa"/>
            </w:tcMar>
            <w:vAlign w:val="bottom"/>
          </w:tcPr>
          <w:p w14:paraId="2E166E6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8" w:type="pct"/>
            <w:tcBorders>
              <w:top w:val="single" w:sz="6" w:space="0" w:color="000000"/>
            </w:tcBorders>
            <w:shd w:val="clear" w:color="auto" w:fill="CFF0FC"/>
            <w:noWrap/>
            <w:tcMar>
              <w:top w:w="15" w:type="dxa"/>
              <w:right w:w="15" w:type="dxa"/>
            </w:tcMar>
            <w:vAlign w:val="bottom"/>
          </w:tcPr>
          <w:p w14:paraId="2E166E6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noWrap/>
            <w:tcMar>
              <w:top w:w="15" w:type="dxa"/>
              <w:right w:w="15" w:type="dxa"/>
            </w:tcMar>
            <w:vAlign w:val="bottom"/>
          </w:tcPr>
          <w:p w14:paraId="2E166E6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6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2" w:type="pct"/>
            <w:tcBorders>
              <w:top w:val="single" w:sz="6" w:space="0" w:color="000000"/>
            </w:tcBorders>
            <w:shd w:val="clear" w:color="auto" w:fill="CFF0FC"/>
            <w:noWrap/>
            <w:tcMar>
              <w:top w:w="15" w:type="dxa"/>
              <w:right w:w="15" w:type="dxa"/>
            </w:tcMar>
            <w:vAlign w:val="bottom"/>
          </w:tcPr>
          <w:p w14:paraId="2E166E6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3" w:type="pct"/>
            <w:tcBorders>
              <w:top w:val="single" w:sz="6" w:space="0" w:color="000000"/>
            </w:tcBorders>
            <w:shd w:val="clear" w:color="auto" w:fill="CFF0FC"/>
            <w:noWrap/>
            <w:tcMar>
              <w:top w:w="15" w:type="dxa"/>
              <w:right w:w="15" w:type="dxa"/>
            </w:tcMar>
            <w:vAlign w:val="bottom"/>
          </w:tcPr>
          <w:p w14:paraId="2E166E6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11" w:type="pct"/>
            <w:shd w:val="clear" w:color="auto" w:fill="CFF0FC"/>
            <w:noWrap/>
            <w:tcMar>
              <w:top w:w="15" w:type="dxa"/>
              <w:right w:w="15" w:type="dxa"/>
            </w:tcMar>
            <w:vAlign w:val="bottom"/>
          </w:tcPr>
          <w:p w14:paraId="2E166E6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243B1" w14:paraId="2E166E8C" w14:textId="77777777">
        <w:tc>
          <w:tcPr>
            <w:tcW w:w="1500" w:type="pct"/>
            <w:shd w:val="clear" w:color="auto" w:fill="FFFFFF"/>
            <w:tcMar>
              <w:top w:w="15" w:type="dxa"/>
              <w:right w:w="15" w:type="dxa"/>
            </w:tcMar>
          </w:tcPr>
          <w:p w14:paraId="2E166E6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w:t>
            </w:r>
          </w:p>
        </w:tc>
        <w:tc>
          <w:tcPr>
            <w:tcW w:w="52" w:type="pct"/>
            <w:shd w:val="clear" w:color="auto" w:fill="FFFFFF"/>
            <w:tcMar>
              <w:top w:w="15" w:type="dxa"/>
              <w:right w:w="15" w:type="dxa"/>
            </w:tcMar>
            <w:vAlign w:val="bottom"/>
          </w:tcPr>
          <w:p w14:paraId="2E166E6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E166E6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6" w:type="pct"/>
            <w:shd w:val="clear" w:color="auto" w:fill="FFFFFF"/>
            <w:noWrap/>
            <w:tcMar>
              <w:top w:w="15" w:type="dxa"/>
              <w:right w:w="15" w:type="dxa"/>
            </w:tcMar>
            <w:vAlign w:val="bottom"/>
          </w:tcPr>
          <w:p w14:paraId="2E166E6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w:t>
            </w:r>
          </w:p>
        </w:tc>
        <w:tc>
          <w:tcPr>
            <w:tcW w:w="40" w:type="pct"/>
            <w:shd w:val="clear" w:color="auto" w:fill="FFFFFF"/>
            <w:noWrap/>
            <w:tcMar>
              <w:top w:w="15" w:type="dxa"/>
              <w:right w:w="15" w:type="dxa"/>
            </w:tcMar>
            <w:vAlign w:val="bottom"/>
          </w:tcPr>
          <w:p w14:paraId="2E166E6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E7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noWrap/>
            <w:tcMar>
              <w:top w:w="15" w:type="dxa"/>
              <w:right w:w="15" w:type="dxa"/>
            </w:tcMar>
            <w:vAlign w:val="bottom"/>
          </w:tcPr>
          <w:p w14:paraId="2E166E7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6" w:type="pct"/>
            <w:shd w:val="clear" w:color="auto" w:fill="FFFFFF"/>
            <w:noWrap/>
            <w:tcMar>
              <w:top w:w="15" w:type="dxa"/>
              <w:right w:w="15" w:type="dxa"/>
            </w:tcMar>
            <w:vAlign w:val="bottom"/>
          </w:tcPr>
          <w:p w14:paraId="2E166E7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w:t>
            </w:r>
          </w:p>
        </w:tc>
        <w:tc>
          <w:tcPr>
            <w:tcW w:w="25" w:type="pct"/>
            <w:shd w:val="clear" w:color="auto" w:fill="FFFFFF"/>
            <w:noWrap/>
            <w:tcMar>
              <w:top w:w="15" w:type="dxa"/>
              <w:right w:w="15" w:type="dxa"/>
            </w:tcMar>
            <w:vAlign w:val="bottom"/>
          </w:tcPr>
          <w:p w14:paraId="2E166E7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FFFFFF"/>
            <w:tcMar>
              <w:top w:w="15" w:type="dxa"/>
              <w:right w:w="15" w:type="dxa"/>
            </w:tcMar>
            <w:vAlign w:val="bottom"/>
          </w:tcPr>
          <w:p w14:paraId="2E166E7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noWrap/>
            <w:tcMar>
              <w:top w:w="15" w:type="dxa"/>
              <w:right w:w="15" w:type="dxa"/>
            </w:tcMar>
            <w:vAlign w:val="bottom"/>
          </w:tcPr>
          <w:p w14:paraId="2E166E7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7" w:type="pct"/>
            <w:shd w:val="clear" w:color="auto" w:fill="FFFFFF"/>
            <w:noWrap/>
            <w:tcMar>
              <w:top w:w="15" w:type="dxa"/>
              <w:right w:w="15" w:type="dxa"/>
            </w:tcMar>
            <w:vAlign w:val="bottom"/>
          </w:tcPr>
          <w:p w14:paraId="2E166E7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25" w:type="pct"/>
            <w:shd w:val="clear" w:color="auto" w:fill="FFFFFF"/>
            <w:noWrap/>
            <w:tcMar>
              <w:top w:w="15" w:type="dxa"/>
              <w:right w:w="15" w:type="dxa"/>
            </w:tcMar>
            <w:vAlign w:val="bottom"/>
          </w:tcPr>
          <w:p w14:paraId="2E166E7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FFFFFF"/>
            <w:tcMar>
              <w:top w:w="15" w:type="dxa"/>
              <w:right w:w="15" w:type="dxa"/>
            </w:tcMar>
            <w:vAlign w:val="bottom"/>
          </w:tcPr>
          <w:p w14:paraId="2E166E7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noWrap/>
            <w:tcMar>
              <w:top w:w="15" w:type="dxa"/>
              <w:right w:w="15" w:type="dxa"/>
            </w:tcMar>
            <w:vAlign w:val="bottom"/>
          </w:tcPr>
          <w:p w14:paraId="2E166E7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6" w:type="pct"/>
            <w:shd w:val="clear" w:color="auto" w:fill="FFFFFF"/>
            <w:noWrap/>
            <w:tcMar>
              <w:top w:w="15" w:type="dxa"/>
              <w:right w:w="15" w:type="dxa"/>
            </w:tcMar>
            <w:vAlign w:val="bottom"/>
          </w:tcPr>
          <w:p w14:paraId="2E166E7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(112</w:t>
            </w:r>
          </w:p>
        </w:tc>
        <w:tc>
          <w:tcPr>
            <w:tcW w:w="25" w:type="pct"/>
            <w:shd w:val="clear" w:color="auto" w:fill="FFFFFF"/>
            <w:noWrap/>
            <w:tcMar>
              <w:top w:w="15" w:type="dxa"/>
              <w:right w:w="15" w:type="dxa"/>
            </w:tcMar>
            <w:vAlign w:val="bottom"/>
          </w:tcPr>
          <w:p w14:paraId="2E166E7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FFFFFF"/>
            <w:tcMar>
              <w:top w:w="15" w:type="dxa"/>
              <w:right w:w="15" w:type="dxa"/>
            </w:tcMar>
            <w:vAlign w:val="bottom"/>
          </w:tcPr>
          <w:p w14:paraId="2E166E7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noWrap/>
            <w:tcMar>
              <w:top w:w="15" w:type="dxa"/>
              <w:right w:w="15" w:type="dxa"/>
            </w:tcMar>
            <w:vAlign w:val="bottom"/>
          </w:tcPr>
          <w:p w14:paraId="2E166E7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8" w:type="pct"/>
            <w:shd w:val="clear" w:color="auto" w:fill="FFFFFF"/>
            <w:noWrap/>
            <w:tcMar>
              <w:top w:w="15" w:type="dxa"/>
              <w:right w:w="15" w:type="dxa"/>
            </w:tcMar>
            <w:vAlign w:val="bottom"/>
          </w:tcPr>
          <w:p w14:paraId="2E166E7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40" w:type="pct"/>
            <w:shd w:val="clear" w:color="auto" w:fill="FFFFFF"/>
            <w:noWrap/>
            <w:tcMar>
              <w:top w:w="15" w:type="dxa"/>
              <w:right w:w="15" w:type="dxa"/>
            </w:tcMar>
            <w:vAlign w:val="bottom"/>
          </w:tcPr>
          <w:p w14:paraId="2E166E7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E8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noWrap/>
            <w:tcMar>
              <w:top w:w="15" w:type="dxa"/>
              <w:right w:w="15" w:type="dxa"/>
            </w:tcMar>
            <w:vAlign w:val="bottom"/>
          </w:tcPr>
          <w:p w14:paraId="2E166E8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00" w:type="pct"/>
            <w:shd w:val="clear" w:color="auto" w:fill="FFFFFF"/>
            <w:noWrap/>
            <w:tcMar>
              <w:top w:w="15" w:type="dxa"/>
              <w:right w:w="15" w:type="dxa"/>
            </w:tcMar>
            <w:vAlign w:val="bottom"/>
          </w:tcPr>
          <w:p w14:paraId="2E166E8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w:t>
            </w:r>
          </w:p>
        </w:tc>
        <w:tc>
          <w:tcPr>
            <w:tcW w:w="40" w:type="pct"/>
            <w:shd w:val="clear" w:color="auto" w:fill="FFFFFF"/>
            <w:noWrap/>
            <w:tcMar>
              <w:top w:w="15" w:type="dxa"/>
              <w:right w:w="15" w:type="dxa"/>
            </w:tcMar>
            <w:vAlign w:val="bottom"/>
          </w:tcPr>
          <w:p w14:paraId="2E166E8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E8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2" w:type="pct"/>
            <w:shd w:val="clear" w:color="auto" w:fill="FFFFFF"/>
            <w:noWrap/>
            <w:tcMar>
              <w:top w:w="15" w:type="dxa"/>
              <w:right w:w="15" w:type="dxa"/>
            </w:tcMar>
            <w:vAlign w:val="bottom"/>
          </w:tcPr>
          <w:p w14:paraId="2E166E8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8" w:type="pct"/>
            <w:shd w:val="clear" w:color="auto" w:fill="FFFFFF"/>
            <w:noWrap/>
            <w:tcMar>
              <w:top w:w="15" w:type="dxa"/>
              <w:right w:w="15" w:type="dxa"/>
            </w:tcMar>
            <w:vAlign w:val="bottom"/>
          </w:tcPr>
          <w:p w14:paraId="2E166E8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414</w:t>
            </w:r>
          </w:p>
        </w:tc>
        <w:tc>
          <w:tcPr>
            <w:tcW w:w="40" w:type="pct"/>
            <w:shd w:val="clear" w:color="auto" w:fill="FFFFFF"/>
            <w:noWrap/>
            <w:tcMar>
              <w:top w:w="15" w:type="dxa"/>
              <w:right w:w="15" w:type="dxa"/>
            </w:tcMar>
            <w:vAlign w:val="bottom"/>
          </w:tcPr>
          <w:p w14:paraId="2E166E8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E8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2" w:type="pct"/>
            <w:shd w:val="clear" w:color="auto" w:fill="FFFFFF"/>
            <w:noWrap/>
            <w:tcMar>
              <w:top w:w="15" w:type="dxa"/>
              <w:right w:w="15" w:type="dxa"/>
            </w:tcMar>
            <w:vAlign w:val="bottom"/>
          </w:tcPr>
          <w:p w14:paraId="2E166E8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3" w:type="pct"/>
            <w:shd w:val="clear" w:color="auto" w:fill="FFFFFF"/>
            <w:noWrap/>
            <w:tcMar>
              <w:top w:w="15" w:type="dxa"/>
              <w:right w:w="15" w:type="dxa"/>
            </w:tcMar>
            <w:vAlign w:val="bottom"/>
          </w:tcPr>
          <w:p w14:paraId="2E166E8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454</w:t>
            </w:r>
          </w:p>
        </w:tc>
        <w:tc>
          <w:tcPr>
            <w:tcW w:w="11" w:type="pct"/>
            <w:shd w:val="clear" w:color="auto" w:fill="FFFFFF"/>
            <w:noWrap/>
            <w:tcMar>
              <w:top w:w="15" w:type="dxa"/>
              <w:right w:w="15" w:type="dxa"/>
            </w:tcMar>
            <w:vAlign w:val="bottom"/>
          </w:tcPr>
          <w:p w14:paraId="2E166E8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243B1" w14:paraId="2E166EAE" w14:textId="77777777">
        <w:tc>
          <w:tcPr>
            <w:tcW w:w="1500" w:type="pct"/>
            <w:shd w:val="clear" w:color="auto" w:fill="CFF0FC"/>
            <w:tcMar>
              <w:top w:w="15" w:type="dxa"/>
              <w:right w:w="15" w:type="dxa"/>
            </w:tcMar>
          </w:tcPr>
          <w:p w14:paraId="2E166E8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Hardware</w:t>
            </w:r>
          </w:p>
        </w:tc>
        <w:tc>
          <w:tcPr>
            <w:tcW w:w="52" w:type="pct"/>
            <w:shd w:val="clear" w:color="auto" w:fill="CFF0FC"/>
            <w:tcMar>
              <w:top w:w="15" w:type="dxa"/>
              <w:right w:w="15" w:type="dxa"/>
            </w:tcMar>
            <w:vAlign w:val="bottom"/>
          </w:tcPr>
          <w:p w14:paraId="2E166E8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2E166E8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6" w:type="pct"/>
            <w:shd w:val="clear" w:color="auto" w:fill="CFF0FC"/>
            <w:noWrap/>
            <w:tcMar>
              <w:top w:w="15" w:type="dxa"/>
              <w:right w:w="15" w:type="dxa"/>
            </w:tcMar>
            <w:vAlign w:val="bottom"/>
          </w:tcPr>
          <w:p w14:paraId="2E166E9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w:t>
            </w:r>
          </w:p>
        </w:tc>
        <w:tc>
          <w:tcPr>
            <w:tcW w:w="40" w:type="pct"/>
            <w:shd w:val="clear" w:color="auto" w:fill="CFF0FC"/>
            <w:noWrap/>
            <w:tcMar>
              <w:top w:w="15" w:type="dxa"/>
              <w:right w:w="15" w:type="dxa"/>
            </w:tcMar>
            <w:vAlign w:val="bottom"/>
          </w:tcPr>
          <w:p w14:paraId="2E166E9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9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noWrap/>
            <w:tcMar>
              <w:top w:w="15" w:type="dxa"/>
              <w:right w:w="15" w:type="dxa"/>
            </w:tcMar>
            <w:vAlign w:val="bottom"/>
          </w:tcPr>
          <w:p w14:paraId="2E166E9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6" w:type="pct"/>
            <w:shd w:val="clear" w:color="auto" w:fill="CFF0FC"/>
            <w:noWrap/>
            <w:tcMar>
              <w:top w:w="15" w:type="dxa"/>
              <w:right w:w="15" w:type="dxa"/>
            </w:tcMar>
            <w:vAlign w:val="bottom"/>
          </w:tcPr>
          <w:p w14:paraId="2E166E9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w:t>
            </w:r>
          </w:p>
        </w:tc>
        <w:tc>
          <w:tcPr>
            <w:tcW w:w="25" w:type="pct"/>
            <w:shd w:val="clear" w:color="auto" w:fill="CFF0FC"/>
            <w:noWrap/>
            <w:tcMar>
              <w:top w:w="15" w:type="dxa"/>
              <w:right w:w="15" w:type="dxa"/>
            </w:tcMar>
            <w:vAlign w:val="bottom"/>
          </w:tcPr>
          <w:p w14:paraId="2E166E9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CFF0FC"/>
            <w:tcMar>
              <w:top w:w="15" w:type="dxa"/>
              <w:right w:w="15" w:type="dxa"/>
            </w:tcMar>
            <w:vAlign w:val="bottom"/>
          </w:tcPr>
          <w:p w14:paraId="2E166E9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noWrap/>
            <w:tcMar>
              <w:top w:w="15" w:type="dxa"/>
              <w:right w:w="15" w:type="dxa"/>
            </w:tcMar>
            <w:vAlign w:val="bottom"/>
          </w:tcPr>
          <w:p w14:paraId="2E166E9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7" w:type="pct"/>
            <w:shd w:val="clear" w:color="auto" w:fill="CFF0FC"/>
            <w:noWrap/>
            <w:tcMar>
              <w:top w:w="15" w:type="dxa"/>
              <w:right w:w="15" w:type="dxa"/>
            </w:tcMar>
            <w:vAlign w:val="bottom"/>
          </w:tcPr>
          <w:p w14:paraId="2E166E9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25" w:type="pct"/>
            <w:shd w:val="clear" w:color="auto" w:fill="CFF0FC"/>
            <w:noWrap/>
            <w:tcMar>
              <w:top w:w="15" w:type="dxa"/>
              <w:right w:w="15" w:type="dxa"/>
            </w:tcMar>
            <w:vAlign w:val="bottom"/>
          </w:tcPr>
          <w:p w14:paraId="2E166E9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CFF0FC"/>
            <w:tcMar>
              <w:top w:w="15" w:type="dxa"/>
              <w:right w:w="15" w:type="dxa"/>
            </w:tcMar>
            <w:vAlign w:val="bottom"/>
          </w:tcPr>
          <w:p w14:paraId="2E166E9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noWrap/>
            <w:tcMar>
              <w:top w:w="15" w:type="dxa"/>
              <w:right w:w="15" w:type="dxa"/>
            </w:tcMar>
            <w:vAlign w:val="bottom"/>
          </w:tcPr>
          <w:p w14:paraId="2E166E9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6" w:type="pct"/>
            <w:shd w:val="clear" w:color="auto" w:fill="CFF0FC"/>
            <w:noWrap/>
            <w:tcMar>
              <w:top w:w="15" w:type="dxa"/>
              <w:right w:w="15" w:type="dxa"/>
            </w:tcMar>
            <w:vAlign w:val="bottom"/>
          </w:tcPr>
          <w:p w14:paraId="2E166E9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w:t>
            </w:r>
          </w:p>
        </w:tc>
        <w:tc>
          <w:tcPr>
            <w:tcW w:w="25" w:type="pct"/>
            <w:shd w:val="clear" w:color="auto" w:fill="CFF0FC"/>
            <w:noWrap/>
            <w:tcMar>
              <w:top w:w="15" w:type="dxa"/>
              <w:right w:w="15" w:type="dxa"/>
            </w:tcMar>
            <w:vAlign w:val="bottom"/>
          </w:tcPr>
          <w:p w14:paraId="2E166E9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CFF0FC"/>
            <w:tcMar>
              <w:top w:w="15" w:type="dxa"/>
              <w:right w:w="15" w:type="dxa"/>
            </w:tcMar>
            <w:vAlign w:val="bottom"/>
          </w:tcPr>
          <w:p w14:paraId="2E166E9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noWrap/>
            <w:tcMar>
              <w:top w:w="15" w:type="dxa"/>
              <w:right w:w="15" w:type="dxa"/>
            </w:tcMar>
            <w:vAlign w:val="bottom"/>
          </w:tcPr>
          <w:p w14:paraId="2E166E9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8" w:type="pct"/>
            <w:shd w:val="clear" w:color="auto" w:fill="CFF0FC"/>
            <w:noWrap/>
            <w:tcMar>
              <w:top w:w="15" w:type="dxa"/>
              <w:right w:w="15" w:type="dxa"/>
            </w:tcMar>
            <w:vAlign w:val="bottom"/>
          </w:tcPr>
          <w:p w14:paraId="2E166EA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40" w:type="pct"/>
            <w:shd w:val="clear" w:color="auto" w:fill="CFF0FC"/>
            <w:noWrap/>
            <w:tcMar>
              <w:top w:w="15" w:type="dxa"/>
              <w:right w:w="15" w:type="dxa"/>
            </w:tcMar>
            <w:vAlign w:val="bottom"/>
          </w:tcPr>
          <w:p w14:paraId="2E166EA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A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CFF0FC"/>
            <w:noWrap/>
            <w:tcMar>
              <w:top w:w="15" w:type="dxa"/>
              <w:right w:w="15" w:type="dxa"/>
            </w:tcMar>
            <w:vAlign w:val="bottom"/>
          </w:tcPr>
          <w:p w14:paraId="2E166EA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0" w:type="pct"/>
            <w:shd w:val="clear" w:color="auto" w:fill="CFF0FC"/>
            <w:noWrap/>
            <w:tcMar>
              <w:top w:w="15" w:type="dxa"/>
              <w:right w:w="15" w:type="dxa"/>
            </w:tcMar>
            <w:vAlign w:val="bottom"/>
          </w:tcPr>
          <w:p w14:paraId="2E166EA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40" w:type="pct"/>
            <w:shd w:val="clear" w:color="auto" w:fill="CFF0FC"/>
            <w:noWrap/>
            <w:tcMar>
              <w:top w:w="15" w:type="dxa"/>
              <w:right w:w="15" w:type="dxa"/>
            </w:tcMar>
            <w:vAlign w:val="bottom"/>
          </w:tcPr>
          <w:p w14:paraId="2E166EA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A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2" w:type="pct"/>
            <w:shd w:val="clear" w:color="auto" w:fill="CFF0FC"/>
            <w:noWrap/>
            <w:tcMar>
              <w:top w:w="15" w:type="dxa"/>
              <w:right w:w="15" w:type="dxa"/>
            </w:tcMar>
            <w:vAlign w:val="bottom"/>
          </w:tcPr>
          <w:p w14:paraId="2E166EA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8" w:type="pct"/>
            <w:shd w:val="clear" w:color="auto" w:fill="CFF0FC"/>
            <w:noWrap/>
            <w:tcMar>
              <w:top w:w="15" w:type="dxa"/>
              <w:right w:w="15" w:type="dxa"/>
            </w:tcMar>
            <w:vAlign w:val="bottom"/>
          </w:tcPr>
          <w:p w14:paraId="2E166EA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w:t>
            </w:r>
          </w:p>
        </w:tc>
        <w:tc>
          <w:tcPr>
            <w:tcW w:w="40" w:type="pct"/>
            <w:shd w:val="clear" w:color="auto" w:fill="CFF0FC"/>
            <w:noWrap/>
            <w:tcMar>
              <w:top w:w="15" w:type="dxa"/>
              <w:right w:w="15" w:type="dxa"/>
            </w:tcMar>
            <w:vAlign w:val="bottom"/>
          </w:tcPr>
          <w:p w14:paraId="2E166EA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A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2" w:type="pct"/>
            <w:shd w:val="clear" w:color="auto" w:fill="CFF0FC"/>
            <w:noWrap/>
            <w:tcMar>
              <w:top w:w="15" w:type="dxa"/>
              <w:right w:w="15" w:type="dxa"/>
            </w:tcMar>
            <w:vAlign w:val="bottom"/>
          </w:tcPr>
          <w:p w14:paraId="2E166EA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3" w:type="pct"/>
            <w:shd w:val="clear" w:color="auto" w:fill="CFF0FC"/>
            <w:noWrap/>
            <w:tcMar>
              <w:top w:w="15" w:type="dxa"/>
              <w:right w:w="15" w:type="dxa"/>
            </w:tcMar>
            <w:vAlign w:val="bottom"/>
          </w:tcPr>
          <w:p w14:paraId="2E166EA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106</w:t>
            </w:r>
          </w:p>
        </w:tc>
        <w:tc>
          <w:tcPr>
            <w:tcW w:w="11" w:type="pct"/>
            <w:shd w:val="clear" w:color="auto" w:fill="CFF0FC"/>
            <w:noWrap/>
            <w:tcMar>
              <w:top w:w="15" w:type="dxa"/>
              <w:right w:w="15" w:type="dxa"/>
            </w:tcMar>
            <w:vAlign w:val="bottom"/>
          </w:tcPr>
          <w:p w14:paraId="2E166EA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243B1" w14:paraId="2E166ED0" w14:textId="77777777">
        <w:tc>
          <w:tcPr>
            <w:tcW w:w="1500" w:type="pct"/>
            <w:shd w:val="clear" w:color="auto" w:fill="FFFFFF"/>
            <w:tcMar>
              <w:top w:w="15" w:type="dxa"/>
              <w:right w:w="15" w:type="dxa"/>
            </w:tcMar>
          </w:tcPr>
          <w:p w14:paraId="2E166EA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Services</w:t>
            </w:r>
          </w:p>
        </w:tc>
        <w:tc>
          <w:tcPr>
            <w:tcW w:w="52" w:type="pct"/>
            <w:shd w:val="clear" w:color="auto" w:fill="FFFFFF"/>
            <w:tcMar>
              <w:top w:w="15" w:type="dxa"/>
              <w:right w:w="15" w:type="dxa"/>
            </w:tcMar>
            <w:vAlign w:val="bottom"/>
          </w:tcPr>
          <w:p w14:paraId="2E166EB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2E166EB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6" w:type="pct"/>
            <w:shd w:val="clear" w:color="auto" w:fill="FFFFFF"/>
            <w:noWrap/>
            <w:tcMar>
              <w:top w:w="15" w:type="dxa"/>
              <w:right w:w="15" w:type="dxa"/>
            </w:tcMar>
            <w:vAlign w:val="bottom"/>
          </w:tcPr>
          <w:p w14:paraId="2E166EB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w:t>
            </w:r>
          </w:p>
        </w:tc>
        <w:tc>
          <w:tcPr>
            <w:tcW w:w="40" w:type="pct"/>
            <w:shd w:val="clear" w:color="auto" w:fill="FFFFFF"/>
            <w:noWrap/>
            <w:tcMar>
              <w:top w:w="15" w:type="dxa"/>
              <w:right w:w="15" w:type="dxa"/>
            </w:tcMar>
            <w:vAlign w:val="bottom"/>
          </w:tcPr>
          <w:p w14:paraId="2E166EB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EB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noWrap/>
            <w:tcMar>
              <w:top w:w="15" w:type="dxa"/>
              <w:right w:w="15" w:type="dxa"/>
            </w:tcMar>
            <w:vAlign w:val="bottom"/>
          </w:tcPr>
          <w:p w14:paraId="2E166EB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6" w:type="pct"/>
            <w:shd w:val="clear" w:color="auto" w:fill="FFFFFF"/>
            <w:noWrap/>
            <w:tcMar>
              <w:top w:w="15" w:type="dxa"/>
              <w:right w:w="15" w:type="dxa"/>
            </w:tcMar>
            <w:vAlign w:val="bottom"/>
          </w:tcPr>
          <w:p w14:paraId="2E166EB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w:t>
            </w:r>
          </w:p>
        </w:tc>
        <w:tc>
          <w:tcPr>
            <w:tcW w:w="25" w:type="pct"/>
            <w:shd w:val="clear" w:color="auto" w:fill="FFFFFF"/>
            <w:noWrap/>
            <w:tcMar>
              <w:top w:w="15" w:type="dxa"/>
              <w:right w:w="15" w:type="dxa"/>
            </w:tcMar>
            <w:vAlign w:val="bottom"/>
          </w:tcPr>
          <w:p w14:paraId="2E166EB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FFFFFF"/>
            <w:tcMar>
              <w:top w:w="15" w:type="dxa"/>
              <w:right w:w="15" w:type="dxa"/>
            </w:tcMar>
            <w:vAlign w:val="bottom"/>
          </w:tcPr>
          <w:p w14:paraId="2E166EB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noWrap/>
            <w:tcMar>
              <w:top w:w="15" w:type="dxa"/>
              <w:right w:w="15" w:type="dxa"/>
            </w:tcMar>
            <w:vAlign w:val="bottom"/>
          </w:tcPr>
          <w:p w14:paraId="2E166EB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7" w:type="pct"/>
            <w:shd w:val="clear" w:color="auto" w:fill="FFFFFF"/>
            <w:noWrap/>
            <w:tcMar>
              <w:top w:w="15" w:type="dxa"/>
              <w:right w:w="15" w:type="dxa"/>
            </w:tcMar>
            <w:vAlign w:val="bottom"/>
          </w:tcPr>
          <w:p w14:paraId="2E166EB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25" w:type="pct"/>
            <w:shd w:val="clear" w:color="auto" w:fill="FFFFFF"/>
            <w:noWrap/>
            <w:tcMar>
              <w:top w:w="15" w:type="dxa"/>
              <w:right w:w="15" w:type="dxa"/>
            </w:tcMar>
            <w:vAlign w:val="bottom"/>
          </w:tcPr>
          <w:p w14:paraId="2E166EB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FFFFFF"/>
            <w:tcMar>
              <w:top w:w="15" w:type="dxa"/>
              <w:right w:w="15" w:type="dxa"/>
            </w:tcMar>
            <w:vAlign w:val="bottom"/>
          </w:tcPr>
          <w:p w14:paraId="2E166EB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noWrap/>
            <w:tcMar>
              <w:top w:w="15" w:type="dxa"/>
              <w:right w:w="15" w:type="dxa"/>
            </w:tcMar>
            <w:vAlign w:val="bottom"/>
          </w:tcPr>
          <w:p w14:paraId="2E166EB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6" w:type="pct"/>
            <w:shd w:val="clear" w:color="auto" w:fill="FFFFFF"/>
            <w:noWrap/>
            <w:tcMar>
              <w:top w:w="15" w:type="dxa"/>
              <w:right w:w="15" w:type="dxa"/>
            </w:tcMar>
            <w:vAlign w:val="bottom"/>
          </w:tcPr>
          <w:p w14:paraId="2E166EB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w:t>
            </w:r>
          </w:p>
        </w:tc>
        <w:tc>
          <w:tcPr>
            <w:tcW w:w="25" w:type="pct"/>
            <w:shd w:val="clear" w:color="auto" w:fill="FFFFFF"/>
            <w:noWrap/>
            <w:tcMar>
              <w:top w:w="15" w:type="dxa"/>
              <w:right w:w="15" w:type="dxa"/>
            </w:tcMar>
            <w:vAlign w:val="bottom"/>
          </w:tcPr>
          <w:p w14:paraId="2E166EB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FFFFFF"/>
            <w:tcMar>
              <w:top w:w="15" w:type="dxa"/>
              <w:right w:w="15" w:type="dxa"/>
            </w:tcMar>
            <w:vAlign w:val="bottom"/>
          </w:tcPr>
          <w:p w14:paraId="2E166EC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noWrap/>
            <w:tcMar>
              <w:top w:w="15" w:type="dxa"/>
              <w:right w:w="15" w:type="dxa"/>
            </w:tcMar>
            <w:vAlign w:val="bottom"/>
          </w:tcPr>
          <w:p w14:paraId="2E166EC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8" w:type="pct"/>
            <w:shd w:val="clear" w:color="auto" w:fill="FFFFFF"/>
            <w:noWrap/>
            <w:tcMar>
              <w:top w:w="15" w:type="dxa"/>
              <w:right w:w="15" w:type="dxa"/>
            </w:tcMar>
            <w:vAlign w:val="bottom"/>
          </w:tcPr>
          <w:p w14:paraId="2E166EC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40" w:type="pct"/>
            <w:shd w:val="clear" w:color="auto" w:fill="FFFFFF"/>
            <w:noWrap/>
            <w:tcMar>
              <w:top w:w="15" w:type="dxa"/>
              <w:right w:w="15" w:type="dxa"/>
            </w:tcMar>
            <w:vAlign w:val="bottom"/>
          </w:tcPr>
          <w:p w14:paraId="2E166EC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EC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shd w:val="clear" w:color="auto" w:fill="FFFFFF"/>
            <w:noWrap/>
            <w:tcMar>
              <w:top w:w="15" w:type="dxa"/>
              <w:right w:w="15" w:type="dxa"/>
            </w:tcMar>
            <w:vAlign w:val="bottom"/>
          </w:tcPr>
          <w:p w14:paraId="2E166EC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0" w:type="pct"/>
            <w:shd w:val="clear" w:color="auto" w:fill="FFFFFF"/>
            <w:noWrap/>
            <w:tcMar>
              <w:top w:w="15" w:type="dxa"/>
              <w:right w:w="15" w:type="dxa"/>
            </w:tcMar>
            <w:vAlign w:val="bottom"/>
          </w:tcPr>
          <w:p w14:paraId="2E166EC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w:t>
            </w:r>
          </w:p>
        </w:tc>
        <w:tc>
          <w:tcPr>
            <w:tcW w:w="40" w:type="pct"/>
            <w:shd w:val="clear" w:color="auto" w:fill="FFFFFF"/>
            <w:noWrap/>
            <w:tcMar>
              <w:top w:w="15" w:type="dxa"/>
              <w:right w:w="15" w:type="dxa"/>
            </w:tcMar>
            <w:vAlign w:val="bottom"/>
          </w:tcPr>
          <w:p w14:paraId="2E166EC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EC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2" w:type="pct"/>
            <w:shd w:val="clear" w:color="auto" w:fill="FFFFFF"/>
            <w:noWrap/>
            <w:tcMar>
              <w:top w:w="15" w:type="dxa"/>
              <w:right w:w="15" w:type="dxa"/>
            </w:tcMar>
            <w:vAlign w:val="bottom"/>
          </w:tcPr>
          <w:p w14:paraId="2E166EC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8" w:type="pct"/>
            <w:shd w:val="clear" w:color="auto" w:fill="FFFFFF"/>
            <w:noWrap/>
            <w:tcMar>
              <w:top w:w="15" w:type="dxa"/>
              <w:right w:w="15" w:type="dxa"/>
            </w:tcMar>
            <w:vAlign w:val="bottom"/>
          </w:tcPr>
          <w:p w14:paraId="2E166EC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w:t>
            </w:r>
          </w:p>
        </w:tc>
        <w:tc>
          <w:tcPr>
            <w:tcW w:w="40" w:type="pct"/>
            <w:shd w:val="clear" w:color="auto" w:fill="FFFFFF"/>
            <w:noWrap/>
            <w:tcMar>
              <w:top w:w="15" w:type="dxa"/>
              <w:right w:w="15" w:type="dxa"/>
            </w:tcMar>
            <w:vAlign w:val="bottom"/>
          </w:tcPr>
          <w:p w14:paraId="2E166EC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EC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2" w:type="pct"/>
            <w:shd w:val="clear" w:color="auto" w:fill="FFFFFF"/>
            <w:noWrap/>
            <w:tcMar>
              <w:top w:w="15" w:type="dxa"/>
              <w:right w:w="15" w:type="dxa"/>
            </w:tcMar>
            <w:vAlign w:val="bottom"/>
          </w:tcPr>
          <w:p w14:paraId="2E166EC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3" w:type="pct"/>
            <w:shd w:val="clear" w:color="auto" w:fill="FFFFFF"/>
            <w:noWrap/>
            <w:tcMar>
              <w:top w:w="15" w:type="dxa"/>
              <w:right w:w="15" w:type="dxa"/>
            </w:tcMar>
            <w:vAlign w:val="bottom"/>
          </w:tcPr>
          <w:p w14:paraId="2E166EC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147</w:t>
            </w:r>
          </w:p>
        </w:tc>
        <w:tc>
          <w:tcPr>
            <w:tcW w:w="11" w:type="pct"/>
            <w:shd w:val="clear" w:color="auto" w:fill="FFFFFF"/>
            <w:noWrap/>
            <w:tcMar>
              <w:top w:w="15" w:type="dxa"/>
              <w:right w:w="15" w:type="dxa"/>
            </w:tcMar>
            <w:vAlign w:val="bottom"/>
          </w:tcPr>
          <w:p w14:paraId="2E166EC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243B1" w14:paraId="2E166EF2" w14:textId="77777777">
        <w:tc>
          <w:tcPr>
            <w:tcW w:w="1500" w:type="pct"/>
            <w:shd w:val="clear" w:color="auto" w:fill="CFF0FC"/>
            <w:tcMar>
              <w:top w:w="15" w:type="dxa"/>
              <w:right w:w="15" w:type="dxa"/>
            </w:tcMar>
          </w:tcPr>
          <w:p w14:paraId="2E166ED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5"/>
                <w:szCs w:val="15"/>
              </w:rPr>
              <w:t>(6)</w:t>
            </w:r>
          </w:p>
        </w:tc>
        <w:tc>
          <w:tcPr>
            <w:tcW w:w="52" w:type="pct"/>
            <w:shd w:val="clear" w:color="auto" w:fill="CFF0FC"/>
            <w:tcMar>
              <w:top w:w="15" w:type="dxa"/>
              <w:right w:w="15" w:type="dxa"/>
            </w:tcMar>
            <w:vAlign w:val="bottom"/>
          </w:tcPr>
          <w:p w14:paraId="2E166ED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2E166ED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6" w:type="pct"/>
            <w:tcBorders>
              <w:bottom w:val="single" w:sz="6" w:space="0" w:color="000000"/>
            </w:tcBorders>
            <w:shd w:val="clear" w:color="auto" w:fill="CFF0FC"/>
            <w:noWrap/>
            <w:tcMar>
              <w:top w:w="15" w:type="dxa"/>
              <w:right w:w="15" w:type="dxa"/>
            </w:tcMar>
            <w:vAlign w:val="bottom"/>
          </w:tcPr>
          <w:p w14:paraId="2E166ED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40" w:type="pct"/>
            <w:shd w:val="clear" w:color="auto" w:fill="CFF0FC"/>
            <w:noWrap/>
            <w:tcMar>
              <w:top w:w="15" w:type="dxa"/>
              <w:right w:w="15" w:type="dxa"/>
            </w:tcMar>
            <w:vAlign w:val="bottom"/>
          </w:tcPr>
          <w:p w14:paraId="2E166ED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D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tcBorders>
              <w:bottom w:val="single" w:sz="6" w:space="0" w:color="000000"/>
            </w:tcBorders>
            <w:shd w:val="clear" w:color="auto" w:fill="CFF0FC"/>
            <w:noWrap/>
            <w:tcMar>
              <w:top w:w="15" w:type="dxa"/>
              <w:right w:w="15" w:type="dxa"/>
            </w:tcMar>
            <w:vAlign w:val="bottom"/>
          </w:tcPr>
          <w:p w14:paraId="2E166ED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6" w:type="pct"/>
            <w:tcBorders>
              <w:bottom w:val="single" w:sz="6" w:space="0" w:color="000000"/>
            </w:tcBorders>
            <w:shd w:val="clear" w:color="auto" w:fill="CFF0FC"/>
            <w:noWrap/>
            <w:tcMar>
              <w:top w:w="15" w:type="dxa"/>
              <w:right w:w="15" w:type="dxa"/>
            </w:tcMar>
            <w:vAlign w:val="bottom"/>
          </w:tcPr>
          <w:p w14:paraId="2E166ED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w:t>
            </w:r>
          </w:p>
        </w:tc>
        <w:tc>
          <w:tcPr>
            <w:tcW w:w="25" w:type="pct"/>
            <w:shd w:val="clear" w:color="auto" w:fill="CFF0FC"/>
            <w:noWrap/>
            <w:tcMar>
              <w:top w:w="15" w:type="dxa"/>
              <w:right w:w="15" w:type="dxa"/>
            </w:tcMar>
            <w:vAlign w:val="bottom"/>
          </w:tcPr>
          <w:p w14:paraId="2E166ED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CFF0FC"/>
            <w:tcMar>
              <w:top w:w="15" w:type="dxa"/>
              <w:right w:w="15" w:type="dxa"/>
            </w:tcMar>
            <w:vAlign w:val="bottom"/>
          </w:tcPr>
          <w:p w14:paraId="2E166ED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tcBorders>
              <w:bottom w:val="single" w:sz="6" w:space="0" w:color="000000"/>
            </w:tcBorders>
            <w:shd w:val="clear" w:color="auto" w:fill="CFF0FC"/>
            <w:noWrap/>
            <w:tcMar>
              <w:top w:w="15" w:type="dxa"/>
              <w:right w:w="15" w:type="dxa"/>
            </w:tcMar>
            <w:vAlign w:val="bottom"/>
          </w:tcPr>
          <w:p w14:paraId="2E166ED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7" w:type="pct"/>
            <w:tcBorders>
              <w:bottom w:val="single" w:sz="6" w:space="0" w:color="000000"/>
            </w:tcBorders>
            <w:shd w:val="clear" w:color="auto" w:fill="CFF0FC"/>
            <w:noWrap/>
            <w:tcMar>
              <w:top w:w="15" w:type="dxa"/>
              <w:right w:w="15" w:type="dxa"/>
            </w:tcMar>
            <w:vAlign w:val="bottom"/>
          </w:tcPr>
          <w:p w14:paraId="2E166ED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CFF0FC"/>
            <w:noWrap/>
            <w:tcMar>
              <w:top w:w="15" w:type="dxa"/>
              <w:right w:w="15" w:type="dxa"/>
            </w:tcMar>
            <w:vAlign w:val="bottom"/>
          </w:tcPr>
          <w:p w14:paraId="2E166ED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CFF0FC"/>
            <w:tcMar>
              <w:top w:w="15" w:type="dxa"/>
              <w:right w:w="15" w:type="dxa"/>
            </w:tcMar>
            <w:vAlign w:val="bottom"/>
          </w:tcPr>
          <w:p w14:paraId="2E166ED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tcBorders>
              <w:bottom w:val="single" w:sz="6" w:space="0" w:color="000000"/>
            </w:tcBorders>
            <w:shd w:val="clear" w:color="auto" w:fill="CFF0FC"/>
            <w:noWrap/>
            <w:tcMar>
              <w:top w:w="15" w:type="dxa"/>
              <w:right w:w="15" w:type="dxa"/>
            </w:tcMar>
            <w:vAlign w:val="bottom"/>
          </w:tcPr>
          <w:p w14:paraId="2E166ED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86" w:type="pct"/>
            <w:tcBorders>
              <w:bottom w:val="single" w:sz="6" w:space="0" w:color="000000"/>
            </w:tcBorders>
            <w:shd w:val="clear" w:color="auto" w:fill="CFF0FC"/>
            <w:noWrap/>
            <w:tcMar>
              <w:top w:w="15" w:type="dxa"/>
              <w:right w:w="15" w:type="dxa"/>
            </w:tcMar>
            <w:vAlign w:val="bottom"/>
          </w:tcPr>
          <w:p w14:paraId="2E166EE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(80</w:t>
            </w:r>
          </w:p>
        </w:tc>
        <w:tc>
          <w:tcPr>
            <w:tcW w:w="25" w:type="pct"/>
            <w:shd w:val="clear" w:color="auto" w:fill="CFF0FC"/>
            <w:noWrap/>
            <w:tcMar>
              <w:top w:w="15" w:type="dxa"/>
              <w:right w:w="15" w:type="dxa"/>
            </w:tcMar>
            <w:vAlign w:val="bottom"/>
          </w:tcPr>
          <w:p w14:paraId="2E166EE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CFF0FC"/>
            <w:tcMar>
              <w:top w:w="15" w:type="dxa"/>
              <w:right w:w="15" w:type="dxa"/>
            </w:tcMar>
            <w:vAlign w:val="bottom"/>
          </w:tcPr>
          <w:p w14:paraId="2E166EE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tcBorders>
              <w:bottom w:val="single" w:sz="6" w:space="0" w:color="000000"/>
            </w:tcBorders>
            <w:shd w:val="clear" w:color="auto" w:fill="CFF0FC"/>
            <w:noWrap/>
            <w:tcMar>
              <w:top w:w="15" w:type="dxa"/>
              <w:right w:w="15" w:type="dxa"/>
            </w:tcMar>
            <w:vAlign w:val="bottom"/>
          </w:tcPr>
          <w:p w14:paraId="2E166EE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8" w:type="pct"/>
            <w:tcBorders>
              <w:bottom w:val="single" w:sz="6" w:space="0" w:color="000000"/>
            </w:tcBorders>
            <w:shd w:val="clear" w:color="auto" w:fill="CFF0FC"/>
            <w:noWrap/>
            <w:tcMar>
              <w:top w:w="15" w:type="dxa"/>
              <w:right w:w="15" w:type="dxa"/>
            </w:tcMar>
            <w:vAlign w:val="bottom"/>
          </w:tcPr>
          <w:p w14:paraId="2E166EE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40" w:type="pct"/>
            <w:shd w:val="clear" w:color="auto" w:fill="CFF0FC"/>
            <w:noWrap/>
            <w:tcMar>
              <w:top w:w="15" w:type="dxa"/>
              <w:right w:w="15" w:type="dxa"/>
            </w:tcMar>
            <w:vAlign w:val="bottom"/>
          </w:tcPr>
          <w:p w14:paraId="2E166EE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E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3" w:type="pct"/>
            <w:tcBorders>
              <w:bottom w:val="single" w:sz="6" w:space="0" w:color="000000"/>
            </w:tcBorders>
            <w:shd w:val="clear" w:color="auto" w:fill="CFF0FC"/>
            <w:noWrap/>
            <w:tcMar>
              <w:top w:w="15" w:type="dxa"/>
              <w:right w:w="15" w:type="dxa"/>
            </w:tcMar>
            <w:vAlign w:val="bottom"/>
          </w:tcPr>
          <w:p w14:paraId="2E166EE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0" w:type="pct"/>
            <w:tcBorders>
              <w:bottom w:val="single" w:sz="6" w:space="0" w:color="000000"/>
            </w:tcBorders>
            <w:shd w:val="clear" w:color="auto" w:fill="CFF0FC"/>
            <w:noWrap/>
            <w:tcMar>
              <w:top w:w="15" w:type="dxa"/>
              <w:right w:w="15" w:type="dxa"/>
            </w:tcMar>
            <w:vAlign w:val="bottom"/>
          </w:tcPr>
          <w:p w14:paraId="2E166EE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w:t>
            </w:r>
          </w:p>
        </w:tc>
        <w:tc>
          <w:tcPr>
            <w:tcW w:w="40" w:type="pct"/>
            <w:shd w:val="clear" w:color="auto" w:fill="CFF0FC"/>
            <w:noWrap/>
            <w:tcMar>
              <w:top w:w="15" w:type="dxa"/>
              <w:right w:w="15" w:type="dxa"/>
            </w:tcMar>
            <w:vAlign w:val="bottom"/>
          </w:tcPr>
          <w:p w14:paraId="2E166EE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E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2" w:type="pct"/>
            <w:tcBorders>
              <w:bottom w:val="single" w:sz="6" w:space="0" w:color="000000"/>
            </w:tcBorders>
            <w:shd w:val="clear" w:color="auto" w:fill="CFF0FC"/>
            <w:noWrap/>
            <w:tcMar>
              <w:top w:w="15" w:type="dxa"/>
              <w:right w:w="15" w:type="dxa"/>
            </w:tcMar>
            <w:vAlign w:val="bottom"/>
          </w:tcPr>
          <w:p w14:paraId="2E166EE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8" w:type="pct"/>
            <w:tcBorders>
              <w:bottom w:val="single" w:sz="6" w:space="0" w:color="000000"/>
            </w:tcBorders>
            <w:shd w:val="clear" w:color="auto" w:fill="CFF0FC"/>
            <w:noWrap/>
            <w:tcMar>
              <w:top w:w="15" w:type="dxa"/>
              <w:right w:w="15" w:type="dxa"/>
            </w:tcMar>
            <w:vAlign w:val="bottom"/>
          </w:tcPr>
          <w:p w14:paraId="2E166EE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363</w:t>
            </w:r>
          </w:p>
        </w:tc>
        <w:tc>
          <w:tcPr>
            <w:tcW w:w="40" w:type="pct"/>
            <w:shd w:val="clear" w:color="auto" w:fill="CFF0FC"/>
            <w:noWrap/>
            <w:tcMar>
              <w:top w:w="15" w:type="dxa"/>
              <w:right w:w="15" w:type="dxa"/>
            </w:tcMar>
            <w:vAlign w:val="bottom"/>
          </w:tcPr>
          <w:p w14:paraId="2E166EE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EE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62" w:type="pct"/>
            <w:tcBorders>
              <w:bottom w:val="single" w:sz="6" w:space="0" w:color="000000"/>
            </w:tcBorders>
            <w:shd w:val="clear" w:color="auto" w:fill="CFF0FC"/>
            <w:noWrap/>
            <w:tcMar>
              <w:top w:w="15" w:type="dxa"/>
              <w:right w:w="15" w:type="dxa"/>
            </w:tcMar>
            <w:vAlign w:val="bottom"/>
          </w:tcPr>
          <w:p w14:paraId="2E166EE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3" w:type="pct"/>
            <w:tcBorders>
              <w:bottom w:val="single" w:sz="6" w:space="0" w:color="000000"/>
            </w:tcBorders>
            <w:shd w:val="clear" w:color="auto" w:fill="CFF0FC"/>
            <w:noWrap/>
            <w:tcMar>
              <w:top w:w="15" w:type="dxa"/>
              <w:right w:w="15" w:type="dxa"/>
            </w:tcMar>
            <w:vAlign w:val="bottom"/>
          </w:tcPr>
          <w:p w14:paraId="2E166EF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369</w:t>
            </w:r>
          </w:p>
        </w:tc>
        <w:tc>
          <w:tcPr>
            <w:tcW w:w="11" w:type="pct"/>
            <w:shd w:val="clear" w:color="auto" w:fill="CFF0FC"/>
            <w:noWrap/>
            <w:tcMar>
              <w:top w:w="15" w:type="dxa"/>
              <w:right w:w="15" w:type="dxa"/>
            </w:tcMar>
            <w:vAlign w:val="bottom"/>
          </w:tcPr>
          <w:p w14:paraId="2E166EF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243B1" w14:paraId="2E166F14" w14:textId="77777777">
        <w:tc>
          <w:tcPr>
            <w:tcW w:w="1500" w:type="pct"/>
            <w:shd w:val="clear" w:color="auto" w:fill="FFFFFF"/>
            <w:tcMar>
              <w:top w:w="15" w:type="dxa"/>
              <w:right w:w="15" w:type="dxa"/>
            </w:tcMar>
          </w:tcPr>
          <w:p w14:paraId="2E166EF3"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Total 2019 </w:t>
            </w:r>
            <w:r>
              <w:rPr>
                <w:rFonts w:ascii="Calibri" w:hAnsi="Calibri" w:cs="Calibri"/>
                <w:color w:val="000000"/>
                <w:sz w:val="18"/>
                <w:szCs w:val="18"/>
              </w:rPr>
              <w:t>Restructuring Plan</w:t>
            </w:r>
          </w:p>
        </w:tc>
        <w:tc>
          <w:tcPr>
            <w:tcW w:w="52" w:type="pct"/>
            <w:shd w:val="clear" w:color="auto" w:fill="FFFFFF"/>
            <w:tcMar>
              <w:top w:w="15" w:type="dxa"/>
              <w:right w:w="15" w:type="dxa"/>
            </w:tcMar>
            <w:vAlign w:val="bottom"/>
          </w:tcPr>
          <w:p w14:paraId="2E166EF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E166EF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2E166EF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138</w:t>
            </w:r>
          </w:p>
        </w:tc>
        <w:tc>
          <w:tcPr>
            <w:tcW w:w="40" w:type="pct"/>
            <w:shd w:val="clear" w:color="auto" w:fill="FFFFFF"/>
            <w:noWrap/>
            <w:tcMar>
              <w:top w:w="15" w:type="dxa"/>
              <w:right w:w="15" w:type="dxa"/>
            </w:tcMar>
            <w:vAlign w:val="bottom"/>
          </w:tcPr>
          <w:p w14:paraId="2E166EF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EF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E166EF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2E166EF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287</w:t>
            </w:r>
          </w:p>
        </w:tc>
        <w:tc>
          <w:tcPr>
            <w:tcW w:w="25" w:type="pct"/>
            <w:shd w:val="clear" w:color="auto" w:fill="FFFFFF"/>
            <w:noWrap/>
            <w:tcMar>
              <w:top w:w="15" w:type="dxa"/>
              <w:right w:w="15" w:type="dxa"/>
            </w:tcMar>
            <w:vAlign w:val="bottom"/>
          </w:tcPr>
          <w:p w14:paraId="2E166EF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FFFFFF"/>
            <w:tcMar>
              <w:top w:w="15" w:type="dxa"/>
              <w:right w:w="15" w:type="dxa"/>
            </w:tcMar>
            <w:vAlign w:val="bottom"/>
          </w:tcPr>
          <w:p w14:paraId="2E166EF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E166EF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2E166EF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w:t>
            </w:r>
          </w:p>
        </w:tc>
        <w:tc>
          <w:tcPr>
            <w:tcW w:w="25" w:type="pct"/>
            <w:shd w:val="clear" w:color="auto" w:fill="FFFFFF"/>
            <w:noWrap/>
            <w:tcMar>
              <w:top w:w="15" w:type="dxa"/>
              <w:right w:w="15" w:type="dxa"/>
            </w:tcMar>
            <w:vAlign w:val="bottom"/>
          </w:tcPr>
          <w:p w14:paraId="2E166EF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FFFFFF"/>
            <w:tcMar>
              <w:top w:w="15" w:type="dxa"/>
              <w:right w:w="15" w:type="dxa"/>
            </w:tcMar>
            <w:vAlign w:val="bottom"/>
          </w:tcPr>
          <w:p w14:paraId="2E166F0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E166F0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6" w:type="pct"/>
            <w:tcBorders>
              <w:top w:val="single" w:sz="6" w:space="0" w:color="000000"/>
              <w:bottom w:val="double" w:sz="6" w:space="0" w:color="000000"/>
            </w:tcBorders>
            <w:shd w:val="clear" w:color="auto" w:fill="FFFFFF"/>
            <w:noWrap/>
            <w:tcMar>
              <w:top w:w="15" w:type="dxa"/>
              <w:right w:w="15" w:type="dxa"/>
            </w:tcMar>
            <w:vAlign w:val="bottom"/>
          </w:tcPr>
          <w:p w14:paraId="2E166F0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(244</w:t>
            </w:r>
          </w:p>
        </w:tc>
        <w:tc>
          <w:tcPr>
            <w:tcW w:w="25" w:type="pct"/>
            <w:shd w:val="clear" w:color="auto" w:fill="FFFFFF"/>
            <w:noWrap/>
            <w:tcMar>
              <w:top w:w="15" w:type="dxa"/>
              <w:right w:w="15" w:type="dxa"/>
            </w:tcMar>
            <w:vAlign w:val="bottom"/>
          </w:tcPr>
          <w:p w14:paraId="2E166F0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FFFFFF"/>
            <w:tcMar>
              <w:top w:w="15" w:type="dxa"/>
              <w:right w:w="15" w:type="dxa"/>
            </w:tcMar>
            <w:vAlign w:val="bottom"/>
          </w:tcPr>
          <w:p w14:paraId="2E166F0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E166F0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8" w:type="pct"/>
            <w:tcBorders>
              <w:top w:val="single" w:sz="6" w:space="0" w:color="000000"/>
              <w:bottom w:val="double" w:sz="6" w:space="0" w:color="000000"/>
            </w:tcBorders>
            <w:shd w:val="clear" w:color="auto" w:fill="FFFFFF"/>
            <w:noWrap/>
            <w:tcMar>
              <w:top w:w="15" w:type="dxa"/>
              <w:right w:w="15" w:type="dxa"/>
            </w:tcMar>
            <w:vAlign w:val="bottom"/>
          </w:tcPr>
          <w:p w14:paraId="2E166F0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40" w:type="pct"/>
            <w:shd w:val="clear" w:color="auto" w:fill="FFFFFF"/>
            <w:noWrap/>
            <w:tcMar>
              <w:top w:w="15" w:type="dxa"/>
              <w:right w:w="15" w:type="dxa"/>
            </w:tcMar>
            <w:vAlign w:val="bottom"/>
          </w:tcPr>
          <w:p w14:paraId="2E166F0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F0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2E166F0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00" w:type="pct"/>
            <w:tcBorders>
              <w:top w:val="single" w:sz="6" w:space="0" w:color="000000"/>
              <w:bottom w:val="double" w:sz="6" w:space="0" w:color="000000"/>
            </w:tcBorders>
            <w:shd w:val="clear" w:color="auto" w:fill="FFFFFF"/>
            <w:noWrap/>
            <w:tcMar>
              <w:top w:w="15" w:type="dxa"/>
              <w:right w:w="15" w:type="dxa"/>
            </w:tcMar>
            <w:vAlign w:val="bottom"/>
          </w:tcPr>
          <w:p w14:paraId="2E166F0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175</w:t>
            </w:r>
          </w:p>
        </w:tc>
        <w:tc>
          <w:tcPr>
            <w:tcW w:w="40" w:type="pct"/>
            <w:shd w:val="clear" w:color="auto" w:fill="FFFFFF"/>
            <w:noWrap/>
            <w:tcMar>
              <w:top w:w="15" w:type="dxa"/>
              <w:right w:w="15" w:type="dxa"/>
            </w:tcMar>
            <w:vAlign w:val="bottom"/>
          </w:tcPr>
          <w:p w14:paraId="2E166F0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F0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2" w:type="pct"/>
            <w:tcBorders>
              <w:top w:val="single" w:sz="6" w:space="0" w:color="000000"/>
              <w:bottom w:val="double" w:sz="6" w:space="0" w:color="000000"/>
            </w:tcBorders>
            <w:shd w:val="clear" w:color="auto" w:fill="FFFFFF"/>
            <w:noWrap/>
            <w:tcMar>
              <w:top w:w="15" w:type="dxa"/>
              <w:right w:w="15" w:type="dxa"/>
            </w:tcMar>
            <w:vAlign w:val="bottom"/>
          </w:tcPr>
          <w:p w14:paraId="2E166F0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8" w:type="pct"/>
            <w:tcBorders>
              <w:top w:val="single" w:sz="6" w:space="0" w:color="000000"/>
              <w:bottom w:val="double" w:sz="6" w:space="0" w:color="000000"/>
            </w:tcBorders>
            <w:shd w:val="clear" w:color="auto" w:fill="FFFFFF"/>
            <w:noWrap/>
            <w:tcMar>
              <w:top w:w="15" w:type="dxa"/>
              <w:right w:w="15" w:type="dxa"/>
            </w:tcMar>
            <w:vAlign w:val="bottom"/>
          </w:tcPr>
          <w:p w14:paraId="2E166F0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1,006</w:t>
            </w:r>
          </w:p>
        </w:tc>
        <w:tc>
          <w:tcPr>
            <w:tcW w:w="40" w:type="pct"/>
            <w:shd w:val="clear" w:color="auto" w:fill="FFFFFF"/>
            <w:noWrap/>
            <w:tcMar>
              <w:top w:w="15" w:type="dxa"/>
              <w:right w:w="15" w:type="dxa"/>
            </w:tcMar>
            <w:vAlign w:val="bottom"/>
          </w:tcPr>
          <w:p w14:paraId="2E166F0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F1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2" w:type="pct"/>
            <w:tcBorders>
              <w:top w:val="single" w:sz="6" w:space="0" w:color="000000"/>
              <w:bottom w:val="double" w:sz="6" w:space="0" w:color="000000"/>
            </w:tcBorders>
            <w:shd w:val="clear" w:color="auto" w:fill="FFFFFF"/>
            <w:noWrap/>
            <w:tcMar>
              <w:top w:w="15" w:type="dxa"/>
              <w:right w:w="15" w:type="dxa"/>
            </w:tcMar>
            <w:vAlign w:val="bottom"/>
          </w:tcPr>
          <w:p w14:paraId="2E166F1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3" w:type="pct"/>
            <w:tcBorders>
              <w:top w:val="single" w:sz="6" w:space="0" w:color="000000"/>
              <w:bottom w:val="double" w:sz="6" w:space="0" w:color="000000"/>
            </w:tcBorders>
            <w:shd w:val="clear" w:color="auto" w:fill="FFFFFF"/>
            <w:noWrap/>
            <w:tcMar>
              <w:top w:w="15" w:type="dxa"/>
              <w:right w:w="15" w:type="dxa"/>
            </w:tcMar>
            <w:vAlign w:val="bottom"/>
          </w:tcPr>
          <w:p w14:paraId="2E166F1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1,076</w:t>
            </w:r>
          </w:p>
        </w:tc>
        <w:tc>
          <w:tcPr>
            <w:tcW w:w="11" w:type="pct"/>
            <w:shd w:val="clear" w:color="auto" w:fill="FFFFFF"/>
            <w:noWrap/>
            <w:tcMar>
              <w:top w:w="15" w:type="dxa"/>
              <w:right w:w="15" w:type="dxa"/>
            </w:tcMar>
            <w:vAlign w:val="bottom"/>
          </w:tcPr>
          <w:p w14:paraId="2E166F1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243B1" w14:paraId="2E166F36" w14:textId="77777777">
        <w:tc>
          <w:tcPr>
            <w:tcW w:w="1500" w:type="pct"/>
            <w:shd w:val="clear" w:color="auto" w:fill="CFF0FC"/>
            <w:tcMar>
              <w:top w:w="15" w:type="dxa"/>
              <w:right w:w="15" w:type="dxa"/>
            </w:tcMar>
          </w:tcPr>
          <w:p w14:paraId="2E166F15"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other restructuring plans</w:t>
            </w:r>
            <w:r>
              <w:rPr>
                <w:rFonts w:ascii="Calibri" w:hAnsi="Calibri" w:cs="Calibri"/>
                <w:color w:val="000000"/>
                <w:sz w:val="15"/>
                <w:szCs w:val="15"/>
              </w:rPr>
              <w:t>(7)</w:t>
            </w:r>
          </w:p>
        </w:tc>
        <w:tc>
          <w:tcPr>
            <w:tcW w:w="52" w:type="pct"/>
            <w:shd w:val="clear" w:color="auto" w:fill="CFF0FC"/>
            <w:tcMar>
              <w:top w:w="15" w:type="dxa"/>
              <w:right w:w="15" w:type="dxa"/>
            </w:tcMar>
            <w:vAlign w:val="bottom"/>
          </w:tcPr>
          <w:p w14:paraId="2E166F1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2E166F1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6" w:type="pct"/>
            <w:tcBorders>
              <w:top w:val="double" w:sz="6" w:space="0" w:color="000000"/>
              <w:bottom w:val="double" w:sz="6" w:space="0" w:color="000000"/>
            </w:tcBorders>
            <w:shd w:val="clear" w:color="auto" w:fill="CFF0FC"/>
            <w:noWrap/>
            <w:tcMar>
              <w:top w:w="15" w:type="dxa"/>
              <w:right w:w="15" w:type="dxa"/>
            </w:tcMar>
            <w:vAlign w:val="bottom"/>
          </w:tcPr>
          <w:p w14:paraId="2E166F1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40" w:type="pct"/>
            <w:shd w:val="clear" w:color="auto" w:fill="CFF0FC"/>
            <w:noWrap/>
            <w:tcMar>
              <w:top w:w="15" w:type="dxa"/>
              <w:right w:w="15" w:type="dxa"/>
            </w:tcMar>
            <w:vAlign w:val="bottom"/>
          </w:tcPr>
          <w:p w14:paraId="2E166F1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F1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2E166F1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6" w:type="pct"/>
            <w:tcBorders>
              <w:top w:val="double" w:sz="6" w:space="0" w:color="000000"/>
              <w:bottom w:val="double" w:sz="6" w:space="0" w:color="000000"/>
            </w:tcBorders>
            <w:shd w:val="clear" w:color="auto" w:fill="CFF0FC"/>
            <w:noWrap/>
            <w:tcMar>
              <w:top w:w="15" w:type="dxa"/>
              <w:right w:w="15" w:type="dxa"/>
            </w:tcMar>
            <w:vAlign w:val="bottom"/>
          </w:tcPr>
          <w:p w14:paraId="2E166F1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25" w:type="pct"/>
            <w:shd w:val="clear" w:color="auto" w:fill="CFF0FC"/>
            <w:noWrap/>
            <w:tcMar>
              <w:top w:w="15" w:type="dxa"/>
              <w:right w:w="15" w:type="dxa"/>
            </w:tcMar>
            <w:vAlign w:val="bottom"/>
          </w:tcPr>
          <w:p w14:paraId="2E166F1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CFF0FC"/>
            <w:tcMar>
              <w:top w:w="15" w:type="dxa"/>
              <w:right w:w="15" w:type="dxa"/>
            </w:tcMar>
            <w:vAlign w:val="bottom"/>
          </w:tcPr>
          <w:p w14:paraId="2E166F1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2E166F1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7" w:type="pct"/>
            <w:tcBorders>
              <w:top w:val="double" w:sz="6" w:space="0" w:color="000000"/>
              <w:bottom w:val="double" w:sz="6" w:space="0" w:color="000000"/>
            </w:tcBorders>
            <w:shd w:val="clear" w:color="auto" w:fill="CFF0FC"/>
            <w:noWrap/>
            <w:tcMar>
              <w:top w:w="15" w:type="dxa"/>
              <w:right w:w="15" w:type="dxa"/>
            </w:tcMar>
            <w:vAlign w:val="bottom"/>
          </w:tcPr>
          <w:p w14:paraId="2E166F2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25" w:type="pct"/>
            <w:shd w:val="clear" w:color="auto" w:fill="CFF0FC"/>
            <w:noWrap/>
            <w:tcMar>
              <w:top w:w="15" w:type="dxa"/>
              <w:right w:w="15" w:type="dxa"/>
            </w:tcMar>
            <w:vAlign w:val="bottom"/>
          </w:tcPr>
          <w:p w14:paraId="2E166F2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 </w:t>
            </w:r>
          </w:p>
        </w:tc>
        <w:tc>
          <w:tcPr>
            <w:tcW w:w="25" w:type="pct"/>
            <w:shd w:val="clear" w:color="auto" w:fill="CFF0FC"/>
            <w:tcMar>
              <w:top w:w="15" w:type="dxa"/>
              <w:right w:w="15" w:type="dxa"/>
            </w:tcMar>
            <w:vAlign w:val="bottom"/>
          </w:tcPr>
          <w:p w14:paraId="2E166F2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2E166F2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6" w:type="pct"/>
            <w:tcBorders>
              <w:top w:val="double" w:sz="6" w:space="0" w:color="000000"/>
              <w:bottom w:val="double" w:sz="6" w:space="0" w:color="000000"/>
            </w:tcBorders>
            <w:shd w:val="clear" w:color="auto" w:fill="CFF0FC"/>
            <w:noWrap/>
            <w:tcMar>
              <w:top w:w="15" w:type="dxa"/>
              <w:right w:w="15" w:type="dxa"/>
            </w:tcMar>
            <w:vAlign w:val="bottom"/>
          </w:tcPr>
          <w:p w14:paraId="2E166F2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25" w:type="pct"/>
            <w:shd w:val="clear" w:color="auto" w:fill="CFF0FC"/>
            <w:noWrap/>
            <w:tcMar>
              <w:top w:w="15" w:type="dxa"/>
              <w:right w:w="15" w:type="dxa"/>
            </w:tcMar>
            <w:vAlign w:val="bottom"/>
          </w:tcPr>
          <w:p w14:paraId="2E166F2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CFF0FC"/>
            <w:tcMar>
              <w:top w:w="15" w:type="dxa"/>
              <w:right w:w="15" w:type="dxa"/>
            </w:tcMar>
            <w:vAlign w:val="bottom"/>
          </w:tcPr>
          <w:p w14:paraId="2E166F2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2E166F2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8" w:type="pct"/>
            <w:tcBorders>
              <w:top w:val="double" w:sz="6" w:space="0" w:color="000000"/>
              <w:bottom w:val="double" w:sz="6" w:space="0" w:color="000000"/>
            </w:tcBorders>
            <w:shd w:val="clear" w:color="auto" w:fill="CFF0FC"/>
            <w:noWrap/>
            <w:tcMar>
              <w:top w:w="15" w:type="dxa"/>
              <w:right w:w="15" w:type="dxa"/>
            </w:tcMar>
            <w:vAlign w:val="bottom"/>
          </w:tcPr>
          <w:p w14:paraId="2E166F2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40" w:type="pct"/>
            <w:shd w:val="clear" w:color="auto" w:fill="CFF0FC"/>
            <w:noWrap/>
            <w:tcMar>
              <w:top w:w="15" w:type="dxa"/>
              <w:right w:w="15" w:type="dxa"/>
            </w:tcMar>
            <w:vAlign w:val="bottom"/>
          </w:tcPr>
          <w:p w14:paraId="2E166F2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F2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2E166F2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00" w:type="pct"/>
            <w:tcBorders>
              <w:top w:val="double" w:sz="6" w:space="0" w:color="000000"/>
              <w:bottom w:val="double" w:sz="6" w:space="0" w:color="000000"/>
            </w:tcBorders>
            <w:shd w:val="clear" w:color="auto" w:fill="CFF0FC"/>
            <w:noWrap/>
            <w:tcMar>
              <w:top w:w="15" w:type="dxa"/>
              <w:right w:w="15" w:type="dxa"/>
            </w:tcMar>
            <w:vAlign w:val="bottom"/>
          </w:tcPr>
          <w:p w14:paraId="2E166F2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40" w:type="pct"/>
            <w:shd w:val="clear" w:color="auto" w:fill="CFF0FC"/>
            <w:noWrap/>
            <w:tcMar>
              <w:top w:w="15" w:type="dxa"/>
              <w:right w:w="15" w:type="dxa"/>
            </w:tcMar>
            <w:vAlign w:val="bottom"/>
          </w:tcPr>
          <w:p w14:paraId="2E166F2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F2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2" w:type="pct"/>
            <w:tcBorders>
              <w:top w:val="double" w:sz="6" w:space="0" w:color="000000"/>
            </w:tcBorders>
            <w:shd w:val="clear" w:color="auto" w:fill="CFF0FC"/>
            <w:noWrap/>
            <w:tcMar>
              <w:top w:w="15" w:type="dxa"/>
              <w:right w:w="15" w:type="dxa"/>
            </w:tcMar>
            <w:vAlign w:val="bottom"/>
          </w:tcPr>
          <w:p w14:paraId="2E166F2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8" w:type="pct"/>
            <w:tcBorders>
              <w:top w:val="double" w:sz="6" w:space="0" w:color="000000"/>
            </w:tcBorders>
            <w:shd w:val="clear" w:color="auto" w:fill="CFF0FC"/>
            <w:noWrap/>
            <w:tcMar>
              <w:top w:w="15" w:type="dxa"/>
              <w:right w:w="15" w:type="dxa"/>
            </w:tcMar>
            <w:vAlign w:val="bottom"/>
          </w:tcPr>
          <w:p w14:paraId="2E166F3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noWrap/>
            <w:tcMar>
              <w:top w:w="15" w:type="dxa"/>
              <w:right w:w="15" w:type="dxa"/>
            </w:tcMar>
            <w:vAlign w:val="bottom"/>
          </w:tcPr>
          <w:p w14:paraId="2E166F3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CFF0FC"/>
            <w:tcMar>
              <w:top w:w="15" w:type="dxa"/>
              <w:right w:w="15" w:type="dxa"/>
            </w:tcMar>
            <w:vAlign w:val="bottom"/>
          </w:tcPr>
          <w:p w14:paraId="2E166F3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2" w:type="pct"/>
            <w:tcBorders>
              <w:top w:val="double" w:sz="6" w:space="0" w:color="000000"/>
            </w:tcBorders>
            <w:shd w:val="clear" w:color="auto" w:fill="CFF0FC"/>
            <w:noWrap/>
            <w:tcMar>
              <w:top w:w="15" w:type="dxa"/>
              <w:right w:w="15" w:type="dxa"/>
            </w:tcMar>
            <w:vAlign w:val="bottom"/>
          </w:tcPr>
          <w:p w14:paraId="2E166F3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3" w:type="pct"/>
            <w:tcBorders>
              <w:top w:val="double" w:sz="6" w:space="0" w:color="000000"/>
            </w:tcBorders>
            <w:shd w:val="clear" w:color="auto" w:fill="CFF0FC"/>
            <w:noWrap/>
            <w:tcMar>
              <w:top w:w="15" w:type="dxa"/>
              <w:right w:w="15" w:type="dxa"/>
            </w:tcMar>
            <w:vAlign w:val="bottom"/>
          </w:tcPr>
          <w:p w14:paraId="2E166F3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11" w:type="pct"/>
            <w:shd w:val="clear" w:color="auto" w:fill="CFF0FC"/>
            <w:noWrap/>
            <w:tcMar>
              <w:top w:w="15" w:type="dxa"/>
              <w:right w:w="15" w:type="dxa"/>
            </w:tcMar>
            <w:vAlign w:val="bottom"/>
          </w:tcPr>
          <w:p w14:paraId="2E166F3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243B1" w14:paraId="2E166F58" w14:textId="77777777">
        <w:tc>
          <w:tcPr>
            <w:tcW w:w="1500" w:type="pct"/>
            <w:shd w:val="clear" w:color="auto" w:fill="FFFFFF"/>
            <w:tcMar>
              <w:top w:w="15" w:type="dxa"/>
              <w:right w:w="15" w:type="dxa"/>
            </w:tcMar>
          </w:tcPr>
          <w:p w14:paraId="2E166F37" w14:textId="77777777" w:rsidR="009E12BB" w:rsidRDefault="006243B1">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restructuring plans</w:t>
            </w:r>
          </w:p>
        </w:tc>
        <w:tc>
          <w:tcPr>
            <w:tcW w:w="52" w:type="pct"/>
            <w:shd w:val="clear" w:color="auto" w:fill="FFFFFF"/>
            <w:tcMar>
              <w:top w:w="15" w:type="dxa"/>
              <w:right w:w="15" w:type="dxa"/>
            </w:tcMar>
            <w:vAlign w:val="bottom"/>
          </w:tcPr>
          <w:p w14:paraId="2E166F38" w14:textId="77777777" w:rsidR="009E12BB" w:rsidRDefault="006243B1">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2E166F3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6" w:type="pct"/>
            <w:tcBorders>
              <w:top w:val="double" w:sz="6" w:space="0" w:color="000000"/>
              <w:bottom w:val="double" w:sz="6" w:space="0" w:color="000000"/>
            </w:tcBorders>
            <w:shd w:val="clear" w:color="auto" w:fill="FFFFFF"/>
            <w:noWrap/>
            <w:tcMar>
              <w:top w:w="15" w:type="dxa"/>
              <w:right w:w="15" w:type="dxa"/>
            </w:tcMar>
            <w:vAlign w:val="bottom"/>
          </w:tcPr>
          <w:p w14:paraId="2E166F3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151</w:t>
            </w:r>
          </w:p>
        </w:tc>
        <w:tc>
          <w:tcPr>
            <w:tcW w:w="40" w:type="pct"/>
            <w:shd w:val="clear" w:color="auto" w:fill="FFFFFF"/>
            <w:noWrap/>
            <w:tcMar>
              <w:top w:w="15" w:type="dxa"/>
              <w:right w:w="15" w:type="dxa"/>
            </w:tcMar>
            <w:vAlign w:val="bottom"/>
          </w:tcPr>
          <w:p w14:paraId="2E166F3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F3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2E166F3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6" w:type="pct"/>
            <w:tcBorders>
              <w:top w:val="double" w:sz="6" w:space="0" w:color="000000"/>
              <w:bottom w:val="double" w:sz="6" w:space="0" w:color="000000"/>
            </w:tcBorders>
            <w:shd w:val="clear" w:color="auto" w:fill="FFFFFF"/>
            <w:noWrap/>
            <w:tcMar>
              <w:top w:w="15" w:type="dxa"/>
              <w:right w:w="15" w:type="dxa"/>
            </w:tcMar>
            <w:vAlign w:val="bottom"/>
          </w:tcPr>
          <w:p w14:paraId="2E166F3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289</w:t>
            </w:r>
          </w:p>
        </w:tc>
        <w:tc>
          <w:tcPr>
            <w:tcW w:w="25" w:type="pct"/>
            <w:shd w:val="clear" w:color="auto" w:fill="FFFFFF"/>
            <w:noWrap/>
            <w:tcMar>
              <w:top w:w="15" w:type="dxa"/>
              <w:right w:w="15" w:type="dxa"/>
            </w:tcMar>
            <w:vAlign w:val="bottom"/>
          </w:tcPr>
          <w:p w14:paraId="2E166F3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 w:type="pct"/>
            <w:shd w:val="clear" w:color="auto" w:fill="FFFFFF"/>
            <w:tcMar>
              <w:top w:w="15" w:type="dxa"/>
              <w:right w:w="15" w:type="dxa"/>
            </w:tcMar>
            <w:vAlign w:val="bottom"/>
          </w:tcPr>
          <w:p w14:paraId="2E166F4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2E166F4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7" w:type="pct"/>
            <w:tcBorders>
              <w:top w:val="double" w:sz="6" w:space="0" w:color="000000"/>
              <w:bottom w:val="double" w:sz="6" w:space="0" w:color="000000"/>
            </w:tcBorders>
            <w:shd w:val="clear" w:color="auto" w:fill="FFFFFF"/>
            <w:noWrap/>
            <w:tcMar>
              <w:top w:w="15" w:type="dxa"/>
              <w:right w:w="15" w:type="dxa"/>
            </w:tcMar>
            <w:vAlign w:val="bottom"/>
          </w:tcPr>
          <w:p w14:paraId="2E166F4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25" w:type="pct"/>
            <w:shd w:val="clear" w:color="auto" w:fill="FFFFFF"/>
            <w:noWrap/>
            <w:tcMar>
              <w:top w:w="15" w:type="dxa"/>
              <w:right w:w="15" w:type="dxa"/>
            </w:tcMar>
            <w:vAlign w:val="bottom"/>
          </w:tcPr>
          <w:p w14:paraId="2E166F4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FFFFFF"/>
            <w:tcMar>
              <w:top w:w="15" w:type="dxa"/>
              <w:right w:w="15" w:type="dxa"/>
            </w:tcMar>
            <w:vAlign w:val="bottom"/>
          </w:tcPr>
          <w:p w14:paraId="2E166F4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2E166F4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86" w:type="pct"/>
            <w:tcBorders>
              <w:top w:val="double" w:sz="6" w:space="0" w:color="000000"/>
              <w:bottom w:val="double" w:sz="6" w:space="0" w:color="000000"/>
            </w:tcBorders>
            <w:shd w:val="clear" w:color="auto" w:fill="FFFFFF"/>
            <w:noWrap/>
            <w:tcMar>
              <w:top w:w="15" w:type="dxa"/>
              <w:right w:w="15" w:type="dxa"/>
            </w:tcMar>
            <w:vAlign w:val="bottom"/>
          </w:tcPr>
          <w:p w14:paraId="2E166F4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(246</w:t>
            </w:r>
          </w:p>
        </w:tc>
        <w:tc>
          <w:tcPr>
            <w:tcW w:w="25" w:type="pct"/>
            <w:shd w:val="clear" w:color="auto" w:fill="FFFFFF"/>
            <w:noWrap/>
            <w:tcMar>
              <w:top w:w="15" w:type="dxa"/>
              <w:right w:w="15" w:type="dxa"/>
            </w:tcMar>
            <w:vAlign w:val="bottom"/>
          </w:tcPr>
          <w:p w14:paraId="2E166F4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5" w:type="pct"/>
            <w:shd w:val="clear" w:color="auto" w:fill="FFFFFF"/>
            <w:tcMar>
              <w:top w:w="15" w:type="dxa"/>
              <w:right w:w="15" w:type="dxa"/>
            </w:tcMar>
            <w:vAlign w:val="bottom"/>
          </w:tcPr>
          <w:p w14:paraId="2E166F4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2E166F4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8" w:type="pct"/>
            <w:tcBorders>
              <w:top w:val="double" w:sz="6" w:space="0" w:color="000000"/>
              <w:bottom w:val="double" w:sz="6" w:space="0" w:color="000000"/>
            </w:tcBorders>
            <w:shd w:val="clear" w:color="auto" w:fill="FFFFFF"/>
            <w:noWrap/>
            <w:tcMar>
              <w:top w:w="15" w:type="dxa"/>
              <w:right w:w="15" w:type="dxa"/>
            </w:tcMar>
            <w:vAlign w:val="bottom"/>
          </w:tcPr>
          <w:p w14:paraId="2E166F4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40" w:type="pct"/>
            <w:shd w:val="clear" w:color="auto" w:fill="FFFFFF"/>
            <w:noWrap/>
            <w:tcMar>
              <w:top w:w="15" w:type="dxa"/>
              <w:right w:w="15" w:type="dxa"/>
            </w:tcMar>
            <w:vAlign w:val="bottom"/>
          </w:tcPr>
          <w:p w14:paraId="2E166F4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F4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2E166F4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00" w:type="pct"/>
            <w:tcBorders>
              <w:top w:val="double" w:sz="6" w:space="0" w:color="000000"/>
              <w:bottom w:val="double" w:sz="6" w:space="0" w:color="000000"/>
            </w:tcBorders>
            <w:shd w:val="clear" w:color="auto" w:fill="FFFFFF"/>
            <w:noWrap/>
            <w:tcMar>
              <w:top w:w="15" w:type="dxa"/>
              <w:right w:w="15" w:type="dxa"/>
            </w:tcMar>
            <w:vAlign w:val="bottom"/>
          </w:tcPr>
          <w:p w14:paraId="2E166F4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187</w:t>
            </w:r>
          </w:p>
        </w:tc>
        <w:tc>
          <w:tcPr>
            <w:tcW w:w="40" w:type="pct"/>
            <w:shd w:val="clear" w:color="auto" w:fill="FFFFFF"/>
            <w:noWrap/>
            <w:tcMar>
              <w:top w:w="15" w:type="dxa"/>
              <w:right w:w="15" w:type="dxa"/>
            </w:tcMar>
            <w:vAlign w:val="bottom"/>
          </w:tcPr>
          <w:p w14:paraId="2E166F4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F5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2" w:type="pct"/>
            <w:shd w:val="clear" w:color="auto" w:fill="FFFFFF"/>
            <w:noWrap/>
            <w:tcMar>
              <w:top w:w="15" w:type="dxa"/>
              <w:right w:w="15" w:type="dxa"/>
            </w:tcMar>
            <w:vAlign w:val="bottom"/>
          </w:tcPr>
          <w:p w14:paraId="2E166F5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8" w:type="pct"/>
            <w:shd w:val="clear" w:color="auto" w:fill="FFFFFF"/>
            <w:noWrap/>
            <w:tcMar>
              <w:top w:w="15" w:type="dxa"/>
              <w:right w:w="15" w:type="dxa"/>
            </w:tcMar>
            <w:vAlign w:val="bottom"/>
          </w:tcPr>
          <w:p w14:paraId="2E166F5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noWrap/>
            <w:tcMar>
              <w:top w:w="15" w:type="dxa"/>
              <w:right w:w="15" w:type="dxa"/>
            </w:tcMar>
            <w:vAlign w:val="bottom"/>
          </w:tcPr>
          <w:p w14:paraId="2E166F5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0" w:type="pct"/>
            <w:shd w:val="clear" w:color="auto" w:fill="FFFFFF"/>
            <w:tcMar>
              <w:top w:w="15" w:type="dxa"/>
              <w:right w:w="15" w:type="dxa"/>
            </w:tcMar>
            <w:vAlign w:val="bottom"/>
          </w:tcPr>
          <w:p w14:paraId="2E166F5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2" w:type="pct"/>
            <w:shd w:val="clear" w:color="auto" w:fill="FFFFFF"/>
            <w:noWrap/>
            <w:tcMar>
              <w:top w:w="15" w:type="dxa"/>
              <w:right w:w="15" w:type="dxa"/>
            </w:tcMar>
            <w:vAlign w:val="bottom"/>
          </w:tcPr>
          <w:p w14:paraId="2E166F5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53" w:type="pct"/>
            <w:shd w:val="clear" w:color="auto" w:fill="FFFFFF"/>
            <w:noWrap/>
            <w:tcMar>
              <w:top w:w="15" w:type="dxa"/>
              <w:right w:w="15" w:type="dxa"/>
            </w:tcMar>
            <w:vAlign w:val="bottom"/>
          </w:tcPr>
          <w:p w14:paraId="2E166F5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11" w:type="pct"/>
            <w:shd w:val="clear" w:color="auto" w:fill="FFFFFF"/>
            <w:noWrap/>
            <w:tcMar>
              <w:top w:w="15" w:type="dxa"/>
              <w:right w:w="15" w:type="dxa"/>
            </w:tcMar>
            <w:vAlign w:val="bottom"/>
          </w:tcPr>
          <w:p w14:paraId="2E166F57"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F59" w14:textId="77777777" w:rsidR="009E12BB" w:rsidRDefault="006243B1">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6F5C" w14:textId="77777777">
        <w:tc>
          <w:tcPr>
            <w:tcW w:w="192" w:type="pct"/>
            <w:shd w:val="clear" w:color="auto" w:fill="auto"/>
            <w:noWrap/>
          </w:tcPr>
          <w:p w14:paraId="2E166F5A"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6F5B"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Restructuring costs recorded for individual</w:t>
            </w:r>
            <w:r>
              <w:rPr>
                <w:rFonts w:ascii="Calibri" w:hAnsi="Calibri" w:cs="Calibri"/>
                <w:sz w:val="15"/>
                <w:szCs w:val="15"/>
              </w:rPr>
              <w:t xml:space="preserve"> line items primarily related to employee severance costs.</w:t>
            </w:r>
          </w:p>
        </w:tc>
      </w:tr>
    </w:tbl>
    <w:p w14:paraId="2E166F5D"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6F60" w14:textId="77777777">
        <w:tc>
          <w:tcPr>
            <w:tcW w:w="192" w:type="pct"/>
            <w:shd w:val="clear" w:color="auto" w:fill="auto"/>
            <w:noWrap/>
          </w:tcPr>
          <w:p w14:paraId="2E166F5E"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E166F5F"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As of November 30, 2020 and May 31, 2020, substantially all restructuring liabilities have been recorded in other current liabilities within our condensed consolidated balance sheets.</w:t>
            </w:r>
          </w:p>
        </w:tc>
      </w:tr>
    </w:tbl>
    <w:p w14:paraId="2E166F61"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6F64" w14:textId="77777777">
        <w:tc>
          <w:tcPr>
            <w:tcW w:w="192" w:type="pct"/>
            <w:shd w:val="clear" w:color="auto" w:fill="auto"/>
            <w:noWrap/>
          </w:tcPr>
          <w:p w14:paraId="2E166F62"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2E166F63"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Costs recorded for the respective restructuring plans during the current period presented.</w:t>
            </w:r>
          </w:p>
        </w:tc>
      </w:tr>
    </w:tbl>
    <w:p w14:paraId="2E166F65"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6F68" w14:textId="77777777">
        <w:tc>
          <w:tcPr>
            <w:tcW w:w="192" w:type="pct"/>
            <w:shd w:val="clear" w:color="auto" w:fill="auto"/>
            <w:noWrap/>
          </w:tcPr>
          <w:p w14:paraId="2E166F66"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2E166F67"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All plan adjustments were changes in estimates whereby increases and decreases in costs were generally recorded to operating expenses in the period of adju</w:t>
            </w:r>
            <w:r>
              <w:rPr>
                <w:rFonts w:ascii="Calibri" w:hAnsi="Calibri" w:cs="Calibri"/>
                <w:sz w:val="15"/>
                <w:szCs w:val="15"/>
              </w:rPr>
              <w:t>stments.</w:t>
            </w:r>
          </w:p>
        </w:tc>
      </w:tr>
    </w:tbl>
    <w:p w14:paraId="2E166F69"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6F6C" w14:textId="77777777">
        <w:tc>
          <w:tcPr>
            <w:tcW w:w="192" w:type="pct"/>
            <w:shd w:val="clear" w:color="auto" w:fill="auto"/>
            <w:noWrap/>
          </w:tcPr>
          <w:p w14:paraId="2E166F6A"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(5)</w:t>
            </w:r>
            <w:r>
              <w:rPr>
                <w:rFonts w:ascii="Calibri" w:hAnsi="Calibri" w:cs="Calibri"/>
                <w:sz w:val="15"/>
                <w:szCs w:val="15"/>
              </w:rPr>
              <w:t xml:space="preserve"> </w:t>
            </w:r>
          </w:p>
        </w:tc>
        <w:tc>
          <w:tcPr>
            <w:tcW w:w="0" w:type="auto"/>
            <w:shd w:val="clear" w:color="auto" w:fill="auto"/>
          </w:tcPr>
          <w:p w14:paraId="2E166F6B"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Represents foreign currency translation and certain other adjustments.</w:t>
            </w:r>
          </w:p>
        </w:tc>
      </w:tr>
    </w:tbl>
    <w:p w14:paraId="2E166F6D"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6F70" w14:textId="77777777">
        <w:tc>
          <w:tcPr>
            <w:tcW w:w="192" w:type="pct"/>
            <w:shd w:val="clear" w:color="auto" w:fill="auto"/>
            <w:noWrap/>
          </w:tcPr>
          <w:p w14:paraId="2E166F6E"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(6)</w:t>
            </w:r>
            <w:r>
              <w:rPr>
                <w:rFonts w:ascii="Times New Roman" w:hAnsi="Times New Roman"/>
                <w:sz w:val="20"/>
                <w:szCs w:val="20"/>
              </w:rPr>
              <w:t xml:space="preserve"> </w:t>
            </w:r>
          </w:p>
        </w:tc>
        <w:tc>
          <w:tcPr>
            <w:tcW w:w="0" w:type="auto"/>
            <w:shd w:val="clear" w:color="auto" w:fill="auto"/>
          </w:tcPr>
          <w:p w14:paraId="2E166F6F" w14:textId="77777777" w:rsidR="009E12BB" w:rsidRDefault="006243B1">
            <w:pPr>
              <w:pStyle w:val="a3"/>
              <w:spacing w:before="40" w:beforeAutospacing="0" w:afterAutospacing="0"/>
              <w:jc w:val="both"/>
              <w:rPr>
                <w:rFonts w:ascii="Times New Roman" w:hAnsi="Times New Roman"/>
                <w:sz w:val="20"/>
                <w:szCs w:val="20"/>
              </w:rPr>
            </w:pPr>
            <w:r>
              <w:rPr>
                <w:rFonts w:ascii="Calibri" w:hAnsi="Calibri" w:cs="Calibri"/>
                <w:sz w:val="15"/>
                <w:szCs w:val="15"/>
              </w:rPr>
              <w:t>Represents employee related severance costs for functions that are not included within our operating segments and certain other restructuring costs.</w:t>
            </w:r>
          </w:p>
        </w:tc>
      </w:tr>
    </w:tbl>
    <w:p w14:paraId="2E166F71"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6F74" w14:textId="77777777">
        <w:tc>
          <w:tcPr>
            <w:tcW w:w="192" w:type="pct"/>
            <w:shd w:val="clear" w:color="auto" w:fill="auto"/>
            <w:noWrap/>
          </w:tcPr>
          <w:p w14:paraId="2E166F72"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(7)</w:t>
            </w:r>
          </w:p>
        </w:tc>
        <w:tc>
          <w:tcPr>
            <w:tcW w:w="0" w:type="auto"/>
            <w:shd w:val="clear" w:color="auto" w:fill="auto"/>
          </w:tcPr>
          <w:p w14:paraId="2E166F73"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Other r</w:t>
            </w:r>
            <w:r>
              <w:rPr>
                <w:rFonts w:ascii="Calibri" w:hAnsi="Calibri" w:cs="Calibri"/>
                <w:sz w:val="15"/>
                <w:szCs w:val="15"/>
              </w:rPr>
              <w:t>estructuring plans presented in the table above included condensed information for other Oracle based plans and other plans associated with certain of our acquisitions whereby we continued to make cash outlays to settle obligations under these plans during</w:t>
            </w:r>
            <w:r>
              <w:rPr>
                <w:rFonts w:ascii="Calibri" w:hAnsi="Calibri" w:cs="Calibri"/>
                <w:sz w:val="15"/>
                <w:szCs w:val="15"/>
              </w:rPr>
              <w:t xml:space="preserve"> the period presented but for which the periodic impact to our condensed consolidated statements of operations was not significant.</w:t>
            </w:r>
          </w:p>
        </w:tc>
      </w:tr>
    </w:tbl>
    <w:p w14:paraId="2E166F75" w14:textId="77777777" w:rsidR="009E12BB" w:rsidRDefault="006243B1">
      <w:pPr>
        <w:pStyle w:val="a3"/>
        <w:spacing w:beforeAutospacing="0" w:afterAutospacing="0"/>
        <w:jc w:val="both"/>
        <w:rPr>
          <w:sz w:val="12"/>
          <w:szCs w:val="12"/>
        </w:rPr>
      </w:pPr>
      <w:r>
        <w:rPr>
          <w:sz w:val="12"/>
          <w:szCs w:val="12"/>
        </w:rPr>
        <w:t> </w:t>
      </w:r>
    </w:p>
    <w:p w14:paraId="2E166F76" w14:textId="77777777" w:rsidR="009E12BB" w:rsidRDefault="006243B1">
      <w:pPr>
        <w:pStyle w:val="a3"/>
        <w:spacing w:beforeAutospacing="0" w:afterAutospacing="0"/>
        <w:rPr>
          <w:sz w:val="12"/>
          <w:szCs w:val="12"/>
        </w:rPr>
      </w:pPr>
      <w:r>
        <w:rPr>
          <w:sz w:val="12"/>
          <w:szCs w:val="12"/>
        </w:rPr>
        <w:t> </w:t>
      </w:r>
    </w:p>
    <w:p w14:paraId="2E166F77"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13</w:t>
      </w:r>
    </w:p>
    <w:p w14:paraId="2E166F78" w14:textId="77777777" w:rsidR="009E12BB" w:rsidRDefault="006243B1">
      <w:r>
        <w:rPr>
          <w:rFonts w:ascii="Calibri" w:hAnsi="Calibri" w:cs="Calibri"/>
          <w:sz w:val="20"/>
          <w:szCs w:val="20"/>
        </w:rPr>
        <w:pict w14:anchorId="2E1688E8">
          <v:rect id="_x0000_i1039" style="width:415.3pt;height:1.5pt" o:hralign="center" o:hrstd="t" o:hr="t" fillcolor="#a0a0a0" stroked="f"/>
        </w:pict>
      </w:r>
    </w:p>
    <w:p w14:paraId="2E166F79" w14:textId="77777777" w:rsidR="009E12BB" w:rsidRDefault="006243B1">
      <w:pPr>
        <w:pStyle w:val="a3"/>
        <w:spacing w:beforeAutospacing="0" w:afterAutospacing="0"/>
        <w:rPr>
          <w:rFonts w:ascii="Calibri" w:hAnsi="Calibri" w:cs="Calibri"/>
          <w:b/>
          <w:bCs/>
          <w:sz w:val="20"/>
          <w:szCs w:val="20"/>
        </w:rPr>
      </w:pPr>
      <w:hyperlink r:id="rId38" w:anchor="TABLE_CONTENTS" w:history="1">
        <w:r>
          <w:rPr>
            <w:rStyle w:val="a5"/>
            <w:rFonts w:ascii="Calibri" w:hAnsi="Calibri" w:cs="Calibri"/>
            <w:b/>
            <w:bCs/>
            <w:sz w:val="20"/>
            <w:szCs w:val="20"/>
          </w:rPr>
          <w:t>Table of Contents</w:t>
        </w:r>
      </w:hyperlink>
    </w:p>
    <w:p w14:paraId="2E166F7A"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F7B"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6F7C"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E166F7D"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6F7E"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6F7F"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6F82" w14:textId="77777777">
        <w:tc>
          <w:tcPr>
            <w:tcW w:w="262" w:type="pct"/>
            <w:shd w:val="clear" w:color="auto" w:fill="auto"/>
            <w:noWrap/>
          </w:tcPr>
          <w:p w14:paraId="2E166F80"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6.</w:t>
            </w:r>
          </w:p>
        </w:tc>
        <w:tc>
          <w:tcPr>
            <w:tcW w:w="0" w:type="auto"/>
            <w:shd w:val="clear" w:color="auto" w:fill="auto"/>
          </w:tcPr>
          <w:p w14:paraId="2E166F81"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DEFERRED REVENUES</w:t>
            </w:r>
          </w:p>
        </w:tc>
      </w:tr>
    </w:tbl>
    <w:p w14:paraId="2E166F83"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Deferred revenues consisted of the following:</w:t>
      </w:r>
    </w:p>
    <w:p w14:paraId="2E166F84" w14:textId="77777777" w:rsidR="009E12BB" w:rsidRDefault="006243B1">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63"/>
        <w:gridCol w:w="125"/>
        <w:gridCol w:w="118"/>
        <w:gridCol w:w="1062"/>
        <w:gridCol w:w="73"/>
        <w:gridCol w:w="126"/>
        <w:gridCol w:w="117"/>
        <w:gridCol w:w="1063"/>
        <w:gridCol w:w="74"/>
      </w:tblGrid>
      <w:tr w:rsidR="009E12BB" w14:paraId="2E166F8E" w14:textId="77777777">
        <w:tc>
          <w:tcPr>
            <w:tcW w:w="3347" w:type="pct"/>
            <w:tcBorders>
              <w:bottom w:val="single" w:sz="6" w:space="0" w:color="000000"/>
            </w:tcBorders>
            <w:shd w:val="clear" w:color="auto" w:fill="FFFFFF"/>
            <w:tcMar>
              <w:top w:w="15" w:type="dxa"/>
              <w:right w:w="15" w:type="dxa"/>
            </w:tcMar>
            <w:vAlign w:val="bottom"/>
          </w:tcPr>
          <w:p w14:paraId="2E166F8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2E166F86"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2E166F8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2E166F8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F8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2E166F8A"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2E166F8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E166F8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6F8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6F98" w14:textId="77777777">
        <w:tc>
          <w:tcPr>
            <w:tcW w:w="3347" w:type="pct"/>
            <w:tcBorders>
              <w:top w:val="single" w:sz="6" w:space="0" w:color="000000"/>
            </w:tcBorders>
            <w:shd w:val="clear" w:color="auto" w:fill="CFF0FC"/>
            <w:tcMar>
              <w:top w:w="15" w:type="dxa"/>
              <w:right w:w="15" w:type="dxa"/>
            </w:tcMar>
          </w:tcPr>
          <w:p w14:paraId="2E166F8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81" w:type="pct"/>
            <w:shd w:val="clear" w:color="auto" w:fill="CFF0FC"/>
            <w:tcMar>
              <w:top w:w="15" w:type="dxa"/>
              <w:right w:w="15" w:type="dxa"/>
            </w:tcMar>
            <w:vAlign w:val="bottom"/>
          </w:tcPr>
          <w:p w14:paraId="2E166F9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F9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2E166F9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7,057</w:t>
            </w:r>
          </w:p>
        </w:tc>
        <w:tc>
          <w:tcPr>
            <w:tcW w:w="50" w:type="pct"/>
            <w:shd w:val="clear" w:color="auto" w:fill="CFF0FC"/>
            <w:noWrap/>
            <w:tcMar>
              <w:top w:w="15" w:type="dxa"/>
              <w:right w:w="15" w:type="dxa"/>
            </w:tcMar>
            <w:vAlign w:val="bottom"/>
          </w:tcPr>
          <w:p w14:paraId="2E166F9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E166F9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6F9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2E166F9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6,996</w:t>
            </w:r>
          </w:p>
        </w:tc>
        <w:tc>
          <w:tcPr>
            <w:tcW w:w="50" w:type="pct"/>
            <w:shd w:val="clear" w:color="auto" w:fill="CFF0FC"/>
            <w:noWrap/>
            <w:tcMar>
              <w:top w:w="15" w:type="dxa"/>
              <w:right w:w="15" w:type="dxa"/>
            </w:tcMar>
            <w:vAlign w:val="bottom"/>
          </w:tcPr>
          <w:p w14:paraId="2E166F9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FA2" w14:textId="77777777">
        <w:tc>
          <w:tcPr>
            <w:tcW w:w="3347" w:type="pct"/>
            <w:shd w:val="clear" w:color="auto" w:fill="FFFFFF"/>
            <w:tcMar>
              <w:top w:w="15" w:type="dxa"/>
              <w:right w:w="15" w:type="dxa"/>
            </w:tcMar>
          </w:tcPr>
          <w:p w14:paraId="2E166F9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81" w:type="pct"/>
            <w:shd w:val="clear" w:color="auto" w:fill="FFFFFF"/>
            <w:tcMar>
              <w:top w:w="15" w:type="dxa"/>
              <w:right w:w="15" w:type="dxa"/>
            </w:tcMar>
            <w:vAlign w:val="bottom"/>
          </w:tcPr>
          <w:p w14:paraId="2E166F9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F9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E166F9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570</w:t>
            </w:r>
          </w:p>
        </w:tc>
        <w:tc>
          <w:tcPr>
            <w:tcW w:w="50" w:type="pct"/>
            <w:shd w:val="clear" w:color="auto" w:fill="FFFFFF"/>
            <w:noWrap/>
            <w:tcMar>
              <w:top w:w="15" w:type="dxa"/>
              <w:right w:w="15" w:type="dxa"/>
            </w:tcMar>
            <w:vAlign w:val="bottom"/>
          </w:tcPr>
          <w:p w14:paraId="2E166F9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E166F9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6F9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E166FA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613</w:t>
            </w:r>
          </w:p>
        </w:tc>
        <w:tc>
          <w:tcPr>
            <w:tcW w:w="50" w:type="pct"/>
            <w:shd w:val="clear" w:color="auto" w:fill="FFFFFF"/>
            <w:noWrap/>
            <w:tcMar>
              <w:top w:w="15" w:type="dxa"/>
              <w:right w:w="15" w:type="dxa"/>
            </w:tcMar>
            <w:vAlign w:val="bottom"/>
          </w:tcPr>
          <w:p w14:paraId="2E166FA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FAC" w14:textId="77777777">
        <w:tc>
          <w:tcPr>
            <w:tcW w:w="3347" w:type="pct"/>
            <w:shd w:val="clear" w:color="auto" w:fill="CFF0FC"/>
            <w:tcMar>
              <w:top w:w="15" w:type="dxa"/>
              <w:right w:w="15" w:type="dxa"/>
            </w:tcMar>
          </w:tcPr>
          <w:p w14:paraId="2E166FA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81" w:type="pct"/>
            <w:shd w:val="clear" w:color="auto" w:fill="CFF0FC"/>
            <w:tcMar>
              <w:top w:w="15" w:type="dxa"/>
              <w:right w:w="15" w:type="dxa"/>
            </w:tcMar>
            <w:vAlign w:val="bottom"/>
          </w:tcPr>
          <w:p w14:paraId="2E166FA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FA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E166FA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395</w:t>
            </w:r>
          </w:p>
        </w:tc>
        <w:tc>
          <w:tcPr>
            <w:tcW w:w="50" w:type="pct"/>
            <w:shd w:val="clear" w:color="auto" w:fill="CFF0FC"/>
            <w:noWrap/>
            <w:tcMar>
              <w:top w:w="15" w:type="dxa"/>
              <w:right w:w="15" w:type="dxa"/>
            </w:tcMar>
            <w:vAlign w:val="bottom"/>
          </w:tcPr>
          <w:p w14:paraId="2E166FA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E166FA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6FA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E166FA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365</w:t>
            </w:r>
          </w:p>
        </w:tc>
        <w:tc>
          <w:tcPr>
            <w:tcW w:w="50" w:type="pct"/>
            <w:shd w:val="clear" w:color="auto" w:fill="CFF0FC"/>
            <w:noWrap/>
            <w:tcMar>
              <w:top w:w="15" w:type="dxa"/>
              <w:right w:w="15" w:type="dxa"/>
            </w:tcMar>
            <w:vAlign w:val="bottom"/>
          </w:tcPr>
          <w:p w14:paraId="2E166FA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FB6" w14:textId="77777777">
        <w:tc>
          <w:tcPr>
            <w:tcW w:w="3347" w:type="pct"/>
            <w:shd w:val="clear" w:color="auto" w:fill="FFFFFF"/>
            <w:tcMar>
              <w:top w:w="15" w:type="dxa"/>
              <w:right w:w="15" w:type="dxa"/>
            </w:tcMar>
          </w:tcPr>
          <w:p w14:paraId="2E166FA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81" w:type="pct"/>
            <w:shd w:val="clear" w:color="auto" w:fill="FFFFFF"/>
            <w:tcMar>
              <w:top w:w="15" w:type="dxa"/>
              <w:right w:w="15" w:type="dxa"/>
            </w:tcMar>
            <w:vAlign w:val="bottom"/>
          </w:tcPr>
          <w:p w14:paraId="2E166FA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6FA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2E166FB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FFFFFF"/>
            <w:noWrap/>
            <w:tcMar>
              <w:top w:w="15" w:type="dxa"/>
              <w:right w:w="15" w:type="dxa"/>
            </w:tcMar>
            <w:vAlign w:val="bottom"/>
          </w:tcPr>
          <w:p w14:paraId="2E166FB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E166FB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6FB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2E166FB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2E166FB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FC0" w14:textId="77777777">
        <w:tc>
          <w:tcPr>
            <w:tcW w:w="3347" w:type="pct"/>
            <w:shd w:val="clear" w:color="auto" w:fill="CFF0FC"/>
            <w:tcMar>
              <w:top w:w="15" w:type="dxa"/>
              <w:right w:w="15" w:type="dxa"/>
            </w:tcMar>
          </w:tcPr>
          <w:p w14:paraId="2E166FB7"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81" w:type="pct"/>
            <w:shd w:val="clear" w:color="auto" w:fill="CFF0FC"/>
            <w:tcMar>
              <w:top w:w="15" w:type="dxa"/>
              <w:right w:w="15" w:type="dxa"/>
            </w:tcMar>
            <w:vAlign w:val="bottom"/>
          </w:tcPr>
          <w:p w14:paraId="2E166FB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FB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right w:w="15" w:type="dxa"/>
            </w:tcMar>
            <w:vAlign w:val="bottom"/>
          </w:tcPr>
          <w:p w14:paraId="2E166FB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8,062</w:t>
            </w:r>
          </w:p>
        </w:tc>
        <w:tc>
          <w:tcPr>
            <w:tcW w:w="50" w:type="pct"/>
            <w:shd w:val="clear" w:color="auto" w:fill="CFF0FC"/>
            <w:noWrap/>
            <w:tcMar>
              <w:top w:w="15" w:type="dxa"/>
              <w:right w:w="15" w:type="dxa"/>
            </w:tcMar>
            <w:vAlign w:val="bottom"/>
          </w:tcPr>
          <w:p w14:paraId="2E166FB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E166FB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6FB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right w:w="15" w:type="dxa"/>
            </w:tcMar>
            <w:vAlign w:val="bottom"/>
          </w:tcPr>
          <w:p w14:paraId="2E166FB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8,002</w:t>
            </w:r>
          </w:p>
        </w:tc>
        <w:tc>
          <w:tcPr>
            <w:tcW w:w="50" w:type="pct"/>
            <w:shd w:val="clear" w:color="auto" w:fill="CFF0FC"/>
            <w:noWrap/>
            <w:tcMar>
              <w:top w:w="15" w:type="dxa"/>
              <w:right w:w="15" w:type="dxa"/>
            </w:tcMar>
            <w:vAlign w:val="bottom"/>
          </w:tcPr>
          <w:p w14:paraId="2E166FB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FCA" w14:textId="77777777">
        <w:tc>
          <w:tcPr>
            <w:tcW w:w="3347" w:type="pct"/>
            <w:shd w:val="clear" w:color="auto" w:fill="FFFFFF"/>
            <w:tcMar>
              <w:top w:w="15" w:type="dxa"/>
              <w:right w:w="15" w:type="dxa"/>
            </w:tcMar>
          </w:tcPr>
          <w:p w14:paraId="2E166FC1"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81" w:type="pct"/>
            <w:shd w:val="clear" w:color="auto" w:fill="FFFFFF"/>
            <w:tcMar>
              <w:top w:w="15" w:type="dxa"/>
              <w:right w:w="15" w:type="dxa"/>
            </w:tcMar>
            <w:vAlign w:val="bottom"/>
          </w:tcPr>
          <w:p w14:paraId="2E166FC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FC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2E166FC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656</w:t>
            </w:r>
          </w:p>
        </w:tc>
        <w:tc>
          <w:tcPr>
            <w:tcW w:w="50" w:type="pct"/>
            <w:shd w:val="clear" w:color="auto" w:fill="FFFFFF"/>
            <w:noWrap/>
            <w:tcMar>
              <w:top w:w="15" w:type="dxa"/>
              <w:right w:w="15" w:type="dxa"/>
            </w:tcMar>
            <w:vAlign w:val="bottom"/>
          </w:tcPr>
          <w:p w14:paraId="2E166FC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E166FC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6FC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2E166FC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597</w:t>
            </w:r>
          </w:p>
        </w:tc>
        <w:tc>
          <w:tcPr>
            <w:tcW w:w="50" w:type="pct"/>
            <w:shd w:val="clear" w:color="auto" w:fill="FFFFFF"/>
            <w:noWrap/>
            <w:tcMar>
              <w:top w:w="15" w:type="dxa"/>
              <w:right w:w="15" w:type="dxa"/>
            </w:tcMar>
            <w:vAlign w:val="bottom"/>
          </w:tcPr>
          <w:p w14:paraId="2E166FC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6FD4" w14:textId="77777777">
        <w:tc>
          <w:tcPr>
            <w:tcW w:w="3347" w:type="pct"/>
            <w:shd w:val="clear" w:color="auto" w:fill="CFF0FC"/>
            <w:tcMar>
              <w:top w:w="15" w:type="dxa"/>
              <w:right w:w="15" w:type="dxa"/>
            </w:tcMar>
          </w:tcPr>
          <w:p w14:paraId="2E166FCB" w14:textId="77777777" w:rsidR="009E12BB" w:rsidRDefault="006243B1">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 deferred revenues</w:t>
            </w:r>
          </w:p>
        </w:tc>
        <w:tc>
          <w:tcPr>
            <w:tcW w:w="81" w:type="pct"/>
            <w:shd w:val="clear" w:color="auto" w:fill="CFF0FC"/>
            <w:tcMar>
              <w:top w:w="15" w:type="dxa"/>
              <w:right w:w="15" w:type="dxa"/>
            </w:tcMar>
            <w:vAlign w:val="bottom"/>
          </w:tcPr>
          <w:p w14:paraId="2E166FC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FC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2E166FC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8,718</w:t>
            </w:r>
          </w:p>
        </w:tc>
        <w:tc>
          <w:tcPr>
            <w:tcW w:w="50" w:type="pct"/>
            <w:shd w:val="clear" w:color="auto" w:fill="CFF0FC"/>
            <w:noWrap/>
            <w:tcMar>
              <w:top w:w="15" w:type="dxa"/>
              <w:right w:w="15" w:type="dxa"/>
            </w:tcMar>
            <w:vAlign w:val="bottom"/>
          </w:tcPr>
          <w:p w14:paraId="2E166FC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E166FD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6FD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2E166FD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8,599</w:t>
            </w:r>
          </w:p>
        </w:tc>
        <w:tc>
          <w:tcPr>
            <w:tcW w:w="50" w:type="pct"/>
            <w:shd w:val="clear" w:color="auto" w:fill="CFF0FC"/>
            <w:noWrap/>
            <w:tcMar>
              <w:top w:w="15" w:type="dxa"/>
              <w:right w:w="15" w:type="dxa"/>
            </w:tcMar>
            <w:vAlign w:val="bottom"/>
          </w:tcPr>
          <w:p w14:paraId="2E166FD3"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6FD5" w14:textId="77777777" w:rsidR="009E12BB" w:rsidRDefault="006243B1">
      <w:pPr>
        <w:pStyle w:val="a3"/>
        <w:spacing w:beforeAutospacing="0" w:afterAutospacing="0"/>
        <w:rPr>
          <w:sz w:val="12"/>
          <w:szCs w:val="12"/>
        </w:rPr>
      </w:pPr>
      <w:r>
        <w:rPr>
          <w:sz w:val="12"/>
          <w:szCs w:val="12"/>
        </w:rPr>
        <w:t> </w:t>
      </w:r>
    </w:p>
    <w:p w14:paraId="2E166FD6"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Deferred cloud services and license support revenues and deferred hardware revenues substantially represent customer payments made in advance for cloud or support contracts that are typically billed in advance with corresponding revenues generally being re</w:t>
      </w:r>
      <w:r>
        <w:rPr>
          <w:rFonts w:ascii="Calibri" w:hAnsi="Calibri" w:cs="Calibri"/>
          <w:sz w:val="20"/>
          <w:szCs w:val="20"/>
        </w:rPr>
        <w:t>cognized ratably over the contractual periods. Deferred services revenues include prepayments for our services business and revenues for these services are generally recognized as the services are performed. Deferred cloud license and on-premise license re</w:t>
      </w:r>
      <w:r>
        <w:rPr>
          <w:rFonts w:ascii="Calibri" w:hAnsi="Calibri" w:cs="Calibri"/>
          <w:sz w:val="20"/>
          <w:szCs w:val="20"/>
        </w:rPr>
        <w:t xml:space="preserve">venues typically resulted from customer payments that related to undelivered products and services or specified enhancements. </w:t>
      </w:r>
    </w:p>
    <w:p w14:paraId="2E166FD7" w14:textId="77777777" w:rsidR="009E12BB" w:rsidRDefault="006243B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In connection with our acquisitions, we have estimated the fair values of the cloud services and license support performance obli</w:t>
      </w:r>
      <w:r>
        <w:rPr>
          <w:rFonts w:ascii="Calibri" w:hAnsi="Calibri" w:cs="Calibri"/>
          <w:color w:val="000000"/>
          <w:sz w:val="20"/>
          <w:szCs w:val="20"/>
        </w:rPr>
        <w:t>gations assumed from our acquired companies. Refer to Note 9 of Notes to Consolidated Financial Statements included in our Annual Report on Form 10-K for the fiscal year ended May 31, 2020 for further explanation of these estimates.</w:t>
      </w:r>
    </w:p>
    <w:p w14:paraId="2E166FD8" w14:textId="77777777" w:rsidR="009E12BB" w:rsidRDefault="006243B1">
      <w:pPr>
        <w:pStyle w:val="a3"/>
        <w:spacing w:beforeAutospacing="0" w:afterAutospacing="0"/>
        <w:jc w:val="both"/>
        <w:rPr>
          <w:sz w:val="2"/>
          <w:szCs w:val="2"/>
        </w:rPr>
      </w:pPr>
      <w:r>
        <w:rPr>
          <w:sz w:val="2"/>
          <w:szCs w:val="2"/>
        </w:rPr>
        <w:t> </w:t>
      </w:r>
    </w:p>
    <w:p w14:paraId="2E166FD9" w14:textId="77777777" w:rsidR="009E12BB" w:rsidRDefault="006243B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6FDC" w14:textId="77777777">
        <w:tc>
          <w:tcPr>
            <w:tcW w:w="262" w:type="pct"/>
            <w:shd w:val="clear" w:color="auto" w:fill="auto"/>
            <w:noWrap/>
          </w:tcPr>
          <w:p w14:paraId="2E166FDA"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7.</w:t>
            </w:r>
          </w:p>
        </w:tc>
        <w:tc>
          <w:tcPr>
            <w:tcW w:w="0" w:type="auto"/>
            <w:shd w:val="clear" w:color="auto" w:fill="auto"/>
          </w:tcPr>
          <w:p w14:paraId="2E166FDB"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DERIVATIVE FINANCIAL INSTRUMENTS</w:t>
            </w:r>
          </w:p>
        </w:tc>
      </w:tr>
    </w:tbl>
    <w:p w14:paraId="2E166FDD"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held the following derivative instruments that were designated and accounted for as hedging instruments pursuant to ASC 815, </w:t>
      </w:r>
      <w:r>
        <w:rPr>
          <w:rFonts w:ascii="Calibri" w:hAnsi="Calibri" w:cs="Calibri"/>
          <w:i/>
          <w:iCs/>
          <w:sz w:val="20"/>
          <w:szCs w:val="20"/>
        </w:rPr>
        <w:t>Derivatives and Hedging</w:t>
      </w:r>
      <w:r>
        <w:rPr>
          <w:rFonts w:ascii="Calibri" w:hAnsi="Calibri" w:cs="Calibri"/>
          <w:sz w:val="20"/>
          <w:szCs w:val="20"/>
        </w:rPr>
        <w:t xml:space="preserve"> (ASC 815) as of November 30, 2020 and May 31, 2020:</w:t>
      </w: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6FE1" w14:textId="77777777">
        <w:tc>
          <w:tcPr>
            <w:tcW w:w="262" w:type="pct"/>
            <w:shd w:val="clear" w:color="auto" w:fill="auto"/>
            <w:noWrap/>
          </w:tcPr>
          <w:p w14:paraId="2E166FDE"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6FDF"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FE0"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interest rate swap agreements, which are used to protect us against changes in the fair values of certain of our fixed-rate borrowings attributable to the movements in benchmark interest rates. We have designated these swap agreements as qualifying hedging</w:t>
            </w:r>
            <w:r>
              <w:rPr>
                <w:rFonts w:ascii="Calibri" w:hAnsi="Calibri" w:cs="Calibri"/>
                <w:sz w:val="20"/>
                <w:szCs w:val="20"/>
              </w:rPr>
              <w:t xml:space="preserve"> instruments and are accounting for them as fair value hedges pursuant to ASC 815;</w:t>
            </w:r>
          </w:p>
        </w:tc>
      </w:tr>
    </w:tbl>
    <w:p w14:paraId="2E166FE2"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6FE6" w14:textId="77777777">
        <w:tc>
          <w:tcPr>
            <w:tcW w:w="262" w:type="pct"/>
            <w:shd w:val="clear" w:color="auto" w:fill="auto"/>
            <w:noWrap/>
          </w:tcPr>
          <w:p w14:paraId="2E166FE3"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6FE4"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FE5"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cross-currency interest rate swap agreements, which are used to protect us against changes in the fair values of certain of our fixed-rate </w:t>
            </w:r>
            <w:r>
              <w:rPr>
                <w:rFonts w:ascii="Calibri" w:hAnsi="Calibri" w:cs="Calibri"/>
                <w:sz w:val="20"/>
                <w:szCs w:val="20"/>
              </w:rPr>
              <w:t>Euro-denominated borrowings attributable to the movements in benchmark interest rates and foreign currency exchange rates by effectively converting the fixed-rate, Euro-denominated borrowings, including the annual interest payments and the payment of princ</w:t>
            </w:r>
            <w:r>
              <w:rPr>
                <w:rFonts w:ascii="Calibri" w:hAnsi="Calibri" w:cs="Calibri"/>
                <w:sz w:val="20"/>
                <w:szCs w:val="20"/>
              </w:rPr>
              <w:t>ipal at maturity, to variable-rate, U.S. Dollar-denominated debt based on LIBOR. We have designated these swap agreements as qualifying hedging instruments and are accounting for them as fair value hedges pursuant to ASC 815; and</w:t>
            </w:r>
          </w:p>
        </w:tc>
      </w:tr>
    </w:tbl>
    <w:p w14:paraId="2E166FE7" w14:textId="77777777" w:rsidR="009E12BB" w:rsidRDefault="006243B1">
      <w:pPr>
        <w:pStyle w:val="a3"/>
        <w:spacing w:beforeAutospacing="0" w:afterAutospacing="0"/>
        <w:ind w:hanging="32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6FEB" w14:textId="77777777">
        <w:tc>
          <w:tcPr>
            <w:tcW w:w="262" w:type="pct"/>
            <w:shd w:val="clear" w:color="auto" w:fill="auto"/>
            <w:noWrap/>
          </w:tcPr>
          <w:p w14:paraId="2E166FE8" w14:textId="77777777" w:rsidR="009E12BB" w:rsidRDefault="006243B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6FE9" w14:textId="77777777" w:rsidR="009E12BB" w:rsidRDefault="006243B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6FEA" w14:textId="77777777" w:rsidR="009E12BB" w:rsidRDefault="006243B1">
            <w:pPr>
              <w:pStyle w:val="a3"/>
              <w:spacing w:beforeAutospacing="0" w:afterAutospacing="0"/>
              <w:jc w:val="both"/>
              <w:rPr>
                <w:rFonts w:ascii="Times New Roman" w:hAnsi="Times New Roman"/>
                <w:sz w:val="20"/>
                <w:szCs w:val="20"/>
              </w:rPr>
            </w:pPr>
            <w:r>
              <w:rPr>
                <w:rFonts w:ascii="Calibri" w:hAnsi="Calibri" w:cs="Calibri"/>
                <w:sz w:val="20"/>
                <w:szCs w:val="20"/>
              </w:rPr>
              <w:t>cross-currency swap</w:t>
            </w:r>
            <w:r>
              <w:rPr>
                <w:rFonts w:ascii="Calibri" w:hAnsi="Calibri" w:cs="Calibri"/>
                <w:sz w:val="20"/>
                <w:szCs w:val="20"/>
              </w:rPr>
              <w:t xml:space="preserve"> agreements, which are used to manage foreign currency exchange risk by converting certain of our fixed-rate Euro-denominated borrowings including periodic interest payments and the payment of principal at maturity to fixed-rate U.S. Dollar-denominated deb</w:t>
            </w:r>
            <w:r>
              <w:rPr>
                <w:rFonts w:ascii="Calibri" w:hAnsi="Calibri" w:cs="Calibri"/>
                <w:sz w:val="20"/>
                <w:szCs w:val="20"/>
              </w:rPr>
              <w:t>t and are accounted for as cash flow hedges pursuant to ASC 815.</w:t>
            </w:r>
          </w:p>
        </w:tc>
      </w:tr>
    </w:tbl>
    <w:p w14:paraId="2E166FEC"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also held certain foreign currency contracts that were not designated as hedges pursuant to ASC 815. As of November 30, 2020 and May 31, 2020, the notional amounts of such forward contrac</w:t>
      </w:r>
      <w:r>
        <w:rPr>
          <w:rFonts w:ascii="Calibri" w:hAnsi="Calibri" w:cs="Calibri"/>
          <w:sz w:val="20"/>
          <w:szCs w:val="20"/>
        </w:rPr>
        <w:t xml:space="preserve">ts we held to purchase U.S. Dollars in exchange for other major international currencies were $3.9 billion and $4.2 billion, respectively, and the </w:t>
      </w:r>
    </w:p>
    <w:p w14:paraId="2E166FED"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14</w:t>
      </w:r>
    </w:p>
    <w:p w14:paraId="2E166FEE" w14:textId="77777777" w:rsidR="009E12BB" w:rsidRDefault="006243B1">
      <w:r>
        <w:rPr>
          <w:rFonts w:ascii="Calibri" w:hAnsi="Calibri" w:cs="Calibri"/>
          <w:sz w:val="20"/>
          <w:szCs w:val="20"/>
        </w:rPr>
        <w:pict w14:anchorId="2E1688E9">
          <v:rect id="_x0000_i1040" style="width:415.3pt;height:1.5pt" o:hralign="center" o:hrstd="t" o:hr="t" fillcolor="#a0a0a0" stroked="f"/>
        </w:pict>
      </w:r>
    </w:p>
    <w:p w14:paraId="2E166FEF" w14:textId="77777777" w:rsidR="009E12BB" w:rsidRDefault="006243B1">
      <w:pPr>
        <w:pStyle w:val="a3"/>
        <w:spacing w:beforeAutospacing="0" w:afterAutospacing="0"/>
        <w:rPr>
          <w:rFonts w:ascii="Calibri" w:hAnsi="Calibri" w:cs="Calibri"/>
          <w:b/>
          <w:bCs/>
          <w:sz w:val="20"/>
          <w:szCs w:val="20"/>
        </w:rPr>
      </w:pPr>
      <w:hyperlink r:id="rId39" w:anchor="TABLE_CONTENTS" w:history="1">
        <w:r>
          <w:rPr>
            <w:rStyle w:val="a5"/>
            <w:rFonts w:ascii="Calibri" w:hAnsi="Calibri" w:cs="Calibri"/>
            <w:b/>
            <w:bCs/>
            <w:sz w:val="20"/>
            <w:szCs w:val="20"/>
          </w:rPr>
          <w:t>Table of Contents</w:t>
        </w:r>
      </w:hyperlink>
    </w:p>
    <w:p w14:paraId="2E166FF0"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6FF1"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6FF2"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E166FF3"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6FF4"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6FF5"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6FF6"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notional amounts of forward contracts we held to sell U.S. Dollars in exchange for other major international currencies were $3.9 billion as of the end of each period. The fair values of our outstanding foreign currency forward contracts were nominal as of</w:t>
      </w:r>
      <w:r>
        <w:rPr>
          <w:rFonts w:ascii="Calibri" w:hAnsi="Calibri" w:cs="Calibri"/>
          <w:sz w:val="20"/>
          <w:szCs w:val="20"/>
        </w:rPr>
        <w:t xml:space="preserve"> November 30, 2020 and May 31, 2020. Net gains or losses related to these forward contracts are included in non-operating income, net. </w:t>
      </w:r>
    </w:p>
    <w:p w14:paraId="2E166FF7"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See Note 10 of Notes to Consolidated Financial Statements included in our Annual Report on Form 10-K for the </w:t>
      </w:r>
      <w:r>
        <w:rPr>
          <w:rFonts w:ascii="Calibri" w:hAnsi="Calibri" w:cs="Calibri"/>
          <w:sz w:val="20"/>
          <w:szCs w:val="20"/>
        </w:rPr>
        <w:t>fiscal year ended May 31, 2020 for additional information regarding the purpose, accounting and classification of our derivative instruments. None of our derivative instruments are used for trading purposes. The effects of derivative instruments designated</w:t>
      </w:r>
      <w:r>
        <w:rPr>
          <w:rFonts w:ascii="Calibri" w:hAnsi="Calibri" w:cs="Calibri"/>
          <w:sz w:val="20"/>
          <w:szCs w:val="20"/>
        </w:rPr>
        <w:t xml:space="preserve"> as hedges on certain of our condensed consolidated financial statements were as follows as of or for each of the respective periods presented below (amounts presented exclude any income tax effects):</w:t>
      </w:r>
    </w:p>
    <w:p w14:paraId="2E166FF8"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Fair Values of Derivative Instruments Designated as Hed</w:t>
      </w:r>
      <w:r>
        <w:rPr>
          <w:rFonts w:ascii="Calibri" w:hAnsi="Calibri" w:cs="Calibri"/>
          <w:b/>
          <w:bCs/>
          <w:sz w:val="20"/>
          <w:szCs w:val="20"/>
        </w:rPr>
        <w:t>ges in Condensed Consolidated Balance Sheets</w:t>
      </w:r>
    </w:p>
    <w:p w14:paraId="2E166FF9" w14:textId="77777777" w:rsidR="009E12BB" w:rsidRDefault="006243B1">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551"/>
        <w:gridCol w:w="127"/>
        <w:gridCol w:w="1580"/>
        <w:gridCol w:w="127"/>
        <w:gridCol w:w="93"/>
        <w:gridCol w:w="789"/>
        <w:gridCol w:w="87"/>
        <w:gridCol w:w="87"/>
        <w:gridCol w:w="92"/>
        <w:gridCol w:w="701"/>
        <w:gridCol w:w="87"/>
      </w:tblGrid>
      <w:tr w:rsidR="009E12BB" w14:paraId="2E167000" w14:textId="77777777">
        <w:tc>
          <w:tcPr>
            <w:tcW w:w="2592" w:type="pct"/>
            <w:shd w:val="clear" w:color="auto" w:fill="FFFFFF"/>
            <w:tcMar>
              <w:top w:w="15" w:type="dxa"/>
              <w:right w:w="15" w:type="dxa"/>
            </w:tcMar>
            <w:vAlign w:val="bottom"/>
          </w:tcPr>
          <w:p w14:paraId="2E166FFA" w14:textId="77777777" w:rsidR="009E12BB" w:rsidRDefault="006243B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3" w:type="pct"/>
            <w:shd w:val="clear" w:color="auto" w:fill="FFFFFF"/>
            <w:tcMar>
              <w:top w:w="15" w:type="dxa"/>
              <w:right w:w="15" w:type="dxa"/>
            </w:tcMar>
            <w:vAlign w:val="bottom"/>
          </w:tcPr>
          <w:p w14:paraId="2E166FF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0" w:type="pct"/>
            <w:shd w:val="clear" w:color="auto" w:fill="FFFFFF"/>
            <w:tcMar>
              <w:top w:w="15" w:type="dxa"/>
              <w:right w:w="15" w:type="dxa"/>
            </w:tcMar>
            <w:vAlign w:val="bottom"/>
          </w:tcPr>
          <w:p w14:paraId="2E166FF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3" w:type="pct"/>
            <w:shd w:val="clear" w:color="auto" w:fill="FFFFFF"/>
            <w:tcMar>
              <w:top w:w="15" w:type="dxa"/>
              <w:right w:w="15" w:type="dxa"/>
            </w:tcMar>
            <w:vAlign w:val="bottom"/>
          </w:tcPr>
          <w:p w14:paraId="2E166FF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0" w:type="pct"/>
            <w:gridSpan w:val="6"/>
            <w:tcBorders>
              <w:bottom w:val="single" w:sz="6" w:space="0" w:color="000000"/>
            </w:tcBorders>
            <w:shd w:val="clear" w:color="auto" w:fill="FFFFFF"/>
            <w:tcMar>
              <w:top w:w="15" w:type="dxa"/>
              <w:right w:w="15" w:type="dxa"/>
            </w:tcMar>
            <w:vAlign w:val="bottom"/>
          </w:tcPr>
          <w:p w14:paraId="2E166FF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as of</w:t>
            </w:r>
          </w:p>
        </w:tc>
        <w:tc>
          <w:tcPr>
            <w:tcW w:w="50" w:type="pct"/>
            <w:shd w:val="clear" w:color="auto" w:fill="FFFFFF"/>
            <w:noWrap/>
            <w:tcMar>
              <w:top w:w="15" w:type="dxa"/>
              <w:right w:w="15" w:type="dxa"/>
            </w:tcMar>
            <w:vAlign w:val="bottom"/>
          </w:tcPr>
          <w:p w14:paraId="2E166FF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00C" w14:textId="77777777">
        <w:tc>
          <w:tcPr>
            <w:tcW w:w="2592" w:type="pct"/>
            <w:tcBorders>
              <w:bottom w:val="single" w:sz="6" w:space="0" w:color="000000"/>
            </w:tcBorders>
            <w:shd w:val="clear" w:color="auto" w:fill="FFFFFF"/>
            <w:tcMar>
              <w:top w:w="15" w:type="dxa"/>
              <w:right w:w="15" w:type="dxa"/>
            </w:tcMar>
            <w:vAlign w:val="bottom"/>
          </w:tcPr>
          <w:p w14:paraId="2E16700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right w:w="15" w:type="dxa"/>
            </w:tcMar>
            <w:vAlign w:val="bottom"/>
          </w:tcPr>
          <w:p w14:paraId="2E16700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0" w:type="pct"/>
            <w:tcBorders>
              <w:bottom w:val="single" w:sz="6" w:space="0" w:color="000000"/>
            </w:tcBorders>
            <w:shd w:val="clear" w:color="auto" w:fill="FFFFFF"/>
            <w:tcMar>
              <w:top w:w="15" w:type="dxa"/>
              <w:right w:w="15" w:type="dxa"/>
            </w:tcMar>
            <w:vAlign w:val="bottom"/>
          </w:tcPr>
          <w:p w14:paraId="2E16700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Balance Sheet Location</w:t>
            </w:r>
          </w:p>
        </w:tc>
        <w:tc>
          <w:tcPr>
            <w:tcW w:w="73" w:type="pct"/>
            <w:shd w:val="clear" w:color="auto" w:fill="FFFFFF"/>
            <w:tcMar>
              <w:top w:w="15" w:type="dxa"/>
              <w:right w:w="15" w:type="dxa"/>
            </w:tcMar>
            <w:vAlign w:val="bottom"/>
          </w:tcPr>
          <w:p w14:paraId="2E16700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gridSpan w:val="2"/>
            <w:tcBorders>
              <w:top w:val="single" w:sz="6" w:space="0" w:color="000000"/>
              <w:bottom w:val="single" w:sz="6" w:space="0" w:color="000000"/>
            </w:tcBorders>
            <w:shd w:val="clear" w:color="auto" w:fill="FFFFFF"/>
            <w:tcMar>
              <w:top w:w="15" w:type="dxa"/>
              <w:right w:w="15" w:type="dxa"/>
            </w:tcMar>
            <w:vAlign w:val="bottom"/>
          </w:tcPr>
          <w:p w14:paraId="2E16700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2E16700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00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E16700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0" w:type="pct"/>
            <w:gridSpan w:val="2"/>
            <w:tcBorders>
              <w:top w:val="single" w:sz="6" w:space="0" w:color="000000"/>
              <w:bottom w:val="single" w:sz="6" w:space="0" w:color="000000"/>
            </w:tcBorders>
            <w:shd w:val="clear" w:color="auto" w:fill="FFFFFF"/>
            <w:tcMar>
              <w:top w:w="15" w:type="dxa"/>
              <w:right w:w="15" w:type="dxa"/>
            </w:tcMar>
            <w:vAlign w:val="bottom"/>
          </w:tcPr>
          <w:p w14:paraId="2E16700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E16700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00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018" w14:textId="77777777">
        <w:tc>
          <w:tcPr>
            <w:tcW w:w="2592" w:type="pct"/>
            <w:tcBorders>
              <w:top w:val="single" w:sz="6" w:space="0" w:color="000000"/>
            </w:tcBorders>
            <w:shd w:val="clear" w:color="auto" w:fill="CFF0FC"/>
            <w:tcMar>
              <w:top w:w="15" w:type="dxa"/>
              <w:right w:w="15" w:type="dxa"/>
            </w:tcMar>
            <w:vAlign w:val="bottom"/>
          </w:tcPr>
          <w:p w14:paraId="2E16700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Derivative assets:</w:t>
            </w:r>
          </w:p>
        </w:tc>
        <w:tc>
          <w:tcPr>
            <w:tcW w:w="73" w:type="pct"/>
            <w:shd w:val="clear" w:color="auto" w:fill="CFF0FC"/>
            <w:tcMar>
              <w:top w:w="15" w:type="dxa"/>
              <w:right w:w="15" w:type="dxa"/>
            </w:tcMar>
            <w:vAlign w:val="bottom"/>
          </w:tcPr>
          <w:p w14:paraId="2E16700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0" w:type="pct"/>
            <w:tcBorders>
              <w:top w:val="single" w:sz="6" w:space="0" w:color="000000"/>
            </w:tcBorders>
            <w:shd w:val="clear" w:color="auto" w:fill="CFF0FC"/>
            <w:tcMar>
              <w:top w:w="15" w:type="dxa"/>
              <w:right w:w="15" w:type="dxa"/>
            </w:tcMar>
            <w:vAlign w:val="bottom"/>
          </w:tcPr>
          <w:p w14:paraId="2E16700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3" w:type="pct"/>
            <w:shd w:val="clear" w:color="auto" w:fill="CFF0FC"/>
            <w:tcMar>
              <w:top w:w="15" w:type="dxa"/>
              <w:right w:w="15" w:type="dxa"/>
            </w:tcMar>
            <w:vAlign w:val="bottom"/>
          </w:tcPr>
          <w:p w14:paraId="2E16701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701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50" w:type="pct"/>
            <w:tcBorders>
              <w:top w:val="single" w:sz="6" w:space="0" w:color="000000"/>
            </w:tcBorders>
            <w:shd w:val="clear" w:color="auto" w:fill="CFF0FC"/>
            <w:noWrap/>
            <w:tcMar>
              <w:top w:w="15" w:type="dxa"/>
              <w:right w:w="15" w:type="dxa"/>
            </w:tcMar>
            <w:vAlign w:val="bottom"/>
          </w:tcPr>
          <w:p w14:paraId="2E167012"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01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2E16701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701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00" w:type="pct"/>
            <w:tcBorders>
              <w:top w:val="single" w:sz="6" w:space="0" w:color="000000"/>
            </w:tcBorders>
            <w:shd w:val="clear" w:color="auto" w:fill="CFF0FC"/>
            <w:noWrap/>
            <w:tcMar>
              <w:top w:w="15" w:type="dxa"/>
              <w:right w:w="15" w:type="dxa"/>
            </w:tcMar>
            <w:vAlign w:val="bottom"/>
          </w:tcPr>
          <w:p w14:paraId="2E16701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01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024" w14:textId="77777777">
        <w:tc>
          <w:tcPr>
            <w:tcW w:w="2592" w:type="pct"/>
            <w:shd w:val="clear" w:color="auto" w:fill="FFFFFF"/>
            <w:tcMar>
              <w:top w:w="15" w:type="dxa"/>
              <w:right w:w="15" w:type="dxa"/>
            </w:tcMar>
            <w:vAlign w:val="bottom"/>
          </w:tcPr>
          <w:p w14:paraId="2E167019" w14:textId="77777777" w:rsidR="009E12BB" w:rsidRDefault="006243B1">
            <w:pPr>
              <w:pStyle w:val="a3"/>
              <w:spacing w:beforeAutospacing="0" w:afterAutospacing="0"/>
              <w:ind w:left="274"/>
              <w:rPr>
                <w:rFonts w:ascii="Calibri" w:hAnsi="Calibri" w:cs="Calibri"/>
                <w:color w:val="000000"/>
                <w:sz w:val="15"/>
                <w:szCs w:val="15"/>
              </w:rPr>
            </w:pPr>
            <w:r>
              <w:rPr>
                <w:rFonts w:ascii="Calibri" w:hAnsi="Calibri" w:cs="Calibri"/>
                <w:color w:val="000000"/>
                <w:sz w:val="15"/>
                <w:szCs w:val="15"/>
              </w:rPr>
              <w:t xml:space="preserve">Interest rate swap agreements designated as fair value </w:t>
            </w:r>
            <w:r>
              <w:rPr>
                <w:rFonts w:ascii="Calibri" w:hAnsi="Calibri" w:cs="Calibri"/>
                <w:color w:val="000000"/>
                <w:sz w:val="15"/>
                <w:szCs w:val="15"/>
              </w:rPr>
              <w:t>hedges</w:t>
            </w:r>
          </w:p>
        </w:tc>
        <w:tc>
          <w:tcPr>
            <w:tcW w:w="73" w:type="pct"/>
            <w:shd w:val="clear" w:color="auto" w:fill="FFFFFF"/>
            <w:tcMar>
              <w:top w:w="15" w:type="dxa"/>
              <w:right w:w="15" w:type="dxa"/>
            </w:tcMar>
            <w:vAlign w:val="bottom"/>
          </w:tcPr>
          <w:p w14:paraId="2E16701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0" w:type="pct"/>
            <w:shd w:val="clear" w:color="auto" w:fill="FFFFFF"/>
            <w:tcMar>
              <w:top w:w="15" w:type="dxa"/>
              <w:right w:w="15" w:type="dxa"/>
            </w:tcMar>
            <w:vAlign w:val="bottom"/>
          </w:tcPr>
          <w:p w14:paraId="2E16701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Other current assets</w:t>
            </w:r>
          </w:p>
        </w:tc>
        <w:tc>
          <w:tcPr>
            <w:tcW w:w="73" w:type="pct"/>
            <w:shd w:val="clear" w:color="auto" w:fill="FFFFFF"/>
            <w:tcMar>
              <w:top w:w="15" w:type="dxa"/>
              <w:right w:w="15" w:type="dxa"/>
            </w:tcMar>
            <w:vAlign w:val="bottom"/>
          </w:tcPr>
          <w:p w14:paraId="2E16701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701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50" w:type="pct"/>
            <w:shd w:val="clear" w:color="auto" w:fill="FFFFFF"/>
            <w:noWrap/>
            <w:tcMar>
              <w:top w:w="15" w:type="dxa"/>
              <w:right w:w="15" w:type="dxa"/>
            </w:tcMar>
            <w:vAlign w:val="bottom"/>
          </w:tcPr>
          <w:p w14:paraId="2E16701E"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17</w:t>
            </w:r>
          </w:p>
        </w:tc>
        <w:tc>
          <w:tcPr>
            <w:tcW w:w="50" w:type="pct"/>
            <w:shd w:val="clear" w:color="auto" w:fill="FFFFFF"/>
            <w:noWrap/>
            <w:tcMar>
              <w:top w:w="15" w:type="dxa"/>
              <w:right w:w="15" w:type="dxa"/>
            </w:tcMar>
            <w:vAlign w:val="bottom"/>
          </w:tcPr>
          <w:p w14:paraId="2E16701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2E16702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702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00" w:type="pct"/>
            <w:shd w:val="clear" w:color="auto" w:fill="FFFFFF"/>
            <w:noWrap/>
            <w:tcMar>
              <w:top w:w="15" w:type="dxa"/>
              <w:right w:w="15" w:type="dxa"/>
            </w:tcMar>
            <w:vAlign w:val="bottom"/>
          </w:tcPr>
          <w:p w14:paraId="2E167022"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noWrap/>
            <w:tcMar>
              <w:top w:w="15" w:type="dxa"/>
              <w:right w:w="15" w:type="dxa"/>
            </w:tcMar>
            <w:vAlign w:val="bottom"/>
          </w:tcPr>
          <w:p w14:paraId="2E16702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030" w14:textId="77777777">
        <w:tc>
          <w:tcPr>
            <w:tcW w:w="2592" w:type="pct"/>
            <w:shd w:val="clear" w:color="auto" w:fill="CFF0FC"/>
            <w:tcMar>
              <w:top w:w="15" w:type="dxa"/>
              <w:right w:w="15" w:type="dxa"/>
            </w:tcMar>
            <w:vAlign w:val="bottom"/>
          </w:tcPr>
          <w:p w14:paraId="2E167025" w14:textId="77777777" w:rsidR="009E12BB" w:rsidRDefault="006243B1">
            <w:pPr>
              <w:pStyle w:val="a3"/>
              <w:spacing w:beforeAutospacing="0" w:afterAutospacing="0"/>
              <w:ind w:left="418" w:hanging="144"/>
              <w:rPr>
                <w:rFonts w:ascii="Calibri" w:hAnsi="Calibri" w:cs="Calibri"/>
                <w:color w:val="000000"/>
                <w:sz w:val="15"/>
                <w:szCs w:val="15"/>
              </w:rPr>
            </w:pPr>
            <w:r>
              <w:rPr>
                <w:rFonts w:ascii="Calibri" w:hAnsi="Calibri" w:cs="Calibri"/>
                <w:color w:val="000000"/>
                <w:sz w:val="15"/>
                <w:szCs w:val="15"/>
              </w:rPr>
              <w:t>Cross-currency interest rate swap agreements designated as fair value hedges</w:t>
            </w:r>
          </w:p>
        </w:tc>
        <w:tc>
          <w:tcPr>
            <w:tcW w:w="73" w:type="pct"/>
            <w:shd w:val="clear" w:color="auto" w:fill="CFF0FC"/>
            <w:tcMar>
              <w:top w:w="15" w:type="dxa"/>
              <w:right w:w="15" w:type="dxa"/>
            </w:tcMar>
            <w:vAlign w:val="bottom"/>
          </w:tcPr>
          <w:p w14:paraId="2E16702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0" w:type="pct"/>
            <w:shd w:val="clear" w:color="auto" w:fill="CFF0FC"/>
            <w:tcMar>
              <w:top w:w="15" w:type="dxa"/>
              <w:right w:w="15" w:type="dxa"/>
            </w:tcMar>
            <w:vAlign w:val="bottom"/>
          </w:tcPr>
          <w:p w14:paraId="2E16702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Other non-current assets</w:t>
            </w:r>
          </w:p>
        </w:tc>
        <w:tc>
          <w:tcPr>
            <w:tcW w:w="73" w:type="pct"/>
            <w:shd w:val="clear" w:color="auto" w:fill="CFF0FC"/>
            <w:tcMar>
              <w:top w:w="15" w:type="dxa"/>
              <w:right w:w="15" w:type="dxa"/>
            </w:tcMar>
            <w:vAlign w:val="bottom"/>
          </w:tcPr>
          <w:p w14:paraId="2E16702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02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50" w:type="pct"/>
            <w:shd w:val="clear" w:color="auto" w:fill="CFF0FC"/>
            <w:noWrap/>
            <w:tcMar>
              <w:top w:w="15" w:type="dxa"/>
              <w:right w:w="15" w:type="dxa"/>
            </w:tcMar>
            <w:vAlign w:val="bottom"/>
          </w:tcPr>
          <w:p w14:paraId="2E16702A"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55</w:t>
            </w:r>
          </w:p>
        </w:tc>
        <w:tc>
          <w:tcPr>
            <w:tcW w:w="50" w:type="pct"/>
            <w:shd w:val="clear" w:color="auto" w:fill="CFF0FC"/>
            <w:noWrap/>
            <w:tcMar>
              <w:top w:w="15" w:type="dxa"/>
              <w:right w:w="15" w:type="dxa"/>
            </w:tcMar>
            <w:vAlign w:val="bottom"/>
          </w:tcPr>
          <w:p w14:paraId="2E16702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2E16702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02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00" w:type="pct"/>
            <w:shd w:val="clear" w:color="auto" w:fill="CFF0FC"/>
            <w:noWrap/>
            <w:tcMar>
              <w:top w:w="15" w:type="dxa"/>
              <w:right w:w="15" w:type="dxa"/>
            </w:tcMar>
            <w:vAlign w:val="bottom"/>
          </w:tcPr>
          <w:p w14:paraId="2E16702E"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CFF0FC"/>
            <w:noWrap/>
            <w:tcMar>
              <w:top w:w="15" w:type="dxa"/>
              <w:right w:w="15" w:type="dxa"/>
            </w:tcMar>
            <w:vAlign w:val="bottom"/>
          </w:tcPr>
          <w:p w14:paraId="2E16702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03C" w14:textId="77777777">
        <w:tc>
          <w:tcPr>
            <w:tcW w:w="2592" w:type="pct"/>
            <w:shd w:val="clear" w:color="auto" w:fill="FFFFFF"/>
            <w:tcMar>
              <w:top w:w="15" w:type="dxa"/>
              <w:right w:w="15" w:type="dxa"/>
            </w:tcMar>
            <w:vAlign w:val="bottom"/>
          </w:tcPr>
          <w:p w14:paraId="2E167031" w14:textId="77777777" w:rsidR="009E12BB" w:rsidRDefault="006243B1">
            <w:pPr>
              <w:pStyle w:val="a3"/>
              <w:spacing w:beforeAutospacing="0" w:afterAutospacing="0"/>
              <w:ind w:left="274"/>
              <w:rPr>
                <w:rFonts w:ascii="Calibri" w:hAnsi="Calibri" w:cs="Calibri"/>
                <w:color w:val="000000"/>
                <w:sz w:val="15"/>
                <w:szCs w:val="15"/>
              </w:rPr>
            </w:pPr>
            <w:r>
              <w:rPr>
                <w:rFonts w:ascii="Calibri" w:hAnsi="Calibri" w:cs="Calibri"/>
                <w:color w:val="000000"/>
                <w:sz w:val="15"/>
                <w:szCs w:val="15"/>
              </w:rPr>
              <w:t>Interest rate swap agreements designated as fair value hedges</w:t>
            </w:r>
          </w:p>
        </w:tc>
        <w:tc>
          <w:tcPr>
            <w:tcW w:w="73" w:type="pct"/>
            <w:shd w:val="clear" w:color="auto" w:fill="FFFFFF"/>
            <w:tcMar>
              <w:top w:w="15" w:type="dxa"/>
              <w:right w:w="15" w:type="dxa"/>
            </w:tcMar>
            <w:vAlign w:val="bottom"/>
          </w:tcPr>
          <w:p w14:paraId="2E16703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0" w:type="pct"/>
            <w:shd w:val="clear" w:color="auto" w:fill="FFFFFF"/>
            <w:tcMar>
              <w:top w:w="15" w:type="dxa"/>
              <w:right w:w="15" w:type="dxa"/>
            </w:tcMar>
            <w:vAlign w:val="bottom"/>
          </w:tcPr>
          <w:p w14:paraId="2E16703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xml:space="preserve">Other </w:t>
            </w:r>
            <w:r>
              <w:rPr>
                <w:rFonts w:ascii="Calibri" w:hAnsi="Calibri" w:cs="Calibri"/>
                <w:color w:val="000000"/>
                <w:sz w:val="15"/>
                <w:szCs w:val="15"/>
              </w:rPr>
              <w:t>non-current assets</w:t>
            </w:r>
          </w:p>
        </w:tc>
        <w:tc>
          <w:tcPr>
            <w:tcW w:w="73" w:type="pct"/>
            <w:shd w:val="clear" w:color="auto" w:fill="FFFFFF"/>
            <w:tcMar>
              <w:top w:w="15" w:type="dxa"/>
              <w:right w:w="15" w:type="dxa"/>
            </w:tcMar>
            <w:vAlign w:val="bottom"/>
          </w:tcPr>
          <w:p w14:paraId="2E16703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E16703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50" w:type="pct"/>
            <w:tcBorders>
              <w:bottom w:val="single" w:sz="6" w:space="0" w:color="000000"/>
            </w:tcBorders>
            <w:shd w:val="clear" w:color="auto" w:fill="FFFFFF"/>
            <w:noWrap/>
            <w:tcMar>
              <w:top w:w="15" w:type="dxa"/>
              <w:right w:w="15" w:type="dxa"/>
            </w:tcMar>
            <w:vAlign w:val="bottom"/>
          </w:tcPr>
          <w:p w14:paraId="2E16703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noWrap/>
            <w:tcMar>
              <w:top w:w="15" w:type="dxa"/>
              <w:right w:w="15" w:type="dxa"/>
            </w:tcMar>
            <w:vAlign w:val="bottom"/>
          </w:tcPr>
          <w:p w14:paraId="2E16703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2E16703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E16703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00" w:type="pct"/>
            <w:tcBorders>
              <w:bottom w:val="single" w:sz="6" w:space="0" w:color="000000"/>
            </w:tcBorders>
            <w:shd w:val="clear" w:color="auto" w:fill="FFFFFF"/>
            <w:noWrap/>
            <w:tcMar>
              <w:top w:w="15" w:type="dxa"/>
              <w:right w:w="15" w:type="dxa"/>
            </w:tcMar>
            <w:vAlign w:val="bottom"/>
          </w:tcPr>
          <w:p w14:paraId="2E16703A"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29</w:t>
            </w:r>
          </w:p>
        </w:tc>
        <w:tc>
          <w:tcPr>
            <w:tcW w:w="50" w:type="pct"/>
            <w:shd w:val="clear" w:color="auto" w:fill="FFFFFF"/>
            <w:noWrap/>
            <w:tcMar>
              <w:top w:w="15" w:type="dxa"/>
              <w:right w:w="15" w:type="dxa"/>
            </w:tcMar>
            <w:vAlign w:val="bottom"/>
          </w:tcPr>
          <w:p w14:paraId="2E16703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048" w14:textId="77777777">
        <w:tc>
          <w:tcPr>
            <w:tcW w:w="2592" w:type="pct"/>
            <w:shd w:val="clear" w:color="auto" w:fill="CFF0FC"/>
            <w:tcMar>
              <w:top w:w="15" w:type="dxa"/>
              <w:right w:w="15" w:type="dxa"/>
            </w:tcMar>
            <w:vAlign w:val="bottom"/>
          </w:tcPr>
          <w:p w14:paraId="2E16703D" w14:textId="77777777" w:rsidR="009E12BB" w:rsidRDefault="006243B1">
            <w:pPr>
              <w:pStyle w:val="a3"/>
              <w:spacing w:beforeAutospacing="0" w:afterAutospacing="0"/>
              <w:ind w:left="547"/>
              <w:rPr>
                <w:rFonts w:ascii="Calibri" w:hAnsi="Calibri" w:cs="Calibri"/>
                <w:color w:val="000000"/>
                <w:sz w:val="15"/>
                <w:szCs w:val="15"/>
              </w:rPr>
            </w:pPr>
            <w:r>
              <w:rPr>
                <w:rFonts w:ascii="Calibri" w:hAnsi="Calibri" w:cs="Calibri"/>
                <w:color w:val="000000"/>
                <w:sz w:val="15"/>
                <w:szCs w:val="15"/>
              </w:rPr>
              <w:t>Total derivative assets</w:t>
            </w:r>
          </w:p>
        </w:tc>
        <w:tc>
          <w:tcPr>
            <w:tcW w:w="73" w:type="pct"/>
            <w:shd w:val="clear" w:color="auto" w:fill="CFF0FC"/>
            <w:tcMar>
              <w:top w:w="15" w:type="dxa"/>
              <w:right w:w="15" w:type="dxa"/>
            </w:tcMar>
            <w:vAlign w:val="bottom"/>
          </w:tcPr>
          <w:p w14:paraId="2E16703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0" w:type="pct"/>
            <w:shd w:val="clear" w:color="auto" w:fill="CFF0FC"/>
            <w:tcMar>
              <w:top w:w="15" w:type="dxa"/>
              <w:right w:w="15" w:type="dxa"/>
            </w:tcMar>
            <w:vAlign w:val="bottom"/>
          </w:tcPr>
          <w:p w14:paraId="2E16703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3" w:type="pct"/>
            <w:shd w:val="clear" w:color="auto" w:fill="CFF0FC"/>
            <w:tcMar>
              <w:top w:w="15" w:type="dxa"/>
              <w:right w:w="15" w:type="dxa"/>
            </w:tcMar>
            <w:vAlign w:val="bottom"/>
          </w:tcPr>
          <w:p w14:paraId="2E16704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04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2E167042"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72</w:t>
            </w:r>
          </w:p>
        </w:tc>
        <w:tc>
          <w:tcPr>
            <w:tcW w:w="50" w:type="pct"/>
            <w:shd w:val="clear" w:color="auto" w:fill="CFF0FC"/>
            <w:noWrap/>
            <w:tcMar>
              <w:top w:w="15" w:type="dxa"/>
              <w:right w:w="15" w:type="dxa"/>
            </w:tcMar>
            <w:vAlign w:val="bottom"/>
          </w:tcPr>
          <w:p w14:paraId="2E16704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2E16704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04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00" w:type="pct"/>
            <w:tcBorders>
              <w:top w:val="single" w:sz="6" w:space="0" w:color="000000"/>
              <w:bottom w:val="double" w:sz="6" w:space="0" w:color="000000"/>
            </w:tcBorders>
            <w:shd w:val="clear" w:color="auto" w:fill="CFF0FC"/>
            <w:noWrap/>
            <w:tcMar>
              <w:top w:w="15" w:type="dxa"/>
              <w:right w:w="15" w:type="dxa"/>
            </w:tcMar>
            <w:vAlign w:val="bottom"/>
          </w:tcPr>
          <w:p w14:paraId="2E16704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29</w:t>
            </w:r>
          </w:p>
        </w:tc>
        <w:tc>
          <w:tcPr>
            <w:tcW w:w="50" w:type="pct"/>
            <w:shd w:val="clear" w:color="auto" w:fill="CFF0FC"/>
            <w:noWrap/>
            <w:tcMar>
              <w:top w:w="15" w:type="dxa"/>
              <w:right w:w="15" w:type="dxa"/>
            </w:tcMar>
            <w:vAlign w:val="bottom"/>
          </w:tcPr>
          <w:p w14:paraId="2E16704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054" w14:textId="77777777">
        <w:tc>
          <w:tcPr>
            <w:tcW w:w="2592" w:type="pct"/>
            <w:shd w:val="clear" w:color="auto" w:fill="FFFFFF"/>
            <w:tcMar>
              <w:top w:w="15" w:type="dxa"/>
              <w:right w:w="15" w:type="dxa"/>
            </w:tcMar>
            <w:vAlign w:val="bottom"/>
          </w:tcPr>
          <w:p w14:paraId="2E16704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Derivative liabilities:</w:t>
            </w:r>
          </w:p>
        </w:tc>
        <w:tc>
          <w:tcPr>
            <w:tcW w:w="73" w:type="pct"/>
            <w:shd w:val="clear" w:color="auto" w:fill="FFFFFF"/>
            <w:tcMar>
              <w:top w:w="15" w:type="dxa"/>
              <w:right w:w="15" w:type="dxa"/>
            </w:tcMar>
            <w:vAlign w:val="bottom"/>
          </w:tcPr>
          <w:p w14:paraId="2E16704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0" w:type="pct"/>
            <w:shd w:val="clear" w:color="auto" w:fill="FFFFFF"/>
            <w:tcMar>
              <w:top w:w="15" w:type="dxa"/>
              <w:right w:w="15" w:type="dxa"/>
            </w:tcMar>
            <w:vAlign w:val="bottom"/>
          </w:tcPr>
          <w:p w14:paraId="2E16704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3" w:type="pct"/>
            <w:shd w:val="clear" w:color="auto" w:fill="FFFFFF"/>
            <w:tcMar>
              <w:top w:w="15" w:type="dxa"/>
              <w:right w:w="15" w:type="dxa"/>
            </w:tcMar>
            <w:vAlign w:val="bottom"/>
          </w:tcPr>
          <w:p w14:paraId="2E16704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double" w:sz="6" w:space="0" w:color="000000"/>
            </w:tcBorders>
            <w:shd w:val="clear" w:color="auto" w:fill="FFFFFF"/>
            <w:noWrap/>
            <w:tcMar>
              <w:top w:w="15" w:type="dxa"/>
              <w:right w:w="15" w:type="dxa"/>
            </w:tcMar>
            <w:vAlign w:val="bottom"/>
          </w:tcPr>
          <w:p w14:paraId="2E16704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50" w:type="pct"/>
            <w:tcBorders>
              <w:top w:val="double" w:sz="6" w:space="0" w:color="000000"/>
            </w:tcBorders>
            <w:shd w:val="clear" w:color="auto" w:fill="FFFFFF"/>
            <w:noWrap/>
            <w:tcMar>
              <w:top w:w="15" w:type="dxa"/>
              <w:right w:w="15" w:type="dxa"/>
            </w:tcMar>
            <w:vAlign w:val="bottom"/>
          </w:tcPr>
          <w:p w14:paraId="2E16704E"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704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2E16705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double" w:sz="6" w:space="0" w:color="000000"/>
            </w:tcBorders>
            <w:shd w:val="clear" w:color="auto" w:fill="FFFFFF"/>
            <w:noWrap/>
            <w:tcMar>
              <w:top w:w="15" w:type="dxa"/>
              <w:right w:w="15" w:type="dxa"/>
            </w:tcMar>
            <w:vAlign w:val="bottom"/>
          </w:tcPr>
          <w:p w14:paraId="2E16705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00" w:type="pct"/>
            <w:tcBorders>
              <w:top w:val="double" w:sz="6" w:space="0" w:color="000000"/>
            </w:tcBorders>
            <w:shd w:val="clear" w:color="auto" w:fill="FFFFFF"/>
            <w:noWrap/>
            <w:tcMar>
              <w:top w:w="15" w:type="dxa"/>
              <w:right w:w="15" w:type="dxa"/>
            </w:tcMar>
            <w:vAlign w:val="bottom"/>
          </w:tcPr>
          <w:p w14:paraId="2E167052"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705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060" w14:textId="77777777">
        <w:tc>
          <w:tcPr>
            <w:tcW w:w="2592" w:type="pct"/>
            <w:shd w:val="clear" w:color="auto" w:fill="CFF0FC"/>
            <w:tcMar>
              <w:top w:w="15" w:type="dxa"/>
              <w:right w:w="15" w:type="dxa"/>
            </w:tcMar>
            <w:vAlign w:val="bottom"/>
          </w:tcPr>
          <w:p w14:paraId="2E167055" w14:textId="77777777" w:rsidR="009E12BB" w:rsidRDefault="006243B1">
            <w:pPr>
              <w:pStyle w:val="a3"/>
              <w:spacing w:beforeAutospacing="0" w:afterAutospacing="0"/>
              <w:ind w:left="274"/>
              <w:rPr>
                <w:rFonts w:ascii="Calibri" w:hAnsi="Calibri" w:cs="Calibri"/>
                <w:color w:val="000000"/>
                <w:sz w:val="15"/>
                <w:szCs w:val="15"/>
              </w:rPr>
            </w:pPr>
            <w:r>
              <w:rPr>
                <w:rFonts w:ascii="Calibri" w:hAnsi="Calibri" w:cs="Calibri"/>
                <w:color w:val="000000"/>
                <w:sz w:val="15"/>
                <w:szCs w:val="15"/>
              </w:rPr>
              <w:t>Cross-currency swap agreements designated as cash flow hedges</w:t>
            </w:r>
          </w:p>
        </w:tc>
        <w:tc>
          <w:tcPr>
            <w:tcW w:w="73" w:type="pct"/>
            <w:shd w:val="clear" w:color="auto" w:fill="CFF0FC"/>
            <w:tcMar>
              <w:top w:w="15" w:type="dxa"/>
              <w:right w:w="15" w:type="dxa"/>
            </w:tcMar>
            <w:vAlign w:val="bottom"/>
          </w:tcPr>
          <w:p w14:paraId="2E16705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0" w:type="pct"/>
            <w:shd w:val="clear" w:color="auto" w:fill="CFF0FC"/>
            <w:tcMar>
              <w:top w:w="15" w:type="dxa"/>
              <w:right w:w="15" w:type="dxa"/>
            </w:tcMar>
            <w:vAlign w:val="bottom"/>
          </w:tcPr>
          <w:p w14:paraId="2E16705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Other current liabilities</w:t>
            </w:r>
          </w:p>
        </w:tc>
        <w:tc>
          <w:tcPr>
            <w:tcW w:w="73" w:type="pct"/>
            <w:shd w:val="clear" w:color="auto" w:fill="CFF0FC"/>
            <w:tcMar>
              <w:top w:w="15" w:type="dxa"/>
              <w:right w:w="15" w:type="dxa"/>
            </w:tcMar>
            <w:vAlign w:val="bottom"/>
          </w:tcPr>
          <w:p w14:paraId="2E16705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05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50" w:type="pct"/>
            <w:shd w:val="clear" w:color="auto" w:fill="CFF0FC"/>
            <w:noWrap/>
            <w:tcMar>
              <w:top w:w="15" w:type="dxa"/>
              <w:right w:w="15" w:type="dxa"/>
            </w:tcMar>
            <w:vAlign w:val="bottom"/>
          </w:tcPr>
          <w:p w14:paraId="2E16705A"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137</w:t>
            </w:r>
          </w:p>
        </w:tc>
        <w:tc>
          <w:tcPr>
            <w:tcW w:w="50" w:type="pct"/>
            <w:shd w:val="clear" w:color="auto" w:fill="CFF0FC"/>
            <w:noWrap/>
            <w:tcMar>
              <w:top w:w="15" w:type="dxa"/>
              <w:right w:w="15" w:type="dxa"/>
            </w:tcMar>
            <w:vAlign w:val="bottom"/>
          </w:tcPr>
          <w:p w14:paraId="2E16705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2E16705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05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00" w:type="pct"/>
            <w:shd w:val="clear" w:color="auto" w:fill="CFF0FC"/>
            <w:noWrap/>
            <w:tcMar>
              <w:top w:w="15" w:type="dxa"/>
              <w:right w:w="15" w:type="dxa"/>
            </w:tcMar>
            <w:vAlign w:val="bottom"/>
          </w:tcPr>
          <w:p w14:paraId="2E16705E"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251</w:t>
            </w:r>
          </w:p>
        </w:tc>
        <w:tc>
          <w:tcPr>
            <w:tcW w:w="50" w:type="pct"/>
            <w:shd w:val="clear" w:color="auto" w:fill="CFF0FC"/>
            <w:noWrap/>
            <w:tcMar>
              <w:top w:w="15" w:type="dxa"/>
              <w:right w:w="15" w:type="dxa"/>
            </w:tcMar>
            <w:vAlign w:val="bottom"/>
          </w:tcPr>
          <w:p w14:paraId="2E16705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06C" w14:textId="77777777">
        <w:tc>
          <w:tcPr>
            <w:tcW w:w="2592" w:type="pct"/>
            <w:shd w:val="clear" w:color="auto" w:fill="FFFFFF"/>
            <w:tcMar>
              <w:top w:w="15" w:type="dxa"/>
              <w:right w:w="15" w:type="dxa"/>
            </w:tcMar>
            <w:vAlign w:val="bottom"/>
          </w:tcPr>
          <w:p w14:paraId="2E167061" w14:textId="77777777" w:rsidR="009E12BB" w:rsidRDefault="006243B1">
            <w:pPr>
              <w:pStyle w:val="a3"/>
              <w:spacing w:beforeAutospacing="0" w:afterAutospacing="0"/>
              <w:ind w:left="418" w:hanging="144"/>
              <w:rPr>
                <w:rFonts w:ascii="Calibri" w:hAnsi="Calibri" w:cs="Calibri"/>
                <w:color w:val="000000"/>
                <w:sz w:val="15"/>
                <w:szCs w:val="15"/>
              </w:rPr>
            </w:pPr>
            <w:r>
              <w:rPr>
                <w:rFonts w:ascii="Calibri" w:hAnsi="Calibri" w:cs="Calibri"/>
                <w:color w:val="000000"/>
                <w:sz w:val="15"/>
                <w:szCs w:val="15"/>
              </w:rPr>
              <w:t>Cross-currency interest rate swap agreements designated as fair value hedges</w:t>
            </w:r>
          </w:p>
        </w:tc>
        <w:tc>
          <w:tcPr>
            <w:tcW w:w="73" w:type="pct"/>
            <w:shd w:val="clear" w:color="auto" w:fill="FFFFFF"/>
            <w:tcMar>
              <w:top w:w="15" w:type="dxa"/>
              <w:right w:w="15" w:type="dxa"/>
            </w:tcMar>
            <w:vAlign w:val="bottom"/>
          </w:tcPr>
          <w:p w14:paraId="2E16706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0" w:type="pct"/>
            <w:shd w:val="clear" w:color="auto" w:fill="FFFFFF"/>
            <w:tcMar>
              <w:top w:w="15" w:type="dxa"/>
              <w:right w:w="15" w:type="dxa"/>
            </w:tcMar>
            <w:vAlign w:val="bottom"/>
          </w:tcPr>
          <w:p w14:paraId="2E16706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Other non-current liabilities</w:t>
            </w:r>
          </w:p>
        </w:tc>
        <w:tc>
          <w:tcPr>
            <w:tcW w:w="73" w:type="pct"/>
            <w:shd w:val="clear" w:color="auto" w:fill="FFFFFF"/>
            <w:tcMar>
              <w:top w:w="15" w:type="dxa"/>
              <w:right w:w="15" w:type="dxa"/>
            </w:tcMar>
            <w:vAlign w:val="bottom"/>
          </w:tcPr>
          <w:p w14:paraId="2E16706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E16706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50" w:type="pct"/>
            <w:tcBorders>
              <w:bottom w:val="single" w:sz="6" w:space="0" w:color="000000"/>
            </w:tcBorders>
            <w:shd w:val="clear" w:color="auto" w:fill="FFFFFF"/>
            <w:noWrap/>
            <w:tcMar>
              <w:top w:w="15" w:type="dxa"/>
              <w:right w:w="15" w:type="dxa"/>
            </w:tcMar>
            <w:vAlign w:val="bottom"/>
          </w:tcPr>
          <w:p w14:paraId="2E16706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noWrap/>
            <w:tcMar>
              <w:top w:w="15" w:type="dxa"/>
              <w:right w:w="15" w:type="dxa"/>
            </w:tcMar>
            <w:vAlign w:val="bottom"/>
          </w:tcPr>
          <w:p w14:paraId="2E16706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2E167068"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E16706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00" w:type="pct"/>
            <w:tcBorders>
              <w:bottom w:val="single" w:sz="6" w:space="0" w:color="000000"/>
            </w:tcBorders>
            <w:shd w:val="clear" w:color="auto" w:fill="FFFFFF"/>
            <w:noWrap/>
            <w:tcMar>
              <w:top w:w="15" w:type="dxa"/>
              <w:right w:w="15" w:type="dxa"/>
            </w:tcMar>
            <w:vAlign w:val="bottom"/>
          </w:tcPr>
          <w:p w14:paraId="2E16706A"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17</w:t>
            </w:r>
          </w:p>
        </w:tc>
        <w:tc>
          <w:tcPr>
            <w:tcW w:w="50" w:type="pct"/>
            <w:shd w:val="clear" w:color="auto" w:fill="FFFFFF"/>
            <w:noWrap/>
            <w:tcMar>
              <w:top w:w="15" w:type="dxa"/>
              <w:right w:w="15" w:type="dxa"/>
            </w:tcMar>
            <w:vAlign w:val="bottom"/>
          </w:tcPr>
          <w:p w14:paraId="2E16706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078" w14:textId="77777777">
        <w:tc>
          <w:tcPr>
            <w:tcW w:w="2592" w:type="pct"/>
            <w:shd w:val="clear" w:color="auto" w:fill="CFF0FC"/>
            <w:tcMar>
              <w:top w:w="15" w:type="dxa"/>
              <w:right w:w="15" w:type="dxa"/>
            </w:tcMar>
            <w:vAlign w:val="bottom"/>
          </w:tcPr>
          <w:p w14:paraId="2E16706D" w14:textId="77777777" w:rsidR="009E12BB" w:rsidRDefault="006243B1">
            <w:pPr>
              <w:pStyle w:val="a3"/>
              <w:spacing w:beforeAutospacing="0" w:afterAutospacing="0"/>
              <w:ind w:left="547"/>
              <w:rPr>
                <w:rFonts w:ascii="Calibri" w:hAnsi="Calibri" w:cs="Calibri"/>
                <w:color w:val="000000"/>
                <w:sz w:val="15"/>
                <w:szCs w:val="15"/>
              </w:rPr>
            </w:pPr>
            <w:r>
              <w:rPr>
                <w:rFonts w:ascii="Calibri" w:hAnsi="Calibri" w:cs="Calibri"/>
                <w:color w:val="000000"/>
                <w:sz w:val="15"/>
                <w:szCs w:val="15"/>
              </w:rPr>
              <w:t>Total derivative liabilities</w:t>
            </w:r>
          </w:p>
        </w:tc>
        <w:tc>
          <w:tcPr>
            <w:tcW w:w="73" w:type="pct"/>
            <w:shd w:val="clear" w:color="auto" w:fill="CFF0FC"/>
            <w:tcMar>
              <w:top w:w="15" w:type="dxa"/>
              <w:right w:w="15" w:type="dxa"/>
            </w:tcMar>
            <w:vAlign w:val="bottom"/>
          </w:tcPr>
          <w:p w14:paraId="2E16706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0" w:type="pct"/>
            <w:shd w:val="clear" w:color="auto" w:fill="CFF0FC"/>
            <w:tcMar>
              <w:top w:w="15" w:type="dxa"/>
              <w:right w:w="15" w:type="dxa"/>
            </w:tcMar>
            <w:vAlign w:val="bottom"/>
          </w:tcPr>
          <w:p w14:paraId="2E16706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73" w:type="pct"/>
            <w:shd w:val="clear" w:color="auto" w:fill="CFF0FC"/>
            <w:tcMar>
              <w:top w:w="15" w:type="dxa"/>
              <w:right w:w="15" w:type="dxa"/>
            </w:tcMar>
            <w:vAlign w:val="bottom"/>
          </w:tcPr>
          <w:p w14:paraId="2E16707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07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50" w:type="pct"/>
            <w:tcBorders>
              <w:top w:val="single" w:sz="6" w:space="0" w:color="000000"/>
              <w:bottom w:val="double" w:sz="6" w:space="0" w:color="000000"/>
            </w:tcBorders>
            <w:shd w:val="clear" w:color="auto" w:fill="CFF0FC"/>
            <w:noWrap/>
            <w:tcMar>
              <w:top w:w="15" w:type="dxa"/>
              <w:right w:w="15" w:type="dxa"/>
            </w:tcMar>
            <w:vAlign w:val="bottom"/>
          </w:tcPr>
          <w:p w14:paraId="2E167072"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137</w:t>
            </w:r>
          </w:p>
        </w:tc>
        <w:tc>
          <w:tcPr>
            <w:tcW w:w="50" w:type="pct"/>
            <w:shd w:val="clear" w:color="auto" w:fill="CFF0FC"/>
            <w:noWrap/>
            <w:tcMar>
              <w:top w:w="15" w:type="dxa"/>
              <w:right w:w="15" w:type="dxa"/>
            </w:tcMar>
            <w:vAlign w:val="bottom"/>
          </w:tcPr>
          <w:p w14:paraId="2E16707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tcMar>
              <w:top w:w="15" w:type="dxa"/>
              <w:right w:w="15" w:type="dxa"/>
            </w:tcMar>
            <w:vAlign w:val="bottom"/>
          </w:tcPr>
          <w:p w14:paraId="2E16707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07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400" w:type="pct"/>
            <w:tcBorders>
              <w:top w:val="single" w:sz="6" w:space="0" w:color="000000"/>
              <w:bottom w:val="double" w:sz="6" w:space="0" w:color="000000"/>
            </w:tcBorders>
            <w:shd w:val="clear" w:color="auto" w:fill="CFF0FC"/>
            <w:noWrap/>
            <w:tcMar>
              <w:top w:w="15" w:type="dxa"/>
              <w:right w:w="15" w:type="dxa"/>
            </w:tcMar>
            <w:vAlign w:val="bottom"/>
          </w:tcPr>
          <w:p w14:paraId="2E16707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268</w:t>
            </w:r>
          </w:p>
        </w:tc>
        <w:tc>
          <w:tcPr>
            <w:tcW w:w="50" w:type="pct"/>
            <w:shd w:val="clear" w:color="auto" w:fill="CFF0FC"/>
            <w:noWrap/>
            <w:tcMar>
              <w:top w:w="15" w:type="dxa"/>
              <w:right w:w="15" w:type="dxa"/>
            </w:tcMar>
            <w:vAlign w:val="bottom"/>
          </w:tcPr>
          <w:p w14:paraId="2E16707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bl>
    <w:p w14:paraId="2E167079"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Effects of Fair Value Hedging Relationships on Hedged Items in </w:t>
      </w:r>
      <w:r>
        <w:rPr>
          <w:rFonts w:ascii="Calibri" w:hAnsi="Calibri" w:cs="Calibri"/>
          <w:b/>
          <w:bCs/>
          <w:sz w:val="20"/>
          <w:szCs w:val="20"/>
        </w:rPr>
        <w:t>Condensed Consolidated Balance Sheets</w:t>
      </w:r>
    </w:p>
    <w:p w14:paraId="2E16707A" w14:textId="77777777" w:rsidR="009E12BB" w:rsidRDefault="006243B1">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5726"/>
        <w:gridCol w:w="138"/>
        <w:gridCol w:w="108"/>
        <w:gridCol w:w="975"/>
        <w:gridCol w:w="76"/>
        <w:gridCol w:w="138"/>
        <w:gridCol w:w="107"/>
        <w:gridCol w:w="976"/>
        <w:gridCol w:w="77"/>
      </w:tblGrid>
      <w:tr w:rsidR="009E12BB" w14:paraId="2E167084" w14:textId="77777777">
        <w:tc>
          <w:tcPr>
            <w:tcW w:w="3443" w:type="pct"/>
            <w:tcBorders>
              <w:bottom w:val="single" w:sz="6" w:space="0" w:color="000000"/>
            </w:tcBorders>
            <w:shd w:val="clear" w:color="auto" w:fill="FFFFFF"/>
            <w:tcMar>
              <w:top w:w="15" w:type="dxa"/>
              <w:right w:w="15" w:type="dxa"/>
            </w:tcMar>
            <w:vAlign w:val="bottom"/>
          </w:tcPr>
          <w:p w14:paraId="2E16707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7" w:type="pct"/>
            <w:shd w:val="clear" w:color="auto" w:fill="FFFFFF"/>
            <w:tcMar>
              <w:top w:w="15" w:type="dxa"/>
              <w:right w:w="15" w:type="dxa"/>
            </w:tcMar>
            <w:vAlign w:val="bottom"/>
          </w:tcPr>
          <w:p w14:paraId="2E16707C"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640" w:type="pct"/>
            <w:gridSpan w:val="2"/>
            <w:tcBorders>
              <w:bottom w:val="single" w:sz="6" w:space="0" w:color="000000"/>
            </w:tcBorders>
            <w:shd w:val="clear" w:color="auto" w:fill="FFFFFF"/>
            <w:tcMar>
              <w:top w:w="15" w:type="dxa"/>
              <w:right w:w="15" w:type="dxa"/>
            </w:tcMar>
            <w:vAlign w:val="bottom"/>
          </w:tcPr>
          <w:p w14:paraId="2E16707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2E16707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07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7" w:type="pct"/>
            <w:shd w:val="clear" w:color="auto" w:fill="FFFFFF"/>
            <w:tcMar>
              <w:top w:w="15" w:type="dxa"/>
              <w:right w:w="15" w:type="dxa"/>
            </w:tcMar>
            <w:vAlign w:val="bottom"/>
          </w:tcPr>
          <w:p w14:paraId="2E167080"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640" w:type="pct"/>
            <w:gridSpan w:val="2"/>
            <w:tcBorders>
              <w:bottom w:val="single" w:sz="6" w:space="0" w:color="000000"/>
            </w:tcBorders>
            <w:shd w:val="clear" w:color="auto" w:fill="FFFFFF"/>
            <w:tcMar>
              <w:top w:w="15" w:type="dxa"/>
              <w:right w:w="15" w:type="dxa"/>
            </w:tcMar>
            <w:vAlign w:val="bottom"/>
          </w:tcPr>
          <w:p w14:paraId="2E16708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E16708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08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08E" w14:textId="77777777">
        <w:tc>
          <w:tcPr>
            <w:tcW w:w="3443" w:type="pct"/>
            <w:tcBorders>
              <w:top w:val="single" w:sz="6" w:space="0" w:color="000000"/>
            </w:tcBorders>
            <w:shd w:val="clear" w:color="auto" w:fill="CFF0FC"/>
            <w:tcMar>
              <w:top w:w="15" w:type="dxa"/>
              <w:right w:w="15" w:type="dxa"/>
            </w:tcMar>
            <w:vAlign w:val="bottom"/>
          </w:tcPr>
          <w:p w14:paraId="2E16708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Notes payable, current:</w:t>
            </w:r>
          </w:p>
        </w:tc>
        <w:tc>
          <w:tcPr>
            <w:tcW w:w="87" w:type="pct"/>
            <w:shd w:val="clear" w:color="auto" w:fill="CFF0FC"/>
            <w:tcMar>
              <w:top w:w="15" w:type="dxa"/>
              <w:right w:w="15" w:type="dxa"/>
            </w:tcMar>
            <w:vAlign w:val="bottom"/>
          </w:tcPr>
          <w:p w14:paraId="2E16708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08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tcBorders>
              <w:top w:val="single" w:sz="6" w:space="0" w:color="000000"/>
            </w:tcBorders>
            <w:shd w:val="clear" w:color="auto" w:fill="CFF0FC"/>
            <w:noWrap/>
            <w:tcMar>
              <w:top w:w="15" w:type="dxa"/>
              <w:right w:w="15" w:type="dxa"/>
            </w:tcMar>
            <w:vAlign w:val="bottom"/>
          </w:tcPr>
          <w:p w14:paraId="2E16708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08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2E16708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08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tcBorders>
              <w:top w:val="single" w:sz="6" w:space="0" w:color="000000"/>
            </w:tcBorders>
            <w:shd w:val="clear" w:color="auto" w:fill="CFF0FC"/>
            <w:noWrap/>
            <w:tcMar>
              <w:top w:w="15" w:type="dxa"/>
              <w:right w:w="15" w:type="dxa"/>
            </w:tcMar>
            <w:vAlign w:val="bottom"/>
          </w:tcPr>
          <w:p w14:paraId="2E16708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08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098" w14:textId="77777777">
        <w:tc>
          <w:tcPr>
            <w:tcW w:w="3443" w:type="pct"/>
            <w:shd w:val="clear" w:color="auto" w:fill="FFFFFF"/>
            <w:tcMar>
              <w:top w:w="15" w:type="dxa"/>
              <w:right w:w="15" w:type="dxa"/>
            </w:tcMar>
            <w:vAlign w:val="bottom"/>
          </w:tcPr>
          <w:p w14:paraId="2E16708F" w14:textId="77777777" w:rsidR="009E12BB" w:rsidRDefault="006243B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Carrying amount of hedged item</w:t>
            </w:r>
          </w:p>
        </w:tc>
        <w:tc>
          <w:tcPr>
            <w:tcW w:w="87" w:type="pct"/>
            <w:shd w:val="clear" w:color="auto" w:fill="FFFFFF"/>
            <w:tcMar>
              <w:top w:w="15" w:type="dxa"/>
              <w:right w:w="15" w:type="dxa"/>
            </w:tcMar>
            <w:vAlign w:val="bottom"/>
          </w:tcPr>
          <w:p w14:paraId="2E16709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09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2E16709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1,517</w:t>
            </w:r>
          </w:p>
        </w:tc>
        <w:tc>
          <w:tcPr>
            <w:tcW w:w="50" w:type="pct"/>
            <w:shd w:val="clear" w:color="auto" w:fill="FFFFFF"/>
            <w:noWrap/>
            <w:tcMar>
              <w:top w:w="15" w:type="dxa"/>
              <w:right w:w="15" w:type="dxa"/>
            </w:tcMar>
            <w:vAlign w:val="bottom"/>
          </w:tcPr>
          <w:p w14:paraId="2E16709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2E16709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09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2E16709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E16709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0A2" w14:textId="77777777">
        <w:tc>
          <w:tcPr>
            <w:tcW w:w="3443" w:type="pct"/>
            <w:shd w:val="clear" w:color="auto" w:fill="CFF0FC"/>
            <w:tcMar>
              <w:top w:w="15" w:type="dxa"/>
              <w:right w:w="15" w:type="dxa"/>
            </w:tcMar>
            <w:vAlign w:val="bottom"/>
          </w:tcPr>
          <w:p w14:paraId="2E167099" w14:textId="77777777" w:rsidR="009E12BB" w:rsidRDefault="006243B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Cumulative hedging adjustment included in the carrying amount</w:t>
            </w:r>
          </w:p>
        </w:tc>
        <w:tc>
          <w:tcPr>
            <w:tcW w:w="87" w:type="pct"/>
            <w:shd w:val="clear" w:color="auto" w:fill="CFF0FC"/>
            <w:tcMar>
              <w:top w:w="15" w:type="dxa"/>
              <w:right w:w="15" w:type="dxa"/>
            </w:tcMar>
            <w:vAlign w:val="bottom"/>
          </w:tcPr>
          <w:p w14:paraId="2E16709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09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CFF0FC"/>
            <w:noWrap/>
            <w:tcMar>
              <w:top w:w="15" w:type="dxa"/>
              <w:right w:w="15" w:type="dxa"/>
            </w:tcMar>
            <w:vAlign w:val="bottom"/>
          </w:tcPr>
          <w:p w14:paraId="2E16709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CFF0FC"/>
            <w:noWrap/>
            <w:tcMar>
              <w:top w:w="15" w:type="dxa"/>
              <w:right w:w="15" w:type="dxa"/>
            </w:tcMar>
            <w:vAlign w:val="bottom"/>
          </w:tcPr>
          <w:p w14:paraId="2E16709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2E16709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09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CFF0FC"/>
            <w:noWrap/>
            <w:tcMar>
              <w:top w:w="15" w:type="dxa"/>
              <w:right w:w="15" w:type="dxa"/>
            </w:tcMar>
            <w:vAlign w:val="bottom"/>
          </w:tcPr>
          <w:p w14:paraId="2E1670A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70A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0AC" w14:textId="77777777">
        <w:tc>
          <w:tcPr>
            <w:tcW w:w="3443" w:type="pct"/>
            <w:shd w:val="clear" w:color="auto" w:fill="FFFFFF"/>
            <w:tcMar>
              <w:top w:w="15" w:type="dxa"/>
              <w:right w:w="15" w:type="dxa"/>
            </w:tcMar>
            <w:vAlign w:val="bottom"/>
          </w:tcPr>
          <w:p w14:paraId="2E1670A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Notes payable and other borrowings, non-current:</w:t>
            </w:r>
          </w:p>
        </w:tc>
        <w:tc>
          <w:tcPr>
            <w:tcW w:w="87" w:type="pct"/>
            <w:shd w:val="clear" w:color="auto" w:fill="FFFFFF"/>
            <w:tcMar>
              <w:top w:w="15" w:type="dxa"/>
              <w:right w:w="15" w:type="dxa"/>
            </w:tcMar>
            <w:vAlign w:val="bottom"/>
          </w:tcPr>
          <w:p w14:paraId="2E1670A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0A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FFFFFF"/>
            <w:noWrap/>
            <w:tcMar>
              <w:top w:w="15" w:type="dxa"/>
              <w:right w:w="15" w:type="dxa"/>
            </w:tcMar>
            <w:vAlign w:val="bottom"/>
          </w:tcPr>
          <w:p w14:paraId="2E1670A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0A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2E1670A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0A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FFFFFF"/>
            <w:noWrap/>
            <w:tcMar>
              <w:top w:w="15" w:type="dxa"/>
              <w:right w:w="15" w:type="dxa"/>
            </w:tcMar>
            <w:vAlign w:val="bottom"/>
          </w:tcPr>
          <w:p w14:paraId="2E1670A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0A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0B6" w14:textId="77777777">
        <w:tc>
          <w:tcPr>
            <w:tcW w:w="3443" w:type="pct"/>
            <w:shd w:val="clear" w:color="auto" w:fill="CFF0FC"/>
            <w:tcMar>
              <w:top w:w="15" w:type="dxa"/>
              <w:right w:w="15" w:type="dxa"/>
            </w:tcMar>
            <w:vAlign w:val="bottom"/>
          </w:tcPr>
          <w:p w14:paraId="2E1670AD" w14:textId="77777777" w:rsidR="009E12BB" w:rsidRDefault="006243B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Carrying amounts of hedged items</w:t>
            </w:r>
          </w:p>
        </w:tc>
        <w:tc>
          <w:tcPr>
            <w:tcW w:w="87" w:type="pct"/>
            <w:shd w:val="clear" w:color="auto" w:fill="CFF0FC"/>
            <w:tcMar>
              <w:top w:w="15" w:type="dxa"/>
              <w:right w:w="15" w:type="dxa"/>
            </w:tcMar>
            <w:vAlign w:val="bottom"/>
          </w:tcPr>
          <w:p w14:paraId="2E1670A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0A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CFF0FC"/>
            <w:noWrap/>
            <w:tcMar>
              <w:top w:w="15" w:type="dxa"/>
              <w:right w:w="15" w:type="dxa"/>
            </w:tcMar>
            <w:vAlign w:val="bottom"/>
          </w:tcPr>
          <w:p w14:paraId="2E1670B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2,217</w:t>
            </w:r>
          </w:p>
        </w:tc>
        <w:tc>
          <w:tcPr>
            <w:tcW w:w="50" w:type="pct"/>
            <w:shd w:val="clear" w:color="auto" w:fill="CFF0FC"/>
            <w:noWrap/>
            <w:tcMar>
              <w:top w:w="15" w:type="dxa"/>
              <w:right w:w="15" w:type="dxa"/>
            </w:tcMar>
            <w:vAlign w:val="bottom"/>
          </w:tcPr>
          <w:p w14:paraId="2E1670B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2E1670B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0B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CFF0FC"/>
            <w:noWrap/>
            <w:tcMar>
              <w:top w:w="15" w:type="dxa"/>
              <w:right w:w="15" w:type="dxa"/>
            </w:tcMar>
            <w:vAlign w:val="bottom"/>
          </w:tcPr>
          <w:p w14:paraId="2E1670B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3,680</w:t>
            </w:r>
          </w:p>
        </w:tc>
        <w:tc>
          <w:tcPr>
            <w:tcW w:w="50" w:type="pct"/>
            <w:shd w:val="clear" w:color="auto" w:fill="CFF0FC"/>
            <w:noWrap/>
            <w:tcMar>
              <w:top w:w="15" w:type="dxa"/>
              <w:right w:w="15" w:type="dxa"/>
            </w:tcMar>
            <w:vAlign w:val="bottom"/>
          </w:tcPr>
          <w:p w14:paraId="2E1670B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0C0" w14:textId="77777777">
        <w:tc>
          <w:tcPr>
            <w:tcW w:w="3443" w:type="pct"/>
            <w:shd w:val="clear" w:color="auto" w:fill="FFFFFF"/>
            <w:tcMar>
              <w:top w:w="15" w:type="dxa"/>
              <w:right w:w="15" w:type="dxa"/>
            </w:tcMar>
            <w:vAlign w:val="bottom"/>
          </w:tcPr>
          <w:p w14:paraId="2E1670B7" w14:textId="77777777" w:rsidR="009E12BB" w:rsidRDefault="006243B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Cumulative hedging adjustments included in the carrying amount</w:t>
            </w:r>
          </w:p>
        </w:tc>
        <w:tc>
          <w:tcPr>
            <w:tcW w:w="87" w:type="pct"/>
            <w:shd w:val="clear" w:color="auto" w:fill="FFFFFF"/>
            <w:tcMar>
              <w:top w:w="15" w:type="dxa"/>
              <w:right w:w="15" w:type="dxa"/>
            </w:tcMar>
            <w:vAlign w:val="bottom"/>
          </w:tcPr>
          <w:p w14:paraId="2E1670B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0B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2E1670B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111</w:t>
            </w:r>
          </w:p>
        </w:tc>
        <w:tc>
          <w:tcPr>
            <w:tcW w:w="50" w:type="pct"/>
            <w:shd w:val="clear" w:color="auto" w:fill="FFFFFF"/>
            <w:noWrap/>
            <w:tcMar>
              <w:top w:w="15" w:type="dxa"/>
              <w:right w:w="15" w:type="dxa"/>
            </w:tcMar>
            <w:vAlign w:val="bottom"/>
          </w:tcPr>
          <w:p w14:paraId="2E1670B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2E1670B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0B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2E1670B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w:t>
            </w:r>
          </w:p>
        </w:tc>
        <w:tc>
          <w:tcPr>
            <w:tcW w:w="50" w:type="pct"/>
            <w:shd w:val="clear" w:color="auto" w:fill="FFFFFF"/>
            <w:noWrap/>
            <w:tcMar>
              <w:top w:w="15" w:type="dxa"/>
              <w:right w:w="15" w:type="dxa"/>
            </w:tcMar>
            <w:vAlign w:val="bottom"/>
          </w:tcPr>
          <w:p w14:paraId="2E1670BF"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0C1" w14:textId="77777777" w:rsidR="009E12BB" w:rsidRDefault="006243B1">
      <w:pPr>
        <w:pStyle w:val="a3"/>
        <w:spacing w:beforeAutospacing="0" w:afterAutospacing="0"/>
        <w:jc w:val="both"/>
        <w:rPr>
          <w:rFonts w:ascii="Times New Roman" w:hAnsi="Times New Roman"/>
          <w:b/>
          <w:bCs/>
        </w:rPr>
      </w:pPr>
      <w:r>
        <w:rPr>
          <w:rFonts w:ascii="Times New Roman" w:hAnsi="Times New Roman"/>
          <w:b/>
          <w:bCs/>
        </w:rPr>
        <w:t> </w:t>
      </w:r>
    </w:p>
    <w:p w14:paraId="2E1670C2"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15</w:t>
      </w:r>
    </w:p>
    <w:p w14:paraId="2E1670C3" w14:textId="77777777" w:rsidR="009E12BB" w:rsidRDefault="006243B1">
      <w:r>
        <w:rPr>
          <w:rFonts w:ascii="Calibri" w:hAnsi="Calibri" w:cs="Calibri"/>
          <w:sz w:val="20"/>
          <w:szCs w:val="20"/>
        </w:rPr>
        <w:pict w14:anchorId="2E1688EA">
          <v:rect id="_x0000_i1041" style="width:415.3pt;height:1.5pt" o:hralign="center" o:hrstd="t" o:hr="t" fillcolor="#a0a0a0" stroked="f"/>
        </w:pict>
      </w:r>
    </w:p>
    <w:p w14:paraId="2E1670C4" w14:textId="77777777" w:rsidR="009E12BB" w:rsidRDefault="006243B1">
      <w:pPr>
        <w:pStyle w:val="a3"/>
        <w:spacing w:beforeAutospacing="0" w:afterAutospacing="0"/>
        <w:rPr>
          <w:rFonts w:ascii="Calibri" w:hAnsi="Calibri" w:cs="Calibri"/>
          <w:b/>
          <w:bCs/>
          <w:sz w:val="20"/>
          <w:szCs w:val="20"/>
        </w:rPr>
      </w:pPr>
      <w:hyperlink r:id="rId40" w:anchor="TABLE_CONTENTS" w:history="1">
        <w:r>
          <w:rPr>
            <w:rStyle w:val="a5"/>
            <w:rFonts w:ascii="Calibri" w:hAnsi="Calibri" w:cs="Calibri"/>
            <w:b/>
            <w:bCs/>
            <w:sz w:val="20"/>
            <w:szCs w:val="20"/>
          </w:rPr>
          <w:t>Table of Contents</w:t>
        </w:r>
      </w:hyperlink>
    </w:p>
    <w:p w14:paraId="2E1670C5"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70C6"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70C7"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E1670C8"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70C9"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70CA"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0CB" w14:textId="77777777" w:rsidR="009E12BB" w:rsidRDefault="006243B1">
      <w:pPr>
        <w:pStyle w:val="a3"/>
        <w:spacing w:before="40" w:beforeAutospacing="0" w:afterAutospacing="0"/>
        <w:jc w:val="both"/>
        <w:rPr>
          <w:rFonts w:ascii="Calibri" w:hAnsi="Calibri" w:cs="Calibri"/>
          <w:b/>
          <w:bCs/>
          <w:sz w:val="20"/>
          <w:szCs w:val="20"/>
        </w:rPr>
      </w:pPr>
      <w:r>
        <w:rPr>
          <w:rFonts w:ascii="Calibri" w:hAnsi="Calibri" w:cs="Calibri"/>
          <w:b/>
          <w:bCs/>
          <w:sz w:val="20"/>
          <w:szCs w:val="20"/>
        </w:rPr>
        <w:t xml:space="preserve">Effects of Derivative Instruments Designated as Hedges on Income </w:t>
      </w:r>
    </w:p>
    <w:p w14:paraId="2E1670CC" w14:textId="77777777" w:rsidR="009E12BB" w:rsidRDefault="006243B1">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3938"/>
        <w:gridCol w:w="70"/>
        <w:gridCol w:w="108"/>
        <w:gridCol w:w="902"/>
        <w:gridCol w:w="70"/>
        <w:gridCol w:w="70"/>
        <w:gridCol w:w="108"/>
        <w:gridCol w:w="792"/>
        <w:gridCol w:w="70"/>
        <w:gridCol w:w="70"/>
        <w:gridCol w:w="108"/>
        <w:gridCol w:w="902"/>
        <w:gridCol w:w="70"/>
        <w:gridCol w:w="70"/>
        <w:gridCol w:w="108"/>
        <w:gridCol w:w="795"/>
        <w:gridCol w:w="70"/>
      </w:tblGrid>
      <w:tr w:rsidR="009E12BB" w14:paraId="2E1670D1" w14:textId="77777777">
        <w:tc>
          <w:tcPr>
            <w:tcW w:w="2376" w:type="pct"/>
            <w:shd w:val="clear" w:color="auto" w:fill="FFFFFF"/>
            <w:tcMar>
              <w:top w:w="15" w:type="dxa"/>
              <w:right w:w="15" w:type="dxa"/>
            </w:tcMar>
            <w:vAlign w:val="bottom"/>
          </w:tcPr>
          <w:p w14:paraId="2E1670CD"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37" w:type="pct"/>
            <w:shd w:val="clear" w:color="auto" w:fill="FFFFFF"/>
            <w:tcMar>
              <w:top w:w="15" w:type="dxa"/>
              <w:right w:w="15" w:type="dxa"/>
            </w:tcMar>
            <w:vAlign w:val="bottom"/>
          </w:tcPr>
          <w:p w14:paraId="2E1670CE"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2536" w:type="pct"/>
            <w:gridSpan w:val="14"/>
            <w:tcBorders>
              <w:bottom w:val="single" w:sz="6" w:space="0" w:color="000000"/>
            </w:tcBorders>
            <w:shd w:val="clear" w:color="auto" w:fill="FFFFFF"/>
            <w:tcMar>
              <w:top w:w="15" w:type="dxa"/>
              <w:right w:w="15" w:type="dxa"/>
            </w:tcMar>
            <w:vAlign w:val="bottom"/>
          </w:tcPr>
          <w:p w14:paraId="2E1670C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2E1670D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0D9" w14:textId="77777777">
        <w:tc>
          <w:tcPr>
            <w:tcW w:w="2376" w:type="pct"/>
            <w:shd w:val="clear" w:color="auto" w:fill="FFFFFF"/>
            <w:tcMar>
              <w:top w:w="15" w:type="dxa"/>
              <w:right w:w="15" w:type="dxa"/>
            </w:tcMar>
            <w:vAlign w:val="bottom"/>
          </w:tcPr>
          <w:p w14:paraId="2E1670D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 w:type="pct"/>
            <w:shd w:val="clear" w:color="auto" w:fill="FFFFFF"/>
            <w:tcMar>
              <w:top w:w="15" w:type="dxa"/>
              <w:right w:w="15" w:type="dxa"/>
            </w:tcMar>
            <w:vAlign w:val="bottom"/>
          </w:tcPr>
          <w:p w14:paraId="2E1670D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2E1670D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0D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2E1670D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2E1670D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0D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0EB" w14:textId="77777777">
        <w:tc>
          <w:tcPr>
            <w:tcW w:w="2376" w:type="pct"/>
            <w:tcBorders>
              <w:bottom w:val="single" w:sz="6" w:space="0" w:color="000000"/>
            </w:tcBorders>
            <w:shd w:val="clear" w:color="auto" w:fill="FFFFFF"/>
            <w:tcMar>
              <w:top w:w="15" w:type="dxa"/>
              <w:right w:w="15" w:type="dxa"/>
            </w:tcMar>
            <w:vAlign w:val="bottom"/>
          </w:tcPr>
          <w:p w14:paraId="2E1670D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37" w:type="pct"/>
            <w:shd w:val="clear" w:color="auto" w:fill="FFFFFF"/>
            <w:tcMar>
              <w:top w:w="15" w:type="dxa"/>
              <w:right w:w="15" w:type="dxa"/>
            </w:tcMar>
            <w:vAlign w:val="bottom"/>
          </w:tcPr>
          <w:p w14:paraId="2E1670DB"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2E1670D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(expenses)</w:t>
            </w:r>
          </w:p>
          <w:p w14:paraId="2E1670D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2E1670D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2E1670DF"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2E1670E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2E1670E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2E1670E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shd w:val="clear" w:color="auto" w:fill="FFFFFF"/>
            <w:tcMar>
              <w:top w:w="15" w:type="dxa"/>
              <w:right w:w="15" w:type="dxa"/>
            </w:tcMar>
            <w:vAlign w:val="bottom"/>
          </w:tcPr>
          <w:p w14:paraId="2E1670E3"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2E1670E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(expenses)</w:t>
            </w:r>
          </w:p>
          <w:p w14:paraId="2E1670E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2E1670E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2E1670E7"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2E1670E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2E1670E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2E1670E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0FD" w14:textId="77777777">
        <w:tc>
          <w:tcPr>
            <w:tcW w:w="2376" w:type="pct"/>
            <w:tcBorders>
              <w:top w:val="single" w:sz="6" w:space="0" w:color="000000"/>
            </w:tcBorders>
            <w:shd w:val="clear" w:color="auto" w:fill="CFF0FC"/>
            <w:tcMar>
              <w:top w:w="15" w:type="dxa"/>
              <w:right w:w="15" w:type="dxa"/>
            </w:tcMar>
            <w:vAlign w:val="bottom"/>
          </w:tcPr>
          <w:p w14:paraId="2E1670EC" w14:textId="77777777" w:rsidR="009E12BB" w:rsidRDefault="006243B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Conde</w:t>
            </w:r>
            <w:r>
              <w:rPr>
                <w:rFonts w:ascii="Calibri" w:hAnsi="Calibri" w:cs="Calibri"/>
                <w:color w:val="000000"/>
                <w:sz w:val="18"/>
                <w:szCs w:val="18"/>
              </w:rPr>
              <w:t>nsed consolidated statements of operations line amounts in which the hedge effects were recorded</w:t>
            </w:r>
          </w:p>
        </w:tc>
        <w:tc>
          <w:tcPr>
            <w:tcW w:w="37" w:type="pct"/>
            <w:shd w:val="clear" w:color="auto" w:fill="CFF0FC"/>
            <w:tcMar>
              <w:top w:w="15" w:type="dxa"/>
              <w:right w:w="15" w:type="dxa"/>
            </w:tcMar>
            <w:vAlign w:val="bottom"/>
          </w:tcPr>
          <w:p w14:paraId="2E1670E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0E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2E1670E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CFF0FC"/>
            <w:noWrap/>
            <w:tcMar>
              <w:top w:w="15" w:type="dxa"/>
              <w:right w:w="15" w:type="dxa"/>
            </w:tcMar>
            <w:vAlign w:val="bottom"/>
          </w:tcPr>
          <w:p w14:paraId="2E1670F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2E1670F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0F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2E1670F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(600</w:t>
            </w:r>
          </w:p>
        </w:tc>
        <w:tc>
          <w:tcPr>
            <w:tcW w:w="50" w:type="pct"/>
            <w:shd w:val="clear" w:color="auto" w:fill="CFF0FC"/>
            <w:noWrap/>
            <w:tcMar>
              <w:top w:w="15" w:type="dxa"/>
              <w:right w:w="15" w:type="dxa"/>
            </w:tcMar>
            <w:vAlign w:val="bottom"/>
          </w:tcPr>
          <w:p w14:paraId="2E1670F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2E1670F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0F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2E1670F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92</w:t>
            </w:r>
          </w:p>
        </w:tc>
        <w:tc>
          <w:tcPr>
            <w:tcW w:w="50" w:type="pct"/>
            <w:shd w:val="clear" w:color="auto" w:fill="CFF0FC"/>
            <w:noWrap/>
            <w:tcMar>
              <w:top w:w="15" w:type="dxa"/>
              <w:right w:w="15" w:type="dxa"/>
            </w:tcMar>
            <w:vAlign w:val="bottom"/>
          </w:tcPr>
          <w:p w14:paraId="2E1670F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0F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0F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2E1670F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(465</w:t>
            </w:r>
          </w:p>
        </w:tc>
        <w:tc>
          <w:tcPr>
            <w:tcW w:w="50" w:type="pct"/>
            <w:shd w:val="clear" w:color="auto" w:fill="CFF0FC"/>
            <w:noWrap/>
            <w:tcMar>
              <w:top w:w="15" w:type="dxa"/>
              <w:right w:w="15" w:type="dxa"/>
            </w:tcMar>
            <w:vAlign w:val="bottom"/>
          </w:tcPr>
          <w:p w14:paraId="2E1670F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710F" w14:textId="77777777">
        <w:tc>
          <w:tcPr>
            <w:tcW w:w="2376" w:type="pct"/>
            <w:shd w:val="clear" w:color="auto" w:fill="FFFFFF"/>
            <w:tcMar>
              <w:top w:w="15" w:type="dxa"/>
              <w:right w:w="15" w:type="dxa"/>
            </w:tcMar>
            <w:vAlign w:val="bottom"/>
          </w:tcPr>
          <w:p w14:paraId="2E1670F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Gain (loss) on hedges recognized in income:</w:t>
            </w:r>
          </w:p>
        </w:tc>
        <w:tc>
          <w:tcPr>
            <w:tcW w:w="37" w:type="pct"/>
            <w:shd w:val="clear" w:color="auto" w:fill="FFFFFF"/>
            <w:tcMar>
              <w:top w:w="15" w:type="dxa"/>
              <w:right w:w="15" w:type="dxa"/>
            </w:tcMar>
            <w:vAlign w:val="bottom"/>
          </w:tcPr>
          <w:p w14:paraId="2E1670F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710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2E16710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0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0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710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2E16710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0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0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710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2E16710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0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0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710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2E16710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0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121" w14:textId="77777777">
        <w:tc>
          <w:tcPr>
            <w:tcW w:w="2376" w:type="pct"/>
            <w:shd w:val="clear" w:color="auto" w:fill="CFF0FC"/>
            <w:tcMar>
              <w:top w:w="15" w:type="dxa"/>
              <w:right w:w="15" w:type="dxa"/>
            </w:tcMar>
            <w:vAlign w:val="bottom"/>
          </w:tcPr>
          <w:p w14:paraId="2E167110" w14:textId="77777777" w:rsidR="009E12BB" w:rsidRDefault="006243B1">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Interest rate swap agreements designated as fair value hedges:</w:t>
            </w:r>
          </w:p>
        </w:tc>
        <w:tc>
          <w:tcPr>
            <w:tcW w:w="37" w:type="pct"/>
            <w:shd w:val="clear" w:color="auto" w:fill="CFF0FC"/>
            <w:tcMar>
              <w:top w:w="15" w:type="dxa"/>
              <w:right w:w="15" w:type="dxa"/>
            </w:tcMar>
            <w:vAlign w:val="bottom"/>
          </w:tcPr>
          <w:p w14:paraId="2E16711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1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11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11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1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1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11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11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1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1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11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11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1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1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11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12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133" w14:textId="77777777">
        <w:tc>
          <w:tcPr>
            <w:tcW w:w="2376" w:type="pct"/>
            <w:shd w:val="clear" w:color="auto" w:fill="FFFFFF"/>
            <w:tcMar>
              <w:top w:w="15" w:type="dxa"/>
              <w:right w:w="15" w:type="dxa"/>
            </w:tcMar>
            <w:vAlign w:val="bottom"/>
          </w:tcPr>
          <w:p w14:paraId="2E167122" w14:textId="77777777" w:rsidR="009E12BB" w:rsidRDefault="006243B1">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w:t>
            </w:r>
            <w:r>
              <w:rPr>
                <w:rFonts w:ascii="Calibri" w:hAnsi="Calibri" w:cs="Calibri"/>
                <w:color w:val="000000"/>
                <w:sz w:val="18"/>
                <w:szCs w:val="18"/>
              </w:rPr>
              <w:t>tive instruments</w:t>
            </w:r>
          </w:p>
        </w:tc>
        <w:tc>
          <w:tcPr>
            <w:tcW w:w="37" w:type="pct"/>
            <w:shd w:val="clear" w:color="auto" w:fill="FFFFFF"/>
            <w:tcMar>
              <w:top w:w="15" w:type="dxa"/>
              <w:right w:w="15" w:type="dxa"/>
            </w:tcMar>
            <w:vAlign w:val="bottom"/>
          </w:tcPr>
          <w:p w14:paraId="2E16712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2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2E16712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E16712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2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2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2E16712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2E16712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2E16712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2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2E16712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E16712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2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3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2E16713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2E16713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7145" w14:textId="77777777">
        <w:tc>
          <w:tcPr>
            <w:tcW w:w="2376" w:type="pct"/>
            <w:shd w:val="clear" w:color="auto" w:fill="CFF0FC"/>
            <w:tcMar>
              <w:top w:w="15" w:type="dxa"/>
              <w:right w:w="15" w:type="dxa"/>
            </w:tcMar>
            <w:vAlign w:val="bottom"/>
          </w:tcPr>
          <w:p w14:paraId="2E167134" w14:textId="77777777" w:rsidR="009E12BB" w:rsidRDefault="006243B1">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w:t>
            </w:r>
            <w:r>
              <w:rPr>
                <w:rFonts w:ascii="Calibri" w:hAnsi="Calibri" w:cs="Calibri"/>
                <w:color w:val="000000"/>
                <w:sz w:val="18"/>
                <w:szCs w:val="18"/>
              </w:rPr>
              <w:t xml:space="preserve"> items</w:t>
            </w:r>
          </w:p>
        </w:tc>
        <w:tc>
          <w:tcPr>
            <w:tcW w:w="37" w:type="pct"/>
            <w:shd w:val="clear" w:color="auto" w:fill="CFF0FC"/>
            <w:tcMar>
              <w:top w:w="15" w:type="dxa"/>
              <w:right w:w="15" w:type="dxa"/>
            </w:tcMar>
            <w:vAlign w:val="bottom"/>
          </w:tcPr>
          <w:p w14:paraId="2E16713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3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13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713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3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3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13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right w:w="15" w:type="dxa"/>
            </w:tcMar>
            <w:vAlign w:val="bottom"/>
          </w:tcPr>
          <w:p w14:paraId="2E16713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3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3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13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714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4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4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14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2E16714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157" w14:textId="77777777">
        <w:tc>
          <w:tcPr>
            <w:tcW w:w="2376" w:type="pct"/>
            <w:shd w:val="clear" w:color="auto" w:fill="FFFFFF"/>
            <w:tcMar>
              <w:top w:w="15" w:type="dxa"/>
              <w:right w:w="15" w:type="dxa"/>
            </w:tcMar>
            <w:vAlign w:val="bottom"/>
          </w:tcPr>
          <w:p w14:paraId="2E167146" w14:textId="77777777" w:rsidR="009E12BB" w:rsidRDefault="006243B1">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Cross-</w:t>
            </w:r>
            <w:r>
              <w:rPr>
                <w:rFonts w:ascii="Calibri" w:hAnsi="Calibri" w:cs="Calibri"/>
                <w:color w:val="000000"/>
                <w:sz w:val="18"/>
                <w:szCs w:val="18"/>
              </w:rPr>
              <w:t>currency interest rate swap agreements designated as fair value hedges:</w:t>
            </w:r>
          </w:p>
        </w:tc>
        <w:tc>
          <w:tcPr>
            <w:tcW w:w="37" w:type="pct"/>
            <w:shd w:val="clear" w:color="auto" w:fill="FFFFFF"/>
            <w:tcMar>
              <w:top w:w="15" w:type="dxa"/>
              <w:right w:w="15" w:type="dxa"/>
            </w:tcMar>
            <w:vAlign w:val="bottom"/>
          </w:tcPr>
          <w:p w14:paraId="2E16714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4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2E16714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4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4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4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2E16714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4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4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5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2E16715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5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5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5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2E16715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5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169" w14:textId="77777777">
        <w:tc>
          <w:tcPr>
            <w:tcW w:w="2376" w:type="pct"/>
            <w:shd w:val="clear" w:color="auto" w:fill="CFF0FC"/>
            <w:tcMar>
              <w:top w:w="15" w:type="dxa"/>
              <w:right w:w="15" w:type="dxa"/>
            </w:tcMar>
            <w:vAlign w:val="bottom"/>
          </w:tcPr>
          <w:p w14:paraId="2E167158" w14:textId="77777777" w:rsidR="009E12BB" w:rsidRDefault="006243B1">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w:t>
            </w:r>
            <w:r>
              <w:rPr>
                <w:rFonts w:ascii="Calibri" w:hAnsi="Calibri" w:cs="Calibri"/>
                <w:color w:val="000000"/>
                <w:sz w:val="18"/>
                <w:szCs w:val="18"/>
              </w:rPr>
              <w:t>tive instruments</w:t>
            </w:r>
          </w:p>
        </w:tc>
        <w:tc>
          <w:tcPr>
            <w:tcW w:w="37" w:type="pct"/>
            <w:shd w:val="clear" w:color="auto" w:fill="CFF0FC"/>
            <w:tcMar>
              <w:top w:w="15" w:type="dxa"/>
              <w:right w:w="15" w:type="dxa"/>
            </w:tcMar>
            <w:vAlign w:val="bottom"/>
          </w:tcPr>
          <w:p w14:paraId="2E16715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5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15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2E16715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2E16715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5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15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2E16716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6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6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16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noWrap/>
            <w:tcMar>
              <w:top w:w="15" w:type="dxa"/>
              <w:right w:w="15" w:type="dxa"/>
            </w:tcMar>
            <w:vAlign w:val="bottom"/>
          </w:tcPr>
          <w:p w14:paraId="2E16716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6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6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16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noWrap/>
            <w:tcMar>
              <w:top w:w="15" w:type="dxa"/>
              <w:right w:w="15" w:type="dxa"/>
            </w:tcMar>
            <w:vAlign w:val="bottom"/>
          </w:tcPr>
          <w:p w14:paraId="2E16716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717B" w14:textId="77777777">
        <w:tc>
          <w:tcPr>
            <w:tcW w:w="2376" w:type="pct"/>
            <w:shd w:val="clear" w:color="auto" w:fill="FFFFFF"/>
            <w:tcMar>
              <w:top w:w="15" w:type="dxa"/>
              <w:right w:w="15" w:type="dxa"/>
            </w:tcMar>
            <w:vAlign w:val="bottom"/>
          </w:tcPr>
          <w:p w14:paraId="2E16716A" w14:textId="77777777" w:rsidR="009E12BB" w:rsidRDefault="006243B1">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 items</w:t>
            </w:r>
          </w:p>
        </w:tc>
        <w:tc>
          <w:tcPr>
            <w:tcW w:w="37" w:type="pct"/>
            <w:shd w:val="clear" w:color="auto" w:fill="FFFFFF"/>
            <w:tcMar>
              <w:top w:w="15" w:type="dxa"/>
              <w:right w:w="15" w:type="dxa"/>
            </w:tcMar>
            <w:vAlign w:val="bottom"/>
          </w:tcPr>
          <w:p w14:paraId="2E16716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6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2E16716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2E16716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6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7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2E16717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2E16717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2E16717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7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2E16717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right w:w="15" w:type="dxa"/>
            </w:tcMar>
            <w:vAlign w:val="bottom"/>
          </w:tcPr>
          <w:p w14:paraId="2E16717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2E16717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17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2E16717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FFFFFF"/>
            <w:noWrap/>
            <w:tcMar>
              <w:top w:w="15" w:type="dxa"/>
              <w:right w:w="15" w:type="dxa"/>
            </w:tcMar>
            <w:vAlign w:val="bottom"/>
          </w:tcPr>
          <w:p w14:paraId="2E16717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18D" w14:textId="77777777">
        <w:tc>
          <w:tcPr>
            <w:tcW w:w="2376" w:type="pct"/>
            <w:shd w:val="clear" w:color="auto" w:fill="CFF0FC"/>
            <w:tcMar>
              <w:top w:w="15" w:type="dxa"/>
              <w:right w:w="15" w:type="dxa"/>
            </w:tcMar>
            <w:vAlign w:val="bottom"/>
          </w:tcPr>
          <w:p w14:paraId="2E16717C" w14:textId="77777777" w:rsidR="009E12BB" w:rsidRDefault="006243B1">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Cross-currency swap agreements designated as cash flow hedges:</w:t>
            </w:r>
          </w:p>
        </w:tc>
        <w:tc>
          <w:tcPr>
            <w:tcW w:w="37" w:type="pct"/>
            <w:shd w:val="clear" w:color="auto" w:fill="CFF0FC"/>
            <w:tcMar>
              <w:top w:w="15" w:type="dxa"/>
              <w:right w:w="15" w:type="dxa"/>
            </w:tcMar>
            <w:vAlign w:val="bottom"/>
          </w:tcPr>
          <w:p w14:paraId="2E16717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7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17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18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8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8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18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18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8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8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18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18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8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8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18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18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19F" w14:textId="77777777">
        <w:tc>
          <w:tcPr>
            <w:tcW w:w="2376" w:type="pct"/>
            <w:shd w:val="clear" w:color="auto" w:fill="FFFFFF"/>
            <w:tcMar>
              <w:top w:w="15" w:type="dxa"/>
              <w:right w:w="15" w:type="dxa"/>
            </w:tcMar>
            <w:vAlign w:val="bottom"/>
          </w:tcPr>
          <w:p w14:paraId="2E16718E" w14:textId="77777777" w:rsidR="009E12BB" w:rsidRDefault="006243B1">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Amount</w:t>
            </w:r>
            <w:r>
              <w:rPr>
                <w:rFonts w:ascii="Calibri" w:hAnsi="Calibri" w:cs="Calibri"/>
                <w:color w:val="000000"/>
                <w:sz w:val="18"/>
                <w:szCs w:val="18"/>
              </w:rPr>
              <w:t xml:space="preserve"> of gain (loss) reclassified from accumulated OCI</w:t>
            </w:r>
          </w:p>
        </w:tc>
        <w:tc>
          <w:tcPr>
            <w:tcW w:w="37" w:type="pct"/>
            <w:shd w:val="clear" w:color="auto" w:fill="FFFFFF"/>
            <w:tcMar>
              <w:top w:w="15" w:type="dxa"/>
              <w:right w:w="15" w:type="dxa"/>
            </w:tcMar>
            <w:vAlign w:val="bottom"/>
          </w:tcPr>
          <w:p w14:paraId="2E16718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19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2E16719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FFFFFF"/>
            <w:noWrap/>
            <w:tcMar>
              <w:top w:w="15" w:type="dxa"/>
              <w:right w:w="15" w:type="dxa"/>
            </w:tcMar>
            <w:vAlign w:val="bottom"/>
          </w:tcPr>
          <w:p w14:paraId="2E16719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9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19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2E16719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E16719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9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19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2E16719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FFFFFF"/>
            <w:noWrap/>
            <w:tcMar>
              <w:top w:w="15" w:type="dxa"/>
              <w:right w:w="15" w:type="dxa"/>
            </w:tcMar>
            <w:vAlign w:val="bottom"/>
          </w:tcPr>
          <w:p w14:paraId="2E16719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2E16719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19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2E16719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E16719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1B1" w14:textId="77777777">
        <w:tc>
          <w:tcPr>
            <w:tcW w:w="2376" w:type="pct"/>
            <w:shd w:val="clear" w:color="auto" w:fill="CFF0FC"/>
            <w:tcMar>
              <w:top w:w="15" w:type="dxa"/>
              <w:right w:w="15" w:type="dxa"/>
            </w:tcMar>
            <w:vAlign w:val="bottom"/>
          </w:tcPr>
          <w:p w14:paraId="2E1671A0" w14:textId="77777777" w:rsidR="009E12BB" w:rsidRDefault="006243B1">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gain (loss) on hedges recognized in income</w:t>
            </w:r>
          </w:p>
        </w:tc>
        <w:tc>
          <w:tcPr>
            <w:tcW w:w="37" w:type="pct"/>
            <w:shd w:val="clear" w:color="auto" w:fill="CFF0FC"/>
            <w:tcMar>
              <w:top w:w="15" w:type="dxa"/>
              <w:right w:w="15" w:type="dxa"/>
            </w:tcMar>
            <w:vAlign w:val="bottom"/>
          </w:tcPr>
          <w:p w14:paraId="2E1671A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1A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2E1671A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CFF0FC"/>
            <w:noWrap/>
            <w:tcMar>
              <w:top w:w="15" w:type="dxa"/>
              <w:right w:w="15" w:type="dxa"/>
            </w:tcMar>
            <w:vAlign w:val="bottom"/>
          </w:tcPr>
          <w:p w14:paraId="2E1671A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A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1A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2E1671A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71A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A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1A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2E1671A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right w:w="15" w:type="dxa"/>
            </w:tcMar>
            <w:vAlign w:val="bottom"/>
          </w:tcPr>
          <w:p w14:paraId="2E1671A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2E1671A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1A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2E1671A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71B0"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1B2" w14:textId="77777777" w:rsidR="009E12BB" w:rsidRDefault="006243B1">
      <w:pPr>
        <w:pStyle w:val="a3"/>
        <w:spacing w:beforeAutospacing="0" w:afterAutospacing="0"/>
        <w:jc w:val="both"/>
        <w:rPr>
          <w:rFonts w:ascii="Times New Roman" w:hAnsi="Times New Roman"/>
          <w:b/>
          <w:bCs/>
          <w:sz w:val="8"/>
          <w:szCs w:val="8"/>
        </w:rPr>
      </w:pPr>
      <w:r>
        <w:rPr>
          <w:rFonts w:ascii="Times New Roman" w:hAnsi="Times New Roman"/>
          <w:b/>
          <w:bCs/>
          <w:sz w:val="8"/>
          <w:szCs w:val="8"/>
        </w:rPr>
        <w:t> </w:t>
      </w:r>
    </w:p>
    <w:p w14:paraId="2E1671B3"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1B4"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938"/>
        <w:gridCol w:w="70"/>
        <w:gridCol w:w="108"/>
        <w:gridCol w:w="902"/>
        <w:gridCol w:w="70"/>
        <w:gridCol w:w="70"/>
        <w:gridCol w:w="107"/>
        <w:gridCol w:w="793"/>
        <w:gridCol w:w="70"/>
        <w:gridCol w:w="70"/>
        <w:gridCol w:w="108"/>
        <w:gridCol w:w="902"/>
        <w:gridCol w:w="70"/>
        <w:gridCol w:w="70"/>
        <w:gridCol w:w="108"/>
        <w:gridCol w:w="795"/>
        <w:gridCol w:w="70"/>
      </w:tblGrid>
      <w:tr w:rsidR="009E12BB" w14:paraId="2E1671B9" w14:textId="77777777">
        <w:tc>
          <w:tcPr>
            <w:tcW w:w="2376" w:type="pct"/>
            <w:shd w:val="clear" w:color="auto" w:fill="FFFFFF"/>
            <w:tcMar>
              <w:top w:w="15" w:type="dxa"/>
              <w:right w:w="15" w:type="dxa"/>
            </w:tcMar>
            <w:vAlign w:val="bottom"/>
          </w:tcPr>
          <w:p w14:paraId="2E1671B5"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37" w:type="pct"/>
            <w:shd w:val="clear" w:color="auto" w:fill="FFFFFF"/>
            <w:tcMar>
              <w:top w:w="15" w:type="dxa"/>
              <w:right w:w="15" w:type="dxa"/>
            </w:tcMar>
            <w:vAlign w:val="bottom"/>
          </w:tcPr>
          <w:p w14:paraId="2E1671B6"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2536" w:type="pct"/>
            <w:gridSpan w:val="14"/>
            <w:tcBorders>
              <w:bottom w:val="single" w:sz="6" w:space="0" w:color="000000"/>
            </w:tcBorders>
            <w:shd w:val="clear" w:color="auto" w:fill="FFFFFF"/>
            <w:tcMar>
              <w:top w:w="15" w:type="dxa"/>
              <w:right w:w="15" w:type="dxa"/>
            </w:tcMar>
            <w:vAlign w:val="bottom"/>
          </w:tcPr>
          <w:p w14:paraId="2E1671B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71B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1C1" w14:textId="77777777">
        <w:tc>
          <w:tcPr>
            <w:tcW w:w="2376" w:type="pct"/>
            <w:shd w:val="clear" w:color="auto" w:fill="FFFFFF"/>
            <w:tcMar>
              <w:top w:w="15" w:type="dxa"/>
              <w:right w:w="15" w:type="dxa"/>
            </w:tcMar>
            <w:vAlign w:val="bottom"/>
          </w:tcPr>
          <w:p w14:paraId="2E1671B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 w:type="pct"/>
            <w:shd w:val="clear" w:color="auto" w:fill="FFFFFF"/>
            <w:tcMar>
              <w:top w:w="15" w:type="dxa"/>
              <w:right w:w="15" w:type="dxa"/>
            </w:tcMar>
            <w:vAlign w:val="bottom"/>
          </w:tcPr>
          <w:p w14:paraId="2E1671B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2E1671B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1B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2E1671B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2E1671B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1C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1D3" w14:textId="77777777">
        <w:tc>
          <w:tcPr>
            <w:tcW w:w="2376" w:type="pct"/>
            <w:tcBorders>
              <w:bottom w:val="single" w:sz="6" w:space="0" w:color="000000"/>
            </w:tcBorders>
            <w:shd w:val="clear" w:color="auto" w:fill="FFFFFF"/>
            <w:tcMar>
              <w:top w:w="15" w:type="dxa"/>
              <w:right w:w="15" w:type="dxa"/>
            </w:tcMar>
            <w:vAlign w:val="bottom"/>
          </w:tcPr>
          <w:p w14:paraId="2E1671C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37" w:type="pct"/>
            <w:shd w:val="clear" w:color="auto" w:fill="FFFFFF"/>
            <w:tcMar>
              <w:top w:w="15" w:type="dxa"/>
              <w:right w:w="15" w:type="dxa"/>
            </w:tcMar>
            <w:vAlign w:val="bottom"/>
          </w:tcPr>
          <w:p w14:paraId="2E1671C3"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2E1671C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(expenses)</w:t>
            </w:r>
          </w:p>
          <w:p w14:paraId="2E1671C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2E1671C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2E1671C7"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2E1671C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2E1671C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2E1671C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shd w:val="clear" w:color="auto" w:fill="FFFFFF"/>
            <w:tcMar>
              <w:top w:w="15" w:type="dxa"/>
              <w:right w:w="15" w:type="dxa"/>
            </w:tcMar>
            <w:vAlign w:val="bottom"/>
          </w:tcPr>
          <w:p w14:paraId="2E1671CB"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2E1671C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(expenses)</w:t>
            </w:r>
          </w:p>
          <w:p w14:paraId="2E1671C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2E1671C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2E1671CF" w14:textId="77777777" w:rsidR="009E12BB" w:rsidRDefault="006243B1">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2E1671D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2E1671D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2E1671D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1E5" w14:textId="77777777">
        <w:tc>
          <w:tcPr>
            <w:tcW w:w="2376" w:type="pct"/>
            <w:tcBorders>
              <w:top w:val="single" w:sz="6" w:space="0" w:color="000000"/>
            </w:tcBorders>
            <w:shd w:val="clear" w:color="auto" w:fill="CFF0FC"/>
            <w:tcMar>
              <w:top w:w="15" w:type="dxa"/>
              <w:right w:w="15" w:type="dxa"/>
            </w:tcMar>
            <w:vAlign w:val="bottom"/>
          </w:tcPr>
          <w:p w14:paraId="2E1671D4" w14:textId="77777777" w:rsidR="009E12BB" w:rsidRDefault="006243B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Conde</w:t>
            </w:r>
            <w:r>
              <w:rPr>
                <w:rFonts w:ascii="Calibri" w:hAnsi="Calibri" w:cs="Calibri"/>
                <w:color w:val="000000"/>
                <w:sz w:val="18"/>
                <w:szCs w:val="18"/>
              </w:rPr>
              <w:t>nsed consolidated statements of operations line amounts in which the hedge effects were recorded</w:t>
            </w:r>
          </w:p>
        </w:tc>
        <w:tc>
          <w:tcPr>
            <w:tcW w:w="37" w:type="pct"/>
            <w:shd w:val="clear" w:color="auto" w:fill="CFF0FC"/>
            <w:tcMar>
              <w:top w:w="15" w:type="dxa"/>
              <w:right w:w="15" w:type="dxa"/>
            </w:tcMar>
            <w:vAlign w:val="bottom"/>
          </w:tcPr>
          <w:p w14:paraId="2E1671D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1D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2E1671D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noWrap/>
            <w:tcMar>
              <w:top w:w="15" w:type="dxa"/>
              <w:right w:w="15" w:type="dxa"/>
            </w:tcMar>
            <w:vAlign w:val="bottom"/>
          </w:tcPr>
          <w:p w14:paraId="2E1671D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2E1671D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1D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2E1671D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(1,214</w:t>
            </w:r>
          </w:p>
        </w:tc>
        <w:tc>
          <w:tcPr>
            <w:tcW w:w="50" w:type="pct"/>
            <w:shd w:val="clear" w:color="auto" w:fill="CFF0FC"/>
            <w:noWrap/>
            <w:tcMar>
              <w:top w:w="15" w:type="dxa"/>
              <w:right w:w="15" w:type="dxa"/>
            </w:tcMar>
            <w:vAlign w:val="bottom"/>
          </w:tcPr>
          <w:p w14:paraId="2E1671D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2E1671D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1D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2E1671D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191</w:t>
            </w:r>
          </w:p>
        </w:tc>
        <w:tc>
          <w:tcPr>
            <w:tcW w:w="50" w:type="pct"/>
            <w:shd w:val="clear" w:color="auto" w:fill="CFF0FC"/>
            <w:noWrap/>
            <w:tcMar>
              <w:top w:w="15" w:type="dxa"/>
              <w:right w:w="15" w:type="dxa"/>
            </w:tcMar>
            <w:vAlign w:val="bottom"/>
          </w:tcPr>
          <w:p w14:paraId="2E1671E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E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1E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2E1671E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(959</w:t>
            </w:r>
          </w:p>
        </w:tc>
        <w:tc>
          <w:tcPr>
            <w:tcW w:w="50" w:type="pct"/>
            <w:shd w:val="clear" w:color="auto" w:fill="CFF0FC"/>
            <w:noWrap/>
            <w:tcMar>
              <w:top w:w="15" w:type="dxa"/>
              <w:right w:w="15" w:type="dxa"/>
            </w:tcMar>
            <w:vAlign w:val="bottom"/>
          </w:tcPr>
          <w:p w14:paraId="2E1671E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71F7" w14:textId="77777777">
        <w:tc>
          <w:tcPr>
            <w:tcW w:w="2376" w:type="pct"/>
            <w:shd w:val="clear" w:color="auto" w:fill="FFFFFF"/>
            <w:tcMar>
              <w:top w:w="15" w:type="dxa"/>
              <w:right w:w="15" w:type="dxa"/>
            </w:tcMar>
            <w:vAlign w:val="bottom"/>
          </w:tcPr>
          <w:p w14:paraId="2E1671E6" w14:textId="77777777" w:rsidR="009E12BB" w:rsidRDefault="006243B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Gain (loss) on hedges recognized in income:</w:t>
            </w:r>
          </w:p>
        </w:tc>
        <w:tc>
          <w:tcPr>
            <w:tcW w:w="37" w:type="pct"/>
            <w:shd w:val="clear" w:color="auto" w:fill="FFFFFF"/>
            <w:tcMar>
              <w:top w:w="15" w:type="dxa"/>
              <w:right w:w="15" w:type="dxa"/>
            </w:tcMar>
            <w:vAlign w:val="bottom"/>
          </w:tcPr>
          <w:p w14:paraId="2E1671E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71E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2E1671E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E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E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71E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2E1671E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E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E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71F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2E1671F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F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1F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71F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2E1671F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1F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209" w14:textId="77777777">
        <w:tc>
          <w:tcPr>
            <w:tcW w:w="2376" w:type="pct"/>
            <w:shd w:val="clear" w:color="auto" w:fill="CFF0FC"/>
            <w:tcMar>
              <w:top w:w="15" w:type="dxa"/>
              <w:right w:w="15" w:type="dxa"/>
            </w:tcMar>
            <w:vAlign w:val="bottom"/>
          </w:tcPr>
          <w:p w14:paraId="2E1671F8" w14:textId="77777777" w:rsidR="009E12BB" w:rsidRDefault="006243B1">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Interest rate swap agreements designated as fair value hedges:</w:t>
            </w:r>
          </w:p>
        </w:tc>
        <w:tc>
          <w:tcPr>
            <w:tcW w:w="37" w:type="pct"/>
            <w:shd w:val="clear" w:color="auto" w:fill="CFF0FC"/>
            <w:tcMar>
              <w:top w:w="15" w:type="dxa"/>
              <w:right w:w="15" w:type="dxa"/>
            </w:tcMar>
            <w:vAlign w:val="bottom"/>
          </w:tcPr>
          <w:p w14:paraId="2E1671F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F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1F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1F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1F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1F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1F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20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0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0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20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20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0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0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20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20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21B" w14:textId="77777777">
        <w:tc>
          <w:tcPr>
            <w:tcW w:w="2376" w:type="pct"/>
            <w:shd w:val="clear" w:color="auto" w:fill="FFFFFF"/>
            <w:tcMar>
              <w:top w:w="15" w:type="dxa"/>
              <w:right w:w="15" w:type="dxa"/>
            </w:tcMar>
            <w:vAlign w:val="bottom"/>
          </w:tcPr>
          <w:p w14:paraId="2E16720A" w14:textId="77777777" w:rsidR="009E12BB" w:rsidRDefault="006243B1">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Derivative instruments</w:t>
            </w:r>
          </w:p>
        </w:tc>
        <w:tc>
          <w:tcPr>
            <w:tcW w:w="37" w:type="pct"/>
            <w:shd w:val="clear" w:color="auto" w:fill="FFFFFF"/>
            <w:tcMar>
              <w:top w:w="15" w:type="dxa"/>
              <w:right w:w="15" w:type="dxa"/>
            </w:tcMar>
            <w:vAlign w:val="bottom"/>
          </w:tcPr>
          <w:p w14:paraId="2E16720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0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2E16720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E16720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20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1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2E16721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FFFFFF"/>
            <w:noWrap/>
            <w:tcMar>
              <w:top w:w="15" w:type="dxa"/>
              <w:right w:w="15" w:type="dxa"/>
            </w:tcMar>
            <w:vAlign w:val="bottom"/>
          </w:tcPr>
          <w:p w14:paraId="2E16721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2E16721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1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2E16721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E16721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21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1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2E16721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FFFFFF"/>
            <w:noWrap/>
            <w:tcMar>
              <w:top w:w="15" w:type="dxa"/>
              <w:right w:w="15" w:type="dxa"/>
            </w:tcMar>
            <w:vAlign w:val="bottom"/>
          </w:tcPr>
          <w:p w14:paraId="2E16721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22D" w14:textId="77777777">
        <w:tc>
          <w:tcPr>
            <w:tcW w:w="2376" w:type="pct"/>
            <w:shd w:val="clear" w:color="auto" w:fill="CFF0FC"/>
            <w:tcMar>
              <w:top w:w="15" w:type="dxa"/>
              <w:right w:w="15" w:type="dxa"/>
            </w:tcMar>
            <w:vAlign w:val="bottom"/>
          </w:tcPr>
          <w:p w14:paraId="2E16721C" w14:textId="77777777" w:rsidR="009E12BB" w:rsidRDefault="006243B1">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w:t>
            </w:r>
            <w:r>
              <w:rPr>
                <w:rFonts w:ascii="Calibri" w:hAnsi="Calibri" w:cs="Calibri"/>
                <w:color w:val="000000"/>
                <w:sz w:val="18"/>
                <w:szCs w:val="18"/>
              </w:rPr>
              <w:t xml:space="preserve"> items</w:t>
            </w:r>
          </w:p>
        </w:tc>
        <w:tc>
          <w:tcPr>
            <w:tcW w:w="37" w:type="pct"/>
            <w:shd w:val="clear" w:color="auto" w:fill="CFF0FC"/>
            <w:tcMar>
              <w:top w:w="15" w:type="dxa"/>
              <w:right w:w="15" w:type="dxa"/>
            </w:tcMar>
            <w:vAlign w:val="bottom"/>
          </w:tcPr>
          <w:p w14:paraId="2E16721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1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21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722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2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2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22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CFF0FC"/>
            <w:noWrap/>
            <w:tcMar>
              <w:top w:w="15" w:type="dxa"/>
              <w:right w:w="15" w:type="dxa"/>
            </w:tcMar>
            <w:vAlign w:val="bottom"/>
          </w:tcPr>
          <w:p w14:paraId="2E16722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2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2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22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722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2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2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22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CFF0FC"/>
            <w:noWrap/>
            <w:tcMar>
              <w:top w:w="15" w:type="dxa"/>
              <w:right w:w="15" w:type="dxa"/>
            </w:tcMar>
            <w:vAlign w:val="bottom"/>
          </w:tcPr>
          <w:p w14:paraId="2E16722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723F" w14:textId="77777777">
        <w:tc>
          <w:tcPr>
            <w:tcW w:w="2376" w:type="pct"/>
            <w:shd w:val="clear" w:color="auto" w:fill="FFFFFF"/>
            <w:tcMar>
              <w:top w:w="15" w:type="dxa"/>
              <w:right w:w="15" w:type="dxa"/>
            </w:tcMar>
            <w:vAlign w:val="bottom"/>
          </w:tcPr>
          <w:p w14:paraId="2E16722E" w14:textId="77777777" w:rsidR="009E12BB" w:rsidRDefault="006243B1">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Cross-</w:t>
            </w:r>
            <w:r>
              <w:rPr>
                <w:rFonts w:ascii="Calibri" w:hAnsi="Calibri" w:cs="Calibri"/>
                <w:color w:val="000000"/>
                <w:sz w:val="18"/>
                <w:szCs w:val="18"/>
              </w:rPr>
              <w:t>currency interest rate swap agreements designated as fair value hedges:</w:t>
            </w:r>
          </w:p>
        </w:tc>
        <w:tc>
          <w:tcPr>
            <w:tcW w:w="37" w:type="pct"/>
            <w:shd w:val="clear" w:color="auto" w:fill="FFFFFF"/>
            <w:tcMar>
              <w:top w:w="15" w:type="dxa"/>
              <w:right w:w="15" w:type="dxa"/>
            </w:tcMar>
            <w:vAlign w:val="bottom"/>
          </w:tcPr>
          <w:p w14:paraId="2E16722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3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2E16723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23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23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3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2E16723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23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23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3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2E16723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23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23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3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2E16723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23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251" w14:textId="77777777">
        <w:tc>
          <w:tcPr>
            <w:tcW w:w="2376" w:type="pct"/>
            <w:shd w:val="clear" w:color="auto" w:fill="CFF0FC"/>
            <w:tcMar>
              <w:top w:w="15" w:type="dxa"/>
              <w:right w:w="15" w:type="dxa"/>
            </w:tcMar>
            <w:vAlign w:val="bottom"/>
          </w:tcPr>
          <w:p w14:paraId="2E167240" w14:textId="77777777" w:rsidR="009E12BB" w:rsidRDefault="006243B1">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w:t>
            </w:r>
            <w:r>
              <w:rPr>
                <w:rFonts w:ascii="Calibri" w:hAnsi="Calibri" w:cs="Calibri"/>
                <w:color w:val="000000"/>
                <w:sz w:val="18"/>
                <w:szCs w:val="18"/>
              </w:rPr>
              <w:t>tive instruments</w:t>
            </w:r>
          </w:p>
        </w:tc>
        <w:tc>
          <w:tcPr>
            <w:tcW w:w="37" w:type="pct"/>
            <w:shd w:val="clear" w:color="auto" w:fill="CFF0FC"/>
            <w:tcMar>
              <w:top w:w="15" w:type="dxa"/>
              <w:right w:w="15" w:type="dxa"/>
            </w:tcMar>
            <w:vAlign w:val="bottom"/>
          </w:tcPr>
          <w:p w14:paraId="2E16724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4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24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w:t>
            </w:r>
          </w:p>
        </w:tc>
        <w:tc>
          <w:tcPr>
            <w:tcW w:w="50" w:type="pct"/>
            <w:shd w:val="clear" w:color="auto" w:fill="CFF0FC"/>
            <w:noWrap/>
            <w:tcMar>
              <w:top w:w="15" w:type="dxa"/>
              <w:right w:w="15" w:type="dxa"/>
            </w:tcMar>
            <w:vAlign w:val="bottom"/>
          </w:tcPr>
          <w:p w14:paraId="2E16724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4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4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24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2E16724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4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4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24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noWrap/>
            <w:tcMar>
              <w:top w:w="15" w:type="dxa"/>
              <w:right w:w="15" w:type="dxa"/>
            </w:tcMar>
            <w:vAlign w:val="bottom"/>
          </w:tcPr>
          <w:p w14:paraId="2E16724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2E16724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4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24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right w:w="15" w:type="dxa"/>
            </w:tcMar>
            <w:vAlign w:val="bottom"/>
          </w:tcPr>
          <w:p w14:paraId="2E16725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263" w14:textId="77777777">
        <w:tc>
          <w:tcPr>
            <w:tcW w:w="2376" w:type="pct"/>
            <w:shd w:val="clear" w:color="auto" w:fill="FFFFFF"/>
            <w:tcMar>
              <w:top w:w="15" w:type="dxa"/>
              <w:right w:w="15" w:type="dxa"/>
            </w:tcMar>
            <w:vAlign w:val="bottom"/>
          </w:tcPr>
          <w:p w14:paraId="2E167252" w14:textId="77777777" w:rsidR="009E12BB" w:rsidRDefault="006243B1">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w:t>
            </w:r>
            <w:r>
              <w:rPr>
                <w:rFonts w:ascii="Calibri" w:hAnsi="Calibri" w:cs="Calibri"/>
                <w:color w:val="000000"/>
                <w:sz w:val="18"/>
                <w:szCs w:val="18"/>
              </w:rPr>
              <w:t xml:space="preserve"> items</w:t>
            </w:r>
          </w:p>
        </w:tc>
        <w:tc>
          <w:tcPr>
            <w:tcW w:w="37" w:type="pct"/>
            <w:shd w:val="clear" w:color="auto" w:fill="FFFFFF"/>
            <w:tcMar>
              <w:top w:w="15" w:type="dxa"/>
              <w:right w:w="15" w:type="dxa"/>
            </w:tcMar>
            <w:vAlign w:val="bottom"/>
          </w:tcPr>
          <w:p w14:paraId="2E16725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5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2E16725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w:t>
            </w:r>
          </w:p>
        </w:tc>
        <w:tc>
          <w:tcPr>
            <w:tcW w:w="50" w:type="pct"/>
            <w:shd w:val="clear" w:color="auto" w:fill="FFFFFF"/>
            <w:noWrap/>
            <w:tcMar>
              <w:top w:w="15" w:type="dxa"/>
              <w:right w:w="15" w:type="dxa"/>
            </w:tcMar>
            <w:vAlign w:val="bottom"/>
          </w:tcPr>
          <w:p w14:paraId="2E16725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2E16725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5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2E16725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2E16725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2E16725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5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2E16725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FFFFFF"/>
            <w:noWrap/>
            <w:tcMar>
              <w:top w:w="15" w:type="dxa"/>
              <w:right w:w="15" w:type="dxa"/>
            </w:tcMar>
            <w:vAlign w:val="bottom"/>
          </w:tcPr>
          <w:p w14:paraId="2E16725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25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26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2E16726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2E16726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9E12BB" w14:paraId="2E167275" w14:textId="77777777">
        <w:tc>
          <w:tcPr>
            <w:tcW w:w="2376" w:type="pct"/>
            <w:shd w:val="clear" w:color="auto" w:fill="CFF0FC"/>
            <w:tcMar>
              <w:top w:w="15" w:type="dxa"/>
              <w:right w:w="15" w:type="dxa"/>
            </w:tcMar>
            <w:vAlign w:val="bottom"/>
          </w:tcPr>
          <w:p w14:paraId="2E167264" w14:textId="77777777" w:rsidR="009E12BB" w:rsidRDefault="006243B1">
            <w:pPr>
              <w:pStyle w:val="a3"/>
              <w:spacing w:beforeAutospacing="0" w:afterAutospacing="0"/>
              <w:ind w:left="418" w:hanging="144"/>
              <w:rPr>
                <w:rFonts w:ascii="Calibri" w:hAnsi="Calibri" w:cs="Calibri"/>
                <w:color w:val="000000"/>
                <w:sz w:val="18"/>
                <w:szCs w:val="18"/>
              </w:rPr>
            </w:pPr>
            <w:r>
              <w:rPr>
                <w:rFonts w:ascii="Calibri" w:hAnsi="Calibri" w:cs="Calibri"/>
                <w:color w:val="000000"/>
                <w:sz w:val="18"/>
                <w:szCs w:val="18"/>
              </w:rPr>
              <w:t>Cross-currency swap agreements designated as cash flow hedges:</w:t>
            </w:r>
          </w:p>
        </w:tc>
        <w:tc>
          <w:tcPr>
            <w:tcW w:w="37" w:type="pct"/>
            <w:shd w:val="clear" w:color="auto" w:fill="CFF0FC"/>
            <w:tcMar>
              <w:top w:w="15" w:type="dxa"/>
              <w:right w:w="15" w:type="dxa"/>
            </w:tcMar>
            <w:vAlign w:val="bottom"/>
          </w:tcPr>
          <w:p w14:paraId="2E16726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6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26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26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6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6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26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26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6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6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2E16726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27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7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27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2E16727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27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287" w14:textId="77777777">
        <w:tc>
          <w:tcPr>
            <w:tcW w:w="2376" w:type="pct"/>
            <w:shd w:val="clear" w:color="auto" w:fill="FFFFFF"/>
            <w:tcMar>
              <w:top w:w="15" w:type="dxa"/>
              <w:right w:w="15" w:type="dxa"/>
            </w:tcMar>
            <w:vAlign w:val="bottom"/>
          </w:tcPr>
          <w:p w14:paraId="2E167276" w14:textId="77777777" w:rsidR="009E12BB" w:rsidRDefault="006243B1">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Amount of gain (loss) reclassified from accumulated OCI</w:t>
            </w:r>
          </w:p>
        </w:tc>
        <w:tc>
          <w:tcPr>
            <w:tcW w:w="37" w:type="pct"/>
            <w:shd w:val="clear" w:color="auto" w:fill="FFFFFF"/>
            <w:tcMar>
              <w:top w:w="15" w:type="dxa"/>
              <w:right w:w="15" w:type="dxa"/>
            </w:tcMar>
            <w:vAlign w:val="bottom"/>
          </w:tcPr>
          <w:p w14:paraId="2E16727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27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2E16727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115</w:t>
            </w:r>
          </w:p>
        </w:tc>
        <w:tc>
          <w:tcPr>
            <w:tcW w:w="50" w:type="pct"/>
            <w:shd w:val="clear" w:color="auto" w:fill="FFFFFF"/>
            <w:noWrap/>
            <w:tcMar>
              <w:top w:w="15" w:type="dxa"/>
              <w:right w:w="15" w:type="dxa"/>
            </w:tcMar>
            <w:vAlign w:val="bottom"/>
          </w:tcPr>
          <w:p w14:paraId="2E16727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27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27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2E16727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E16727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2E16727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28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2E16728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w:t>
            </w:r>
          </w:p>
        </w:tc>
        <w:tc>
          <w:tcPr>
            <w:tcW w:w="50" w:type="pct"/>
            <w:shd w:val="clear" w:color="auto" w:fill="FFFFFF"/>
            <w:noWrap/>
            <w:tcMar>
              <w:top w:w="15" w:type="dxa"/>
              <w:right w:w="15" w:type="dxa"/>
            </w:tcMar>
            <w:vAlign w:val="bottom"/>
          </w:tcPr>
          <w:p w14:paraId="2E16728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2E16728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28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2E16728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E16728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7299" w14:textId="77777777">
        <w:tc>
          <w:tcPr>
            <w:tcW w:w="2376" w:type="pct"/>
            <w:shd w:val="clear" w:color="auto" w:fill="CFF0FC"/>
            <w:tcMar>
              <w:top w:w="15" w:type="dxa"/>
              <w:right w:w="15" w:type="dxa"/>
            </w:tcMar>
            <w:vAlign w:val="bottom"/>
          </w:tcPr>
          <w:p w14:paraId="2E167288" w14:textId="77777777" w:rsidR="009E12BB" w:rsidRDefault="006243B1">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gain (loss) on hedges recognized in income</w:t>
            </w:r>
          </w:p>
        </w:tc>
        <w:tc>
          <w:tcPr>
            <w:tcW w:w="37" w:type="pct"/>
            <w:shd w:val="clear" w:color="auto" w:fill="CFF0FC"/>
            <w:tcMar>
              <w:top w:w="15" w:type="dxa"/>
              <w:right w:w="15" w:type="dxa"/>
            </w:tcMar>
            <w:vAlign w:val="bottom"/>
          </w:tcPr>
          <w:p w14:paraId="2E16728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28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2E16728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w:t>
            </w:r>
          </w:p>
        </w:tc>
        <w:tc>
          <w:tcPr>
            <w:tcW w:w="50" w:type="pct"/>
            <w:shd w:val="clear" w:color="auto" w:fill="CFF0FC"/>
            <w:noWrap/>
            <w:tcMar>
              <w:top w:w="15" w:type="dxa"/>
              <w:right w:w="15" w:type="dxa"/>
            </w:tcMar>
            <w:vAlign w:val="bottom"/>
          </w:tcPr>
          <w:p w14:paraId="2E16728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8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28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2E16728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729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2E16729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29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2E16729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CFF0FC"/>
            <w:noWrap/>
            <w:tcMar>
              <w:top w:w="15" w:type="dxa"/>
              <w:right w:w="15" w:type="dxa"/>
            </w:tcMar>
            <w:vAlign w:val="bottom"/>
          </w:tcPr>
          <w:p w14:paraId="2E16729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2E16729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29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2E16729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E167298"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29A" w14:textId="77777777" w:rsidR="009E12BB" w:rsidRDefault="006243B1">
      <w:pPr>
        <w:pStyle w:val="a3"/>
        <w:spacing w:before="40" w:beforeAutospacing="0" w:afterAutospacing="0"/>
        <w:jc w:val="both"/>
        <w:rPr>
          <w:rFonts w:ascii="Times New Roman" w:hAnsi="Times New Roman"/>
          <w:b/>
          <w:bCs/>
        </w:rPr>
      </w:pPr>
      <w:r>
        <w:rPr>
          <w:rFonts w:ascii="Times New Roman" w:hAnsi="Times New Roman"/>
          <w:b/>
          <w:bCs/>
        </w:rPr>
        <w:t> </w:t>
      </w:r>
    </w:p>
    <w:p w14:paraId="2E16729B"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16</w:t>
      </w:r>
    </w:p>
    <w:p w14:paraId="2E16729C" w14:textId="77777777" w:rsidR="009E12BB" w:rsidRDefault="006243B1">
      <w:r>
        <w:rPr>
          <w:rFonts w:ascii="Calibri" w:hAnsi="Calibri" w:cs="Calibri"/>
          <w:sz w:val="20"/>
          <w:szCs w:val="20"/>
        </w:rPr>
        <w:pict w14:anchorId="2E1688EB">
          <v:rect id="_x0000_i1042" style="width:415.3pt;height:1.5pt" o:hralign="center" o:hrstd="t" o:hr="t" fillcolor="#a0a0a0" stroked="f"/>
        </w:pict>
      </w:r>
    </w:p>
    <w:p w14:paraId="2E16729D" w14:textId="77777777" w:rsidR="009E12BB" w:rsidRDefault="006243B1">
      <w:pPr>
        <w:pStyle w:val="a3"/>
        <w:spacing w:beforeAutospacing="0" w:afterAutospacing="0"/>
        <w:rPr>
          <w:rFonts w:ascii="Calibri" w:hAnsi="Calibri" w:cs="Calibri"/>
          <w:b/>
          <w:bCs/>
          <w:sz w:val="20"/>
          <w:szCs w:val="20"/>
        </w:rPr>
      </w:pPr>
      <w:hyperlink r:id="rId41" w:anchor="TABLE_CONTENTS" w:history="1">
        <w:r>
          <w:rPr>
            <w:rStyle w:val="a5"/>
            <w:rFonts w:ascii="Calibri" w:hAnsi="Calibri" w:cs="Calibri"/>
            <w:b/>
            <w:bCs/>
            <w:sz w:val="20"/>
            <w:szCs w:val="20"/>
          </w:rPr>
          <w:t>Table of Contents</w:t>
        </w:r>
      </w:hyperlink>
    </w:p>
    <w:p w14:paraId="2E16729E"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729F"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72A0"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w:t>
      </w:r>
      <w:r>
        <w:rPr>
          <w:rFonts w:ascii="Calibri" w:hAnsi="Calibri" w:cs="Calibri"/>
          <w:b/>
          <w:bCs/>
          <w:color w:val="000000"/>
          <w:sz w:val="20"/>
          <w:szCs w:val="20"/>
          <w:shd w:val="clear" w:color="auto" w:fill="FFFFFF"/>
        </w:rPr>
        <w:t>CONSOLIDATED FINANCIAL STATEMENTS—(Continued)</w:t>
      </w:r>
    </w:p>
    <w:p w14:paraId="2E1672A1"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72A2"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72A3"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2A4" w14:textId="77777777" w:rsidR="009E12BB" w:rsidRDefault="006243B1">
      <w:pPr>
        <w:pStyle w:val="a3"/>
        <w:spacing w:before="40" w:beforeAutospacing="0" w:afterAutospacing="0"/>
        <w:jc w:val="both"/>
        <w:rPr>
          <w:rFonts w:ascii="Calibri" w:hAnsi="Calibri" w:cs="Calibri"/>
          <w:b/>
          <w:bCs/>
          <w:sz w:val="20"/>
          <w:szCs w:val="20"/>
        </w:rPr>
      </w:pPr>
      <w:r>
        <w:rPr>
          <w:rFonts w:ascii="Calibri" w:hAnsi="Calibri" w:cs="Calibri"/>
          <w:b/>
          <w:bCs/>
          <w:sz w:val="20"/>
          <w:szCs w:val="20"/>
        </w:rPr>
        <w:t>Gain (Loss) on Derivative Instruments Designated as Hedges included in Other Comprehensive Income (OCI)</w:t>
      </w:r>
    </w:p>
    <w:p w14:paraId="2E1672A5" w14:textId="77777777" w:rsidR="009E12BB" w:rsidRDefault="006243B1">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770"/>
        <w:gridCol w:w="81"/>
        <w:gridCol w:w="108"/>
        <w:gridCol w:w="649"/>
        <w:gridCol w:w="76"/>
        <w:gridCol w:w="81"/>
        <w:gridCol w:w="108"/>
        <w:gridCol w:w="610"/>
        <w:gridCol w:w="76"/>
        <w:gridCol w:w="81"/>
        <w:gridCol w:w="107"/>
        <w:gridCol w:w="617"/>
        <w:gridCol w:w="76"/>
        <w:gridCol w:w="81"/>
        <w:gridCol w:w="107"/>
        <w:gridCol w:w="617"/>
        <w:gridCol w:w="76"/>
      </w:tblGrid>
      <w:tr w:rsidR="009E12BB" w14:paraId="2E1672AF" w14:textId="77777777">
        <w:tc>
          <w:tcPr>
            <w:tcW w:w="2869" w:type="pct"/>
            <w:shd w:val="clear" w:color="auto" w:fill="FFFFFF"/>
            <w:tcMar>
              <w:top w:w="15" w:type="dxa"/>
              <w:right w:w="15" w:type="dxa"/>
            </w:tcMar>
            <w:vAlign w:val="bottom"/>
          </w:tcPr>
          <w:p w14:paraId="2E1672A6"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3" w:type="pct"/>
            <w:shd w:val="clear" w:color="auto" w:fill="FFFFFF"/>
            <w:tcMar>
              <w:top w:w="15" w:type="dxa"/>
              <w:right w:w="15" w:type="dxa"/>
            </w:tcMar>
            <w:vAlign w:val="bottom"/>
          </w:tcPr>
          <w:p w14:paraId="2E1672A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68" w:type="pct"/>
            <w:gridSpan w:val="6"/>
            <w:tcBorders>
              <w:bottom w:val="single" w:sz="6" w:space="0" w:color="000000"/>
            </w:tcBorders>
            <w:shd w:val="clear" w:color="auto" w:fill="FFFFFF"/>
            <w:tcMar>
              <w:top w:w="15" w:type="dxa"/>
              <w:right w:w="15" w:type="dxa"/>
            </w:tcMar>
            <w:vAlign w:val="bottom"/>
          </w:tcPr>
          <w:p w14:paraId="2E1672A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E1672A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2A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shd w:val="clear" w:color="auto" w:fill="FFFFFF"/>
            <w:tcMar>
              <w:top w:w="15" w:type="dxa"/>
              <w:right w:w="15" w:type="dxa"/>
            </w:tcMar>
            <w:vAlign w:val="bottom"/>
          </w:tcPr>
          <w:p w14:paraId="2E1672A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53" w:type="pct"/>
            <w:gridSpan w:val="6"/>
            <w:tcBorders>
              <w:bottom w:val="single" w:sz="6" w:space="0" w:color="000000"/>
            </w:tcBorders>
            <w:shd w:val="clear" w:color="auto" w:fill="FFFFFF"/>
            <w:tcMar>
              <w:top w:w="15" w:type="dxa"/>
              <w:right w:w="15" w:type="dxa"/>
            </w:tcMar>
            <w:vAlign w:val="bottom"/>
          </w:tcPr>
          <w:p w14:paraId="2E1672A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72A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2A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2BD" w14:textId="77777777">
        <w:tc>
          <w:tcPr>
            <w:tcW w:w="2869" w:type="pct"/>
            <w:tcBorders>
              <w:bottom w:val="single" w:sz="6" w:space="0" w:color="000000"/>
            </w:tcBorders>
            <w:shd w:val="clear" w:color="auto" w:fill="FFFFFF"/>
            <w:tcMar>
              <w:top w:w="15" w:type="dxa"/>
              <w:right w:w="15" w:type="dxa"/>
            </w:tcMar>
            <w:vAlign w:val="bottom"/>
          </w:tcPr>
          <w:p w14:paraId="2E1672B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3" w:type="pct"/>
            <w:shd w:val="clear" w:color="auto" w:fill="FFFFFF"/>
            <w:tcMar>
              <w:top w:w="15" w:type="dxa"/>
              <w:right w:w="15" w:type="dxa"/>
            </w:tcMar>
            <w:vAlign w:val="bottom"/>
          </w:tcPr>
          <w:p w14:paraId="2E1672B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44" w:type="pct"/>
            <w:gridSpan w:val="2"/>
            <w:tcBorders>
              <w:top w:val="single" w:sz="6" w:space="0" w:color="000000"/>
              <w:bottom w:val="single" w:sz="6" w:space="0" w:color="000000"/>
            </w:tcBorders>
            <w:shd w:val="clear" w:color="auto" w:fill="FFFFFF"/>
            <w:tcMar>
              <w:top w:w="15" w:type="dxa"/>
              <w:right w:w="15" w:type="dxa"/>
            </w:tcMar>
            <w:vAlign w:val="bottom"/>
          </w:tcPr>
          <w:p w14:paraId="2E1672B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2B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tcBorders>
              <w:top w:val="single" w:sz="6" w:space="0" w:color="000000"/>
            </w:tcBorders>
            <w:shd w:val="clear" w:color="auto" w:fill="FFFFFF"/>
            <w:tcMar>
              <w:top w:w="15" w:type="dxa"/>
              <w:right w:w="15" w:type="dxa"/>
            </w:tcMar>
            <w:vAlign w:val="bottom"/>
          </w:tcPr>
          <w:p w14:paraId="2E1672B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0" w:type="pct"/>
            <w:gridSpan w:val="2"/>
            <w:tcBorders>
              <w:top w:val="single" w:sz="6" w:space="0" w:color="000000"/>
              <w:bottom w:val="single" w:sz="6" w:space="0" w:color="000000"/>
            </w:tcBorders>
            <w:shd w:val="clear" w:color="auto" w:fill="FFFFFF"/>
            <w:tcMar>
              <w:top w:w="15" w:type="dxa"/>
              <w:right w:w="15" w:type="dxa"/>
            </w:tcMar>
            <w:vAlign w:val="bottom"/>
          </w:tcPr>
          <w:p w14:paraId="2E1672B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2B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shd w:val="clear" w:color="auto" w:fill="FFFFFF"/>
            <w:tcMar>
              <w:top w:w="15" w:type="dxa"/>
              <w:right w:w="15" w:type="dxa"/>
            </w:tcMar>
            <w:vAlign w:val="bottom"/>
          </w:tcPr>
          <w:p w14:paraId="2E1672B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2E1672B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2B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 w:type="pct"/>
            <w:tcBorders>
              <w:top w:val="single" w:sz="6" w:space="0" w:color="000000"/>
            </w:tcBorders>
            <w:shd w:val="clear" w:color="auto" w:fill="FFFFFF"/>
            <w:tcMar>
              <w:top w:w="15" w:type="dxa"/>
              <w:right w:w="15" w:type="dxa"/>
            </w:tcMar>
            <w:vAlign w:val="bottom"/>
          </w:tcPr>
          <w:p w14:paraId="2E1672B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2E1672B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2B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2CF" w14:textId="77777777">
        <w:tc>
          <w:tcPr>
            <w:tcW w:w="2869" w:type="pct"/>
            <w:tcBorders>
              <w:top w:val="single" w:sz="6" w:space="0" w:color="000000"/>
            </w:tcBorders>
            <w:shd w:val="clear" w:color="auto" w:fill="CFF0FC"/>
            <w:tcMar>
              <w:top w:w="15" w:type="dxa"/>
              <w:right w:w="15" w:type="dxa"/>
            </w:tcMar>
            <w:vAlign w:val="bottom"/>
          </w:tcPr>
          <w:p w14:paraId="2E1672B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Cross</w:t>
            </w:r>
            <w:r>
              <w:rPr>
                <w:rFonts w:ascii="Calibri" w:hAnsi="Calibri" w:cs="Calibri"/>
                <w:color w:val="000000"/>
                <w:sz w:val="18"/>
                <w:szCs w:val="18"/>
              </w:rPr>
              <w:t>-currency swap agreements designated as cash flow hedges</w:t>
            </w:r>
          </w:p>
        </w:tc>
        <w:tc>
          <w:tcPr>
            <w:tcW w:w="53" w:type="pct"/>
            <w:shd w:val="clear" w:color="auto" w:fill="CFF0FC"/>
            <w:tcMar>
              <w:top w:w="15" w:type="dxa"/>
              <w:right w:w="15" w:type="dxa"/>
            </w:tcMar>
            <w:vAlign w:val="bottom"/>
          </w:tcPr>
          <w:p w14:paraId="2E1672B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2C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4" w:type="pct"/>
            <w:tcBorders>
              <w:top w:val="single" w:sz="6" w:space="0" w:color="000000"/>
            </w:tcBorders>
            <w:shd w:val="clear" w:color="auto" w:fill="CFF0FC"/>
            <w:noWrap/>
            <w:tcMar>
              <w:top w:w="15" w:type="dxa"/>
              <w:right w:w="15" w:type="dxa"/>
            </w:tcMar>
            <w:vAlign w:val="bottom"/>
          </w:tcPr>
          <w:p w14:paraId="2E1672C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noWrap/>
            <w:tcMar>
              <w:top w:w="15" w:type="dxa"/>
              <w:right w:w="15" w:type="dxa"/>
            </w:tcMar>
            <w:vAlign w:val="bottom"/>
          </w:tcPr>
          <w:p w14:paraId="2E1672C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 w:type="pct"/>
            <w:shd w:val="clear" w:color="auto" w:fill="CFF0FC"/>
            <w:tcMar>
              <w:top w:w="15" w:type="dxa"/>
              <w:right w:w="15" w:type="dxa"/>
            </w:tcMar>
            <w:vAlign w:val="bottom"/>
          </w:tcPr>
          <w:p w14:paraId="2E1672C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2C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0" w:type="pct"/>
            <w:tcBorders>
              <w:top w:val="single" w:sz="6" w:space="0" w:color="000000"/>
            </w:tcBorders>
            <w:shd w:val="clear" w:color="auto" w:fill="CFF0FC"/>
            <w:noWrap/>
            <w:tcMar>
              <w:top w:w="15" w:type="dxa"/>
              <w:right w:w="15" w:type="dxa"/>
            </w:tcMar>
            <w:vAlign w:val="bottom"/>
          </w:tcPr>
          <w:p w14:paraId="2E1672C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2E1672C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 w:type="pct"/>
            <w:shd w:val="clear" w:color="auto" w:fill="CFF0FC"/>
            <w:tcMar>
              <w:top w:w="15" w:type="dxa"/>
              <w:right w:w="15" w:type="dxa"/>
            </w:tcMar>
            <w:vAlign w:val="bottom"/>
          </w:tcPr>
          <w:p w14:paraId="2E1672C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2C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5" w:type="pct"/>
            <w:tcBorders>
              <w:top w:val="single" w:sz="6" w:space="0" w:color="000000"/>
            </w:tcBorders>
            <w:shd w:val="clear" w:color="auto" w:fill="CFF0FC"/>
            <w:noWrap/>
            <w:tcMar>
              <w:top w:w="15" w:type="dxa"/>
              <w:right w:w="15" w:type="dxa"/>
            </w:tcMar>
            <w:vAlign w:val="bottom"/>
          </w:tcPr>
          <w:p w14:paraId="2E1672C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114</w:t>
            </w:r>
          </w:p>
        </w:tc>
        <w:tc>
          <w:tcPr>
            <w:tcW w:w="50" w:type="pct"/>
            <w:shd w:val="clear" w:color="auto" w:fill="CFF0FC"/>
            <w:noWrap/>
            <w:tcMar>
              <w:top w:w="15" w:type="dxa"/>
              <w:right w:w="15" w:type="dxa"/>
            </w:tcMar>
            <w:vAlign w:val="bottom"/>
          </w:tcPr>
          <w:p w14:paraId="2E1672C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 w:type="pct"/>
            <w:shd w:val="clear" w:color="auto" w:fill="CFF0FC"/>
            <w:tcMar>
              <w:top w:w="15" w:type="dxa"/>
              <w:right w:w="15" w:type="dxa"/>
            </w:tcMar>
            <w:vAlign w:val="bottom"/>
          </w:tcPr>
          <w:p w14:paraId="2E1672C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2C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5" w:type="pct"/>
            <w:tcBorders>
              <w:top w:val="single" w:sz="6" w:space="0" w:color="000000"/>
            </w:tcBorders>
            <w:shd w:val="clear" w:color="auto" w:fill="CFF0FC"/>
            <w:noWrap/>
            <w:tcMar>
              <w:top w:w="15" w:type="dxa"/>
              <w:right w:w="15" w:type="dxa"/>
            </w:tcMar>
            <w:vAlign w:val="bottom"/>
          </w:tcPr>
          <w:p w14:paraId="2E1672C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CFF0FC"/>
            <w:noWrap/>
            <w:tcMar>
              <w:top w:w="15" w:type="dxa"/>
              <w:right w:w="15" w:type="dxa"/>
            </w:tcMar>
            <w:vAlign w:val="bottom"/>
          </w:tcPr>
          <w:p w14:paraId="2E1672C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bl>
    <w:p w14:paraId="2E1672D0" w14:textId="77777777" w:rsidR="009E12BB" w:rsidRDefault="006243B1">
      <w:pPr>
        <w:pStyle w:val="a3"/>
        <w:spacing w:beforeAutospacing="0" w:afterAutospacing="0"/>
        <w:jc w:val="both"/>
        <w:rPr>
          <w:rFonts w:ascii="Times New Roman" w:hAnsi="Times New Roman"/>
          <w:b/>
          <w:bCs/>
          <w:sz w:val="6"/>
          <w:szCs w:val="6"/>
        </w:rPr>
      </w:pPr>
      <w:r>
        <w:rPr>
          <w:rFonts w:ascii="Times New Roman" w:hAnsi="Times New Roman"/>
          <w:b/>
          <w:bCs/>
          <w:sz w:val="6"/>
          <w:szCs w:val="6"/>
        </w:rPr>
        <w:t> </w:t>
      </w:r>
    </w:p>
    <w:p w14:paraId="2E1672D1" w14:textId="77777777" w:rsidR="009E12BB" w:rsidRDefault="006243B1">
      <w:pPr>
        <w:pStyle w:val="a3"/>
        <w:spacing w:beforeAutospacing="0" w:afterAutospacing="0"/>
        <w:jc w:val="both"/>
        <w:rPr>
          <w:sz w:val="6"/>
          <w:szCs w:val="6"/>
        </w:rPr>
      </w:pPr>
      <w:r>
        <w:rPr>
          <w:sz w:val="6"/>
          <w:szCs w:val="6"/>
        </w:rPr>
        <w:t> </w:t>
      </w:r>
    </w:p>
    <w:p w14:paraId="2E1672D2" w14:textId="77777777" w:rsidR="009E12BB" w:rsidRDefault="006243B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72D5" w14:textId="77777777">
        <w:tc>
          <w:tcPr>
            <w:tcW w:w="262" w:type="pct"/>
            <w:shd w:val="clear" w:color="auto" w:fill="auto"/>
            <w:noWrap/>
          </w:tcPr>
          <w:p w14:paraId="2E1672D3"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8.</w:t>
            </w:r>
          </w:p>
        </w:tc>
        <w:tc>
          <w:tcPr>
            <w:tcW w:w="0" w:type="auto"/>
            <w:shd w:val="clear" w:color="auto" w:fill="auto"/>
          </w:tcPr>
          <w:p w14:paraId="2E1672D4"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STOCKHOLDERS’ EQUITY</w:t>
            </w:r>
          </w:p>
        </w:tc>
      </w:tr>
    </w:tbl>
    <w:p w14:paraId="2E1672D6"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Common Stock Repurchases</w:t>
      </w:r>
    </w:p>
    <w:p w14:paraId="2E1672D7"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As of November 30, 2020, approximately $7.6 billion remained </w:t>
      </w:r>
      <w:r>
        <w:rPr>
          <w:rFonts w:ascii="Calibri" w:hAnsi="Calibri" w:cs="Calibri"/>
          <w:sz w:val="20"/>
          <w:szCs w:val="20"/>
        </w:rPr>
        <w:t>available for stock repurchases pursuant to our stock repurchase program. We repurchased 158.1 million shares for $9.0 billion during the six months ended November 30, 2020 (including 0.7 million shares for $38 million that were repurchased but not settled</w:t>
      </w:r>
      <w:r>
        <w:rPr>
          <w:rFonts w:ascii="Calibri" w:hAnsi="Calibri" w:cs="Calibri"/>
          <w:sz w:val="20"/>
          <w:szCs w:val="20"/>
        </w:rPr>
        <w:t>) and 181.0 million shares for $10.0 billion during the six months ended November 30, 2019 under the stock repurchase program.</w:t>
      </w:r>
    </w:p>
    <w:p w14:paraId="2E1672D8"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w:t>
      </w:r>
      <w:r>
        <w:rPr>
          <w:rFonts w:ascii="Calibri" w:hAnsi="Calibri" w:cs="Calibri"/>
          <w:sz w:val="20"/>
          <w:szCs w:val="20"/>
        </w:rPr>
        <w:t>s such as our working capital needs, our cash requirements for acquisitions and dividend payments, our debt repayment obligations or repurchases of our debt, our stock price, and economic and market conditions. Our stock repurchases may be effected from ti</w:t>
      </w:r>
      <w:r>
        <w:rPr>
          <w:rFonts w:ascii="Calibri" w:hAnsi="Calibri" w:cs="Calibri"/>
          <w:sz w:val="20"/>
          <w:szCs w:val="20"/>
        </w:rPr>
        <w:t>me to time through open market purchases or pursuant to a Rule 10b5-1 plan. Our stock repurchase program may be accelerated, suspended, delayed or discontinued at any time.</w:t>
      </w:r>
    </w:p>
    <w:p w14:paraId="2E1672D9"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Dividends on Common Stock</w:t>
      </w:r>
    </w:p>
    <w:p w14:paraId="2E1672DA"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In December 2020, our Board of Directors declared a quart</w:t>
      </w:r>
      <w:r>
        <w:rPr>
          <w:rFonts w:ascii="Calibri" w:hAnsi="Calibri" w:cs="Calibri"/>
          <w:sz w:val="20"/>
          <w:szCs w:val="20"/>
        </w:rPr>
        <w:t>erly cash dividend of $0.24 per share of our outstanding common stock. The dividend is payable on January 21, 2021 to stockholders of record as of the close of business on January 7, 2021. Future declarations of dividends and the establishment of future re</w:t>
      </w:r>
      <w:r>
        <w:rPr>
          <w:rFonts w:ascii="Calibri" w:hAnsi="Calibri" w:cs="Calibri"/>
          <w:sz w:val="20"/>
          <w:szCs w:val="20"/>
        </w:rPr>
        <w:t>cord and payment dates are subject to the final determination of our Board of Directors.</w:t>
      </w:r>
    </w:p>
    <w:p w14:paraId="2E1672DB"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Fiscal 2021 Stock</w:t>
      </w:r>
      <w:r>
        <w:rPr>
          <w:rFonts w:ascii="Calibri" w:hAnsi="Calibri" w:cs="Calibri"/>
          <w:b/>
          <w:bCs/>
          <w:sz w:val="20"/>
          <w:szCs w:val="20"/>
        </w:rPr>
        <w:noBreakHyphen/>
        <w:t>Based Awards Activity and Compensation Expense</w:t>
      </w:r>
    </w:p>
    <w:p w14:paraId="2E1672DC"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half of fiscal 2021, we issued 45 million restricted stock-based units (RSUs), substa</w:t>
      </w:r>
      <w:r>
        <w:rPr>
          <w:rFonts w:ascii="Calibri" w:hAnsi="Calibri" w:cs="Calibri"/>
          <w:sz w:val="20"/>
          <w:szCs w:val="20"/>
        </w:rPr>
        <w:t>ntially all of which were issued as a part of our annual stock-based award process and are subject to service</w:t>
      </w:r>
      <w:r>
        <w:rPr>
          <w:rFonts w:ascii="Calibri" w:hAnsi="Calibri" w:cs="Calibri"/>
          <w:sz w:val="20"/>
          <w:szCs w:val="20"/>
        </w:rPr>
        <w:noBreakHyphen/>
        <w:t>based vesting restrictions. These fiscal 2021 stock-based awards issuances were partially offset by stock-based award forfeitures and cancellation</w:t>
      </w:r>
      <w:r>
        <w:rPr>
          <w:rFonts w:ascii="Calibri" w:hAnsi="Calibri" w:cs="Calibri"/>
          <w:sz w:val="20"/>
          <w:szCs w:val="20"/>
        </w:rPr>
        <w:t xml:space="preserve">s of 23 million shares during the first half of fiscal 2021. </w:t>
      </w:r>
    </w:p>
    <w:p w14:paraId="2E1672DD"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The RSUs that were granted during the six months ended November 30, 2020 have vesting restrictions, valuations and contractual lives of a similar nature to those described in Note 13 of Notes to</w:t>
      </w:r>
      <w:r>
        <w:rPr>
          <w:rFonts w:ascii="Calibri" w:hAnsi="Calibri" w:cs="Calibri"/>
          <w:sz w:val="20"/>
          <w:szCs w:val="20"/>
        </w:rPr>
        <w:t xml:space="preserve"> Consolidated Financial Statements included in our Annual Report on Form 10-K for the fiscal year ended May 31, 2020.</w:t>
      </w:r>
    </w:p>
    <w:p w14:paraId="2E1672DE"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17</w:t>
      </w:r>
    </w:p>
    <w:p w14:paraId="2E1672DF" w14:textId="77777777" w:rsidR="009E12BB" w:rsidRDefault="006243B1">
      <w:r>
        <w:rPr>
          <w:rFonts w:ascii="Calibri" w:hAnsi="Calibri" w:cs="Calibri"/>
          <w:sz w:val="20"/>
          <w:szCs w:val="20"/>
        </w:rPr>
        <w:pict w14:anchorId="2E1688EC">
          <v:rect id="_x0000_i1043" style="width:415.3pt;height:1.5pt" o:hralign="center" o:hrstd="t" o:hr="t" fillcolor="#a0a0a0" stroked="f"/>
        </w:pict>
      </w:r>
    </w:p>
    <w:p w14:paraId="2E1672E0" w14:textId="77777777" w:rsidR="009E12BB" w:rsidRDefault="006243B1">
      <w:pPr>
        <w:pStyle w:val="a3"/>
        <w:spacing w:beforeAutospacing="0" w:afterAutospacing="0"/>
        <w:rPr>
          <w:rFonts w:ascii="Calibri" w:hAnsi="Calibri" w:cs="Calibri"/>
          <w:b/>
          <w:bCs/>
          <w:sz w:val="20"/>
          <w:szCs w:val="20"/>
        </w:rPr>
      </w:pPr>
      <w:hyperlink r:id="rId42" w:anchor="TABLE_CONTENTS" w:history="1">
        <w:r>
          <w:rPr>
            <w:rStyle w:val="a5"/>
            <w:rFonts w:ascii="Calibri" w:hAnsi="Calibri" w:cs="Calibri"/>
            <w:b/>
            <w:bCs/>
            <w:sz w:val="20"/>
            <w:szCs w:val="20"/>
          </w:rPr>
          <w:t>Table of Contents</w:t>
        </w:r>
      </w:hyperlink>
    </w:p>
    <w:p w14:paraId="2E1672E1"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72E2"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72E3"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E1672E4"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72E5"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72E6"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2E7"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Stock</w:t>
      </w:r>
      <w:r>
        <w:rPr>
          <w:rFonts w:ascii="Calibri" w:hAnsi="Calibri" w:cs="Calibri"/>
          <w:sz w:val="20"/>
          <w:szCs w:val="20"/>
        </w:rPr>
        <w:noBreakHyphen/>
        <w:t>based compensation expense is included in the following operating expense line items in our condensed consolidated statements of operations:</w:t>
      </w:r>
    </w:p>
    <w:p w14:paraId="2E1672E8" w14:textId="77777777" w:rsidR="009E12BB" w:rsidRDefault="006243B1">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4873"/>
        <w:gridCol w:w="108"/>
        <w:gridCol w:w="117"/>
        <w:gridCol w:w="562"/>
        <w:gridCol w:w="73"/>
        <w:gridCol w:w="108"/>
        <w:gridCol w:w="117"/>
        <w:gridCol w:w="566"/>
        <w:gridCol w:w="73"/>
        <w:gridCol w:w="108"/>
        <w:gridCol w:w="117"/>
        <w:gridCol w:w="562"/>
        <w:gridCol w:w="73"/>
        <w:gridCol w:w="108"/>
        <w:gridCol w:w="117"/>
        <w:gridCol w:w="566"/>
        <w:gridCol w:w="73"/>
      </w:tblGrid>
      <w:tr w:rsidR="009E12BB" w14:paraId="2E1672F2" w14:textId="77777777">
        <w:tc>
          <w:tcPr>
            <w:tcW w:w="2933" w:type="pct"/>
            <w:shd w:val="clear" w:color="auto" w:fill="FFFFFF"/>
            <w:tcMar>
              <w:top w:w="15" w:type="dxa"/>
              <w:right w:w="15" w:type="dxa"/>
            </w:tcMar>
            <w:vAlign w:val="bottom"/>
          </w:tcPr>
          <w:p w14:paraId="2E1672E9" w14:textId="77777777" w:rsidR="009E12BB" w:rsidRDefault="006243B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1" w:type="pct"/>
            <w:shd w:val="clear" w:color="auto" w:fill="FFFFFF"/>
            <w:tcMar>
              <w:top w:w="15" w:type="dxa"/>
              <w:right w:w="15" w:type="dxa"/>
            </w:tcMar>
            <w:vAlign w:val="bottom"/>
          </w:tcPr>
          <w:p w14:paraId="2E1672E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2E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E1672E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2E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2E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2E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Six </w:t>
            </w:r>
            <w:r>
              <w:rPr>
                <w:rFonts w:ascii="Calibri" w:hAnsi="Calibri" w:cs="Calibri"/>
                <w:b/>
                <w:bCs/>
                <w:color w:val="000000"/>
                <w:sz w:val="15"/>
                <w:szCs w:val="15"/>
              </w:rPr>
              <w:t>Months Ended</w:t>
            </w:r>
          </w:p>
          <w:p w14:paraId="2E1672F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2F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300" w14:textId="77777777">
        <w:tc>
          <w:tcPr>
            <w:tcW w:w="2933" w:type="pct"/>
            <w:tcBorders>
              <w:bottom w:val="single" w:sz="6" w:space="0" w:color="000000"/>
            </w:tcBorders>
            <w:shd w:val="clear" w:color="auto" w:fill="FFFFFF"/>
            <w:tcMar>
              <w:top w:w="15" w:type="dxa"/>
              <w:right w:w="15" w:type="dxa"/>
            </w:tcMar>
            <w:vAlign w:val="bottom"/>
          </w:tcPr>
          <w:p w14:paraId="2E1672F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right w:w="15" w:type="dxa"/>
            </w:tcMar>
            <w:vAlign w:val="bottom"/>
          </w:tcPr>
          <w:p w14:paraId="2E1672F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2F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2F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2F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2F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2F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2F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2F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2F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2F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2F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2F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312" w14:textId="77777777">
        <w:tc>
          <w:tcPr>
            <w:tcW w:w="2933" w:type="pct"/>
            <w:tcBorders>
              <w:top w:val="single" w:sz="6" w:space="0" w:color="000000"/>
            </w:tcBorders>
            <w:shd w:val="clear" w:color="auto" w:fill="CFF0FC"/>
            <w:tcMar>
              <w:top w:w="15" w:type="dxa"/>
              <w:right w:w="15" w:type="dxa"/>
            </w:tcMar>
          </w:tcPr>
          <w:p w14:paraId="2E16730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w:t>
            </w:r>
            <w:r>
              <w:rPr>
                <w:rFonts w:ascii="Calibri" w:hAnsi="Calibri" w:cs="Calibri"/>
                <w:color w:val="000000"/>
                <w:sz w:val="20"/>
                <w:szCs w:val="20"/>
              </w:rPr>
              <w:t xml:space="preserve"> services and license support</w:t>
            </w:r>
          </w:p>
        </w:tc>
        <w:tc>
          <w:tcPr>
            <w:tcW w:w="71" w:type="pct"/>
            <w:shd w:val="clear" w:color="auto" w:fill="CFF0FC"/>
            <w:tcMar>
              <w:top w:w="15" w:type="dxa"/>
              <w:right w:w="15" w:type="dxa"/>
            </w:tcMar>
            <w:vAlign w:val="bottom"/>
          </w:tcPr>
          <w:p w14:paraId="2E16730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30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30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2E16730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0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30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30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CFF0FC"/>
            <w:noWrap/>
            <w:tcMar>
              <w:top w:w="15" w:type="dxa"/>
              <w:right w:w="15" w:type="dxa"/>
            </w:tcMar>
            <w:vAlign w:val="bottom"/>
          </w:tcPr>
          <w:p w14:paraId="2E16730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0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730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30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CFF0FC"/>
            <w:noWrap/>
            <w:tcMar>
              <w:top w:w="15" w:type="dxa"/>
              <w:right w:w="15" w:type="dxa"/>
            </w:tcMar>
            <w:vAlign w:val="bottom"/>
          </w:tcPr>
          <w:p w14:paraId="2E16730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0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30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31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w:t>
            </w:r>
          </w:p>
        </w:tc>
        <w:tc>
          <w:tcPr>
            <w:tcW w:w="50" w:type="pct"/>
            <w:shd w:val="clear" w:color="auto" w:fill="CFF0FC"/>
            <w:noWrap/>
            <w:tcMar>
              <w:top w:w="15" w:type="dxa"/>
              <w:right w:w="15" w:type="dxa"/>
            </w:tcMar>
            <w:vAlign w:val="bottom"/>
          </w:tcPr>
          <w:p w14:paraId="2E16731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324" w14:textId="77777777">
        <w:tc>
          <w:tcPr>
            <w:tcW w:w="2933" w:type="pct"/>
            <w:shd w:val="clear" w:color="auto" w:fill="FFFFFF"/>
            <w:tcMar>
              <w:top w:w="15" w:type="dxa"/>
              <w:right w:w="15" w:type="dxa"/>
            </w:tcMar>
          </w:tcPr>
          <w:p w14:paraId="2E16731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1" w:type="pct"/>
            <w:shd w:val="clear" w:color="auto" w:fill="FFFFFF"/>
            <w:tcMar>
              <w:top w:w="15" w:type="dxa"/>
              <w:right w:w="15" w:type="dxa"/>
            </w:tcMar>
            <w:vAlign w:val="bottom"/>
          </w:tcPr>
          <w:p w14:paraId="2E16731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31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1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E16731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1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31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1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E16731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1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31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1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FFFFFF"/>
            <w:noWrap/>
            <w:tcMar>
              <w:top w:w="15" w:type="dxa"/>
              <w:right w:w="15" w:type="dxa"/>
            </w:tcMar>
            <w:vAlign w:val="bottom"/>
          </w:tcPr>
          <w:p w14:paraId="2E16731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2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32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2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FFFFFF"/>
            <w:noWrap/>
            <w:tcMar>
              <w:top w:w="15" w:type="dxa"/>
              <w:right w:w="15" w:type="dxa"/>
            </w:tcMar>
            <w:vAlign w:val="bottom"/>
          </w:tcPr>
          <w:p w14:paraId="2E16732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336" w14:textId="77777777">
        <w:tc>
          <w:tcPr>
            <w:tcW w:w="2933" w:type="pct"/>
            <w:shd w:val="clear" w:color="auto" w:fill="CFF0FC"/>
            <w:tcMar>
              <w:top w:w="15" w:type="dxa"/>
              <w:right w:w="15" w:type="dxa"/>
            </w:tcMar>
          </w:tcPr>
          <w:p w14:paraId="2E16732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w:t>
            </w:r>
            <w:r>
              <w:rPr>
                <w:rFonts w:ascii="Calibri" w:hAnsi="Calibri" w:cs="Calibri"/>
                <w:color w:val="000000"/>
                <w:sz w:val="20"/>
                <w:szCs w:val="20"/>
              </w:rPr>
              <w:t>es</w:t>
            </w:r>
          </w:p>
        </w:tc>
        <w:tc>
          <w:tcPr>
            <w:tcW w:w="71" w:type="pct"/>
            <w:shd w:val="clear" w:color="auto" w:fill="CFF0FC"/>
            <w:tcMar>
              <w:top w:w="15" w:type="dxa"/>
              <w:right w:w="15" w:type="dxa"/>
            </w:tcMar>
            <w:vAlign w:val="bottom"/>
          </w:tcPr>
          <w:p w14:paraId="2E16732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32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2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CFF0FC"/>
            <w:noWrap/>
            <w:tcMar>
              <w:top w:w="15" w:type="dxa"/>
              <w:right w:w="15" w:type="dxa"/>
            </w:tcMar>
            <w:vAlign w:val="bottom"/>
          </w:tcPr>
          <w:p w14:paraId="2E16732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2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32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2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CFF0FC"/>
            <w:noWrap/>
            <w:tcMar>
              <w:top w:w="15" w:type="dxa"/>
              <w:right w:w="15" w:type="dxa"/>
            </w:tcMar>
            <w:vAlign w:val="bottom"/>
          </w:tcPr>
          <w:p w14:paraId="2E16732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2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32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3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50" w:type="pct"/>
            <w:shd w:val="clear" w:color="auto" w:fill="CFF0FC"/>
            <w:noWrap/>
            <w:tcMar>
              <w:top w:w="15" w:type="dxa"/>
              <w:right w:w="15" w:type="dxa"/>
            </w:tcMar>
            <w:vAlign w:val="bottom"/>
          </w:tcPr>
          <w:p w14:paraId="2E16733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3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33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3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CFF0FC"/>
            <w:noWrap/>
            <w:tcMar>
              <w:top w:w="15" w:type="dxa"/>
              <w:right w:w="15" w:type="dxa"/>
            </w:tcMar>
            <w:vAlign w:val="bottom"/>
          </w:tcPr>
          <w:p w14:paraId="2E16733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348" w14:textId="77777777">
        <w:tc>
          <w:tcPr>
            <w:tcW w:w="2933" w:type="pct"/>
            <w:shd w:val="clear" w:color="auto" w:fill="FFFFFF"/>
            <w:tcMar>
              <w:top w:w="15" w:type="dxa"/>
              <w:right w:w="15" w:type="dxa"/>
            </w:tcMar>
          </w:tcPr>
          <w:p w14:paraId="2E16733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Sales </w:t>
            </w:r>
            <w:r>
              <w:rPr>
                <w:rFonts w:ascii="Calibri" w:hAnsi="Calibri" w:cs="Calibri"/>
                <w:color w:val="000000"/>
                <w:sz w:val="20"/>
                <w:szCs w:val="20"/>
              </w:rPr>
              <w:t>and marketing</w:t>
            </w:r>
          </w:p>
        </w:tc>
        <w:tc>
          <w:tcPr>
            <w:tcW w:w="71" w:type="pct"/>
            <w:shd w:val="clear" w:color="auto" w:fill="FFFFFF"/>
            <w:tcMar>
              <w:top w:w="15" w:type="dxa"/>
              <w:right w:w="15" w:type="dxa"/>
            </w:tcMar>
            <w:vAlign w:val="bottom"/>
          </w:tcPr>
          <w:p w14:paraId="2E16733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33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3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w:t>
            </w:r>
          </w:p>
        </w:tc>
        <w:tc>
          <w:tcPr>
            <w:tcW w:w="50" w:type="pct"/>
            <w:shd w:val="clear" w:color="auto" w:fill="FFFFFF"/>
            <w:noWrap/>
            <w:tcMar>
              <w:top w:w="15" w:type="dxa"/>
              <w:right w:w="15" w:type="dxa"/>
            </w:tcMar>
            <w:vAlign w:val="bottom"/>
          </w:tcPr>
          <w:p w14:paraId="2E16733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3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33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3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FFFFFF"/>
            <w:noWrap/>
            <w:tcMar>
              <w:top w:w="15" w:type="dxa"/>
              <w:right w:w="15" w:type="dxa"/>
            </w:tcMar>
            <w:vAlign w:val="bottom"/>
          </w:tcPr>
          <w:p w14:paraId="2E16733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4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34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4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151</w:t>
            </w:r>
          </w:p>
        </w:tc>
        <w:tc>
          <w:tcPr>
            <w:tcW w:w="50" w:type="pct"/>
            <w:shd w:val="clear" w:color="auto" w:fill="FFFFFF"/>
            <w:noWrap/>
            <w:tcMar>
              <w:top w:w="15" w:type="dxa"/>
              <w:right w:w="15" w:type="dxa"/>
            </w:tcMar>
            <w:vAlign w:val="bottom"/>
          </w:tcPr>
          <w:p w14:paraId="2E16734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4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34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4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w:t>
            </w:r>
          </w:p>
        </w:tc>
        <w:tc>
          <w:tcPr>
            <w:tcW w:w="50" w:type="pct"/>
            <w:shd w:val="clear" w:color="auto" w:fill="FFFFFF"/>
            <w:noWrap/>
            <w:tcMar>
              <w:top w:w="15" w:type="dxa"/>
              <w:right w:w="15" w:type="dxa"/>
            </w:tcMar>
            <w:vAlign w:val="bottom"/>
          </w:tcPr>
          <w:p w14:paraId="2E16734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35A" w14:textId="77777777">
        <w:tc>
          <w:tcPr>
            <w:tcW w:w="2933" w:type="pct"/>
            <w:shd w:val="clear" w:color="auto" w:fill="CFF0FC"/>
            <w:tcMar>
              <w:top w:w="15" w:type="dxa"/>
              <w:right w:w="15" w:type="dxa"/>
            </w:tcMar>
          </w:tcPr>
          <w:p w14:paraId="2E16734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w:t>
            </w:r>
            <w:r>
              <w:rPr>
                <w:rFonts w:ascii="Calibri" w:hAnsi="Calibri" w:cs="Calibri"/>
                <w:color w:val="000000"/>
                <w:sz w:val="20"/>
                <w:szCs w:val="20"/>
              </w:rPr>
              <w:t>ch and development</w:t>
            </w:r>
          </w:p>
        </w:tc>
        <w:tc>
          <w:tcPr>
            <w:tcW w:w="71" w:type="pct"/>
            <w:shd w:val="clear" w:color="auto" w:fill="CFF0FC"/>
            <w:tcMar>
              <w:top w:w="15" w:type="dxa"/>
              <w:right w:w="15" w:type="dxa"/>
            </w:tcMar>
            <w:vAlign w:val="bottom"/>
          </w:tcPr>
          <w:p w14:paraId="2E16734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34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4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314</w:t>
            </w:r>
          </w:p>
        </w:tc>
        <w:tc>
          <w:tcPr>
            <w:tcW w:w="50" w:type="pct"/>
            <w:shd w:val="clear" w:color="auto" w:fill="CFF0FC"/>
            <w:noWrap/>
            <w:tcMar>
              <w:top w:w="15" w:type="dxa"/>
              <w:right w:w="15" w:type="dxa"/>
            </w:tcMar>
            <w:vAlign w:val="bottom"/>
          </w:tcPr>
          <w:p w14:paraId="2E16734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4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34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5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272</w:t>
            </w:r>
          </w:p>
        </w:tc>
        <w:tc>
          <w:tcPr>
            <w:tcW w:w="50" w:type="pct"/>
            <w:shd w:val="clear" w:color="auto" w:fill="CFF0FC"/>
            <w:noWrap/>
            <w:tcMar>
              <w:top w:w="15" w:type="dxa"/>
              <w:right w:w="15" w:type="dxa"/>
            </w:tcMar>
            <w:vAlign w:val="bottom"/>
          </w:tcPr>
          <w:p w14:paraId="2E16735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5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35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5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590</w:t>
            </w:r>
          </w:p>
        </w:tc>
        <w:tc>
          <w:tcPr>
            <w:tcW w:w="50" w:type="pct"/>
            <w:shd w:val="clear" w:color="auto" w:fill="CFF0FC"/>
            <w:noWrap/>
            <w:tcMar>
              <w:top w:w="15" w:type="dxa"/>
              <w:right w:w="15" w:type="dxa"/>
            </w:tcMar>
            <w:vAlign w:val="bottom"/>
          </w:tcPr>
          <w:p w14:paraId="2E16735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5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35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5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543</w:t>
            </w:r>
          </w:p>
        </w:tc>
        <w:tc>
          <w:tcPr>
            <w:tcW w:w="50" w:type="pct"/>
            <w:shd w:val="clear" w:color="auto" w:fill="CFF0FC"/>
            <w:noWrap/>
            <w:tcMar>
              <w:top w:w="15" w:type="dxa"/>
              <w:right w:w="15" w:type="dxa"/>
            </w:tcMar>
            <w:vAlign w:val="bottom"/>
          </w:tcPr>
          <w:p w14:paraId="2E16735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36C" w14:textId="77777777">
        <w:tc>
          <w:tcPr>
            <w:tcW w:w="2933" w:type="pct"/>
            <w:shd w:val="clear" w:color="auto" w:fill="FFFFFF"/>
            <w:tcMar>
              <w:top w:w="15" w:type="dxa"/>
              <w:right w:w="15" w:type="dxa"/>
            </w:tcMar>
          </w:tcPr>
          <w:p w14:paraId="2E16735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71" w:type="pct"/>
            <w:shd w:val="clear" w:color="auto" w:fill="FFFFFF"/>
            <w:tcMar>
              <w:top w:w="15" w:type="dxa"/>
              <w:right w:w="15" w:type="dxa"/>
            </w:tcMar>
            <w:vAlign w:val="bottom"/>
          </w:tcPr>
          <w:p w14:paraId="2E16735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35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5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2E16735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6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36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6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2E16736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6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36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6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w:t>
            </w:r>
          </w:p>
        </w:tc>
        <w:tc>
          <w:tcPr>
            <w:tcW w:w="50" w:type="pct"/>
            <w:shd w:val="clear" w:color="auto" w:fill="FFFFFF"/>
            <w:noWrap/>
            <w:tcMar>
              <w:top w:w="15" w:type="dxa"/>
              <w:right w:w="15" w:type="dxa"/>
            </w:tcMar>
            <w:vAlign w:val="bottom"/>
          </w:tcPr>
          <w:p w14:paraId="2E16736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6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36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36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w:t>
            </w:r>
          </w:p>
        </w:tc>
        <w:tc>
          <w:tcPr>
            <w:tcW w:w="50" w:type="pct"/>
            <w:shd w:val="clear" w:color="auto" w:fill="FFFFFF"/>
            <w:noWrap/>
            <w:tcMar>
              <w:top w:w="15" w:type="dxa"/>
              <w:right w:w="15" w:type="dxa"/>
            </w:tcMar>
            <w:vAlign w:val="bottom"/>
          </w:tcPr>
          <w:p w14:paraId="2E16736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37E" w14:textId="77777777">
        <w:tc>
          <w:tcPr>
            <w:tcW w:w="2933" w:type="pct"/>
            <w:shd w:val="clear" w:color="auto" w:fill="CFF0FC"/>
            <w:tcMar>
              <w:top w:w="15" w:type="dxa"/>
              <w:right w:w="15" w:type="dxa"/>
            </w:tcMar>
          </w:tcPr>
          <w:p w14:paraId="2E16736D"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stock-based compensation</w:t>
            </w:r>
          </w:p>
        </w:tc>
        <w:tc>
          <w:tcPr>
            <w:tcW w:w="71" w:type="pct"/>
            <w:shd w:val="clear" w:color="auto" w:fill="CFF0FC"/>
            <w:tcMar>
              <w:top w:w="15" w:type="dxa"/>
              <w:right w:w="15" w:type="dxa"/>
            </w:tcMar>
            <w:vAlign w:val="bottom"/>
          </w:tcPr>
          <w:p w14:paraId="2E16736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36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37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488</w:t>
            </w:r>
          </w:p>
        </w:tc>
        <w:tc>
          <w:tcPr>
            <w:tcW w:w="50" w:type="pct"/>
            <w:shd w:val="clear" w:color="auto" w:fill="CFF0FC"/>
            <w:noWrap/>
            <w:tcMar>
              <w:top w:w="15" w:type="dxa"/>
              <w:right w:w="15" w:type="dxa"/>
            </w:tcMar>
            <w:vAlign w:val="bottom"/>
          </w:tcPr>
          <w:p w14:paraId="2E16737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7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37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37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397</w:t>
            </w:r>
          </w:p>
        </w:tc>
        <w:tc>
          <w:tcPr>
            <w:tcW w:w="50" w:type="pct"/>
            <w:shd w:val="clear" w:color="auto" w:fill="CFF0FC"/>
            <w:noWrap/>
            <w:tcMar>
              <w:top w:w="15" w:type="dxa"/>
              <w:right w:w="15" w:type="dxa"/>
            </w:tcMar>
            <w:vAlign w:val="bottom"/>
          </w:tcPr>
          <w:p w14:paraId="2E16737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7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37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37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916</w:t>
            </w:r>
          </w:p>
        </w:tc>
        <w:tc>
          <w:tcPr>
            <w:tcW w:w="50" w:type="pct"/>
            <w:shd w:val="clear" w:color="auto" w:fill="CFF0FC"/>
            <w:noWrap/>
            <w:tcMar>
              <w:top w:w="15" w:type="dxa"/>
              <w:right w:w="15" w:type="dxa"/>
            </w:tcMar>
            <w:vAlign w:val="bottom"/>
          </w:tcPr>
          <w:p w14:paraId="2E16737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7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37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37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843</w:t>
            </w:r>
          </w:p>
        </w:tc>
        <w:tc>
          <w:tcPr>
            <w:tcW w:w="50" w:type="pct"/>
            <w:shd w:val="clear" w:color="auto" w:fill="CFF0FC"/>
            <w:noWrap/>
            <w:tcMar>
              <w:top w:w="15" w:type="dxa"/>
              <w:right w:w="15" w:type="dxa"/>
            </w:tcMar>
            <w:vAlign w:val="bottom"/>
          </w:tcPr>
          <w:p w14:paraId="2E16737D"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37F" w14:textId="77777777" w:rsidR="009E12BB" w:rsidRDefault="006243B1">
      <w:pPr>
        <w:pStyle w:val="a3"/>
        <w:spacing w:beforeAutospacing="0" w:afterAutospacing="0"/>
        <w:rPr>
          <w:sz w:val="12"/>
          <w:szCs w:val="12"/>
        </w:rPr>
      </w:pPr>
      <w:r>
        <w:rPr>
          <w:sz w:val="12"/>
          <w:szCs w:val="12"/>
        </w:rPr>
        <w:t> </w:t>
      </w:r>
    </w:p>
    <w:p w14:paraId="2E167380" w14:textId="77777777" w:rsidR="009E12BB" w:rsidRDefault="006243B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7383" w14:textId="77777777">
        <w:tc>
          <w:tcPr>
            <w:tcW w:w="262" w:type="pct"/>
            <w:shd w:val="clear" w:color="auto" w:fill="auto"/>
            <w:noWrap/>
          </w:tcPr>
          <w:p w14:paraId="2E167381"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9.</w:t>
            </w:r>
          </w:p>
        </w:tc>
        <w:tc>
          <w:tcPr>
            <w:tcW w:w="0" w:type="auto"/>
            <w:shd w:val="clear" w:color="auto" w:fill="auto"/>
          </w:tcPr>
          <w:p w14:paraId="2E167382"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INCOME TAXES</w:t>
            </w:r>
          </w:p>
        </w:tc>
      </w:tr>
    </w:tbl>
    <w:p w14:paraId="2E167384"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effective tax rates for the periods presented are the result of the mix of income earned in various tax jurisdictions that apply a broad range of income tax rates. Our </w:t>
      </w:r>
      <w:r>
        <w:rPr>
          <w:rFonts w:ascii="Calibri" w:hAnsi="Calibri" w:cs="Calibri"/>
          <w:sz w:val="20"/>
          <w:szCs w:val="20"/>
        </w:rPr>
        <w:t>provision for income taxes varied from the tax computed at the U.S. federal statutory income tax rate for the periods presented primarily due to earnings in foreign operations, state taxes, the U.S. research and development tax credit, settlements with tax</w:t>
      </w:r>
      <w:r>
        <w:rPr>
          <w:rFonts w:ascii="Calibri" w:hAnsi="Calibri" w:cs="Calibri"/>
          <w:sz w:val="20"/>
          <w:szCs w:val="20"/>
        </w:rPr>
        <w:t xml:space="preserve"> authorities, the tax effects of stock-based compensation, the Foreign Derived Intangible Income deduction and the tax effect of Global Intangible Low-Taxed Income. Our effective tax rates were 17.8% and 15.7% for the three and six months ended November 30</w:t>
      </w:r>
      <w:r>
        <w:rPr>
          <w:rFonts w:ascii="Calibri" w:hAnsi="Calibri" w:cs="Calibri"/>
          <w:sz w:val="20"/>
          <w:szCs w:val="20"/>
        </w:rPr>
        <w:t>, 2020, respectively, and 17.7% and 16.0% for the three and six months ended November 30, 2019, respectively. </w:t>
      </w:r>
    </w:p>
    <w:p w14:paraId="2E167385"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net deferred tax assets were $3.4 billion and $3.2 billion as of November 30, 2020 and May 31, 2020, respectively. We believe that it is more</w:t>
      </w:r>
      <w:r>
        <w:rPr>
          <w:rFonts w:ascii="Calibri" w:hAnsi="Calibri" w:cs="Calibri"/>
          <w:sz w:val="20"/>
          <w:szCs w:val="20"/>
        </w:rPr>
        <w:t xml:space="preserve"> likely than not that the net deferred tax assets will be realized in the foreseeable future. Realization of our net deferred tax assets is dependent upon our generation of sufficient taxable income in future years in appropriate tax jurisdictions to obtai</w:t>
      </w:r>
      <w:r>
        <w:rPr>
          <w:rFonts w:ascii="Calibri" w:hAnsi="Calibri" w:cs="Calibri"/>
          <w:sz w:val="20"/>
          <w:szCs w:val="20"/>
        </w:rPr>
        <w:t>n benefit from the reversal of temporary differences, net operating loss carryforwards and tax credit carryforwards. The amount of net deferred tax assets considered realizable is subject to adjustment in future periods if estimates of future taxable incom</w:t>
      </w:r>
      <w:r>
        <w:rPr>
          <w:rFonts w:ascii="Calibri" w:hAnsi="Calibri" w:cs="Calibri"/>
          <w:sz w:val="20"/>
          <w:szCs w:val="20"/>
        </w:rPr>
        <w:t>e change.</w:t>
      </w:r>
    </w:p>
    <w:p w14:paraId="2E167386"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Domestically, U.S. federal and state taxing authorities are currently examining income tax returns of Oracle and various acquired entities for years through fiscal 2019. Our U.S. federal income tax returns have been examined for all years prior t</w:t>
      </w:r>
      <w:r>
        <w:rPr>
          <w:rFonts w:ascii="Calibri" w:hAnsi="Calibri" w:cs="Calibri"/>
          <w:sz w:val="20"/>
          <w:szCs w:val="20"/>
        </w:rPr>
        <w:t>o fiscal 2010, and we are no longer subject to audit for those periods. Our U.S. state income tax returns, with some exceptions, have been examined for all years prior to fiscal 2007, and we are no longer subject to audit for those periods.</w:t>
      </w:r>
    </w:p>
    <w:p w14:paraId="2E167387"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Internationally</w:t>
      </w:r>
      <w:r>
        <w:rPr>
          <w:rFonts w:ascii="Calibri" w:hAnsi="Calibri" w:cs="Calibri"/>
          <w:sz w:val="20"/>
          <w:szCs w:val="20"/>
        </w:rPr>
        <w:t>, tax authorities for numerous non-U.S. jurisdictions are also examining returns affecting our unrecognized tax benefits. With some exceptions, we are generally no longer subject to tax examinations in non-U.S. jurisdictions for years prior to fiscal 2001.</w:t>
      </w:r>
    </w:p>
    <w:p w14:paraId="2E167388"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are under audit by the IRS and various other domestic and foreign tax authorities with regards to income tax and indirect tax matters and are involved in various challenges and litigation in a number of countries, including, in particular, Australia, B</w:t>
      </w:r>
      <w:r>
        <w:rPr>
          <w:rFonts w:ascii="Calibri" w:hAnsi="Calibri" w:cs="Calibri"/>
          <w:sz w:val="20"/>
          <w:szCs w:val="20"/>
        </w:rPr>
        <w:t>razil, Canada, India, Indonesia, Israel, Mexico, Pakistan, Saudi Arabia, South Korea and Spain, where the amounts under controversy are significant. In some, although not all, cases, we have reserved for potential adjustments to our provision for income ta</w:t>
      </w:r>
      <w:r>
        <w:rPr>
          <w:rFonts w:ascii="Calibri" w:hAnsi="Calibri" w:cs="Calibri"/>
          <w:sz w:val="20"/>
          <w:szCs w:val="20"/>
        </w:rPr>
        <w:t xml:space="preserve">xes and accrual of indirect taxes that may result from examinations by, or any negotiated agreements with, these tax authorities or final outcomes in judicial proceedings, and we believe that the final outcome of these examinations, agreements or judicial </w:t>
      </w:r>
      <w:r>
        <w:rPr>
          <w:rFonts w:ascii="Calibri" w:hAnsi="Calibri" w:cs="Calibri"/>
          <w:sz w:val="20"/>
          <w:szCs w:val="20"/>
        </w:rPr>
        <w:t xml:space="preserve">proceedings will not have a material effect on our results of operations. If events occur which indicate payment of these amounts is </w:t>
      </w:r>
    </w:p>
    <w:p w14:paraId="2E167389"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18</w:t>
      </w:r>
    </w:p>
    <w:p w14:paraId="2E16738A" w14:textId="77777777" w:rsidR="009E12BB" w:rsidRDefault="006243B1">
      <w:r>
        <w:rPr>
          <w:rFonts w:ascii="Calibri" w:hAnsi="Calibri" w:cs="Calibri"/>
          <w:sz w:val="20"/>
          <w:szCs w:val="20"/>
        </w:rPr>
        <w:pict w14:anchorId="2E1688ED">
          <v:rect id="_x0000_i1044" style="width:415.3pt;height:1.5pt" o:hralign="center" o:hrstd="t" o:hr="t" fillcolor="#a0a0a0" stroked="f"/>
        </w:pict>
      </w:r>
    </w:p>
    <w:p w14:paraId="2E16738B" w14:textId="77777777" w:rsidR="009E12BB" w:rsidRDefault="006243B1">
      <w:pPr>
        <w:pStyle w:val="a3"/>
        <w:spacing w:beforeAutospacing="0" w:afterAutospacing="0"/>
        <w:rPr>
          <w:rFonts w:ascii="Calibri" w:hAnsi="Calibri" w:cs="Calibri"/>
          <w:b/>
          <w:bCs/>
          <w:sz w:val="20"/>
          <w:szCs w:val="20"/>
        </w:rPr>
      </w:pPr>
      <w:hyperlink r:id="rId43" w:anchor="TABLE_CONTENTS" w:history="1">
        <w:r>
          <w:rPr>
            <w:rStyle w:val="a5"/>
            <w:rFonts w:ascii="Calibri" w:hAnsi="Calibri" w:cs="Calibri"/>
            <w:b/>
            <w:bCs/>
            <w:sz w:val="20"/>
            <w:szCs w:val="20"/>
          </w:rPr>
          <w:t>Table of Contents</w:t>
        </w:r>
      </w:hyperlink>
    </w:p>
    <w:p w14:paraId="2E16738C"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738D"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738E"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E16738F"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7390"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7391"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392"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unnecessary, the reversal of the liabilities would result in the recognition of benefits in the period we determine the liabilities are no longer necessary. If our estimates of the federal, state, and foreign income tax liabilities and indirect tax liabili</w:t>
      </w:r>
      <w:r>
        <w:rPr>
          <w:rFonts w:ascii="Calibri" w:hAnsi="Calibri" w:cs="Calibri"/>
          <w:sz w:val="20"/>
          <w:szCs w:val="20"/>
        </w:rPr>
        <w:t xml:space="preserve">ties are less than the ultimate assessment, it could result in a further charge to expense. </w:t>
      </w:r>
    </w:p>
    <w:p w14:paraId="2E167393"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have adequately provided under GAAP for outcomes related to our tax audits. However, there can be no assurances as to the possible outcomes or a</w:t>
      </w:r>
      <w:r>
        <w:rPr>
          <w:rFonts w:ascii="Calibri" w:hAnsi="Calibri" w:cs="Calibri"/>
          <w:sz w:val="20"/>
          <w:szCs w:val="20"/>
        </w:rPr>
        <w:t>ny related financial statement effect thereof.</w:t>
      </w:r>
    </w:p>
    <w:p w14:paraId="2E167394" w14:textId="77777777" w:rsidR="009E12BB" w:rsidRDefault="006243B1">
      <w:pPr>
        <w:pStyle w:val="a3"/>
        <w:spacing w:beforeAutospacing="0" w:afterAutospacing="0"/>
        <w:jc w:val="both"/>
        <w:rPr>
          <w:rFonts w:ascii="Times New Roman" w:hAnsi="Times New Roman"/>
          <w:sz w:val="10"/>
          <w:szCs w:val="10"/>
        </w:rPr>
      </w:pPr>
      <w:r>
        <w:rPr>
          <w:rFonts w:ascii="Times New Roman" w:hAnsi="Times New Roman"/>
          <w:sz w:val="10"/>
          <w:szCs w:val="10"/>
        </w:rPr>
        <w:t> </w:t>
      </w:r>
    </w:p>
    <w:p w14:paraId="2E167395" w14:textId="77777777" w:rsidR="009E12BB" w:rsidRDefault="006243B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7398" w14:textId="77777777">
        <w:tc>
          <w:tcPr>
            <w:tcW w:w="262" w:type="pct"/>
            <w:shd w:val="clear" w:color="auto" w:fill="auto"/>
            <w:noWrap/>
          </w:tcPr>
          <w:p w14:paraId="2E167396" w14:textId="77777777" w:rsidR="009E12BB" w:rsidRDefault="006243B1">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10.</w:t>
            </w:r>
          </w:p>
        </w:tc>
        <w:tc>
          <w:tcPr>
            <w:tcW w:w="0" w:type="auto"/>
            <w:shd w:val="clear" w:color="auto" w:fill="auto"/>
          </w:tcPr>
          <w:p w14:paraId="2E167397" w14:textId="77777777" w:rsidR="009E12BB" w:rsidRDefault="006243B1">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SEGMENT INFORMATION</w:t>
            </w:r>
          </w:p>
        </w:tc>
      </w:tr>
    </w:tbl>
    <w:p w14:paraId="2E167399"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Segment Reporting</w:t>
      </w:r>
      <w:r>
        <w:rPr>
          <w:rFonts w:ascii="Calibri" w:hAnsi="Calibri" w:cs="Calibri"/>
          <w:sz w:val="20"/>
          <w:szCs w:val="20"/>
        </w:rPr>
        <w:t xml:space="preserve">, establishes standards for reporting information about operating segments. Operating segments are defined as components of an enterprise about which </w:t>
      </w:r>
      <w:r>
        <w:rPr>
          <w:rFonts w:ascii="Calibri" w:hAnsi="Calibri" w:cs="Calibri"/>
          <w:sz w:val="20"/>
          <w:szCs w:val="20"/>
        </w:rPr>
        <w:t>separate financial information is available that is evaluated regularly by the chief operating decision maker, or decision-making group, in deciding how to allocate resources and in assessing performance. Our chief operating decision makers (CODMs) are our</w:t>
      </w:r>
      <w:r>
        <w:rPr>
          <w:rFonts w:ascii="Calibri" w:hAnsi="Calibri" w:cs="Calibri"/>
          <w:sz w:val="20"/>
          <w:szCs w:val="20"/>
        </w:rPr>
        <w:t xml:space="preserve"> Chief Executive Officer and Chief Technology Officer. We are organized by line of business and geographically. While our CODMs evaluate results in a number of different ways, the line of business management structure is the primary basis for which the all</w:t>
      </w:r>
      <w:r>
        <w:rPr>
          <w:rFonts w:ascii="Calibri" w:hAnsi="Calibri" w:cs="Calibri"/>
          <w:sz w:val="20"/>
          <w:szCs w:val="20"/>
        </w:rPr>
        <w:t>ocation of resources and financial results are assessed. The tabular information below presents the financial information provided to our CODMs for their review and assists our CODMs with evaluating the company’s performance and allocating company resource</w:t>
      </w:r>
      <w:r>
        <w:rPr>
          <w:rFonts w:ascii="Calibri" w:hAnsi="Calibri" w:cs="Calibri"/>
          <w:sz w:val="20"/>
          <w:szCs w:val="20"/>
        </w:rPr>
        <w:t>s.</w:t>
      </w:r>
    </w:p>
    <w:p w14:paraId="2E16739A"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three businesses—cloud and license, hardware and services—each of which is comprised of a single operating segment. All three of our businesses market and sell our offerings globally to businesses of many sizes, government agencies, educational </w:t>
      </w:r>
      <w:r>
        <w:rPr>
          <w:rFonts w:ascii="Calibri" w:hAnsi="Calibri" w:cs="Calibri"/>
          <w:sz w:val="20"/>
          <w:szCs w:val="20"/>
        </w:rPr>
        <w:t>institutions and resellers with a worldwide sales force positioned to offer the combinations that best meet customer needs.</w:t>
      </w:r>
    </w:p>
    <w:p w14:paraId="2E16739B"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marketing and delivery of our enterprise applications and infrastructure technol</w:t>
      </w:r>
      <w:r>
        <w:rPr>
          <w:rFonts w:ascii="Calibri" w:hAnsi="Calibri" w:cs="Calibri"/>
          <w:sz w:val="20"/>
          <w:szCs w:val="20"/>
        </w:rPr>
        <w:t>ogies through cloud and on-premise deployment models including our cloud services and license support offerings; and our cloud license and on-premise license offerings. Cloud services and license support revenues are generated from offerings that are typic</w:t>
      </w:r>
      <w:r>
        <w:rPr>
          <w:rFonts w:ascii="Calibri" w:hAnsi="Calibri" w:cs="Calibri"/>
          <w:sz w:val="20"/>
          <w:szCs w:val="20"/>
        </w:rPr>
        <w:t>ally contracted with customers directly, billed to customers in advance, delivered to customers over time with our revenue recognition occurring over the contractual terms, and renewed by customers upon completion of the contractual terms. Cloud services a</w:t>
      </w:r>
      <w:r>
        <w:rPr>
          <w:rFonts w:ascii="Calibri" w:hAnsi="Calibri" w:cs="Calibri"/>
          <w:sz w:val="20"/>
          <w:szCs w:val="20"/>
        </w:rPr>
        <w:t>nd license support contracts provide customers with access to the latest updates to the applications and infrastructure technologies as they become available and for which the customer contracted and also include related technical support services over the</w:t>
      </w:r>
      <w:r>
        <w:rPr>
          <w:rFonts w:ascii="Calibri" w:hAnsi="Calibri" w:cs="Calibri"/>
          <w:sz w:val="20"/>
          <w:szCs w:val="20"/>
        </w:rPr>
        <w:t xml:space="preserve"> contractual term. Cloud license and on-premise license revenues represent fees earned from granting customers licenses, generally on a perpetual basis, to use our database and middleware and our applications software products within cloud and on-premise I</w:t>
      </w:r>
      <w:r>
        <w:rPr>
          <w:rFonts w:ascii="Calibri" w:hAnsi="Calibri" w:cs="Calibri"/>
          <w:sz w:val="20"/>
          <w:szCs w:val="20"/>
        </w:rPr>
        <w:t>T environments. We generally recognize revenues at the point in time the software is made available to the customer to download and use, which typically is immediate upon signature of the license contract. In each fiscal year, our cloud and license busines</w:t>
      </w:r>
      <w:r>
        <w:rPr>
          <w:rFonts w:ascii="Calibri" w:hAnsi="Calibri" w:cs="Calibri"/>
          <w:sz w:val="20"/>
          <w:szCs w:val="20"/>
        </w:rPr>
        <w:t>s’ contractual activities are typically highest in our fourth fiscal quarter and the related cash flows are typically highest in the following quarter (i.e., in the first fiscal quarter of the next fiscal year) as we receive payments from these contracts.</w:t>
      </w:r>
    </w:p>
    <w:p w14:paraId="2E16739C"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hardware business provides Oracle Engineered Systems, servers, storage, industry-specific hardware, operating systems, virtualization, management and other hardware-related software to support diverse IT environments. Our hardware business also offers </w:t>
      </w:r>
      <w:r>
        <w:rPr>
          <w:rFonts w:ascii="Calibri" w:hAnsi="Calibri" w:cs="Calibri"/>
          <w:sz w:val="20"/>
          <w:szCs w:val="20"/>
        </w:rPr>
        <w:t>hardware support, which provides customers with software updates for the software components that are essential to the functionality of their hardware products, such as Oracle Solaris and certain other software, and can also include product repairs, mainte</w:t>
      </w:r>
      <w:r>
        <w:rPr>
          <w:rFonts w:ascii="Calibri" w:hAnsi="Calibri" w:cs="Calibri"/>
          <w:sz w:val="20"/>
          <w:szCs w:val="20"/>
        </w:rPr>
        <w:t>nance services and technical support services.</w:t>
      </w:r>
      <w:r>
        <w:rPr>
          <w:rFonts w:ascii="Calibri" w:hAnsi="Calibri" w:cs="Calibri"/>
          <w:color w:val="000000"/>
          <w:sz w:val="20"/>
          <w:szCs w:val="20"/>
        </w:rPr>
        <w:t xml:space="preserve"> </w:t>
      </w:r>
    </w:p>
    <w:p w14:paraId="2E16739D"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19</w:t>
      </w:r>
    </w:p>
    <w:p w14:paraId="2E16739E" w14:textId="77777777" w:rsidR="009E12BB" w:rsidRDefault="006243B1">
      <w:r>
        <w:rPr>
          <w:rFonts w:ascii="Calibri" w:hAnsi="Calibri" w:cs="Calibri"/>
          <w:sz w:val="20"/>
          <w:szCs w:val="20"/>
        </w:rPr>
        <w:pict w14:anchorId="2E1688EE">
          <v:rect id="_x0000_i1045" style="width:415.3pt;height:1.5pt" o:hralign="center" o:hrstd="t" o:hr="t" fillcolor="#a0a0a0" stroked="f"/>
        </w:pict>
      </w:r>
    </w:p>
    <w:p w14:paraId="2E16739F" w14:textId="77777777" w:rsidR="009E12BB" w:rsidRDefault="006243B1">
      <w:pPr>
        <w:pStyle w:val="a3"/>
        <w:spacing w:beforeAutospacing="0" w:afterAutospacing="0"/>
        <w:rPr>
          <w:rFonts w:ascii="Calibri" w:hAnsi="Calibri" w:cs="Calibri"/>
          <w:b/>
          <w:bCs/>
          <w:sz w:val="20"/>
          <w:szCs w:val="20"/>
        </w:rPr>
      </w:pPr>
      <w:hyperlink r:id="rId44" w:anchor="TABLE_CONTENTS" w:history="1">
        <w:r>
          <w:rPr>
            <w:rStyle w:val="a5"/>
            <w:rFonts w:ascii="Calibri" w:hAnsi="Calibri" w:cs="Calibri"/>
            <w:b/>
            <w:bCs/>
            <w:sz w:val="20"/>
            <w:szCs w:val="20"/>
          </w:rPr>
          <w:t>Table of Contents</w:t>
        </w:r>
      </w:hyperlink>
    </w:p>
    <w:p w14:paraId="2E1673A0"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73A1"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73A2"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w:t>
      </w:r>
      <w:r>
        <w:rPr>
          <w:rFonts w:ascii="Calibri" w:hAnsi="Calibri" w:cs="Calibri"/>
          <w:b/>
          <w:bCs/>
          <w:color w:val="000000"/>
          <w:sz w:val="20"/>
          <w:szCs w:val="20"/>
          <w:shd w:val="clear" w:color="auto" w:fill="FFFFFF"/>
        </w:rPr>
        <w:t>CONSOLIDATED FINANCIAL STATEMENTS—(Continued)</w:t>
      </w:r>
    </w:p>
    <w:p w14:paraId="2E1673A3"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73A4"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73A5"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3A6"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services business provides services to customers and partners to help maximize the performance of their investments in Oracle applications and infrastructure </w:t>
      </w:r>
      <w:r>
        <w:rPr>
          <w:rFonts w:ascii="Calibri" w:hAnsi="Calibri" w:cs="Calibri"/>
          <w:sz w:val="20"/>
          <w:szCs w:val="20"/>
        </w:rPr>
        <w:t>technologies.</w:t>
      </w:r>
    </w:p>
    <w:p w14:paraId="2E1673A7"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do not track our assets for each business. Consequently, it is not practical to show assets by operating segment.</w:t>
      </w:r>
    </w:p>
    <w:p w14:paraId="2E1673A8"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presents summary results for each of our three businesses:</w:t>
      </w:r>
    </w:p>
    <w:p w14:paraId="2E1673A9" w14:textId="77777777" w:rsidR="009E12BB" w:rsidRDefault="006243B1">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873"/>
        <w:gridCol w:w="107"/>
        <w:gridCol w:w="117"/>
        <w:gridCol w:w="561"/>
        <w:gridCol w:w="72"/>
        <w:gridCol w:w="107"/>
        <w:gridCol w:w="117"/>
        <w:gridCol w:w="565"/>
        <w:gridCol w:w="72"/>
        <w:gridCol w:w="107"/>
        <w:gridCol w:w="117"/>
        <w:gridCol w:w="572"/>
        <w:gridCol w:w="72"/>
        <w:gridCol w:w="107"/>
        <w:gridCol w:w="117"/>
        <w:gridCol w:w="572"/>
        <w:gridCol w:w="66"/>
      </w:tblGrid>
      <w:tr w:rsidR="009E12BB" w14:paraId="2E1673B3" w14:textId="77777777">
        <w:tc>
          <w:tcPr>
            <w:tcW w:w="2933" w:type="pct"/>
            <w:shd w:val="clear" w:color="auto" w:fill="FFFFFF"/>
            <w:tcMar>
              <w:top w:w="15" w:type="dxa"/>
              <w:right w:w="15" w:type="dxa"/>
            </w:tcMar>
            <w:vAlign w:val="bottom"/>
          </w:tcPr>
          <w:p w14:paraId="2E1673AA" w14:textId="77777777" w:rsidR="009E12BB" w:rsidRDefault="006243B1">
            <w:pPr>
              <w:pStyle w:val="a3"/>
              <w:spacing w:beforeAutospacing="0" w:afterAutospacing="0"/>
              <w:rPr>
                <w:rFonts w:ascii="Calibri" w:hAnsi="Calibri" w:cs="Calibri"/>
                <w:sz w:val="15"/>
                <w:szCs w:val="15"/>
              </w:rPr>
            </w:pPr>
            <w:r>
              <w:rPr>
                <w:rFonts w:ascii="Calibri" w:hAnsi="Calibri" w:cs="Calibri"/>
                <w:sz w:val="15"/>
                <w:szCs w:val="15"/>
              </w:rPr>
              <w:t> </w:t>
            </w:r>
          </w:p>
        </w:tc>
        <w:tc>
          <w:tcPr>
            <w:tcW w:w="71" w:type="pct"/>
            <w:shd w:val="clear" w:color="auto" w:fill="FFFFFF"/>
            <w:tcMar>
              <w:top w:w="15" w:type="dxa"/>
              <w:right w:w="15" w:type="dxa"/>
            </w:tcMar>
            <w:vAlign w:val="bottom"/>
          </w:tcPr>
          <w:p w14:paraId="2E1673A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3A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E1673A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3A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3A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3B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73B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3B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3C1" w14:textId="77777777">
        <w:tc>
          <w:tcPr>
            <w:tcW w:w="2933" w:type="pct"/>
            <w:tcBorders>
              <w:bottom w:val="single" w:sz="6" w:space="0" w:color="000000"/>
            </w:tcBorders>
            <w:shd w:val="clear" w:color="auto" w:fill="FFFFFF"/>
            <w:tcMar>
              <w:top w:w="15" w:type="dxa"/>
              <w:right w:w="15" w:type="dxa"/>
            </w:tcMar>
            <w:vAlign w:val="bottom"/>
          </w:tcPr>
          <w:p w14:paraId="2E1673B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right w:w="15" w:type="dxa"/>
            </w:tcMar>
            <w:vAlign w:val="bottom"/>
          </w:tcPr>
          <w:p w14:paraId="2E1673B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3B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3B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3B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3B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3B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3B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3B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3B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3B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3B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3C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3D3" w14:textId="77777777">
        <w:tc>
          <w:tcPr>
            <w:tcW w:w="2933" w:type="pct"/>
            <w:tcBorders>
              <w:top w:val="single" w:sz="6" w:space="0" w:color="000000"/>
            </w:tcBorders>
            <w:shd w:val="clear" w:color="auto" w:fill="CFF0FC"/>
            <w:tcMar>
              <w:top w:w="15" w:type="dxa"/>
              <w:right w:w="15" w:type="dxa"/>
            </w:tcMar>
          </w:tcPr>
          <w:p w14:paraId="2E1673C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w:t>
            </w:r>
            <w:r>
              <w:rPr>
                <w:rFonts w:ascii="Calibri" w:hAnsi="Calibri" w:cs="Calibri"/>
                <w:color w:val="000000"/>
                <w:sz w:val="20"/>
                <w:szCs w:val="20"/>
              </w:rPr>
              <w:t xml:space="preserve"> and license:</w:t>
            </w:r>
          </w:p>
        </w:tc>
        <w:tc>
          <w:tcPr>
            <w:tcW w:w="71" w:type="pct"/>
            <w:shd w:val="clear" w:color="auto" w:fill="CFF0FC"/>
            <w:tcMar>
              <w:top w:w="15" w:type="dxa"/>
              <w:right w:w="15" w:type="dxa"/>
            </w:tcMar>
            <w:vAlign w:val="bottom"/>
          </w:tcPr>
          <w:p w14:paraId="2E1673C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3C4"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3C5" w14:textId="77777777" w:rsidR="009E12BB" w:rsidRDefault="006243B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E1673C6"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71" w:type="pct"/>
            <w:shd w:val="clear" w:color="auto" w:fill="CFF0FC"/>
            <w:tcMar>
              <w:top w:w="15" w:type="dxa"/>
              <w:right w:w="15" w:type="dxa"/>
            </w:tcMar>
            <w:vAlign w:val="bottom"/>
          </w:tcPr>
          <w:p w14:paraId="2E1673C7" w14:textId="77777777" w:rsidR="009E12BB" w:rsidRDefault="006243B1">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3C8"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3C9" w14:textId="77777777" w:rsidR="009E12BB" w:rsidRDefault="006243B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E1673CA"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71" w:type="pct"/>
            <w:shd w:val="clear" w:color="auto" w:fill="CFF0FC"/>
            <w:tcMar>
              <w:top w:w="15" w:type="dxa"/>
              <w:right w:w="15" w:type="dxa"/>
            </w:tcMar>
            <w:vAlign w:val="bottom"/>
          </w:tcPr>
          <w:p w14:paraId="2E1673C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3C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3C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3C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C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3D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3D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3D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3E5" w14:textId="77777777">
        <w:tc>
          <w:tcPr>
            <w:tcW w:w="2933" w:type="pct"/>
            <w:shd w:val="clear" w:color="auto" w:fill="FFFFFF"/>
            <w:tcMar>
              <w:top w:w="15" w:type="dxa"/>
              <w:right w:w="15" w:type="dxa"/>
            </w:tcMar>
          </w:tcPr>
          <w:p w14:paraId="2E1673D4"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71" w:type="pct"/>
            <w:shd w:val="clear" w:color="auto" w:fill="FFFFFF"/>
            <w:tcMar>
              <w:top w:w="15" w:type="dxa"/>
              <w:right w:w="15" w:type="dxa"/>
            </w:tcMar>
            <w:vAlign w:val="bottom"/>
          </w:tcPr>
          <w:p w14:paraId="2E1673D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3D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3D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8,204</w:t>
            </w:r>
          </w:p>
        </w:tc>
        <w:tc>
          <w:tcPr>
            <w:tcW w:w="50" w:type="pct"/>
            <w:shd w:val="clear" w:color="auto" w:fill="FFFFFF"/>
            <w:noWrap/>
            <w:tcMar>
              <w:top w:w="15" w:type="dxa"/>
              <w:right w:w="15" w:type="dxa"/>
            </w:tcMar>
            <w:vAlign w:val="bottom"/>
          </w:tcPr>
          <w:p w14:paraId="2E1673D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D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3D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3D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7,938</w:t>
            </w:r>
          </w:p>
        </w:tc>
        <w:tc>
          <w:tcPr>
            <w:tcW w:w="50" w:type="pct"/>
            <w:shd w:val="clear" w:color="auto" w:fill="FFFFFF"/>
            <w:noWrap/>
            <w:tcMar>
              <w:top w:w="15" w:type="dxa"/>
              <w:right w:w="15" w:type="dxa"/>
            </w:tcMar>
            <w:vAlign w:val="bottom"/>
          </w:tcPr>
          <w:p w14:paraId="2E1673D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D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3D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3D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16,038</w:t>
            </w:r>
          </w:p>
        </w:tc>
        <w:tc>
          <w:tcPr>
            <w:tcW w:w="50" w:type="pct"/>
            <w:shd w:val="clear" w:color="auto" w:fill="FFFFFF"/>
            <w:noWrap/>
            <w:tcMar>
              <w:top w:w="15" w:type="dxa"/>
              <w:right w:w="15" w:type="dxa"/>
            </w:tcMar>
            <w:vAlign w:val="bottom"/>
          </w:tcPr>
          <w:p w14:paraId="2E1673E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E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3E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3E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15,556</w:t>
            </w:r>
          </w:p>
        </w:tc>
        <w:tc>
          <w:tcPr>
            <w:tcW w:w="50" w:type="pct"/>
            <w:shd w:val="clear" w:color="auto" w:fill="FFFFFF"/>
            <w:noWrap/>
            <w:tcMar>
              <w:top w:w="15" w:type="dxa"/>
              <w:right w:w="15" w:type="dxa"/>
            </w:tcMar>
            <w:vAlign w:val="bottom"/>
          </w:tcPr>
          <w:p w14:paraId="2E1673E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3F7" w14:textId="77777777">
        <w:tc>
          <w:tcPr>
            <w:tcW w:w="2933" w:type="pct"/>
            <w:shd w:val="clear" w:color="auto" w:fill="CFF0FC"/>
            <w:tcMar>
              <w:top w:w="15" w:type="dxa"/>
              <w:right w:w="15" w:type="dxa"/>
            </w:tcMar>
          </w:tcPr>
          <w:p w14:paraId="2E1673E6"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Cloud </w:t>
            </w:r>
            <w:r>
              <w:rPr>
                <w:rFonts w:ascii="Calibri" w:hAnsi="Calibri" w:cs="Calibri"/>
                <w:color w:val="000000"/>
                <w:sz w:val="20"/>
                <w:szCs w:val="20"/>
              </w:rPr>
              <w:t>services and license support expenses</w:t>
            </w:r>
          </w:p>
        </w:tc>
        <w:tc>
          <w:tcPr>
            <w:tcW w:w="71" w:type="pct"/>
            <w:shd w:val="clear" w:color="auto" w:fill="CFF0FC"/>
            <w:tcMar>
              <w:top w:w="15" w:type="dxa"/>
              <w:right w:w="15" w:type="dxa"/>
            </w:tcMar>
            <w:vAlign w:val="bottom"/>
          </w:tcPr>
          <w:p w14:paraId="2E1673E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3E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E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1,008</w:t>
            </w:r>
          </w:p>
        </w:tc>
        <w:tc>
          <w:tcPr>
            <w:tcW w:w="50" w:type="pct"/>
            <w:shd w:val="clear" w:color="auto" w:fill="CFF0FC"/>
            <w:noWrap/>
            <w:tcMar>
              <w:top w:w="15" w:type="dxa"/>
              <w:right w:w="15" w:type="dxa"/>
            </w:tcMar>
            <w:vAlign w:val="bottom"/>
          </w:tcPr>
          <w:p w14:paraId="2E1673E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E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3E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E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970</w:t>
            </w:r>
          </w:p>
        </w:tc>
        <w:tc>
          <w:tcPr>
            <w:tcW w:w="50" w:type="pct"/>
            <w:shd w:val="clear" w:color="auto" w:fill="CFF0FC"/>
            <w:noWrap/>
            <w:tcMar>
              <w:top w:w="15" w:type="dxa"/>
              <w:right w:w="15" w:type="dxa"/>
            </w:tcMar>
            <w:vAlign w:val="bottom"/>
          </w:tcPr>
          <w:p w14:paraId="2E1673E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E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3F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F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1,966</w:t>
            </w:r>
          </w:p>
        </w:tc>
        <w:tc>
          <w:tcPr>
            <w:tcW w:w="50" w:type="pct"/>
            <w:shd w:val="clear" w:color="auto" w:fill="CFF0FC"/>
            <w:noWrap/>
            <w:tcMar>
              <w:top w:w="15" w:type="dxa"/>
              <w:right w:w="15" w:type="dxa"/>
            </w:tcMar>
            <w:vAlign w:val="bottom"/>
          </w:tcPr>
          <w:p w14:paraId="2E1673F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3F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3F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3F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1,901</w:t>
            </w:r>
          </w:p>
        </w:tc>
        <w:tc>
          <w:tcPr>
            <w:tcW w:w="50" w:type="pct"/>
            <w:shd w:val="clear" w:color="auto" w:fill="CFF0FC"/>
            <w:noWrap/>
            <w:tcMar>
              <w:top w:w="15" w:type="dxa"/>
              <w:right w:w="15" w:type="dxa"/>
            </w:tcMar>
            <w:vAlign w:val="bottom"/>
          </w:tcPr>
          <w:p w14:paraId="2E1673F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09" w14:textId="77777777">
        <w:tc>
          <w:tcPr>
            <w:tcW w:w="2933" w:type="pct"/>
            <w:shd w:val="clear" w:color="auto" w:fill="FFFFFF"/>
            <w:tcMar>
              <w:top w:w="15" w:type="dxa"/>
              <w:right w:w="15" w:type="dxa"/>
            </w:tcMar>
          </w:tcPr>
          <w:p w14:paraId="2E1673F8"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Sales </w:t>
            </w:r>
            <w:r>
              <w:rPr>
                <w:rFonts w:ascii="Calibri" w:hAnsi="Calibri" w:cs="Calibri"/>
                <w:color w:val="000000"/>
                <w:sz w:val="20"/>
                <w:szCs w:val="20"/>
              </w:rPr>
              <w:t>and marketing expenses</w:t>
            </w:r>
          </w:p>
        </w:tc>
        <w:tc>
          <w:tcPr>
            <w:tcW w:w="71" w:type="pct"/>
            <w:shd w:val="clear" w:color="auto" w:fill="FFFFFF"/>
            <w:tcMar>
              <w:top w:w="15" w:type="dxa"/>
              <w:right w:w="15" w:type="dxa"/>
            </w:tcMar>
            <w:vAlign w:val="bottom"/>
          </w:tcPr>
          <w:p w14:paraId="2E1673F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73F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3F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1,620</w:t>
            </w:r>
          </w:p>
        </w:tc>
        <w:tc>
          <w:tcPr>
            <w:tcW w:w="50" w:type="pct"/>
            <w:shd w:val="clear" w:color="auto" w:fill="FFFFFF"/>
            <w:noWrap/>
            <w:tcMar>
              <w:top w:w="15" w:type="dxa"/>
              <w:right w:w="15" w:type="dxa"/>
            </w:tcMar>
            <w:vAlign w:val="bottom"/>
          </w:tcPr>
          <w:p w14:paraId="2E1673F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3F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73F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3F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1,856</w:t>
            </w:r>
          </w:p>
        </w:tc>
        <w:tc>
          <w:tcPr>
            <w:tcW w:w="50" w:type="pct"/>
            <w:shd w:val="clear" w:color="auto" w:fill="FFFFFF"/>
            <w:noWrap/>
            <w:tcMar>
              <w:top w:w="15" w:type="dxa"/>
              <w:right w:w="15" w:type="dxa"/>
            </w:tcMar>
            <w:vAlign w:val="bottom"/>
          </w:tcPr>
          <w:p w14:paraId="2E16740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0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40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40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3,253</w:t>
            </w:r>
          </w:p>
        </w:tc>
        <w:tc>
          <w:tcPr>
            <w:tcW w:w="50" w:type="pct"/>
            <w:shd w:val="clear" w:color="auto" w:fill="FFFFFF"/>
            <w:noWrap/>
            <w:tcMar>
              <w:top w:w="15" w:type="dxa"/>
              <w:right w:w="15" w:type="dxa"/>
            </w:tcMar>
            <w:vAlign w:val="bottom"/>
          </w:tcPr>
          <w:p w14:paraId="2E16740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0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40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40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3,612</w:t>
            </w:r>
          </w:p>
        </w:tc>
        <w:tc>
          <w:tcPr>
            <w:tcW w:w="50" w:type="pct"/>
            <w:shd w:val="clear" w:color="auto" w:fill="FFFFFF"/>
            <w:noWrap/>
            <w:tcMar>
              <w:top w:w="15" w:type="dxa"/>
              <w:right w:w="15" w:type="dxa"/>
            </w:tcMar>
            <w:vAlign w:val="bottom"/>
          </w:tcPr>
          <w:p w14:paraId="2E16740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1B" w14:textId="77777777">
        <w:tc>
          <w:tcPr>
            <w:tcW w:w="2933" w:type="pct"/>
            <w:shd w:val="clear" w:color="auto" w:fill="CFF0FC"/>
            <w:tcMar>
              <w:top w:w="15" w:type="dxa"/>
              <w:right w:w="15" w:type="dxa"/>
            </w:tcMar>
          </w:tcPr>
          <w:p w14:paraId="2E16740A"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1" w:type="pct"/>
            <w:shd w:val="clear" w:color="auto" w:fill="CFF0FC"/>
            <w:tcMar>
              <w:top w:w="15" w:type="dxa"/>
              <w:right w:w="15" w:type="dxa"/>
            </w:tcMar>
            <w:vAlign w:val="bottom"/>
          </w:tcPr>
          <w:p w14:paraId="2E16740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40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CFF0FC"/>
            <w:noWrap/>
            <w:tcMar>
              <w:top w:w="15" w:type="dxa"/>
              <w:right w:w="15" w:type="dxa"/>
            </w:tcMar>
            <w:vAlign w:val="bottom"/>
          </w:tcPr>
          <w:p w14:paraId="2E16740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5,576</w:t>
            </w:r>
          </w:p>
        </w:tc>
        <w:tc>
          <w:tcPr>
            <w:tcW w:w="50" w:type="pct"/>
            <w:shd w:val="clear" w:color="auto" w:fill="CFF0FC"/>
            <w:noWrap/>
            <w:tcMar>
              <w:top w:w="15" w:type="dxa"/>
              <w:right w:w="15" w:type="dxa"/>
            </w:tcMar>
            <w:vAlign w:val="bottom"/>
          </w:tcPr>
          <w:p w14:paraId="2E16740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0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41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CFF0FC"/>
            <w:noWrap/>
            <w:tcMar>
              <w:top w:w="15" w:type="dxa"/>
              <w:right w:w="15" w:type="dxa"/>
            </w:tcMar>
            <w:vAlign w:val="bottom"/>
          </w:tcPr>
          <w:p w14:paraId="2E16741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5,112</w:t>
            </w:r>
          </w:p>
        </w:tc>
        <w:tc>
          <w:tcPr>
            <w:tcW w:w="50" w:type="pct"/>
            <w:shd w:val="clear" w:color="auto" w:fill="CFF0FC"/>
            <w:noWrap/>
            <w:tcMar>
              <w:top w:w="15" w:type="dxa"/>
              <w:right w:w="15" w:type="dxa"/>
            </w:tcMar>
            <w:vAlign w:val="bottom"/>
          </w:tcPr>
          <w:p w14:paraId="2E16741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1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41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CFF0FC"/>
            <w:noWrap/>
            <w:tcMar>
              <w:top w:w="15" w:type="dxa"/>
              <w:right w:w="15" w:type="dxa"/>
            </w:tcMar>
            <w:vAlign w:val="bottom"/>
          </w:tcPr>
          <w:p w14:paraId="2E16741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10,819</w:t>
            </w:r>
          </w:p>
        </w:tc>
        <w:tc>
          <w:tcPr>
            <w:tcW w:w="50" w:type="pct"/>
            <w:shd w:val="clear" w:color="auto" w:fill="CFF0FC"/>
            <w:noWrap/>
            <w:tcMar>
              <w:top w:w="15" w:type="dxa"/>
              <w:right w:w="15" w:type="dxa"/>
            </w:tcMar>
            <w:vAlign w:val="bottom"/>
          </w:tcPr>
          <w:p w14:paraId="2E16741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1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41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CFF0FC"/>
            <w:noWrap/>
            <w:tcMar>
              <w:top w:w="15" w:type="dxa"/>
              <w:right w:w="15" w:type="dxa"/>
            </w:tcMar>
            <w:vAlign w:val="bottom"/>
          </w:tcPr>
          <w:p w14:paraId="2E16741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10,043</w:t>
            </w:r>
          </w:p>
        </w:tc>
        <w:tc>
          <w:tcPr>
            <w:tcW w:w="50" w:type="pct"/>
            <w:shd w:val="clear" w:color="auto" w:fill="CFF0FC"/>
            <w:noWrap/>
            <w:tcMar>
              <w:top w:w="15" w:type="dxa"/>
              <w:right w:w="15" w:type="dxa"/>
            </w:tcMar>
            <w:vAlign w:val="bottom"/>
          </w:tcPr>
          <w:p w14:paraId="2E16741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2D" w14:textId="77777777">
        <w:tc>
          <w:tcPr>
            <w:tcW w:w="2933" w:type="pct"/>
            <w:shd w:val="clear" w:color="auto" w:fill="FFFFFF"/>
            <w:tcMar>
              <w:top w:w="15" w:type="dxa"/>
              <w:right w:w="15" w:type="dxa"/>
            </w:tcMar>
          </w:tcPr>
          <w:p w14:paraId="2E16741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1" w:type="pct"/>
            <w:shd w:val="clear" w:color="auto" w:fill="FFFFFF"/>
            <w:tcMar>
              <w:top w:w="15" w:type="dxa"/>
              <w:right w:w="15" w:type="dxa"/>
            </w:tcMar>
            <w:vAlign w:val="bottom"/>
          </w:tcPr>
          <w:p w14:paraId="2E16741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2E16741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FFFFFF"/>
            <w:noWrap/>
            <w:tcMar>
              <w:top w:w="15" w:type="dxa"/>
              <w:right w:w="15" w:type="dxa"/>
            </w:tcMar>
            <w:vAlign w:val="bottom"/>
          </w:tcPr>
          <w:p w14:paraId="2E16741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42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2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2E16742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FFFFFF"/>
            <w:noWrap/>
            <w:tcMar>
              <w:top w:w="15" w:type="dxa"/>
              <w:right w:w="15" w:type="dxa"/>
            </w:tcMar>
            <w:vAlign w:val="bottom"/>
          </w:tcPr>
          <w:p w14:paraId="2E16742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42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2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2E16742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FFFFFF"/>
            <w:noWrap/>
            <w:tcMar>
              <w:top w:w="15" w:type="dxa"/>
              <w:right w:w="15" w:type="dxa"/>
            </w:tcMar>
            <w:vAlign w:val="bottom"/>
          </w:tcPr>
          <w:p w14:paraId="2E16742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42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2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2E16742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FFFFFF"/>
            <w:noWrap/>
            <w:tcMar>
              <w:top w:w="15" w:type="dxa"/>
              <w:right w:w="15" w:type="dxa"/>
            </w:tcMar>
            <w:vAlign w:val="bottom"/>
          </w:tcPr>
          <w:p w14:paraId="2E16742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42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3F" w14:textId="77777777">
        <w:tc>
          <w:tcPr>
            <w:tcW w:w="2933" w:type="pct"/>
            <w:shd w:val="clear" w:color="auto" w:fill="CFF0FC"/>
            <w:tcMar>
              <w:top w:w="15" w:type="dxa"/>
              <w:right w:w="15" w:type="dxa"/>
            </w:tcMar>
          </w:tcPr>
          <w:p w14:paraId="2E16742E"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71" w:type="pct"/>
            <w:shd w:val="clear" w:color="auto" w:fill="CFF0FC"/>
            <w:tcMar>
              <w:top w:w="15" w:type="dxa"/>
              <w:right w:w="15" w:type="dxa"/>
            </w:tcMar>
            <w:vAlign w:val="bottom"/>
          </w:tcPr>
          <w:p w14:paraId="2E16742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43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CFF0FC"/>
            <w:noWrap/>
            <w:tcMar>
              <w:top w:w="15" w:type="dxa"/>
              <w:right w:w="15" w:type="dxa"/>
            </w:tcMar>
            <w:vAlign w:val="bottom"/>
          </w:tcPr>
          <w:p w14:paraId="2E16743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844</w:t>
            </w:r>
          </w:p>
        </w:tc>
        <w:tc>
          <w:tcPr>
            <w:tcW w:w="50" w:type="pct"/>
            <w:shd w:val="clear" w:color="auto" w:fill="CFF0FC"/>
            <w:noWrap/>
            <w:tcMar>
              <w:top w:w="15" w:type="dxa"/>
              <w:right w:w="15" w:type="dxa"/>
            </w:tcMar>
            <w:vAlign w:val="bottom"/>
          </w:tcPr>
          <w:p w14:paraId="2E16743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3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43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CFF0FC"/>
            <w:noWrap/>
            <w:tcMar>
              <w:top w:w="15" w:type="dxa"/>
              <w:right w:w="15" w:type="dxa"/>
            </w:tcMar>
            <w:vAlign w:val="bottom"/>
          </w:tcPr>
          <w:p w14:paraId="2E16743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871</w:t>
            </w:r>
          </w:p>
        </w:tc>
        <w:tc>
          <w:tcPr>
            <w:tcW w:w="50" w:type="pct"/>
            <w:shd w:val="clear" w:color="auto" w:fill="CFF0FC"/>
            <w:noWrap/>
            <w:tcMar>
              <w:top w:w="15" w:type="dxa"/>
              <w:right w:w="15" w:type="dxa"/>
            </w:tcMar>
            <w:vAlign w:val="bottom"/>
          </w:tcPr>
          <w:p w14:paraId="2E16743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3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43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CFF0FC"/>
            <w:noWrap/>
            <w:tcMar>
              <w:top w:w="15" w:type="dxa"/>
              <w:right w:w="15" w:type="dxa"/>
            </w:tcMar>
            <w:vAlign w:val="bottom"/>
          </w:tcPr>
          <w:p w14:paraId="2E16743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1,658</w:t>
            </w:r>
          </w:p>
        </w:tc>
        <w:tc>
          <w:tcPr>
            <w:tcW w:w="50" w:type="pct"/>
            <w:shd w:val="clear" w:color="auto" w:fill="CFF0FC"/>
            <w:noWrap/>
            <w:tcMar>
              <w:top w:w="15" w:type="dxa"/>
              <w:right w:w="15" w:type="dxa"/>
            </w:tcMar>
            <w:vAlign w:val="bottom"/>
          </w:tcPr>
          <w:p w14:paraId="2E16743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3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43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CFF0FC"/>
            <w:noWrap/>
            <w:tcMar>
              <w:top w:w="15" w:type="dxa"/>
              <w:right w:w="15" w:type="dxa"/>
            </w:tcMar>
            <w:vAlign w:val="bottom"/>
          </w:tcPr>
          <w:p w14:paraId="2E16743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1,686</w:t>
            </w:r>
          </w:p>
        </w:tc>
        <w:tc>
          <w:tcPr>
            <w:tcW w:w="50" w:type="pct"/>
            <w:shd w:val="clear" w:color="auto" w:fill="CFF0FC"/>
            <w:noWrap/>
            <w:tcMar>
              <w:top w:w="15" w:type="dxa"/>
              <w:right w:w="15" w:type="dxa"/>
            </w:tcMar>
            <w:vAlign w:val="bottom"/>
          </w:tcPr>
          <w:p w14:paraId="2E16743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51" w14:textId="77777777">
        <w:tc>
          <w:tcPr>
            <w:tcW w:w="2933" w:type="pct"/>
            <w:shd w:val="clear" w:color="auto" w:fill="FFFFFF"/>
            <w:tcMar>
              <w:top w:w="15" w:type="dxa"/>
              <w:right w:w="15" w:type="dxa"/>
            </w:tcMar>
          </w:tcPr>
          <w:p w14:paraId="2E167440"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Hardwa</w:t>
            </w:r>
            <w:r>
              <w:rPr>
                <w:rFonts w:ascii="Calibri" w:hAnsi="Calibri" w:cs="Calibri"/>
                <w:color w:val="000000"/>
                <w:sz w:val="20"/>
                <w:szCs w:val="20"/>
              </w:rPr>
              <w:t>re products and support expenses</w:t>
            </w:r>
          </w:p>
        </w:tc>
        <w:tc>
          <w:tcPr>
            <w:tcW w:w="71" w:type="pct"/>
            <w:shd w:val="clear" w:color="auto" w:fill="FFFFFF"/>
            <w:tcMar>
              <w:top w:w="15" w:type="dxa"/>
              <w:right w:w="15" w:type="dxa"/>
            </w:tcMar>
            <w:vAlign w:val="bottom"/>
          </w:tcPr>
          <w:p w14:paraId="2E16744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44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44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w:t>
            </w:r>
          </w:p>
        </w:tc>
        <w:tc>
          <w:tcPr>
            <w:tcW w:w="50" w:type="pct"/>
            <w:shd w:val="clear" w:color="auto" w:fill="FFFFFF"/>
            <w:noWrap/>
            <w:tcMar>
              <w:top w:w="15" w:type="dxa"/>
              <w:right w:w="15" w:type="dxa"/>
            </w:tcMar>
            <w:vAlign w:val="bottom"/>
          </w:tcPr>
          <w:p w14:paraId="2E16744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4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44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44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277</w:t>
            </w:r>
          </w:p>
        </w:tc>
        <w:tc>
          <w:tcPr>
            <w:tcW w:w="50" w:type="pct"/>
            <w:shd w:val="clear" w:color="auto" w:fill="FFFFFF"/>
            <w:noWrap/>
            <w:tcMar>
              <w:top w:w="15" w:type="dxa"/>
              <w:right w:w="15" w:type="dxa"/>
            </w:tcMar>
            <w:vAlign w:val="bottom"/>
          </w:tcPr>
          <w:p w14:paraId="2E16744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4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44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44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475</w:t>
            </w:r>
          </w:p>
        </w:tc>
        <w:tc>
          <w:tcPr>
            <w:tcW w:w="50" w:type="pct"/>
            <w:shd w:val="clear" w:color="auto" w:fill="FFFFFF"/>
            <w:noWrap/>
            <w:tcMar>
              <w:top w:w="15" w:type="dxa"/>
              <w:right w:w="15" w:type="dxa"/>
            </w:tcMar>
            <w:vAlign w:val="bottom"/>
          </w:tcPr>
          <w:p w14:paraId="2E16744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4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44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44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541</w:t>
            </w:r>
          </w:p>
        </w:tc>
        <w:tc>
          <w:tcPr>
            <w:tcW w:w="50" w:type="pct"/>
            <w:shd w:val="clear" w:color="auto" w:fill="FFFFFF"/>
            <w:noWrap/>
            <w:tcMar>
              <w:top w:w="15" w:type="dxa"/>
              <w:right w:w="15" w:type="dxa"/>
            </w:tcMar>
            <w:vAlign w:val="bottom"/>
          </w:tcPr>
          <w:p w14:paraId="2E16745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63" w14:textId="77777777">
        <w:tc>
          <w:tcPr>
            <w:tcW w:w="2933" w:type="pct"/>
            <w:shd w:val="clear" w:color="auto" w:fill="CFF0FC"/>
            <w:tcMar>
              <w:top w:w="15" w:type="dxa"/>
              <w:right w:w="15" w:type="dxa"/>
            </w:tcMar>
          </w:tcPr>
          <w:p w14:paraId="2E167452"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71" w:type="pct"/>
            <w:shd w:val="clear" w:color="auto" w:fill="CFF0FC"/>
            <w:tcMar>
              <w:top w:w="15" w:type="dxa"/>
              <w:right w:w="15" w:type="dxa"/>
            </w:tcMar>
            <w:vAlign w:val="bottom"/>
          </w:tcPr>
          <w:p w14:paraId="2E16745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45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5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w:t>
            </w:r>
          </w:p>
        </w:tc>
        <w:tc>
          <w:tcPr>
            <w:tcW w:w="50" w:type="pct"/>
            <w:shd w:val="clear" w:color="auto" w:fill="CFF0FC"/>
            <w:noWrap/>
            <w:tcMar>
              <w:top w:w="15" w:type="dxa"/>
              <w:right w:w="15" w:type="dxa"/>
            </w:tcMar>
            <w:vAlign w:val="bottom"/>
          </w:tcPr>
          <w:p w14:paraId="2E16745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5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45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5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w:t>
            </w:r>
          </w:p>
        </w:tc>
        <w:tc>
          <w:tcPr>
            <w:tcW w:w="50" w:type="pct"/>
            <w:shd w:val="clear" w:color="auto" w:fill="CFF0FC"/>
            <w:noWrap/>
            <w:tcMar>
              <w:top w:w="15" w:type="dxa"/>
              <w:right w:w="15" w:type="dxa"/>
            </w:tcMar>
            <w:vAlign w:val="bottom"/>
          </w:tcPr>
          <w:p w14:paraId="2E16745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5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745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5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CFF0FC"/>
            <w:noWrap/>
            <w:tcMar>
              <w:top w:w="15" w:type="dxa"/>
              <w:right w:w="15" w:type="dxa"/>
            </w:tcMar>
            <w:vAlign w:val="bottom"/>
          </w:tcPr>
          <w:p w14:paraId="2E16745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5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746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6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231</w:t>
            </w:r>
          </w:p>
        </w:tc>
        <w:tc>
          <w:tcPr>
            <w:tcW w:w="50" w:type="pct"/>
            <w:shd w:val="clear" w:color="auto" w:fill="CFF0FC"/>
            <w:noWrap/>
            <w:tcMar>
              <w:top w:w="15" w:type="dxa"/>
              <w:right w:w="15" w:type="dxa"/>
            </w:tcMar>
            <w:vAlign w:val="bottom"/>
          </w:tcPr>
          <w:p w14:paraId="2E16746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75" w14:textId="77777777">
        <w:tc>
          <w:tcPr>
            <w:tcW w:w="2933" w:type="pct"/>
            <w:shd w:val="clear" w:color="auto" w:fill="FFFFFF"/>
            <w:tcMar>
              <w:top w:w="15" w:type="dxa"/>
              <w:right w:w="15" w:type="dxa"/>
            </w:tcMar>
          </w:tcPr>
          <w:p w14:paraId="2E167464"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1" w:type="pct"/>
            <w:shd w:val="clear" w:color="auto" w:fill="FFFFFF"/>
            <w:tcMar>
              <w:top w:w="15" w:type="dxa"/>
              <w:right w:w="15" w:type="dxa"/>
            </w:tcMar>
            <w:vAlign w:val="bottom"/>
          </w:tcPr>
          <w:p w14:paraId="2E16746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746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FFFFFF"/>
            <w:noWrap/>
            <w:tcMar>
              <w:top w:w="15" w:type="dxa"/>
              <w:right w:w="15" w:type="dxa"/>
            </w:tcMar>
            <w:vAlign w:val="bottom"/>
          </w:tcPr>
          <w:p w14:paraId="2E16746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514</w:t>
            </w:r>
          </w:p>
        </w:tc>
        <w:tc>
          <w:tcPr>
            <w:tcW w:w="50" w:type="pct"/>
            <w:shd w:val="clear" w:color="auto" w:fill="FFFFFF"/>
            <w:noWrap/>
            <w:tcMar>
              <w:top w:w="15" w:type="dxa"/>
              <w:right w:w="15" w:type="dxa"/>
            </w:tcMar>
            <w:vAlign w:val="bottom"/>
          </w:tcPr>
          <w:p w14:paraId="2E16746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6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746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FFFFFF"/>
            <w:noWrap/>
            <w:tcMar>
              <w:top w:w="15" w:type="dxa"/>
              <w:right w:w="15" w:type="dxa"/>
            </w:tcMar>
            <w:vAlign w:val="bottom"/>
          </w:tcPr>
          <w:p w14:paraId="2E16746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480</w:t>
            </w:r>
          </w:p>
        </w:tc>
        <w:tc>
          <w:tcPr>
            <w:tcW w:w="50" w:type="pct"/>
            <w:shd w:val="clear" w:color="auto" w:fill="FFFFFF"/>
            <w:noWrap/>
            <w:tcMar>
              <w:top w:w="15" w:type="dxa"/>
              <w:right w:w="15" w:type="dxa"/>
            </w:tcMar>
            <w:vAlign w:val="bottom"/>
          </w:tcPr>
          <w:p w14:paraId="2E16746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6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746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FFFFFF"/>
            <w:noWrap/>
            <w:tcMar>
              <w:top w:w="15" w:type="dxa"/>
              <w:right w:w="15" w:type="dxa"/>
            </w:tcMar>
            <w:vAlign w:val="bottom"/>
          </w:tcPr>
          <w:p w14:paraId="2E16746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991</w:t>
            </w:r>
          </w:p>
        </w:tc>
        <w:tc>
          <w:tcPr>
            <w:tcW w:w="50" w:type="pct"/>
            <w:shd w:val="clear" w:color="auto" w:fill="FFFFFF"/>
            <w:noWrap/>
            <w:tcMar>
              <w:top w:w="15" w:type="dxa"/>
              <w:right w:w="15" w:type="dxa"/>
            </w:tcMar>
            <w:vAlign w:val="bottom"/>
          </w:tcPr>
          <w:p w14:paraId="2E16747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7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747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FFFFFF"/>
            <w:noWrap/>
            <w:tcMar>
              <w:top w:w="15" w:type="dxa"/>
              <w:right w:w="15" w:type="dxa"/>
            </w:tcMar>
            <w:vAlign w:val="bottom"/>
          </w:tcPr>
          <w:p w14:paraId="2E16747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914</w:t>
            </w:r>
          </w:p>
        </w:tc>
        <w:tc>
          <w:tcPr>
            <w:tcW w:w="50" w:type="pct"/>
            <w:shd w:val="clear" w:color="auto" w:fill="FFFFFF"/>
            <w:noWrap/>
            <w:tcMar>
              <w:top w:w="15" w:type="dxa"/>
              <w:right w:w="15" w:type="dxa"/>
            </w:tcMar>
            <w:vAlign w:val="bottom"/>
          </w:tcPr>
          <w:p w14:paraId="2E16747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87" w14:textId="77777777">
        <w:tc>
          <w:tcPr>
            <w:tcW w:w="2933" w:type="pct"/>
            <w:shd w:val="clear" w:color="auto" w:fill="CFF0FC"/>
            <w:tcMar>
              <w:top w:w="15" w:type="dxa"/>
              <w:right w:w="15" w:type="dxa"/>
            </w:tcMar>
          </w:tcPr>
          <w:p w14:paraId="2E16747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71" w:type="pct"/>
            <w:shd w:val="clear" w:color="auto" w:fill="CFF0FC"/>
            <w:tcMar>
              <w:top w:w="15" w:type="dxa"/>
              <w:right w:w="15" w:type="dxa"/>
            </w:tcMar>
            <w:vAlign w:val="bottom"/>
          </w:tcPr>
          <w:p w14:paraId="2E16747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47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47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47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7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47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47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47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7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48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48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48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8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48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48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48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99" w14:textId="77777777">
        <w:tc>
          <w:tcPr>
            <w:tcW w:w="2933" w:type="pct"/>
            <w:shd w:val="clear" w:color="auto" w:fill="FFFFFF"/>
            <w:tcMar>
              <w:top w:w="15" w:type="dxa"/>
              <w:right w:w="15" w:type="dxa"/>
            </w:tcMar>
          </w:tcPr>
          <w:p w14:paraId="2E167488"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71" w:type="pct"/>
            <w:shd w:val="clear" w:color="auto" w:fill="FFFFFF"/>
            <w:tcMar>
              <w:top w:w="15" w:type="dxa"/>
              <w:right w:w="15" w:type="dxa"/>
            </w:tcMar>
            <w:vAlign w:val="bottom"/>
          </w:tcPr>
          <w:p w14:paraId="2E16748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48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48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752</w:t>
            </w:r>
          </w:p>
        </w:tc>
        <w:tc>
          <w:tcPr>
            <w:tcW w:w="50" w:type="pct"/>
            <w:shd w:val="clear" w:color="auto" w:fill="FFFFFF"/>
            <w:noWrap/>
            <w:tcMar>
              <w:top w:w="15" w:type="dxa"/>
              <w:right w:w="15" w:type="dxa"/>
            </w:tcMar>
            <w:vAlign w:val="bottom"/>
          </w:tcPr>
          <w:p w14:paraId="2E16748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8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48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48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806</w:t>
            </w:r>
          </w:p>
        </w:tc>
        <w:tc>
          <w:tcPr>
            <w:tcW w:w="50" w:type="pct"/>
            <w:shd w:val="clear" w:color="auto" w:fill="FFFFFF"/>
            <w:noWrap/>
            <w:tcMar>
              <w:top w:w="15" w:type="dxa"/>
              <w:right w:w="15" w:type="dxa"/>
            </w:tcMar>
            <w:vAlign w:val="bottom"/>
          </w:tcPr>
          <w:p w14:paraId="2E16749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9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49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49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1,472</w:t>
            </w:r>
          </w:p>
        </w:tc>
        <w:tc>
          <w:tcPr>
            <w:tcW w:w="50" w:type="pct"/>
            <w:shd w:val="clear" w:color="auto" w:fill="FFFFFF"/>
            <w:noWrap/>
            <w:tcMar>
              <w:top w:w="15" w:type="dxa"/>
              <w:right w:w="15" w:type="dxa"/>
            </w:tcMar>
            <w:vAlign w:val="bottom"/>
          </w:tcPr>
          <w:p w14:paraId="2E16749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9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49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49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1,593</w:t>
            </w:r>
          </w:p>
        </w:tc>
        <w:tc>
          <w:tcPr>
            <w:tcW w:w="50" w:type="pct"/>
            <w:shd w:val="clear" w:color="auto" w:fill="FFFFFF"/>
            <w:noWrap/>
            <w:tcMar>
              <w:top w:w="15" w:type="dxa"/>
              <w:right w:w="15" w:type="dxa"/>
            </w:tcMar>
            <w:vAlign w:val="bottom"/>
          </w:tcPr>
          <w:p w14:paraId="2E16749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AB" w14:textId="77777777">
        <w:tc>
          <w:tcPr>
            <w:tcW w:w="2933" w:type="pct"/>
            <w:shd w:val="clear" w:color="auto" w:fill="CFF0FC"/>
            <w:tcMar>
              <w:top w:w="15" w:type="dxa"/>
              <w:right w:w="15" w:type="dxa"/>
            </w:tcMar>
          </w:tcPr>
          <w:p w14:paraId="2E16749A"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Servic</w:t>
            </w:r>
            <w:r>
              <w:rPr>
                <w:rFonts w:ascii="Calibri" w:hAnsi="Calibri" w:cs="Calibri"/>
                <w:color w:val="000000"/>
                <w:sz w:val="20"/>
                <w:szCs w:val="20"/>
              </w:rPr>
              <w:t>es expenses</w:t>
            </w:r>
          </w:p>
        </w:tc>
        <w:tc>
          <w:tcPr>
            <w:tcW w:w="71" w:type="pct"/>
            <w:shd w:val="clear" w:color="auto" w:fill="CFF0FC"/>
            <w:tcMar>
              <w:top w:w="15" w:type="dxa"/>
              <w:right w:w="15" w:type="dxa"/>
            </w:tcMar>
            <w:vAlign w:val="bottom"/>
          </w:tcPr>
          <w:p w14:paraId="2E16749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49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9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595</w:t>
            </w:r>
          </w:p>
        </w:tc>
        <w:tc>
          <w:tcPr>
            <w:tcW w:w="50" w:type="pct"/>
            <w:shd w:val="clear" w:color="auto" w:fill="CFF0FC"/>
            <w:noWrap/>
            <w:tcMar>
              <w:top w:w="15" w:type="dxa"/>
              <w:right w:w="15" w:type="dxa"/>
            </w:tcMar>
            <w:vAlign w:val="bottom"/>
          </w:tcPr>
          <w:p w14:paraId="2E16749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9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4A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A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700</w:t>
            </w:r>
          </w:p>
        </w:tc>
        <w:tc>
          <w:tcPr>
            <w:tcW w:w="50" w:type="pct"/>
            <w:shd w:val="clear" w:color="auto" w:fill="CFF0FC"/>
            <w:noWrap/>
            <w:tcMar>
              <w:top w:w="15" w:type="dxa"/>
              <w:right w:w="15" w:type="dxa"/>
            </w:tcMar>
            <w:vAlign w:val="bottom"/>
          </w:tcPr>
          <w:p w14:paraId="2E1674A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A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74A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A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1,180</w:t>
            </w:r>
          </w:p>
        </w:tc>
        <w:tc>
          <w:tcPr>
            <w:tcW w:w="50" w:type="pct"/>
            <w:shd w:val="clear" w:color="auto" w:fill="CFF0FC"/>
            <w:noWrap/>
            <w:tcMar>
              <w:top w:w="15" w:type="dxa"/>
              <w:right w:w="15" w:type="dxa"/>
            </w:tcMar>
            <w:vAlign w:val="bottom"/>
          </w:tcPr>
          <w:p w14:paraId="2E1674A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A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74A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A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1,365</w:t>
            </w:r>
          </w:p>
        </w:tc>
        <w:tc>
          <w:tcPr>
            <w:tcW w:w="50" w:type="pct"/>
            <w:shd w:val="clear" w:color="auto" w:fill="CFF0FC"/>
            <w:noWrap/>
            <w:tcMar>
              <w:top w:w="15" w:type="dxa"/>
              <w:right w:w="15" w:type="dxa"/>
            </w:tcMar>
            <w:vAlign w:val="bottom"/>
          </w:tcPr>
          <w:p w14:paraId="2E1674A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BD" w14:textId="77777777">
        <w:tc>
          <w:tcPr>
            <w:tcW w:w="2933" w:type="pct"/>
            <w:shd w:val="clear" w:color="auto" w:fill="FFFFFF"/>
            <w:tcMar>
              <w:top w:w="15" w:type="dxa"/>
              <w:right w:w="15" w:type="dxa"/>
            </w:tcMar>
          </w:tcPr>
          <w:p w14:paraId="2E1674AC"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1" w:type="pct"/>
            <w:shd w:val="clear" w:color="auto" w:fill="FFFFFF"/>
            <w:tcMar>
              <w:top w:w="15" w:type="dxa"/>
              <w:right w:w="15" w:type="dxa"/>
            </w:tcMar>
            <w:vAlign w:val="bottom"/>
          </w:tcPr>
          <w:p w14:paraId="2E1674A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74A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FFFFFF"/>
            <w:noWrap/>
            <w:tcMar>
              <w:top w:w="15" w:type="dxa"/>
              <w:right w:w="15" w:type="dxa"/>
            </w:tcMar>
            <w:vAlign w:val="bottom"/>
          </w:tcPr>
          <w:p w14:paraId="2E1674A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157</w:t>
            </w:r>
          </w:p>
        </w:tc>
        <w:tc>
          <w:tcPr>
            <w:tcW w:w="50" w:type="pct"/>
            <w:shd w:val="clear" w:color="auto" w:fill="FFFFFF"/>
            <w:noWrap/>
            <w:tcMar>
              <w:top w:w="15" w:type="dxa"/>
              <w:right w:w="15" w:type="dxa"/>
            </w:tcMar>
            <w:vAlign w:val="bottom"/>
          </w:tcPr>
          <w:p w14:paraId="2E1674B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B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74B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FFFFFF"/>
            <w:noWrap/>
            <w:tcMar>
              <w:top w:w="15" w:type="dxa"/>
              <w:right w:w="15" w:type="dxa"/>
            </w:tcMar>
            <w:vAlign w:val="bottom"/>
          </w:tcPr>
          <w:p w14:paraId="2E1674B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w:t>
            </w:r>
          </w:p>
        </w:tc>
        <w:tc>
          <w:tcPr>
            <w:tcW w:w="50" w:type="pct"/>
            <w:shd w:val="clear" w:color="auto" w:fill="FFFFFF"/>
            <w:noWrap/>
            <w:tcMar>
              <w:top w:w="15" w:type="dxa"/>
              <w:right w:w="15" w:type="dxa"/>
            </w:tcMar>
            <w:vAlign w:val="bottom"/>
          </w:tcPr>
          <w:p w14:paraId="2E1674B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B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74B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FFFFFF"/>
            <w:noWrap/>
            <w:tcMar>
              <w:top w:w="15" w:type="dxa"/>
              <w:right w:w="15" w:type="dxa"/>
            </w:tcMar>
            <w:vAlign w:val="bottom"/>
          </w:tcPr>
          <w:p w14:paraId="2E1674B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w:t>
            </w:r>
          </w:p>
        </w:tc>
        <w:tc>
          <w:tcPr>
            <w:tcW w:w="50" w:type="pct"/>
            <w:shd w:val="clear" w:color="auto" w:fill="FFFFFF"/>
            <w:noWrap/>
            <w:tcMar>
              <w:top w:w="15" w:type="dxa"/>
              <w:right w:w="15" w:type="dxa"/>
            </w:tcMar>
            <w:vAlign w:val="bottom"/>
          </w:tcPr>
          <w:p w14:paraId="2E1674B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B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E1674B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single" w:sz="6" w:space="0" w:color="000000"/>
            </w:tcBorders>
            <w:shd w:val="clear" w:color="auto" w:fill="FFFFFF"/>
            <w:noWrap/>
            <w:tcMar>
              <w:top w:w="15" w:type="dxa"/>
              <w:right w:w="15" w:type="dxa"/>
            </w:tcMar>
            <w:vAlign w:val="bottom"/>
          </w:tcPr>
          <w:p w14:paraId="2E1674B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228</w:t>
            </w:r>
          </w:p>
        </w:tc>
        <w:tc>
          <w:tcPr>
            <w:tcW w:w="50" w:type="pct"/>
            <w:shd w:val="clear" w:color="auto" w:fill="FFFFFF"/>
            <w:noWrap/>
            <w:tcMar>
              <w:top w:w="15" w:type="dxa"/>
              <w:right w:w="15" w:type="dxa"/>
            </w:tcMar>
            <w:vAlign w:val="bottom"/>
          </w:tcPr>
          <w:p w14:paraId="2E1674B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CF" w14:textId="77777777">
        <w:tc>
          <w:tcPr>
            <w:tcW w:w="2933" w:type="pct"/>
            <w:shd w:val="clear" w:color="auto" w:fill="CFF0FC"/>
            <w:tcMar>
              <w:top w:w="15" w:type="dxa"/>
              <w:right w:w="15" w:type="dxa"/>
            </w:tcMar>
          </w:tcPr>
          <w:p w14:paraId="2E1674BE" w14:textId="77777777" w:rsidR="009E12BB" w:rsidRDefault="006243B1">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Totals:</w:t>
            </w:r>
          </w:p>
        </w:tc>
        <w:tc>
          <w:tcPr>
            <w:tcW w:w="71" w:type="pct"/>
            <w:shd w:val="clear" w:color="auto" w:fill="CFF0FC"/>
            <w:tcMar>
              <w:top w:w="15" w:type="dxa"/>
              <w:right w:w="15" w:type="dxa"/>
            </w:tcMar>
            <w:vAlign w:val="bottom"/>
          </w:tcPr>
          <w:p w14:paraId="2E1674B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4C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4C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4C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C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4C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4C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4C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C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4C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4C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4C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C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4C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tcBorders>
            <w:shd w:val="clear" w:color="auto" w:fill="CFF0FC"/>
            <w:noWrap/>
            <w:tcMar>
              <w:top w:w="15" w:type="dxa"/>
              <w:right w:w="15" w:type="dxa"/>
            </w:tcMar>
            <w:vAlign w:val="bottom"/>
          </w:tcPr>
          <w:p w14:paraId="2E1674C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4C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E1" w14:textId="77777777">
        <w:tc>
          <w:tcPr>
            <w:tcW w:w="2933" w:type="pct"/>
            <w:shd w:val="clear" w:color="auto" w:fill="FFFFFF"/>
            <w:tcMar>
              <w:top w:w="15" w:type="dxa"/>
              <w:right w:w="15" w:type="dxa"/>
            </w:tcMar>
          </w:tcPr>
          <w:p w14:paraId="2E1674D0" w14:textId="77777777" w:rsidR="009E12BB" w:rsidRDefault="006243B1">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71" w:type="pct"/>
            <w:shd w:val="clear" w:color="auto" w:fill="FFFFFF"/>
            <w:tcMar>
              <w:top w:w="15" w:type="dxa"/>
              <w:right w:w="15" w:type="dxa"/>
            </w:tcMar>
            <w:vAlign w:val="bottom"/>
          </w:tcPr>
          <w:p w14:paraId="2E1674D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4D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4D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9,800</w:t>
            </w:r>
          </w:p>
        </w:tc>
        <w:tc>
          <w:tcPr>
            <w:tcW w:w="50" w:type="pct"/>
            <w:shd w:val="clear" w:color="auto" w:fill="FFFFFF"/>
            <w:noWrap/>
            <w:tcMar>
              <w:top w:w="15" w:type="dxa"/>
              <w:right w:w="15" w:type="dxa"/>
            </w:tcMar>
            <w:vAlign w:val="bottom"/>
          </w:tcPr>
          <w:p w14:paraId="2E1674D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D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4D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4D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9,615</w:t>
            </w:r>
          </w:p>
        </w:tc>
        <w:tc>
          <w:tcPr>
            <w:tcW w:w="50" w:type="pct"/>
            <w:shd w:val="clear" w:color="auto" w:fill="FFFFFF"/>
            <w:noWrap/>
            <w:tcMar>
              <w:top w:w="15" w:type="dxa"/>
              <w:right w:w="15" w:type="dxa"/>
            </w:tcMar>
            <w:vAlign w:val="bottom"/>
          </w:tcPr>
          <w:p w14:paraId="2E1674D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D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4D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4D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19,168</w:t>
            </w:r>
          </w:p>
        </w:tc>
        <w:tc>
          <w:tcPr>
            <w:tcW w:w="50" w:type="pct"/>
            <w:shd w:val="clear" w:color="auto" w:fill="FFFFFF"/>
            <w:noWrap/>
            <w:tcMar>
              <w:top w:w="15" w:type="dxa"/>
              <w:right w:w="15" w:type="dxa"/>
            </w:tcMar>
            <w:vAlign w:val="bottom"/>
          </w:tcPr>
          <w:p w14:paraId="2E1674D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D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4D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4D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18,835</w:t>
            </w:r>
          </w:p>
        </w:tc>
        <w:tc>
          <w:tcPr>
            <w:tcW w:w="50" w:type="pct"/>
            <w:shd w:val="clear" w:color="auto" w:fill="FFFFFF"/>
            <w:noWrap/>
            <w:tcMar>
              <w:top w:w="15" w:type="dxa"/>
              <w:right w:w="15" w:type="dxa"/>
            </w:tcMar>
            <w:vAlign w:val="bottom"/>
          </w:tcPr>
          <w:p w14:paraId="2E1674E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4F3" w14:textId="77777777">
        <w:tc>
          <w:tcPr>
            <w:tcW w:w="2933" w:type="pct"/>
            <w:shd w:val="clear" w:color="auto" w:fill="CFF0FC"/>
            <w:tcMar>
              <w:top w:w="15" w:type="dxa"/>
              <w:right w:w="15" w:type="dxa"/>
            </w:tcMar>
          </w:tcPr>
          <w:p w14:paraId="2E1674E2" w14:textId="77777777" w:rsidR="009E12BB" w:rsidRDefault="006243B1">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Expenses</w:t>
            </w:r>
          </w:p>
        </w:tc>
        <w:tc>
          <w:tcPr>
            <w:tcW w:w="71" w:type="pct"/>
            <w:shd w:val="clear" w:color="auto" w:fill="CFF0FC"/>
            <w:tcMar>
              <w:top w:w="15" w:type="dxa"/>
              <w:right w:w="15" w:type="dxa"/>
            </w:tcMar>
            <w:vAlign w:val="bottom"/>
          </w:tcPr>
          <w:p w14:paraId="2E1674E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4E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E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3,553</w:t>
            </w:r>
          </w:p>
        </w:tc>
        <w:tc>
          <w:tcPr>
            <w:tcW w:w="50" w:type="pct"/>
            <w:shd w:val="clear" w:color="auto" w:fill="CFF0FC"/>
            <w:noWrap/>
            <w:tcMar>
              <w:top w:w="15" w:type="dxa"/>
              <w:right w:w="15" w:type="dxa"/>
            </w:tcMar>
            <w:vAlign w:val="bottom"/>
          </w:tcPr>
          <w:p w14:paraId="2E1674E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E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4E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E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3,917</w:t>
            </w:r>
          </w:p>
        </w:tc>
        <w:tc>
          <w:tcPr>
            <w:tcW w:w="50" w:type="pct"/>
            <w:shd w:val="clear" w:color="auto" w:fill="CFF0FC"/>
            <w:noWrap/>
            <w:tcMar>
              <w:top w:w="15" w:type="dxa"/>
              <w:right w:w="15" w:type="dxa"/>
            </w:tcMar>
            <w:vAlign w:val="bottom"/>
          </w:tcPr>
          <w:p w14:paraId="2E1674E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E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74E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E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7,066</w:t>
            </w:r>
          </w:p>
        </w:tc>
        <w:tc>
          <w:tcPr>
            <w:tcW w:w="50" w:type="pct"/>
            <w:shd w:val="clear" w:color="auto" w:fill="CFF0FC"/>
            <w:noWrap/>
            <w:tcMar>
              <w:top w:w="15" w:type="dxa"/>
              <w:right w:w="15" w:type="dxa"/>
            </w:tcMar>
            <w:vAlign w:val="bottom"/>
          </w:tcPr>
          <w:p w14:paraId="2E1674E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4E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74F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4F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7,650</w:t>
            </w:r>
          </w:p>
        </w:tc>
        <w:tc>
          <w:tcPr>
            <w:tcW w:w="50" w:type="pct"/>
            <w:shd w:val="clear" w:color="auto" w:fill="CFF0FC"/>
            <w:noWrap/>
            <w:tcMar>
              <w:top w:w="15" w:type="dxa"/>
              <w:right w:w="15" w:type="dxa"/>
            </w:tcMar>
            <w:vAlign w:val="bottom"/>
          </w:tcPr>
          <w:p w14:paraId="2E1674F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505" w14:textId="77777777">
        <w:tc>
          <w:tcPr>
            <w:tcW w:w="2933" w:type="pct"/>
            <w:shd w:val="clear" w:color="auto" w:fill="FFFFFF"/>
            <w:tcMar>
              <w:top w:w="15" w:type="dxa"/>
              <w:right w:w="15" w:type="dxa"/>
            </w:tcMar>
          </w:tcPr>
          <w:p w14:paraId="2E1674F4" w14:textId="77777777" w:rsidR="009E12BB" w:rsidRDefault="006243B1">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71" w:type="pct"/>
            <w:shd w:val="clear" w:color="auto" w:fill="FFFFFF"/>
            <w:tcMar>
              <w:top w:w="15" w:type="dxa"/>
              <w:right w:w="15" w:type="dxa"/>
            </w:tcMar>
            <w:vAlign w:val="bottom"/>
          </w:tcPr>
          <w:p w14:paraId="2E1674F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4F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4F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6,247</w:t>
            </w:r>
          </w:p>
        </w:tc>
        <w:tc>
          <w:tcPr>
            <w:tcW w:w="50" w:type="pct"/>
            <w:shd w:val="clear" w:color="auto" w:fill="FFFFFF"/>
            <w:noWrap/>
            <w:tcMar>
              <w:top w:w="15" w:type="dxa"/>
              <w:right w:w="15" w:type="dxa"/>
            </w:tcMar>
            <w:vAlign w:val="bottom"/>
          </w:tcPr>
          <w:p w14:paraId="2E1674F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F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4F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4F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5,698</w:t>
            </w:r>
          </w:p>
        </w:tc>
        <w:tc>
          <w:tcPr>
            <w:tcW w:w="50" w:type="pct"/>
            <w:shd w:val="clear" w:color="auto" w:fill="FFFFFF"/>
            <w:noWrap/>
            <w:tcMar>
              <w:top w:w="15" w:type="dxa"/>
              <w:right w:w="15" w:type="dxa"/>
            </w:tcMar>
            <w:vAlign w:val="bottom"/>
          </w:tcPr>
          <w:p w14:paraId="2E1674F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4F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4F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4F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12,102</w:t>
            </w:r>
          </w:p>
        </w:tc>
        <w:tc>
          <w:tcPr>
            <w:tcW w:w="50" w:type="pct"/>
            <w:shd w:val="clear" w:color="auto" w:fill="FFFFFF"/>
            <w:noWrap/>
            <w:tcMar>
              <w:top w:w="15" w:type="dxa"/>
              <w:right w:w="15" w:type="dxa"/>
            </w:tcMar>
            <w:vAlign w:val="bottom"/>
          </w:tcPr>
          <w:p w14:paraId="2E16750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50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50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50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11,185</w:t>
            </w:r>
          </w:p>
        </w:tc>
        <w:tc>
          <w:tcPr>
            <w:tcW w:w="50" w:type="pct"/>
            <w:shd w:val="clear" w:color="auto" w:fill="FFFFFF"/>
            <w:noWrap/>
            <w:tcMar>
              <w:top w:w="15" w:type="dxa"/>
              <w:right w:w="15" w:type="dxa"/>
            </w:tcMar>
            <w:vAlign w:val="bottom"/>
          </w:tcPr>
          <w:p w14:paraId="2E167504"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506" w14:textId="77777777" w:rsidR="009E12BB" w:rsidRDefault="006243B1">
      <w:pPr>
        <w:pStyle w:val="a3"/>
        <w:pBdr>
          <w:bottom w:val="single" w:sz="6" w:space="1" w:color="auto"/>
        </w:pBdr>
        <w:spacing w:beforeAutospacing="0" w:afterAutospacing="0"/>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7509" w14:textId="77777777">
        <w:tc>
          <w:tcPr>
            <w:tcW w:w="192" w:type="pct"/>
            <w:shd w:val="clear" w:color="auto" w:fill="auto"/>
            <w:noWrap/>
          </w:tcPr>
          <w:p w14:paraId="2E167507"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7508"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Cloud and license revenues presented for management reporting included revenues related to cloud and license obligations that would have otherwise been recorded by the acquired businesses as independe</w:t>
            </w:r>
            <w:r>
              <w:rPr>
                <w:rFonts w:ascii="Calibri" w:hAnsi="Calibri" w:cs="Calibri"/>
                <w:sz w:val="15"/>
                <w:szCs w:val="15"/>
              </w:rPr>
              <w:t>nt entities but were not recognized in our condensed consolidated statements of operations for the periods presented due to business combination accounting requirements. See Note 9 of Notes to Consolidated Financial Statements included in our Annual Report</w:t>
            </w:r>
            <w:r>
              <w:rPr>
                <w:rFonts w:ascii="Calibri" w:hAnsi="Calibri" w:cs="Calibri"/>
                <w:sz w:val="15"/>
                <w:szCs w:val="15"/>
              </w:rPr>
              <w:t xml:space="preserve"> on Form 10-K for the year ended May 31, 2020 for an explanation of these adjustments and the table below for a reconciliation of our total operating segment revenues to our total revenues as reported in our condensed consolidated statements of operations.</w:t>
            </w:r>
          </w:p>
        </w:tc>
      </w:tr>
    </w:tbl>
    <w:p w14:paraId="2E16750A"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750D" w14:textId="77777777">
        <w:tc>
          <w:tcPr>
            <w:tcW w:w="192" w:type="pct"/>
            <w:shd w:val="clear" w:color="auto" w:fill="auto"/>
            <w:noWrap/>
          </w:tcPr>
          <w:p w14:paraId="2E16750B" w14:textId="77777777" w:rsidR="009E12BB" w:rsidRDefault="006243B1">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E16750C" w14:textId="77777777" w:rsidR="009E12BB" w:rsidRDefault="006243B1">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The margins reported reflect only the direct controllable costs of each line of business and do not include allocations of research and development, general and administrative and certain other allocable expenses, net. Additionally, the </w:t>
            </w:r>
            <w:r>
              <w:rPr>
                <w:rFonts w:ascii="Calibri" w:hAnsi="Calibri" w:cs="Calibri"/>
                <w:sz w:val="15"/>
                <w:szCs w:val="15"/>
              </w:rPr>
              <w:t>margins reported above do not reflect amortization of intangible assets, acquisition related and other expenses, restructuring expenses, stock-based compensation, interest expense or certain other non-operating income, net.</w:t>
            </w:r>
          </w:p>
        </w:tc>
      </w:tr>
    </w:tbl>
    <w:p w14:paraId="2E16750E"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20</w:t>
      </w:r>
    </w:p>
    <w:p w14:paraId="2E16750F" w14:textId="77777777" w:rsidR="009E12BB" w:rsidRDefault="006243B1">
      <w:r>
        <w:rPr>
          <w:rFonts w:ascii="Calibri" w:hAnsi="Calibri" w:cs="Calibri"/>
          <w:sz w:val="20"/>
          <w:szCs w:val="20"/>
        </w:rPr>
        <w:pict w14:anchorId="2E1688EF">
          <v:rect id="_x0000_i1046" style="width:415.3pt;height:1.5pt" o:hralign="center" o:hrstd="t" o:hr="t" fillcolor="#a0a0a0" stroked="f"/>
        </w:pict>
      </w:r>
    </w:p>
    <w:p w14:paraId="2E167510" w14:textId="77777777" w:rsidR="009E12BB" w:rsidRDefault="006243B1">
      <w:pPr>
        <w:pStyle w:val="a3"/>
        <w:spacing w:beforeAutospacing="0" w:afterAutospacing="0"/>
        <w:rPr>
          <w:rFonts w:ascii="Calibri" w:hAnsi="Calibri" w:cs="Calibri"/>
          <w:b/>
          <w:bCs/>
          <w:sz w:val="20"/>
          <w:szCs w:val="20"/>
        </w:rPr>
      </w:pPr>
      <w:hyperlink r:id="rId45" w:anchor="TABLE_CONTENTS" w:history="1">
        <w:r>
          <w:rPr>
            <w:rStyle w:val="a5"/>
            <w:rFonts w:ascii="Calibri" w:hAnsi="Calibri" w:cs="Calibri"/>
            <w:b/>
            <w:bCs/>
            <w:sz w:val="20"/>
            <w:szCs w:val="20"/>
          </w:rPr>
          <w:t>Table of Contents</w:t>
        </w:r>
      </w:hyperlink>
    </w:p>
    <w:p w14:paraId="2E167511"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7512"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7513"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E167514"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7515"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7516"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517" w14:textId="77777777" w:rsidR="009E12BB" w:rsidRDefault="006243B1">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reconciles total operating segment revenues to total revenues as well as total operating segment margin to income before provision for income taxes:</w:t>
      </w:r>
    </w:p>
    <w:p w14:paraId="2E167518"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871"/>
        <w:gridCol w:w="105"/>
        <w:gridCol w:w="117"/>
        <w:gridCol w:w="560"/>
        <w:gridCol w:w="71"/>
        <w:gridCol w:w="106"/>
        <w:gridCol w:w="117"/>
        <w:gridCol w:w="564"/>
        <w:gridCol w:w="76"/>
        <w:gridCol w:w="102"/>
        <w:gridCol w:w="117"/>
        <w:gridCol w:w="572"/>
        <w:gridCol w:w="76"/>
        <w:gridCol w:w="102"/>
        <w:gridCol w:w="117"/>
        <w:gridCol w:w="572"/>
        <w:gridCol w:w="76"/>
      </w:tblGrid>
      <w:tr w:rsidR="009E12BB" w14:paraId="2E167522" w14:textId="77777777">
        <w:tc>
          <w:tcPr>
            <w:tcW w:w="2933" w:type="pct"/>
            <w:shd w:val="clear" w:color="auto" w:fill="FFFFFF"/>
            <w:tcMar>
              <w:top w:w="15" w:type="dxa"/>
              <w:right w:w="15" w:type="dxa"/>
            </w:tcMar>
            <w:vAlign w:val="bottom"/>
          </w:tcPr>
          <w:p w14:paraId="2E167519"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1" w:type="pct"/>
            <w:shd w:val="clear" w:color="auto" w:fill="FFFFFF"/>
            <w:tcMar>
              <w:top w:w="15" w:type="dxa"/>
              <w:right w:w="15" w:type="dxa"/>
            </w:tcMar>
            <w:vAlign w:val="bottom"/>
          </w:tcPr>
          <w:p w14:paraId="2E16751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51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E16751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51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51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51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752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52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530" w14:textId="77777777">
        <w:tc>
          <w:tcPr>
            <w:tcW w:w="2933" w:type="pct"/>
            <w:tcBorders>
              <w:bottom w:val="single" w:sz="6" w:space="0" w:color="000000"/>
            </w:tcBorders>
            <w:shd w:val="clear" w:color="auto" w:fill="FFFFFF"/>
            <w:tcMar>
              <w:top w:w="15" w:type="dxa"/>
              <w:right w:w="15" w:type="dxa"/>
            </w:tcMar>
            <w:vAlign w:val="bottom"/>
          </w:tcPr>
          <w:p w14:paraId="2E16752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right w:w="15" w:type="dxa"/>
            </w:tcMar>
            <w:vAlign w:val="bottom"/>
          </w:tcPr>
          <w:p w14:paraId="2E16752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52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52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52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52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52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52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52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52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52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52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52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542" w14:textId="77777777">
        <w:tc>
          <w:tcPr>
            <w:tcW w:w="2933" w:type="pct"/>
            <w:tcBorders>
              <w:top w:val="single" w:sz="6" w:space="0" w:color="000000"/>
            </w:tcBorders>
            <w:shd w:val="clear" w:color="auto" w:fill="CFF0FC"/>
            <w:tcMar>
              <w:top w:w="15" w:type="dxa"/>
              <w:right w:w="15" w:type="dxa"/>
            </w:tcMar>
            <w:vAlign w:val="bottom"/>
          </w:tcPr>
          <w:p w14:paraId="2E16753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w:t>
            </w:r>
            <w:r>
              <w:rPr>
                <w:rFonts w:ascii="Calibri" w:hAnsi="Calibri" w:cs="Calibri"/>
                <w:color w:val="000000"/>
                <w:sz w:val="20"/>
                <w:szCs w:val="20"/>
              </w:rPr>
              <w:t xml:space="preserve"> revenues for operating segments</w:t>
            </w:r>
          </w:p>
        </w:tc>
        <w:tc>
          <w:tcPr>
            <w:tcW w:w="71" w:type="pct"/>
            <w:shd w:val="clear" w:color="auto" w:fill="CFF0FC"/>
            <w:tcMar>
              <w:top w:w="15" w:type="dxa"/>
              <w:right w:w="15" w:type="dxa"/>
            </w:tcMar>
            <w:vAlign w:val="bottom"/>
          </w:tcPr>
          <w:p w14:paraId="2E16753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53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53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9,800</w:t>
            </w:r>
          </w:p>
        </w:tc>
        <w:tc>
          <w:tcPr>
            <w:tcW w:w="50" w:type="pct"/>
            <w:shd w:val="clear" w:color="auto" w:fill="CFF0FC"/>
            <w:noWrap/>
            <w:tcMar>
              <w:top w:w="15" w:type="dxa"/>
              <w:right w:w="15" w:type="dxa"/>
            </w:tcMar>
            <w:vAlign w:val="bottom"/>
          </w:tcPr>
          <w:p w14:paraId="2E16753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53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53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53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9,615</w:t>
            </w:r>
          </w:p>
        </w:tc>
        <w:tc>
          <w:tcPr>
            <w:tcW w:w="50" w:type="pct"/>
            <w:shd w:val="clear" w:color="auto" w:fill="CFF0FC"/>
            <w:noWrap/>
            <w:tcMar>
              <w:top w:w="15" w:type="dxa"/>
              <w:right w:w="15" w:type="dxa"/>
            </w:tcMar>
            <w:vAlign w:val="bottom"/>
          </w:tcPr>
          <w:p w14:paraId="2E16753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53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53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53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19,168</w:t>
            </w:r>
          </w:p>
        </w:tc>
        <w:tc>
          <w:tcPr>
            <w:tcW w:w="50" w:type="pct"/>
            <w:shd w:val="clear" w:color="auto" w:fill="CFF0FC"/>
            <w:noWrap/>
            <w:tcMar>
              <w:top w:w="15" w:type="dxa"/>
              <w:right w:w="15" w:type="dxa"/>
            </w:tcMar>
            <w:vAlign w:val="bottom"/>
          </w:tcPr>
          <w:p w14:paraId="2E16753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53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53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54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18,835</w:t>
            </w:r>
          </w:p>
        </w:tc>
        <w:tc>
          <w:tcPr>
            <w:tcW w:w="50" w:type="pct"/>
            <w:shd w:val="clear" w:color="auto" w:fill="CFF0FC"/>
            <w:noWrap/>
            <w:tcMar>
              <w:top w:w="15" w:type="dxa"/>
              <w:right w:w="15" w:type="dxa"/>
            </w:tcMar>
            <w:vAlign w:val="bottom"/>
          </w:tcPr>
          <w:p w14:paraId="2E16754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554" w14:textId="77777777">
        <w:tc>
          <w:tcPr>
            <w:tcW w:w="2933" w:type="pct"/>
            <w:shd w:val="clear" w:color="auto" w:fill="FFFFFF"/>
            <w:tcMar>
              <w:top w:w="15" w:type="dxa"/>
              <w:right w:w="15" w:type="dxa"/>
            </w:tcMar>
            <w:vAlign w:val="bottom"/>
          </w:tcPr>
          <w:p w14:paraId="2E16754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 revenues</w:t>
            </w:r>
            <w:r>
              <w:rPr>
                <w:rFonts w:ascii="Calibri" w:hAnsi="Calibri" w:cs="Calibri"/>
                <w:color w:val="000000"/>
                <w:sz w:val="17"/>
                <w:szCs w:val="17"/>
              </w:rPr>
              <w:t>(1)</w:t>
            </w:r>
          </w:p>
        </w:tc>
        <w:tc>
          <w:tcPr>
            <w:tcW w:w="71" w:type="pct"/>
            <w:shd w:val="clear" w:color="auto" w:fill="FFFFFF"/>
            <w:tcMar>
              <w:top w:w="15" w:type="dxa"/>
              <w:right w:w="15" w:type="dxa"/>
            </w:tcMar>
            <w:vAlign w:val="bottom"/>
          </w:tcPr>
          <w:p w14:paraId="2E16754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4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4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E16754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54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4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4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2E16754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4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54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4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2E16754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5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55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5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E16755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7566" w14:textId="77777777">
        <w:tc>
          <w:tcPr>
            <w:tcW w:w="2933" w:type="pct"/>
            <w:shd w:val="clear" w:color="auto" w:fill="CFF0FC"/>
            <w:tcMar>
              <w:top w:w="15" w:type="dxa"/>
              <w:right w:w="15" w:type="dxa"/>
            </w:tcMar>
            <w:vAlign w:val="bottom"/>
          </w:tcPr>
          <w:p w14:paraId="2E167555"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revenues</w:t>
            </w:r>
          </w:p>
        </w:tc>
        <w:tc>
          <w:tcPr>
            <w:tcW w:w="71" w:type="pct"/>
            <w:shd w:val="clear" w:color="auto" w:fill="CFF0FC"/>
            <w:tcMar>
              <w:top w:w="15" w:type="dxa"/>
              <w:right w:w="15" w:type="dxa"/>
            </w:tcMar>
            <w:vAlign w:val="bottom"/>
          </w:tcPr>
          <w:p w14:paraId="2E16755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55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55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9,800</w:t>
            </w:r>
          </w:p>
        </w:tc>
        <w:tc>
          <w:tcPr>
            <w:tcW w:w="50" w:type="pct"/>
            <w:shd w:val="clear" w:color="auto" w:fill="CFF0FC"/>
            <w:noWrap/>
            <w:tcMar>
              <w:top w:w="15" w:type="dxa"/>
              <w:right w:w="15" w:type="dxa"/>
            </w:tcMar>
            <w:vAlign w:val="bottom"/>
          </w:tcPr>
          <w:p w14:paraId="2E16755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55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55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55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9,614</w:t>
            </w:r>
          </w:p>
        </w:tc>
        <w:tc>
          <w:tcPr>
            <w:tcW w:w="50" w:type="pct"/>
            <w:shd w:val="clear" w:color="auto" w:fill="CFF0FC"/>
            <w:noWrap/>
            <w:tcMar>
              <w:top w:w="15" w:type="dxa"/>
              <w:right w:w="15" w:type="dxa"/>
            </w:tcMar>
            <w:vAlign w:val="bottom"/>
          </w:tcPr>
          <w:p w14:paraId="2E16755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55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55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56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19,167</w:t>
            </w:r>
          </w:p>
        </w:tc>
        <w:tc>
          <w:tcPr>
            <w:tcW w:w="50" w:type="pct"/>
            <w:shd w:val="clear" w:color="auto" w:fill="CFF0FC"/>
            <w:noWrap/>
            <w:tcMar>
              <w:top w:w="15" w:type="dxa"/>
              <w:right w:w="15" w:type="dxa"/>
            </w:tcMar>
            <w:vAlign w:val="bottom"/>
          </w:tcPr>
          <w:p w14:paraId="2E16756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56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56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56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18,832</w:t>
            </w:r>
          </w:p>
        </w:tc>
        <w:tc>
          <w:tcPr>
            <w:tcW w:w="50" w:type="pct"/>
            <w:shd w:val="clear" w:color="auto" w:fill="CFF0FC"/>
            <w:noWrap/>
            <w:tcMar>
              <w:top w:w="15" w:type="dxa"/>
              <w:right w:w="15" w:type="dxa"/>
            </w:tcMar>
            <w:vAlign w:val="bottom"/>
          </w:tcPr>
          <w:p w14:paraId="2E167565"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567" w14:textId="77777777" w:rsidR="009E12BB" w:rsidRDefault="006243B1">
      <w:pPr>
        <w:pStyle w:val="a3"/>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4875"/>
        <w:gridCol w:w="105"/>
        <w:gridCol w:w="117"/>
        <w:gridCol w:w="559"/>
        <w:gridCol w:w="76"/>
        <w:gridCol w:w="100"/>
        <w:gridCol w:w="117"/>
        <w:gridCol w:w="560"/>
        <w:gridCol w:w="76"/>
        <w:gridCol w:w="103"/>
        <w:gridCol w:w="117"/>
        <w:gridCol w:w="572"/>
        <w:gridCol w:w="76"/>
        <w:gridCol w:w="103"/>
        <w:gridCol w:w="117"/>
        <w:gridCol w:w="572"/>
        <w:gridCol w:w="76"/>
      </w:tblGrid>
      <w:tr w:rsidR="009E12BB" w14:paraId="2E167579" w14:textId="77777777">
        <w:tc>
          <w:tcPr>
            <w:tcW w:w="2933" w:type="pct"/>
            <w:shd w:val="clear" w:color="auto" w:fill="FFFFFF"/>
            <w:tcMar>
              <w:top w:w="15" w:type="dxa"/>
              <w:right w:w="15" w:type="dxa"/>
            </w:tcMar>
            <w:vAlign w:val="bottom"/>
          </w:tcPr>
          <w:p w14:paraId="2E16756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margin for operating segments</w:t>
            </w:r>
          </w:p>
        </w:tc>
        <w:tc>
          <w:tcPr>
            <w:tcW w:w="71" w:type="pct"/>
            <w:shd w:val="clear" w:color="auto" w:fill="FFFFFF"/>
            <w:tcMar>
              <w:top w:w="15" w:type="dxa"/>
              <w:right w:w="15" w:type="dxa"/>
            </w:tcMar>
            <w:vAlign w:val="bottom"/>
          </w:tcPr>
          <w:p w14:paraId="2E16756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6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56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6,247</w:t>
            </w:r>
          </w:p>
        </w:tc>
        <w:tc>
          <w:tcPr>
            <w:tcW w:w="50" w:type="pct"/>
            <w:shd w:val="clear" w:color="auto" w:fill="FFFFFF"/>
            <w:noWrap/>
            <w:tcMar>
              <w:top w:w="15" w:type="dxa"/>
              <w:right w:w="15" w:type="dxa"/>
            </w:tcMar>
            <w:vAlign w:val="bottom"/>
          </w:tcPr>
          <w:p w14:paraId="2E16756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56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6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56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5,698</w:t>
            </w:r>
          </w:p>
        </w:tc>
        <w:tc>
          <w:tcPr>
            <w:tcW w:w="50" w:type="pct"/>
            <w:shd w:val="clear" w:color="auto" w:fill="FFFFFF"/>
            <w:noWrap/>
            <w:tcMar>
              <w:top w:w="15" w:type="dxa"/>
              <w:right w:w="15" w:type="dxa"/>
            </w:tcMar>
            <w:vAlign w:val="bottom"/>
          </w:tcPr>
          <w:p w14:paraId="2E16757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57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57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57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12,102</w:t>
            </w:r>
          </w:p>
        </w:tc>
        <w:tc>
          <w:tcPr>
            <w:tcW w:w="50" w:type="pct"/>
            <w:shd w:val="clear" w:color="auto" w:fill="FFFFFF"/>
            <w:noWrap/>
            <w:tcMar>
              <w:top w:w="15" w:type="dxa"/>
              <w:right w:w="15" w:type="dxa"/>
            </w:tcMar>
            <w:vAlign w:val="bottom"/>
          </w:tcPr>
          <w:p w14:paraId="2E16757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57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57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57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11,185</w:t>
            </w:r>
          </w:p>
        </w:tc>
        <w:tc>
          <w:tcPr>
            <w:tcW w:w="50" w:type="pct"/>
            <w:shd w:val="clear" w:color="auto" w:fill="FFFFFF"/>
            <w:noWrap/>
            <w:tcMar>
              <w:top w:w="15" w:type="dxa"/>
              <w:right w:w="15" w:type="dxa"/>
            </w:tcMar>
            <w:vAlign w:val="bottom"/>
          </w:tcPr>
          <w:p w14:paraId="2E16757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58B" w14:textId="77777777">
        <w:tc>
          <w:tcPr>
            <w:tcW w:w="2933" w:type="pct"/>
            <w:shd w:val="clear" w:color="auto" w:fill="CFF0FC"/>
            <w:tcMar>
              <w:top w:w="15" w:type="dxa"/>
              <w:right w:w="15" w:type="dxa"/>
            </w:tcMar>
            <w:vAlign w:val="bottom"/>
          </w:tcPr>
          <w:p w14:paraId="2E16757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w:t>
            </w:r>
            <w:r>
              <w:rPr>
                <w:rFonts w:ascii="Calibri" w:hAnsi="Calibri" w:cs="Calibri"/>
                <w:color w:val="000000"/>
                <w:sz w:val="20"/>
                <w:szCs w:val="20"/>
              </w:rPr>
              <w:t xml:space="preserve"> license revenues</w:t>
            </w:r>
            <w:r>
              <w:rPr>
                <w:rFonts w:ascii="Calibri" w:hAnsi="Calibri" w:cs="Calibri"/>
                <w:color w:val="000000"/>
                <w:sz w:val="17"/>
                <w:szCs w:val="17"/>
              </w:rPr>
              <w:t>(1)</w:t>
            </w:r>
          </w:p>
        </w:tc>
        <w:tc>
          <w:tcPr>
            <w:tcW w:w="71" w:type="pct"/>
            <w:shd w:val="clear" w:color="auto" w:fill="CFF0FC"/>
            <w:tcMar>
              <w:top w:w="15" w:type="dxa"/>
              <w:right w:w="15" w:type="dxa"/>
            </w:tcMar>
            <w:vAlign w:val="bottom"/>
          </w:tcPr>
          <w:p w14:paraId="2E16757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57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7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E16757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57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58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8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2E16758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58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58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8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2E16758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58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58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8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2E16758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759D" w14:textId="77777777">
        <w:tc>
          <w:tcPr>
            <w:tcW w:w="2933" w:type="pct"/>
            <w:shd w:val="clear" w:color="auto" w:fill="FFFFFF"/>
            <w:tcMar>
              <w:top w:w="15" w:type="dxa"/>
              <w:right w:w="15" w:type="dxa"/>
            </w:tcMar>
            <w:vAlign w:val="bottom"/>
          </w:tcPr>
          <w:p w14:paraId="2E16758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Research </w:t>
            </w:r>
            <w:r>
              <w:rPr>
                <w:rFonts w:ascii="Calibri" w:hAnsi="Calibri" w:cs="Calibri"/>
                <w:color w:val="000000"/>
                <w:sz w:val="20"/>
                <w:szCs w:val="20"/>
              </w:rPr>
              <w:t>and development</w:t>
            </w:r>
          </w:p>
        </w:tc>
        <w:tc>
          <w:tcPr>
            <w:tcW w:w="71" w:type="pct"/>
            <w:shd w:val="clear" w:color="auto" w:fill="FFFFFF"/>
            <w:tcMar>
              <w:top w:w="15" w:type="dxa"/>
              <w:right w:w="15" w:type="dxa"/>
            </w:tcMar>
            <w:vAlign w:val="bottom"/>
          </w:tcPr>
          <w:p w14:paraId="2E16758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8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8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(1,601</w:t>
            </w:r>
          </w:p>
        </w:tc>
        <w:tc>
          <w:tcPr>
            <w:tcW w:w="50" w:type="pct"/>
            <w:shd w:val="clear" w:color="auto" w:fill="FFFFFF"/>
            <w:noWrap/>
            <w:tcMar>
              <w:top w:w="15" w:type="dxa"/>
              <w:right w:w="15" w:type="dxa"/>
            </w:tcMar>
            <w:vAlign w:val="bottom"/>
          </w:tcPr>
          <w:p w14:paraId="2E16759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9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9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9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(1,531</w:t>
            </w:r>
          </w:p>
        </w:tc>
        <w:tc>
          <w:tcPr>
            <w:tcW w:w="50" w:type="pct"/>
            <w:shd w:val="clear" w:color="auto" w:fill="FFFFFF"/>
            <w:noWrap/>
            <w:tcMar>
              <w:top w:w="15" w:type="dxa"/>
              <w:right w:w="15" w:type="dxa"/>
            </w:tcMar>
            <w:vAlign w:val="bottom"/>
          </w:tcPr>
          <w:p w14:paraId="2E16759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9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59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9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(3,190</w:t>
            </w:r>
          </w:p>
        </w:tc>
        <w:tc>
          <w:tcPr>
            <w:tcW w:w="50" w:type="pct"/>
            <w:shd w:val="clear" w:color="auto" w:fill="FFFFFF"/>
            <w:noWrap/>
            <w:tcMar>
              <w:top w:w="15" w:type="dxa"/>
              <w:right w:w="15" w:type="dxa"/>
            </w:tcMar>
            <w:vAlign w:val="bottom"/>
          </w:tcPr>
          <w:p w14:paraId="2E16759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9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59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9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(3,088</w:t>
            </w:r>
          </w:p>
        </w:tc>
        <w:tc>
          <w:tcPr>
            <w:tcW w:w="50" w:type="pct"/>
            <w:shd w:val="clear" w:color="auto" w:fill="FFFFFF"/>
            <w:noWrap/>
            <w:tcMar>
              <w:top w:w="15" w:type="dxa"/>
              <w:right w:w="15" w:type="dxa"/>
            </w:tcMar>
            <w:vAlign w:val="bottom"/>
          </w:tcPr>
          <w:p w14:paraId="2E16759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75AF" w14:textId="77777777">
        <w:tc>
          <w:tcPr>
            <w:tcW w:w="2933" w:type="pct"/>
            <w:shd w:val="clear" w:color="auto" w:fill="CFF0FC"/>
            <w:tcMar>
              <w:top w:w="15" w:type="dxa"/>
              <w:right w:w="15" w:type="dxa"/>
            </w:tcMar>
            <w:vAlign w:val="bottom"/>
          </w:tcPr>
          <w:p w14:paraId="2E16759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w:t>
            </w:r>
            <w:r>
              <w:rPr>
                <w:rFonts w:ascii="Calibri" w:hAnsi="Calibri" w:cs="Calibri"/>
                <w:color w:val="000000"/>
                <w:sz w:val="20"/>
                <w:szCs w:val="20"/>
              </w:rPr>
              <w:t>nd administrative</w:t>
            </w:r>
          </w:p>
        </w:tc>
        <w:tc>
          <w:tcPr>
            <w:tcW w:w="71" w:type="pct"/>
            <w:shd w:val="clear" w:color="auto" w:fill="CFF0FC"/>
            <w:tcMar>
              <w:top w:w="15" w:type="dxa"/>
              <w:right w:w="15" w:type="dxa"/>
            </w:tcMar>
            <w:vAlign w:val="bottom"/>
          </w:tcPr>
          <w:p w14:paraId="2E16759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5A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A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(324</w:t>
            </w:r>
          </w:p>
        </w:tc>
        <w:tc>
          <w:tcPr>
            <w:tcW w:w="50" w:type="pct"/>
            <w:shd w:val="clear" w:color="auto" w:fill="CFF0FC"/>
            <w:noWrap/>
            <w:tcMar>
              <w:top w:w="15" w:type="dxa"/>
              <w:right w:w="15" w:type="dxa"/>
            </w:tcMar>
            <w:vAlign w:val="bottom"/>
          </w:tcPr>
          <w:p w14:paraId="2E1675A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5A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5A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A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(323</w:t>
            </w:r>
          </w:p>
        </w:tc>
        <w:tc>
          <w:tcPr>
            <w:tcW w:w="50" w:type="pct"/>
            <w:shd w:val="clear" w:color="auto" w:fill="CFF0FC"/>
            <w:noWrap/>
            <w:tcMar>
              <w:top w:w="15" w:type="dxa"/>
              <w:right w:w="15" w:type="dxa"/>
            </w:tcMar>
            <w:vAlign w:val="bottom"/>
          </w:tcPr>
          <w:p w14:paraId="2E1675A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5A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5A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A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(619</w:t>
            </w:r>
          </w:p>
        </w:tc>
        <w:tc>
          <w:tcPr>
            <w:tcW w:w="50" w:type="pct"/>
            <w:shd w:val="clear" w:color="auto" w:fill="CFF0FC"/>
            <w:noWrap/>
            <w:tcMar>
              <w:top w:w="15" w:type="dxa"/>
              <w:right w:w="15" w:type="dxa"/>
            </w:tcMar>
            <w:vAlign w:val="bottom"/>
          </w:tcPr>
          <w:p w14:paraId="2E1675A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5A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5A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A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(615</w:t>
            </w:r>
          </w:p>
        </w:tc>
        <w:tc>
          <w:tcPr>
            <w:tcW w:w="50" w:type="pct"/>
            <w:shd w:val="clear" w:color="auto" w:fill="CFF0FC"/>
            <w:noWrap/>
            <w:tcMar>
              <w:top w:w="15" w:type="dxa"/>
              <w:right w:w="15" w:type="dxa"/>
            </w:tcMar>
            <w:vAlign w:val="bottom"/>
          </w:tcPr>
          <w:p w14:paraId="2E1675A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75C1" w14:textId="77777777">
        <w:tc>
          <w:tcPr>
            <w:tcW w:w="2933" w:type="pct"/>
            <w:shd w:val="clear" w:color="auto" w:fill="FFFFFF"/>
            <w:tcMar>
              <w:top w:w="15" w:type="dxa"/>
              <w:right w:w="15" w:type="dxa"/>
            </w:tcMar>
            <w:vAlign w:val="bottom"/>
          </w:tcPr>
          <w:p w14:paraId="2E1675B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w:t>
            </w:r>
            <w:r>
              <w:rPr>
                <w:rFonts w:ascii="Calibri" w:hAnsi="Calibri" w:cs="Calibri"/>
                <w:color w:val="000000"/>
                <w:sz w:val="20"/>
                <w:szCs w:val="20"/>
              </w:rPr>
              <w:t>ion of intangible assets</w:t>
            </w:r>
          </w:p>
        </w:tc>
        <w:tc>
          <w:tcPr>
            <w:tcW w:w="71" w:type="pct"/>
            <w:shd w:val="clear" w:color="auto" w:fill="FFFFFF"/>
            <w:tcMar>
              <w:top w:w="15" w:type="dxa"/>
              <w:right w:w="15" w:type="dxa"/>
            </w:tcMar>
            <w:vAlign w:val="bottom"/>
          </w:tcPr>
          <w:p w14:paraId="2E1675B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B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B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(345</w:t>
            </w:r>
          </w:p>
        </w:tc>
        <w:tc>
          <w:tcPr>
            <w:tcW w:w="50" w:type="pct"/>
            <w:shd w:val="clear" w:color="auto" w:fill="FFFFFF"/>
            <w:noWrap/>
            <w:tcMar>
              <w:top w:w="15" w:type="dxa"/>
              <w:right w:w="15" w:type="dxa"/>
            </w:tcMar>
            <w:vAlign w:val="bottom"/>
          </w:tcPr>
          <w:p w14:paraId="2E1675B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B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B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B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(407</w:t>
            </w:r>
          </w:p>
        </w:tc>
        <w:tc>
          <w:tcPr>
            <w:tcW w:w="50" w:type="pct"/>
            <w:shd w:val="clear" w:color="auto" w:fill="FFFFFF"/>
            <w:noWrap/>
            <w:tcMar>
              <w:top w:w="15" w:type="dxa"/>
              <w:right w:w="15" w:type="dxa"/>
            </w:tcMar>
            <w:vAlign w:val="bottom"/>
          </w:tcPr>
          <w:p w14:paraId="2E1675B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B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5B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B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(690</w:t>
            </w:r>
          </w:p>
        </w:tc>
        <w:tc>
          <w:tcPr>
            <w:tcW w:w="50" w:type="pct"/>
            <w:shd w:val="clear" w:color="auto" w:fill="FFFFFF"/>
            <w:noWrap/>
            <w:tcMar>
              <w:top w:w="15" w:type="dxa"/>
              <w:right w:w="15" w:type="dxa"/>
            </w:tcMar>
            <w:vAlign w:val="bottom"/>
          </w:tcPr>
          <w:p w14:paraId="2E1675B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B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5B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B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(821</w:t>
            </w:r>
          </w:p>
        </w:tc>
        <w:tc>
          <w:tcPr>
            <w:tcW w:w="50" w:type="pct"/>
            <w:shd w:val="clear" w:color="auto" w:fill="FFFFFF"/>
            <w:noWrap/>
            <w:tcMar>
              <w:top w:w="15" w:type="dxa"/>
              <w:right w:w="15" w:type="dxa"/>
            </w:tcMar>
            <w:vAlign w:val="bottom"/>
          </w:tcPr>
          <w:p w14:paraId="2E1675C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75D3" w14:textId="77777777">
        <w:tc>
          <w:tcPr>
            <w:tcW w:w="2933" w:type="pct"/>
            <w:shd w:val="clear" w:color="auto" w:fill="CFF0FC"/>
            <w:tcMar>
              <w:top w:w="15" w:type="dxa"/>
              <w:right w:w="15" w:type="dxa"/>
            </w:tcMar>
            <w:vAlign w:val="bottom"/>
          </w:tcPr>
          <w:p w14:paraId="2E1675C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w:t>
            </w:r>
            <w:r>
              <w:rPr>
                <w:rFonts w:ascii="Calibri" w:hAnsi="Calibri" w:cs="Calibri"/>
                <w:color w:val="000000"/>
                <w:sz w:val="20"/>
                <w:szCs w:val="20"/>
              </w:rPr>
              <w:t>on related and other</w:t>
            </w:r>
          </w:p>
        </w:tc>
        <w:tc>
          <w:tcPr>
            <w:tcW w:w="71" w:type="pct"/>
            <w:shd w:val="clear" w:color="auto" w:fill="CFF0FC"/>
            <w:tcMar>
              <w:top w:w="15" w:type="dxa"/>
              <w:right w:w="15" w:type="dxa"/>
            </w:tcMar>
            <w:vAlign w:val="bottom"/>
          </w:tcPr>
          <w:p w14:paraId="2E1675C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5C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C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w:t>
            </w:r>
          </w:p>
        </w:tc>
        <w:tc>
          <w:tcPr>
            <w:tcW w:w="50" w:type="pct"/>
            <w:shd w:val="clear" w:color="auto" w:fill="CFF0FC"/>
            <w:noWrap/>
            <w:tcMar>
              <w:top w:w="15" w:type="dxa"/>
              <w:right w:w="15" w:type="dxa"/>
            </w:tcMar>
            <w:vAlign w:val="bottom"/>
          </w:tcPr>
          <w:p w14:paraId="2E1675C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5C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5C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C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CFF0FC"/>
            <w:noWrap/>
            <w:tcMar>
              <w:top w:w="15" w:type="dxa"/>
              <w:right w:w="15" w:type="dxa"/>
            </w:tcMar>
            <w:vAlign w:val="bottom"/>
          </w:tcPr>
          <w:p w14:paraId="2E1675C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5C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5C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C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CFF0FC"/>
            <w:noWrap/>
            <w:tcMar>
              <w:top w:w="15" w:type="dxa"/>
              <w:right w:w="15" w:type="dxa"/>
            </w:tcMar>
            <w:vAlign w:val="bottom"/>
          </w:tcPr>
          <w:p w14:paraId="2E1675C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5C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5D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D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CFF0FC"/>
            <w:noWrap/>
            <w:tcMar>
              <w:top w:w="15" w:type="dxa"/>
              <w:right w:w="15" w:type="dxa"/>
            </w:tcMar>
            <w:vAlign w:val="bottom"/>
          </w:tcPr>
          <w:p w14:paraId="2E1675D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75E5" w14:textId="77777777">
        <w:tc>
          <w:tcPr>
            <w:tcW w:w="2933" w:type="pct"/>
            <w:shd w:val="clear" w:color="auto" w:fill="FFFFFF"/>
            <w:tcMar>
              <w:top w:w="15" w:type="dxa"/>
              <w:right w:w="15" w:type="dxa"/>
            </w:tcMar>
            <w:vAlign w:val="bottom"/>
          </w:tcPr>
          <w:p w14:paraId="2E1675D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w:t>
            </w:r>
            <w:r>
              <w:rPr>
                <w:rFonts w:ascii="Calibri" w:hAnsi="Calibri" w:cs="Calibri"/>
                <w:color w:val="000000"/>
                <w:sz w:val="20"/>
                <w:szCs w:val="20"/>
              </w:rPr>
              <w:t>ring</w:t>
            </w:r>
          </w:p>
        </w:tc>
        <w:tc>
          <w:tcPr>
            <w:tcW w:w="71" w:type="pct"/>
            <w:shd w:val="clear" w:color="auto" w:fill="FFFFFF"/>
            <w:tcMar>
              <w:top w:w="15" w:type="dxa"/>
              <w:right w:w="15" w:type="dxa"/>
            </w:tcMar>
            <w:vAlign w:val="bottom"/>
          </w:tcPr>
          <w:p w14:paraId="2E1675D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D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D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FFFFFF"/>
            <w:noWrap/>
            <w:tcMar>
              <w:top w:w="15" w:type="dxa"/>
              <w:right w:w="15" w:type="dxa"/>
            </w:tcMar>
            <w:vAlign w:val="bottom"/>
          </w:tcPr>
          <w:p w14:paraId="2E1675D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D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D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D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FFFFFF"/>
            <w:noWrap/>
            <w:tcMar>
              <w:top w:w="15" w:type="dxa"/>
              <w:right w:w="15" w:type="dxa"/>
            </w:tcMar>
            <w:vAlign w:val="bottom"/>
          </w:tcPr>
          <w:p w14:paraId="2E1675D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D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5D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D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(270</w:t>
            </w:r>
          </w:p>
        </w:tc>
        <w:tc>
          <w:tcPr>
            <w:tcW w:w="50" w:type="pct"/>
            <w:shd w:val="clear" w:color="auto" w:fill="FFFFFF"/>
            <w:noWrap/>
            <w:tcMar>
              <w:top w:w="15" w:type="dxa"/>
              <w:right w:w="15" w:type="dxa"/>
            </w:tcMar>
            <w:vAlign w:val="bottom"/>
          </w:tcPr>
          <w:p w14:paraId="2E1675E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E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5E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E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w:t>
            </w:r>
          </w:p>
        </w:tc>
        <w:tc>
          <w:tcPr>
            <w:tcW w:w="50" w:type="pct"/>
            <w:shd w:val="clear" w:color="auto" w:fill="FFFFFF"/>
            <w:noWrap/>
            <w:tcMar>
              <w:top w:w="15" w:type="dxa"/>
              <w:right w:w="15" w:type="dxa"/>
            </w:tcMar>
            <w:vAlign w:val="bottom"/>
          </w:tcPr>
          <w:p w14:paraId="2E1675E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75F7" w14:textId="77777777">
        <w:tc>
          <w:tcPr>
            <w:tcW w:w="2933" w:type="pct"/>
            <w:shd w:val="clear" w:color="auto" w:fill="CFF0FC"/>
            <w:tcMar>
              <w:top w:w="15" w:type="dxa"/>
              <w:right w:w="15" w:type="dxa"/>
            </w:tcMar>
            <w:vAlign w:val="bottom"/>
          </w:tcPr>
          <w:p w14:paraId="2E1675E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for operating segments</w:t>
            </w:r>
          </w:p>
        </w:tc>
        <w:tc>
          <w:tcPr>
            <w:tcW w:w="71" w:type="pct"/>
            <w:shd w:val="clear" w:color="auto" w:fill="CFF0FC"/>
            <w:tcMar>
              <w:top w:w="15" w:type="dxa"/>
              <w:right w:w="15" w:type="dxa"/>
            </w:tcMar>
            <w:vAlign w:val="bottom"/>
          </w:tcPr>
          <w:p w14:paraId="2E1675E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5E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E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w:t>
            </w:r>
          </w:p>
        </w:tc>
        <w:tc>
          <w:tcPr>
            <w:tcW w:w="50" w:type="pct"/>
            <w:shd w:val="clear" w:color="auto" w:fill="CFF0FC"/>
            <w:noWrap/>
            <w:tcMar>
              <w:top w:w="15" w:type="dxa"/>
              <w:right w:w="15" w:type="dxa"/>
            </w:tcMar>
            <w:vAlign w:val="bottom"/>
          </w:tcPr>
          <w:p w14:paraId="2E1675E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5E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5E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E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50" w:type="pct"/>
            <w:shd w:val="clear" w:color="auto" w:fill="CFF0FC"/>
            <w:noWrap/>
            <w:tcMar>
              <w:top w:w="15" w:type="dxa"/>
              <w:right w:w="15" w:type="dxa"/>
            </w:tcMar>
            <w:vAlign w:val="bottom"/>
          </w:tcPr>
          <w:p w14:paraId="2E1675E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5E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5F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F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(249</w:t>
            </w:r>
          </w:p>
        </w:tc>
        <w:tc>
          <w:tcPr>
            <w:tcW w:w="50" w:type="pct"/>
            <w:shd w:val="clear" w:color="auto" w:fill="CFF0FC"/>
            <w:noWrap/>
            <w:tcMar>
              <w:top w:w="15" w:type="dxa"/>
              <w:right w:w="15" w:type="dxa"/>
            </w:tcMar>
            <w:vAlign w:val="bottom"/>
          </w:tcPr>
          <w:p w14:paraId="2E1675F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5F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5F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5F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(220</w:t>
            </w:r>
          </w:p>
        </w:tc>
        <w:tc>
          <w:tcPr>
            <w:tcW w:w="50" w:type="pct"/>
            <w:shd w:val="clear" w:color="auto" w:fill="CFF0FC"/>
            <w:noWrap/>
            <w:tcMar>
              <w:top w:w="15" w:type="dxa"/>
              <w:right w:w="15" w:type="dxa"/>
            </w:tcMar>
            <w:vAlign w:val="bottom"/>
          </w:tcPr>
          <w:p w14:paraId="2E1675F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7609" w14:textId="77777777">
        <w:tc>
          <w:tcPr>
            <w:tcW w:w="2933" w:type="pct"/>
            <w:shd w:val="clear" w:color="auto" w:fill="FFFFFF"/>
            <w:tcMar>
              <w:top w:w="15" w:type="dxa"/>
              <w:right w:w="15" w:type="dxa"/>
            </w:tcMar>
            <w:vAlign w:val="bottom"/>
          </w:tcPr>
          <w:p w14:paraId="2E1675F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Expense a</w:t>
            </w:r>
            <w:r>
              <w:rPr>
                <w:rFonts w:ascii="Calibri" w:hAnsi="Calibri" w:cs="Calibri"/>
                <w:color w:val="000000"/>
                <w:sz w:val="20"/>
                <w:szCs w:val="20"/>
              </w:rPr>
              <w:t>llocations and other, net</w:t>
            </w:r>
          </w:p>
        </w:tc>
        <w:tc>
          <w:tcPr>
            <w:tcW w:w="71" w:type="pct"/>
            <w:shd w:val="clear" w:color="auto" w:fill="FFFFFF"/>
            <w:tcMar>
              <w:top w:w="15" w:type="dxa"/>
              <w:right w:w="15" w:type="dxa"/>
            </w:tcMar>
            <w:vAlign w:val="bottom"/>
          </w:tcPr>
          <w:p w14:paraId="2E1675F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F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F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FFFFFF"/>
            <w:noWrap/>
            <w:tcMar>
              <w:top w:w="15" w:type="dxa"/>
              <w:right w:w="15" w:type="dxa"/>
            </w:tcMar>
            <w:vAlign w:val="bottom"/>
          </w:tcPr>
          <w:p w14:paraId="2E1675F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5F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5F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5F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w:t>
            </w:r>
          </w:p>
        </w:tc>
        <w:tc>
          <w:tcPr>
            <w:tcW w:w="50" w:type="pct"/>
            <w:shd w:val="clear" w:color="auto" w:fill="FFFFFF"/>
            <w:noWrap/>
            <w:tcMar>
              <w:top w:w="15" w:type="dxa"/>
              <w:right w:w="15" w:type="dxa"/>
            </w:tcMar>
            <w:vAlign w:val="bottom"/>
          </w:tcPr>
          <w:p w14:paraId="2E16760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60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60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60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(194</w:t>
            </w:r>
          </w:p>
        </w:tc>
        <w:tc>
          <w:tcPr>
            <w:tcW w:w="50" w:type="pct"/>
            <w:shd w:val="clear" w:color="auto" w:fill="FFFFFF"/>
            <w:noWrap/>
            <w:tcMar>
              <w:top w:w="15" w:type="dxa"/>
              <w:right w:w="15" w:type="dxa"/>
            </w:tcMar>
            <w:vAlign w:val="bottom"/>
          </w:tcPr>
          <w:p w14:paraId="2E16760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60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60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60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(221</w:t>
            </w:r>
          </w:p>
        </w:tc>
        <w:tc>
          <w:tcPr>
            <w:tcW w:w="50" w:type="pct"/>
            <w:shd w:val="clear" w:color="auto" w:fill="FFFFFF"/>
            <w:noWrap/>
            <w:tcMar>
              <w:top w:w="15" w:type="dxa"/>
              <w:right w:w="15" w:type="dxa"/>
            </w:tcMar>
            <w:vAlign w:val="bottom"/>
          </w:tcPr>
          <w:p w14:paraId="2E16760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761B" w14:textId="77777777">
        <w:tc>
          <w:tcPr>
            <w:tcW w:w="2933" w:type="pct"/>
            <w:shd w:val="clear" w:color="auto" w:fill="CFF0FC"/>
            <w:tcMar>
              <w:top w:w="15" w:type="dxa"/>
              <w:right w:w="15" w:type="dxa"/>
            </w:tcMar>
            <w:vAlign w:val="bottom"/>
          </w:tcPr>
          <w:p w14:paraId="2E16760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Interest </w:t>
            </w:r>
            <w:r>
              <w:rPr>
                <w:rFonts w:ascii="Calibri" w:hAnsi="Calibri" w:cs="Calibri"/>
                <w:color w:val="000000"/>
                <w:sz w:val="20"/>
                <w:szCs w:val="20"/>
              </w:rPr>
              <w:t>expense</w:t>
            </w:r>
          </w:p>
        </w:tc>
        <w:tc>
          <w:tcPr>
            <w:tcW w:w="71" w:type="pct"/>
            <w:shd w:val="clear" w:color="auto" w:fill="CFF0FC"/>
            <w:tcMar>
              <w:top w:w="15" w:type="dxa"/>
              <w:right w:w="15" w:type="dxa"/>
            </w:tcMar>
            <w:vAlign w:val="bottom"/>
          </w:tcPr>
          <w:p w14:paraId="2E16760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60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60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(600</w:t>
            </w:r>
          </w:p>
        </w:tc>
        <w:tc>
          <w:tcPr>
            <w:tcW w:w="50" w:type="pct"/>
            <w:shd w:val="clear" w:color="auto" w:fill="CFF0FC"/>
            <w:noWrap/>
            <w:tcMar>
              <w:top w:w="15" w:type="dxa"/>
              <w:right w:w="15" w:type="dxa"/>
            </w:tcMar>
            <w:vAlign w:val="bottom"/>
          </w:tcPr>
          <w:p w14:paraId="2E16760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60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61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61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(465</w:t>
            </w:r>
          </w:p>
        </w:tc>
        <w:tc>
          <w:tcPr>
            <w:tcW w:w="50" w:type="pct"/>
            <w:shd w:val="clear" w:color="auto" w:fill="CFF0FC"/>
            <w:noWrap/>
            <w:tcMar>
              <w:top w:w="15" w:type="dxa"/>
              <w:right w:w="15" w:type="dxa"/>
            </w:tcMar>
            <w:vAlign w:val="bottom"/>
          </w:tcPr>
          <w:p w14:paraId="2E16761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61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61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61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(1,214</w:t>
            </w:r>
          </w:p>
        </w:tc>
        <w:tc>
          <w:tcPr>
            <w:tcW w:w="50" w:type="pct"/>
            <w:shd w:val="clear" w:color="auto" w:fill="CFF0FC"/>
            <w:noWrap/>
            <w:tcMar>
              <w:top w:w="15" w:type="dxa"/>
              <w:right w:w="15" w:type="dxa"/>
            </w:tcMar>
            <w:vAlign w:val="bottom"/>
          </w:tcPr>
          <w:p w14:paraId="2E16761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CFF0FC"/>
            <w:tcMar>
              <w:top w:w="15" w:type="dxa"/>
              <w:right w:w="15" w:type="dxa"/>
            </w:tcMar>
            <w:vAlign w:val="bottom"/>
          </w:tcPr>
          <w:p w14:paraId="2E16761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61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61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(959</w:t>
            </w:r>
          </w:p>
        </w:tc>
        <w:tc>
          <w:tcPr>
            <w:tcW w:w="50" w:type="pct"/>
            <w:shd w:val="clear" w:color="auto" w:fill="CFF0FC"/>
            <w:noWrap/>
            <w:tcMar>
              <w:top w:w="15" w:type="dxa"/>
              <w:right w:w="15" w:type="dxa"/>
            </w:tcMar>
            <w:vAlign w:val="bottom"/>
          </w:tcPr>
          <w:p w14:paraId="2E16761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762D" w14:textId="77777777">
        <w:tc>
          <w:tcPr>
            <w:tcW w:w="2933" w:type="pct"/>
            <w:shd w:val="clear" w:color="auto" w:fill="FFFFFF"/>
            <w:tcMar>
              <w:top w:w="15" w:type="dxa"/>
              <w:right w:w="15" w:type="dxa"/>
            </w:tcMar>
            <w:vAlign w:val="bottom"/>
          </w:tcPr>
          <w:p w14:paraId="2E16761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Non-opera</w:t>
            </w:r>
            <w:r>
              <w:rPr>
                <w:rFonts w:ascii="Calibri" w:hAnsi="Calibri" w:cs="Calibri"/>
                <w:color w:val="000000"/>
                <w:sz w:val="20"/>
                <w:szCs w:val="20"/>
              </w:rPr>
              <w:t>ting (expense) income, net</w:t>
            </w:r>
          </w:p>
        </w:tc>
        <w:tc>
          <w:tcPr>
            <w:tcW w:w="71" w:type="pct"/>
            <w:shd w:val="clear" w:color="auto" w:fill="FFFFFF"/>
            <w:tcMar>
              <w:top w:w="15" w:type="dxa"/>
              <w:right w:w="15" w:type="dxa"/>
            </w:tcMar>
            <w:vAlign w:val="bottom"/>
          </w:tcPr>
          <w:p w14:paraId="2E16761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761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61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noWrap/>
            <w:tcMar>
              <w:top w:w="15" w:type="dxa"/>
              <w:right w:w="15" w:type="dxa"/>
            </w:tcMar>
            <w:vAlign w:val="bottom"/>
          </w:tcPr>
          <w:p w14:paraId="2E16762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62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762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62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w:t>
            </w:r>
          </w:p>
        </w:tc>
        <w:tc>
          <w:tcPr>
            <w:tcW w:w="50" w:type="pct"/>
            <w:shd w:val="clear" w:color="auto" w:fill="FFFFFF"/>
            <w:noWrap/>
            <w:tcMar>
              <w:top w:w="15" w:type="dxa"/>
              <w:right w:w="15" w:type="dxa"/>
            </w:tcMar>
            <w:vAlign w:val="bottom"/>
          </w:tcPr>
          <w:p w14:paraId="2E16762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62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62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62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FFFFFF"/>
            <w:noWrap/>
            <w:tcMar>
              <w:top w:w="15" w:type="dxa"/>
              <w:right w:w="15" w:type="dxa"/>
            </w:tcMar>
            <w:vAlign w:val="bottom"/>
          </w:tcPr>
          <w:p w14:paraId="2E16762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1" w:type="pct"/>
            <w:shd w:val="clear" w:color="auto" w:fill="FFFFFF"/>
            <w:tcMar>
              <w:top w:w="15" w:type="dxa"/>
              <w:right w:w="15" w:type="dxa"/>
            </w:tcMar>
            <w:vAlign w:val="bottom"/>
          </w:tcPr>
          <w:p w14:paraId="2E16762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62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62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w:t>
            </w:r>
          </w:p>
        </w:tc>
        <w:tc>
          <w:tcPr>
            <w:tcW w:w="50" w:type="pct"/>
            <w:shd w:val="clear" w:color="auto" w:fill="FFFFFF"/>
            <w:noWrap/>
            <w:tcMar>
              <w:top w:w="15" w:type="dxa"/>
              <w:right w:w="15" w:type="dxa"/>
            </w:tcMar>
            <w:vAlign w:val="bottom"/>
          </w:tcPr>
          <w:p w14:paraId="2E16762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63F" w14:textId="77777777">
        <w:tc>
          <w:tcPr>
            <w:tcW w:w="2933" w:type="pct"/>
            <w:shd w:val="clear" w:color="auto" w:fill="CFF0FC"/>
            <w:tcMar>
              <w:top w:w="15" w:type="dxa"/>
              <w:right w:w="15" w:type="dxa"/>
            </w:tcMar>
            <w:vAlign w:val="bottom"/>
          </w:tcPr>
          <w:p w14:paraId="2E16762E"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Income before provision for income taxes</w:t>
            </w:r>
          </w:p>
        </w:tc>
        <w:tc>
          <w:tcPr>
            <w:tcW w:w="71" w:type="pct"/>
            <w:shd w:val="clear" w:color="auto" w:fill="CFF0FC"/>
            <w:tcMar>
              <w:top w:w="15" w:type="dxa"/>
              <w:right w:w="15" w:type="dxa"/>
            </w:tcMar>
            <w:vAlign w:val="bottom"/>
          </w:tcPr>
          <w:p w14:paraId="2E16762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63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63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2,972</w:t>
            </w:r>
          </w:p>
        </w:tc>
        <w:tc>
          <w:tcPr>
            <w:tcW w:w="50" w:type="pct"/>
            <w:shd w:val="clear" w:color="auto" w:fill="CFF0FC"/>
            <w:noWrap/>
            <w:tcMar>
              <w:top w:w="15" w:type="dxa"/>
              <w:right w:w="15" w:type="dxa"/>
            </w:tcMar>
            <w:vAlign w:val="bottom"/>
          </w:tcPr>
          <w:p w14:paraId="2E16763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3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63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63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2,810</w:t>
            </w:r>
          </w:p>
        </w:tc>
        <w:tc>
          <w:tcPr>
            <w:tcW w:w="50" w:type="pct"/>
            <w:shd w:val="clear" w:color="auto" w:fill="CFF0FC"/>
            <w:noWrap/>
            <w:tcMar>
              <w:top w:w="15" w:type="dxa"/>
              <w:right w:w="15" w:type="dxa"/>
            </w:tcMar>
            <w:vAlign w:val="bottom"/>
          </w:tcPr>
          <w:p w14:paraId="2E16763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3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63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63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5,567</w:t>
            </w:r>
          </w:p>
        </w:tc>
        <w:tc>
          <w:tcPr>
            <w:tcW w:w="50" w:type="pct"/>
            <w:shd w:val="clear" w:color="auto" w:fill="CFF0FC"/>
            <w:noWrap/>
            <w:tcMar>
              <w:top w:w="15" w:type="dxa"/>
              <w:right w:w="15" w:type="dxa"/>
            </w:tcMar>
            <w:vAlign w:val="bottom"/>
          </w:tcPr>
          <w:p w14:paraId="2E16763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3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63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63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5,292</w:t>
            </w:r>
          </w:p>
        </w:tc>
        <w:tc>
          <w:tcPr>
            <w:tcW w:w="50" w:type="pct"/>
            <w:shd w:val="clear" w:color="auto" w:fill="CFF0FC"/>
            <w:noWrap/>
            <w:tcMar>
              <w:top w:w="15" w:type="dxa"/>
              <w:right w:w="15" w:type="dxa"/>
            </w:tcMar>
            <w:vAlign w:val="bottom"/>
          </w:tcPr>
          <w:p w14:paraId="2E16763E"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640" w14:textId="77777777" w:rsidR="009E12BB" w:rsidRDefault="006243B1">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7643" w14:textId="77777777">
        <w:tc>
          <w:tcPr>
            <w:tcW w:w="192" w:type="pct"/>
            <w:shd w:val="clear" w:color="auto" w:fill="auto"/>
            <w:noWrap/>
          </w:tcPr>
          <w:p w14:paraId="2E167641"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7642"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Cloud and </w:t>
            </w:r>
            <w:r>
              <w:rPr>
                <w:rFonts w:ascii="Calibri" w:hAnsi="Calibri" w:cs="Calibri"/>
                <w:color w:val="000000"/>
                <w:sz w:val="15"/>
                <w:szCs w:val="15"/>
              </w:rPr>
              <w:t xml:space="preserve">license revenues presented </w:t>
            </w:r>
            <w:r>
              <w:rPr>
                <w:rFonts w:ascii="Calibri" w:hAnsi="Calibri" w:cs="Calibri"/>
                <w:sz w:val="15"/>
                <w:szCs w:val="15"/>
              </w:rPr>
              <w:t xml:space="preserve">for management reporting included revenues related to cloud and license obligations that would have otherwise been recorded by the acquired businesses as </w:t>
            </w:r>
            <w:r>
              <w:rPr>
                <w:rFonts w:ascii="Calibri" w:hAnsi="Calibri" w:cs="Calibri"/>
                <w:sz w:val="15"/>
                <w:szCs w:val="15"/>
              </w:rPr>
              <w:t>independent entities but were not recognized in our condensed consolidated statements of operations for the periods presented due to business combination accounting requirements. See Note 9 of Notes to Consolidated Financial Statements included in our Annu</w:t>
            </w:r>
            <w:r>
              <w:rPr>
                <w:rFonts w:ascii="Calibri" w:hAnsi="Calibri" w:cs="Calibri"/>
                <w:sz w:val="15"/>
                <w:szCs w:val="15"/>
              </w:rPr>
              <w:t>al Report on Form 10-K for the year ended May 31, 2020 for an explanation of these adjustments and this table for a reconciliation of our total operating segment revenues to our total revenues as reported in our condensed consolidated statements of operati</w:t>
            </w:r>
            <w:r>
              <w:rPr>
                <w:rFonts w:ascii="Calibri" w:hAnsi="Calibri" w:cs="Calibri"/>
                <w:sz w:val="15"/>
                <w:szCs w:val="15"/>
              </w:rPr>
              <w:t>ons.</w:t>
            </w:r>
          </w:p>
        </w:tc>
      </w:tr>
    </w:tbl>
    <w:p w14:paraId="2E167644"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Disaggregation of Revenues</w:t>
      </w:r>
    </w:p>
    <w:p w14:paraId="2E167645"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have considered information that is regularly reviewed by our CODMs in evaluating financial performance, and disclosures presented outside of our financial statements in our earnings releases and used in investor present</w:t>
      </w:r>
      <w:r>
        <w:rPr>
          <w:rFonts w:ascii="Calibri" w:hAnsi="Calibri" w:cs="Calibri"/>
          <w:sz w:val="20"/>
          <w:szCs w:val="20"/>
        </w:rPr>
        <w:t>ations to disaggregate revenues to depict how the nature, amount, timing and uncertainty of revenues and cash flows are affected by economic factors. The principal category we use to disaggregate revenues is the nature of our products and services as prese</w:t>
      </w:r>
      <w:r>
        <w:rPr>
          <w:rFonts w:ascii="Calibri" w:hAnsi="Calibri" w:cs="Calibri"/>
          <w:sz w:val="20"/>
          <w:szCs w:val="20"/>
        </w:rPr>
        <w:t xml:space="preserve">nted in our condensed consolidated statements of operations, the total of which is reconciled to revenues from our reportable segments as per the preceding tables of this footnote. </w:t>
      </w:r>
    </w:p>
    <w:p w14:paraId="2E167646"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is a summary of our total revenues by geographic regio</w:t>
      </w:r>
      <w:r>
        <w:rPr>
          <w:rFonts w:ascii="Calibri" w:hAnsi="Calibri" w:cs="Calibri"/>
          <w:sz w:val="20"/>
          <w:szCs w:val="20"/>
        </w:rPr>
        <w:t>n. The relative proportion of our total revenues between each geographic region as presented in the table below was materially consistent across each of our operating segments’ revenues for the periods presented.</w:t>
      </w:r>
    </w:p>
    <w:p w14:paraId="2E167647"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21</w:t>
      </w:r>
    </w:p>
    <w:p w14:paraId="2E167648" w14:textId="77777777" w:rsidR="009E12BB" w:rsidRDefault="006243B1">
      <w:r>
        <w:rPr>
          <w:rFonts w:ascii="Calibri" w:hAnsi="Calibri" w:cs="Calibri"/>
          <w:sz w:val="20"/>
          <w:szCs w:val="20"/>
        </w:rPr>
        <w:pict w14:anchorId="2E1688F0">
          <v:rect id="_x0000_i1047" style="width:415.3pt;height:1.5pt" o:hralign="center" o:hrstd="t" o:hr="t" fillcolor="#a0a0a0" stroked="f"/>
        </w:pict>
      </w:r>
    </w:p>
    <w:p w14:paraId="2E167649" w14:textId="77777777" w:rsidR="009E12BB" w:rsidRDefault="006243B1">
      <w:pPr>
        <w:pStyle w:val="a3"/>
        <w:spacing w:beforeAutospacing="0" w:afterAutospacing="0"/>
        <w:rPr>
          <w:rFonts w:ascii="Calibri" w:hAnsi="Calibri" w:cs="Calibri"/>
          <w:b/>
          <w:bCs/>
          <w:sz w:val="20"/>
          <w:szCs w:val="20"/>
        </w:rPr>
      </w:pPr>
      <w:hyperlink r:id="rId46" w:anchor="TABLE_CONTENTS" w:history="1">
        <w:r>
          <w:rPr>
            <w:rStyle w:val="a5"/>
            <w:rFonts w:ascii="Calibri" w:hAnsi="Calibri" w:cs="Calibri"/>
            <w:b/>
            <w:bCs/>
            <w:sz w:val="20"/>
            <w:szCs w:val="20"/>
          </w:rPr>
          <w:t>Table of Contents</w:t>
        </w:r>
      </w:hyperlink>
    </w:p>
    <w:p w14:paraId="2E16764A"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764B"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764C"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E16764D"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764E"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764F"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650"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873"/>
        <w:gridCol w:w="107"/>
        <w:gridCol w:w="117"/>
        <w:gridCol w:w="561"/>
        <w:gridCol w:w="72"/>
        <w:gridCol w:w="107"/>
        <w:gridCol w:w="117"/>
        <w:gridCol w:w="565"/>
        <w:gridCol w:w="72"/>
        <w:gridCol w:w="107"/>
        <w:gridCol w:w="117"/>
        <w:gridCol w:w="572"/>
        <w:gridCol w:w="72"/>
        <w:gridCol w:w="107"/>
        <w:gridCol w:w="117"/>
        <w:gridCol w:w="572"/>
        <w:gridCol w:w="66"/>
      </w:tblGrid>
      <w:tr w:rsidR="009E12BB" w14:paraId="2E16765A" w14:textId="77777777">
        <w:tc>
          <w:tcPr>
            <w:tcW w:w="2933" w:type="pct"/>
            <w:shd w:val="clear" w:color="auto" w:fill="FFFFFF"/>
            <w:tcMar>
              <w:top w:w="15" w:type="dxa"/>
              <w:right w:w="15" w:type="dxa"/>
            </w:tcMar>
            <w:vAlign w:val="bottom"/>
          </w:tcPr>
          <w:p w14:paraId="2E167651" w14:textId="77777777" w:rsidR="009E12BB" w:rsidRDefault="006243B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1" w:type="pct"/>
            <w:shd w:val="clear" w:color="auto" w:fill="FFFFFF"/>
            <w:tcMar>
              <w:top w:w="15" w:type="dxa"/>
              <w:right w:w="15" w:type="dxa"/>
            </w:tcMar>
            <w:vAlign w:val="bottom"/>
          </w:tcPr>
          <w:p w14:paraId="2E16765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65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Months </w:t>
            </w:r>
            <w:r>
              <w:rPr>
                <w:rFonts w:ascii="Calibri" w:hAnsi="Calibri" w:cs="Calibri"/>
                <w:b/>
                <w:bCs/>
                <w:color w:val="000000"/>
                <w:sz w:val="15"/>
                <w:szCs w:val="15"/>
              </w:rPr>
              <w:t>Ended</w:t>
            </w:r>
          </w:p>
          <w:p w14:paraId="2E16765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65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656"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65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765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65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668" w14:textId="77777777">
        <w:tc>
          <w:tcPr>
            <w:tcW w:w="2933" w:type="pct"/>
            <w:tcBorders>
              <w:bottom w:val="single" w:sz="6" w:space="0" w:color="000000"/>
            </w:tcBorders>
            <w:shd w:val="clear" w:color="auto" w:fill="FFFFFF"/>
            <w:tcMar>
              <w:top w:w="15" w:type="dxa"/>
              <w:right w:w="15" w:type="dxa"/>
            </w:tcMar>
            <w:vAlign w:val="bottom"/>
          </w:tcPr>
          <w:p w14:paraId="2E16765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right w:w="15" w:type="dxa"/>
            </w:tcMar>
            <w:vAlign w:val="bottom"/>
          </w:tcPr>
          <w:p w14:paraId="2E16765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65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65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65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66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66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662"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66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66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66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66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66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67A" w14:textId="77777777">
        <w:tc>
          <w:tcPr>
            <w:tcW w:w="2933" w:type="pct"/>
            <w:tcBorders>
              <w:top w:val="single" w:sz="6" w:space="0" w:color="000000"/>
            </w:tcBorders>
            <w:shd w:val="clear" w:color="auto" w:fill="CFF0FC"/>
            <w:tcMar>
              <w:top w:w="15" w:type="dxa"/>
              <w:right w:w="15" w:type="dxa"/>
            </w:tcMar>
          </w:tcPr>
          <w:p w14:paraId="2E16766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w:t>
            </w:r>
            <w:r>
              <w:rPr>
                <w:rFonts w:ascii="Calibri" w:hAnsi="Calibri" w:cs="Calibri"/>
                <w:color w:val="000000"/>
                <w:sz w:val="20"/>
                <w:szCs w:val="20"/>
              </w:rPr>
              <w:t>cas</w:t>
            </w:r>
          </w:p>
        </w:tc>
        <w:tc>
          <w:tcPr>
            <w:tcW w:w="71" w:type="pct"/>
            <w:shd w:val="clear" w:color="auto" w:fill="CFF0FC"/>
            <w:tcMar>
              <w:top w:w="15" w:type="dxa"/>
              <w:right w:w="15" w:type="dxa"/>
            </w:tcMar>
            <w:vAlign w:val="bottom"/>
          </w:tcPr>
          <w:p w14:paraId="2E16766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66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66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5,259</w:t>
            </w:r>
          </w:p>
        </w:tc>
        <w:tc>
          <w:tcPr>
            <w:tcW w:w="50" w:type="pct"/>
            <w:shd w:val="clear" w:color="auto" w:fill="CFF0FC"/>
            <w:noWrap/>
            <w:tcMar>
              <w:top w:w="15" w:type="dxa"/>
              <w:right w:w="15" w:type="dxa"/>
            </w:tcMar>
            <w:vAlign w:val="bottom"/>
          </w:tcPr>
          <w:p w14:paraId="2E16766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6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66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67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5,304</w:t>
            </w:r>
          </w:p>
        </w:tc>
        <w:tc>
          <w:tcPr>
            <w:tcW w:w="50" w:type="pct"/>
            <w:shd w:val="clear" w:color="auto" w:fill="CFF0FC"/>
            <w:noWrap/>
            <w:tcMar>
              <w:top w:w="15" w:type="dxa"/>
              <w:right w:w="15" w:type="dxa"/>
            </w:tcMar>
            <w:vAlign w:val="bottom"/>
          </w:tcPr>
          <w:p w14:paraId="2E16767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72"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67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67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10,327</w:t>
            </w:r>
          </w:p>
        </w:tc>
        <w:tc>
          <w:tcPr>
            <w:tcW w:w="50" w:type="pct"/>
            <w:shd w:val="clear" w:color="auto" w:fill="CFF0FC"/>
            <w:noWrap/>
            <w:tcMar>
              <w:top w:w="15" w:type="dxa"/>
              <w:right w:w="15" w:type="dxa"/>
            </w:tcMar>
            <w:vAlign w:val="bottom"/>
          </w:tcPr>
          <w:p w14:paraId="2E16767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7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67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67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10,454</w:t>
            </w:r>
          </w:p>
        </w:tc>
        <w:tc>
          <w:tcPr>
            <w:tcW w:w="50" w:type="pct"/>
            <w:shd w:val="clear" w:color="auto" w:fill="CFF0FC"/>
            <w:noWrap/>
            <w:tcMar>
              <w:top w:w="15" w:type="dxa"/>
              <w:right w:w="15" w:type="dxa"/>
            </w:tcMar>
            <w:vAlign w:val="bottom"/>
          </w:tcPr>
          <w:p w14:paraId="2E16767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68C" w14:textId="77777777">
        <w:tc>
          <w:tcPr>
            <w:tcW w:w="2933" w:type="pct"/>
            <w:shd w:val="clear" w:color="auto" w:fill="FFFFFF"/>
            <w:tcMar>
              <w:top w:w="15" w:type="dxa"/>
              <w:right w:w="15" w:type="dxa"/>
            </w:tcMar>
          </w:tcPr>
          <w:p w14:paraId="2E16767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rPr>
              <w:t>(1)</w:t>
            </w:r>
          </w:p>
        </w:tc>
        <w:tc>
          <w:tcPr>
            <w:tcW w:w="71" w:type="pct"/>
            <w:shd w:val="clear" w:color="auto" w:fill="FFFFFF"/>
            <w:tcMar>
              <w:top w:w="15" w:type="dxa"/>
              <w:right w:w="15" w:type="dxa"/>
            </w:tcMar>
            <w:vAlign w:val="bottom"/>
          </w:tcPr>
          <w:p w14:paraId="2E16767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67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67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2,852</w:t>
            </w:r>
          </w:p>
        </w:tc>
        <w:tc>
          <w:tcPr>
            <w:tcW w:w="50" w:type="pct"/>
            <w:shd w:val="clear" w:color="auto" w:fill="FFFFFF"/>
            <w:noWrap/>
            <w:tcMar>
              <w:top w:w="15" w:type="dxa"/>
              <w:right w:w="15" w:type="dxa"/>
            </w:tcMar>
            <w:vAlign w:val="bottom"/>
          </w:tcPr>
          <w:p w14:paraId="2E16767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68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68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68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2,695</w:t>
            </w:r>
          </w:p>
        </w:tc>
        <w:tc>
          <w:tcPr>
            <w:tcW w:w="50" w:type="pct"/>
            <w:shd w:val="clear" w:color="auto" w:fill="FFFFFF"/>
            <w:noWrap/>
            <w:tcMar>
              <w:top w:w="15" w:type="dxa"/>
              <w:right w:w="15" w:type="dxa"/>
            </w:tcMar>
            <w:vAlign w:val="bottom"/>
          </w:tcPr>
          <w:p w14:paraId="2E16768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684"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768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68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5,590</w:t>
            </w:r>
          </w:p>
        </w:tc>
        <w:tc>
          <w:tcPr>
            <w:tcW w:w="50" w:type="pct"/>
            <w:shd w:val="clear" w:color="auto" w:fill="FFFFFF"/>
            <w:noWrap/>
            <w:tcMar>
              <w:top w:w="15" w:type="dxa"/>
              <w:right w:w="15" w:type="dxa"/>
            </w:tcMar>
            <w:vAlign w:val="bottom"/>
          </w:tcPr>
          <w:p w14:paraId="2E16768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68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68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right w:w="15" w:type="dxa"/>
            </w:tcMar>
            <w:vAlign w:val="bottom"/>
          </w:tcPr>
          <w:p w14:paraId="2E16768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5,248</w:t>
            </w:r>
          </w:p>
        </w:tc>
        <w:tc>
          <w:tcPr>
            <w:tcW w:w="50" w:type="pct"/>
            <w:shd w:val="clear" w:color="auto" w:fill="FFFFFF"/>
            <w:noWrap/>
            <w:tcMar>
              <w:top w:w="15" w:type="dxa"/>
              <w:right w:w="15" w:type="dxa"/>
            </w:tcMar>
            <w:vAlign w:val="bottom"/>
          </w:tcPr>
          <w:p w14:paraId="2E16768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69E" w14:textId="77777777">
        <w:tc>
          <w:tcPr>
            <w:tcW w:w="2933" w:type="pct"/>
            <w:shd w:val="clear" w:color="auto" w:fill="CFF0FC"/>
            <w:tcMar>
              <w:top w:w="15" w:type="dxa"/>
              <w:right w:w="15" w:type="dxa"/>
            </w:tcMar>
          </w:tcPr>
          <w:p w14:paraId="2E16768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w:t>
            </w:r>
            <w:r>
              <w:rPr>
                <w:rFonts w:ascii="Calibri" w:hAnsi="Calibri" w:cs="Calibri"/>
                <w:color w:val="000000"/>
                <w:sz w:val="20"/>
                <w:szCs w:val="20"/>
              </w:rPr>
              <w:t>acific</w:t>
            </w:r>
          </w:p>
        </w:tc>
        <w:tc>
          <w:tcPr>
            <w:tcW w:w="71" w:type="pct"/>
            <w:shd w:val="clear" w:color="auto" w:fill="CFF0FC"/>
            <w:tcMar>
              <w:top w:w="15" w:type="dxa"/>
              <w:right w:w="15" w:type="dxa"/>
            </w:tcMar>
            <w:vAlign w:val="bottom"/>
          </w:tcPr>
          <w:p w14:paraId="2E16768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68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69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1,689</w:t>
            </w:r>
          </w:p>
        </w:tc>
        <w:tc>
          <w:tcPr>
            <w:tcW w:w="50" w:type="pct"/>
            <w:shd w:val="clear" w:color="auto" w:fill="CFF0FC"/>
            <w:noWrap/>
            <w:tcMar>
              <w:top w:w="15" w:type="dxa"/>
              <w:right w:w="15" w:type="dxa"/>
            </w:tcMar>
            <w:vAlign w:val="bottom"/>
          </w:tcPr>
          <w:p w14:paraId="2E16769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9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69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69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1,615</w:t>
            </w:r>
          </w:p>
        </w:tc>
        <w:tc>
          <w:tcPr>
            <w:tcW w:w="50" w:type="pct"/>
            <w:shd w:val="clear" w:color="auto" w:fill="CFF0FC"/>
            <w:noWrap/>
            <w:tcMar>
              <w:top w:w="15" w:type="dxa"/>
              <w:right w:w="15" w:type="dxa"/>
            </w:tcMar>
            <w:vAlign w:val="bottom"/>
          </w:tcPr>
          <w:p w14:paraId="2E16769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96"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769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69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3,250</w:t>
            </w:r>
          </w:p>
        </w:tc>
        <w:tc>
          <w:tcPr>
            <w:tcW w:w="50" w:type="pct"/>
            <w:shd w:val="clear" w:color="auto" w:fill="CFF0FC"/>
            <w:noWrap/>
            <w:tcMar>
              <w:top w:w="15" w:type="dxa"/>
              <w:right w:w="15" w:type="dxa"/>
            </w:tcMar>
            <w:vAlign w:val="bottom"/>
          </w:tcPr>
          <w:p w14:paraId="2E16769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9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769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69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3,130</w:t>
            </w:r>
          </w:p>
        </w:tc>
        <w:tc>
          <w:tcPr>
            <w:tcW w:w="50" w:type="pct"/>
            <w:shd w:val="clear" w:color="auto" w:fill="CFF0FC"/>
            <w:noWrap/>
            <w:tcMar>
              <w:top w:w="15" w:type="dxa"/>
              <w:right w:w="15" w:type="dxa"/>
            </w:tcMar>
            <w:vAlign w:val="bottom"/>
          </w:tcPr>
          <w:p w14:paraId="2E16769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6B0" w14:textId="77777777">
        <w:tc>
          <w:tcPr>
            <w:tcW w:w="2933" w:type="pct"/>
            <w:shd w:val="clear" w:color="auto" w:fill="FFFFFF"/>
            <w:tcMar>
              <w:top w:w="15" w:type="dxa"/>
              <w:right w:w="15" w:type="dxa"/>
            </w:tcMar>
          </w:tcPr>
          <w:p w14:paraId="2E16769F"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71" w:type="pct"/>
            <w:shd w:val="clear" w:color="auto" w:fill="FFFFFF"/>
            <w:tcMar>
              <w:top w:w="15" w:type="dxa"/>
              <w:right w:w="15" w:type="dxa"/>
            </w:tcMar>
            <w:vAlign w:val="bottom"/>
          </w:tcPr>
          <w:p w14:paraId="2E1676A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6A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6A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9,800</w:t>
            </w:r>
          </w:p>
        </w:tc>
        <w:tc>
          <w:tcPr>
            <w:tcW w:w="50" w:type="pct"/>
            <w:shd w:val="clear" w:color="auto" w:fill="FFFFFF"/>
            <w:noWrap/>
            <w:tcMar>
              <w:top w:w="15" w:type="dxa"/>
              <w:right w:w="15" w:type="dxa"/>
            </w:tcMar>
            <w:vAlign w:val="bottom"/>
          </w:tcPr>
          <w:p w14:paraId="2E1676A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6A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6A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6A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9,614</w:t>
            </w:r>
          </w:p>
        </w:tc>
        <w:tc>
          <w:tcPr>
            <w:tcW w:w="50" w:type="pct"/>
            <w:shd w:val="clear" w:color="auto" w:fill="FFFFFF"/>
            <w:noWrap/>
            <w:tcMar>
              <w:top w:w="15" w:type="dxa"/>
              <w:right w:w="15" w:type="dxa"/>
            </w:tcMar>
            <w:vAlign w:val="bottom"/>
          </w:tcPr>
          <w:p w14:paraId="2E1676A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6A8"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6A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6A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19,167</w:t>
            </w:r>
          </w:p>
        </w:tc>
        <w:tc>
          <w:tcPr>
            <w:tcW w:w="50" w:type="pct"/>
            <w:shd w:val="clear" w:color="auto" w:fill="FFFFFF"/>
            <w:noWrap/>
            <w:tcMar>
              <w:top w:w="15" w:type="dxa"/>
              <w:right w:w="15" w:type="dxa"/>
            </w:tcMar>
            <w:vAlign w:val="bottom"/>
          </w:tcPr>
          <w:p w14:paraId="2E1676A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6A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6A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6A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18,832</w:t>
            </w:r>
          </w:p>
        </w:tc>
        <w:tc>
          <w:tcPr>
            <w:tcW w:w="50" w:type="pct"/>
            <w:shd w:val="clear" w:color="auto" w:fill="FFFFFF"/>
            <w:noWrap/>
            <w:tcMar>
              <w:top w:w="15" w:type="dxa"/>
              <w:right w:w="15" w:type="dxa"/>
            </w:tcMar>
            <w:vAlign w:val="bottom"/>
          </w:tcPr>
          <w:p w14:paraId="2E1676AF"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6B1" w14:textId="77777777" w:rsidR="009E12BB" w:rsidRDefault="006243B1">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76B4" w14:textId="77777777">
        <w:tc>
          <w:tcPr>
            <w:tcW w:w="192" w:type="pct"/>
            <w:shd w:val="clear" w:color="auto" w:fill="auto"/>
            <w:noWrap/>
          </w:tcPr>
          <w:p w14:paraId="2E1676B2"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76B3"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2E1676B5" w14:textId="77777777" w:rsidR="009E12BB" w:rsidRDefault="006243B1">
      <w:pPr>
        <w:pStyle w:val="a3"/>
        <w:spacing w:before="240" w:beforeAutospacing="0" w:afterAutospacing="0"/>
        <w:jc w:val="both"/>
        <w:rPr>
          <w:rFonts w:ascii="Calibri" w:hAnsi="Calibri" w:cs="Calibri"/>
          <w:sz w:val="20"/>
          <w:szCs w:val="20"/>
        </w:rPr>
      </w:pPr>
      <w:r>
        <w:rPr>
          <w:rFonts w:ascii="Calibri" w:hAnsi="Calibri" w:cs="Calibri"/>
          <w:sz w:val="20"/>
          <w:szCs w:val="20"/>
        </w:rPr>
        <w:t>The</w:t>
      </w:r>
      <w:r>
        <w:rPr>
          <w:rFonts w:ascii="Times New Roman" w:hAnsi="Times New Roman"/>
          <w:sz w:val="20"/>
          <w:szCs w:val="20"/>
        </w:rPr>
        <w:t xml:space="preserve"> </w:t>
      </w:r>
      <w:r>
        <w:rPr>
          <w:rFonts w:ascii="Calibri" w:hAnsi="Calibri" w:cs="Calibri"/>
          <w:sz w:val="20"/>
          <w:szCs w:val="20"/>
        </w:rPr>
        <w:t>following table presents our cloud services and license support revenues by applications and infrastructure ecosystems.</w:t>
      </w:r>
    </w:p>
    <w:p w14:paraId="2E1676B6"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873"/>
        <w:gridCol w:w="107"/>
        <w:gridCol w:w="117"/>
        <w:gridCol w:w="561"/>
        <w:gridCol w:w="72"/>
        <w:gridCol w:w="107"/>
        <w:gridCol w:w="117"/>
        <w:gridCol w:w="565"/>
        <w:gridCol w:w="72"/>
        <w:gridCol w:w="107"/>
        <w:gridCol w:w="117"/>
        <w:gridCol w:w="572"/>
        <w:gridCol w:w="72"/>
        <w:gridCol w:w="107"/>
        <w:gridCol w:w="117"/>
        <w:gridCol w:w="572"/>
        <w:gridCol w:w="66"/>
      </w:tblGrid>
      <w:tr w:rsidR="009E12BB" w14:paraId="2E1676C0" w14:textId="77777777">
        <w:tc>
          <w:tcPr>
            <w:tcW w:w="2933" w:type="pct"/>
            <w:shd w:val="clear" w:color="auto" w:fill="FFFFFF"/>
            <w:tcMar>
              <w:top w:w="15" w:type="dxa"/>
              <w:right w:w="15" w:type="dxa"/>
            </w:tcMar>
            <w:vAlign w:val="bottom"/>
          </w:tcPr>
          <w:p w14:paraId="2E1676B7" w14:textId="77777777" w:rsidR="009E12BB" w:rsidRDefault="006243B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1" w:type="pct"/>
            <w:shd w:val="clear" w:color="auto" w:fill="FFFFFF"/>
            <w:tcMar>
              <w:top w:w="15" w:type="dxa"/>
              <w:right w:w="15" w:type="dxa"/>
            </w:tcMar>
            <w:vAlign w:val="bottom"/>
          </w:tcPr>
          <w:p w14:paraId="2E1676B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6B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Months </w:t>
            </w:r>
            <w:r>
              <w:rPr>
                <w:rFonts w:ascii="Calibri" w:hAnsi="Calibri" w:cs="Calibri"/>
                <w:b/>
                <w:bCs/>
                <w:color w:val="000000"/>
                <w:sz w:val="15"/>
                <w:szCs w:val="15"/>
              </w:rPr>
              <w:t>Ended</w:t>
            </w:r>
          </w:p>
          <w:p w14:paraId="2E1676B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6B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6BC"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6B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76B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6B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6CE" w14:textId="77777777">
        <w:tc>
          <w:tcPr>
            <w:tcW w:w="2933" w:type="pct"/>
            <w:tcBorders>
              <w:bottom w:val="single" w:sz="6" w:space="0" w:color="000000"/>
            </w:tcBorders>
            <w:shd w:val="clear" w:color="auto" w:fill="FFFFFF"/>
            <w:tcMar>
              <w:top w:w="15" w:type="dxa"/>
              <w:right w:w="15" w:type="dxa"/>
            </w:tcMar>
            <w:vAlign w:val="bottom"/>
          </w:tcPr>
          <w:p w14:paraId="2E1676C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right w:w="15" w:type="dxa"/>
            </w:tcMar>
            <w:vAlign w:val="bottom"/>
          </w:tcPr>
          <w:p w14:paraId="2E1676C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6C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6C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6C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6C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6C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6C8"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6C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6C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6C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6C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6C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6E0" w14:textId="77777777">
        <w:tc>
          <w:tcPr>
            <w:tcW w:w="2933" w:type="pct"/>
            <w:tcBorders>
              <w:top w:val="single" w:sz="6" w:space="0" w:color="000000"/>
            </w:tcBorders>
            <w:shd w:val="clear" w:color="auto" w:fill="CFF0FC"/>
            <w:tcMar>
              <w:top w:w="15" w:type="dxa"/>
              <w:right w:w="15" w:type="dxa"/>
            </w:tcMar>
          </w:tcPr>
          <w:p w14:paraId="2E1676C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Applications cloud services and license support</w:t>
            </w:r>
          </w:p>
        </w:tc>
        <w:tc>
          <w:tcPr>
            <w:tcW w:w="71" w:type="pct"/>
            <w:shd w:val="clear" w:color="auto" w:fill="CFF0FC"/>
            <w:tcMar>
              <w:top w:w="15" w:type="dxa"/>
              <w:right w:w="15" w:type="dxa"/>
            </w:tcMar>
            <w:vAlign w:val="bottom"/>
          </w:tcPr>
          <w:p w14:paraId="2E1676D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6D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6D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2,901</w:t>
            </w:r>
          </w:p>
        </w:tc>
        <w:tc>
          <w:tcPr>
            <w:tcW w:w="50" w:type="pct"/>
            <w:shd w:val="clear" w:color="auto" w:fill="CFF0FC"/>
            <w:noWrap/>
            <w:tcMar>
              <w:top w:w="15" w:type="dxa"/>
              <w:right w:w="15" w:type="dxa"/>
            </w:tcMar>
            <w:vAlign w:val="bottom"/>
          </w:tcPr>
          <w:p w14:paraId="2E1676D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D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6D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6D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2,753</w:t>
            </w:r>
          </w:p>
        </w:tc>
        <w:tc>
          <w:tcPr>
            <w:tcW w:w="50" w:type="pct"/>
            <w:shd w:val="clear" w:color="auto" w:fill="CFF0FC"/>
            <w:noWrap/>
            <w:tcMar>
              <w:top w:w="15" w:type="dxa"/>
              <w:right w:w="15" w:type="dxa"/>
            </w:tcMar>
            <w:vAlign w:val="bottom"/>
          </w:tcPr>
          <w:p w14:paraId="2E1676D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D8"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6D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6D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5,717</w:t>
            </w:r>
          </w:p>
        </w:tc>
        <w:tc>
          <w:tcPr>
            <w:tcW w:w="50" w:type="pct"/>
            <w:shd w:val="clear" w:color="auto" w:fill="CFF0FC"/>
            <w:noWrap/>
            <w:tcMar>
              <w:top w:w="15" w:type="dxa"/>
              <w:right w:w="15" w:type="dxa"/>
            </w:tcMar>
            <w:vAlign w:val="bottom"/>
          </w:tcPr>
          <w:p w14:paraId="2E1676D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DC"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6D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right w:w="15" w:type="dxa"/>
            </w:tcMar>
            <w:vAlign w:val="bottom"/>
          </w:tcPr>
          <w:p w14:paraId="2E1676D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5,457</w:t>
            </w:r>
          </w:p>
        </w:tc>
        <w:tc>
          <w:tcPr>
            <w:tcW w:w="50" w:type="pct"/>
            <w:shd w:val="clear" w:color="auto" w:fill="CFF0FC"/>
            <w:noWrap/>
            <w:tcMar>
              <w:top w:w="15" w:type="dxa"/>
              <w:right w:w="15" w:type="dxa"/>
            </w:tcMar>
            <w:vAlign w:val="bottom"/>
          </w:tcPr>
          <w:p w14:paraId="2E1676D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6F2" w14:textId="77777777">
        <w:tc>
          <w:tcPr>
            <w:tcW w:w="2933" w:type="pct"/>
            <w:shd w:val="clear" w:color="auto" w:fill="FFFFFF"/>
            <w:tcMar>
              <w:top w:w="15" w:type="dxa"/>
              <w:right w:w="15" w:type="dxa"/>
            </w:tcMar>
          </w:tcPr>
          <w:p w14:paraId="2E1676E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Infrastructure cloud services and license support</w:t>
            </w:r>
          </w:p>
        </w:tc>
        <w:tc>
          <w:tcPr>
            <w:tcW w:w="71" w:type="pct"/>
            <w:shd w:val="clear" w:color="auto" w:fill="FFFFFF"/>
            <w:tcMar>
              <w:top w:w="15" w:type="dxa"/>
              <w:right w:w="15" w:type="dxa"/>
            </w:tcMar>
            <w:vAlign w:val="bottom"/>
          </w:tcPr>
          <w:p w14:paraId="2E1676E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76E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6E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4,211</w:t>
            </w:r>
          </w:p>
        </w:tc>
        <w:tc>
          <w:tcPr>
            <w:tcW w:w="50" w:type="pct"/>
            <w:shd w:val="clear" w:color="auto" w:fill="FFFFFF"/>
            <w:noWrap/>
            <w:tcMar>
              <w:top w:w="15" w:type="dxa"/>
              <w:right w:w="15" w:type="dxa"/>
            </w:tcMar>
            <w:vAlign w:val="bottom"/>
          </w:tcPr>
          <w:p w14:paraId="2E1676E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6E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76E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6E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4,058</w:t>
            </w:r>
          </w:p>
        </w:tc>
        <w:tc>
          <w:tcPr>
            <w:tcW w:w="50" w:type="pct"/>
            <w:shd w:val="clear" w:color="auto" w:fill="FFFFFF"/>
            <w:noWrap/>
            <w:tcMar>
              <w:top w:w="15" w:type="dxa"/>
              <w:right w:w="15" w:type="dxa"/>
            </w:tcMar>
            <w:vAlign w:val="bottom"/>
          </w:tcPr>
          <w:p w14:paraId="2E1676E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6EA"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6E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6E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8,342</w:t>
            </w:r>
          </w:p>
        </w:tc>
        <w:tc>
          <w:tcPr>
            <w:tcW w:w="50" w:type="pct"/>
            <w:shd w:val="clear" w:color="auto" w:fill="FFFFFF"/>
            <w:noWrap/>
            <w:tcMar>
              <w:top w:w="15" w:type="dxa"/>
              <w:right w:w="15" w:type="dxa"/>
            </w:tcMar>
            <w:vAlign w:val="bottom"/>
          </w:tcPr>
          <w:p w14:paraId="2E1676E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6EE"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6E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FFFFFF"/>
            <w:noWrap/>
            <w:tcMar>
              <w:top w:w="15" w:type="dxa"/>
              <w:right w:w="15" w:type="dxa"/>
            </w:tcMar>
            <w:vAlign w:val="bottom"/>
          </w:tcPr>
          <w:p w14:paraId="2E1676F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8,159</w:t>
            </w:r>
          </w:p>
        </w:tc>
        <w:tc>
          <w:tcPr>
            <w:tcW w:w="50" w:type="pct"/>
            <w:shd w:val="clear" w:color="auto" w:fill="FFFFFF"/>
            <w:noWrap/>
            <w:tcMar>
              <w:top w:w="15" w:type="dxa"/>
              <w:right w:w="15" w:type="dxa"/>
            </w:tcMar>
            <w:vAlign w:val="bottom"/>
          </w:tcPr>
          <w:p w14:paraId="2E1676F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704" w14:textId="77777777">
        <w:tc>
          <w:tcPr>
            <w:tcW w:w="2933" w:type="pct"/>
            <w:shd w:val="clear" w:color="auto" w:fill="CFF0FC"/>
            <w:tcMar>
              <w:top w:w="15" w:type="dxa"/>
              <w:right w:w="15" w:type="dxa"/>
            </w:tcMar>
          </w:tcPr>
          <w:p w14:paraId="2E1676F3"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cloud services and license support revenues</w:t>
            </w:r>
          </w:p>
        </w:tc>
        <w:tc>
          <w:tcPr>
            <w:tcW w:w="71" w:type="pct"/>
            <w:shd w:val="clear" w:color="auto" w:fill="CFF0FC"/>
            <w:tcMar>
              <w:top w:w="15" w:type="dxa"/>
              <w:right w:w="15" w:type="dxa"/>
            </w:tcMar>
            <w:vAlign w:val="bottom"/>
          </w:tcPr>
          <w:p w14:paraId="2E1676F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6F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6F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7,112</w:t>
            </w:r>
          </w:p>
        </w:tc>
        <w:tc>
          <w:tcPr>
            <w:tcW w:w="50" w:type="pct"/>
            <w:shd w:val="clear" w:color="auto" w:fill="CFF0FC"/>
            <w:noWrap/>
            <w:tcMar>
              <w:top w:w="15" w:type="dxa"/>
              <w:right w:w="15" w:type="dxa"/>
            </w:tcMar>
            <w:vAlign w:val="bottom"/>
          </w:tcPr>
          <w:p w14:paraId="2E1676F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F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6F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6F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6,811</w:t>
            </w:r>
          </w:p>
        </w:tc>
        <w:tc>
          <w:tcPr>
            <w:tcW w:w="50" w:type="pct"/>
            <w:shd w:val="clear" w:color="auto" w:fill="CFF0FC"/>
            <w:noWrap/>
            <w:tcMar>
              <w:top w:w="15" w:type="dxa"/>
              <w:right w:w="15" w:type="dxa"/>
            </w:tcMar>
            <w:vAlign w:val="bottom"/>
          </w:tcPr>
          <w:p w14:paraId="2E1676F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6FC"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6F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6F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14,059</w:t>
            </w:r>
          </w:p>
        </w:tc>
        <w:tc>
          <w:tcPr>
            <w:tcW w:w="50" w:type="pct"/>
            <w:shd w:val="clear" w:color="auto" w:fill="CFF0FC"/>
            <w:noWrap/>
            <w:tcMar>
              <w:top w:w="15" w:type="dxa"/>
              <w:right w:w="15" w:type="dxa"/>
            </w:tcMar>
            <w:vAlign w:val="bottom"/>
          </w:tcPr>
          <w:p w14:paraId="2E1676F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00"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70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70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13,616</w:t>
            </w:r>
          </w:p>
        </w:tc>
        <w:tc>
          <w:tcPr>
            <w:tcW w:w="50" w:type="pct"/>
            <w:shd w:val="clear" w:color="auto" w:fill="CFF0FC"/>
            <w:noWrap/>
            <w:tcMar>
              <w:top w:w="15" w:type="dxa"/>
              <w:right w:w="15" w:type="dxa"/>
            </w:tcMar>
            <w:vAlign w:val="bottom"/>
          </w:tcPr>
          <w:p w14:paraId="2E167703"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705" w14:textId="77777777" w:rsidR="009E12BB" w:rsidRDefault="006243B1">
      <w:pPr>
        <w:pStyle w:val="a3"/>
        <w:spacing w:beforeAutospacing="0" w:afterAutospacing="0"/>
        <w:ind w:hanging="471"/>
        <w:jc w:val="both"/>
        <w:rPr>
          <w:rFonts w:ascii="Times New Roman" w:hAnsi="Times New Roman"/>
          <w:sz w:val="12"/>
          <w:szCs w:val="12"/>
        </w:rPr>
      </w:pPr>
      <w:r>
        <w:rPr>
          <w:rFonts w:ascii="Times New Roman" w:hAnsi="Times New Roman"/>
          <w:sz w:val="12"/>
          <w:szCs w:val="12"/>
        </w:rPr>
        <w:t> </w:t>
      </w:r>
    </w:p>
    <w:p w14:paraId="2E167706" w14:textId="77777777" w:rsidR="009E12BB" w:rsidRDefault="006243B1">
      <w:pPr>
        <w:pStyle w:val="a3"/>
        <w:spacing w:beforeAutospacing="0" w:afterAutospacing="0"/>
        <w:ind w:hanging="471"/>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7709" w14:textId="77777777">
        <w:tc>
          <w:tcPr>
            <w:tcW w:w="262" w:type="pct"/>
            <w:shd w:val="clear" w:color="auto" w:fill="auto"/>
            <w:noWrap/>
          </w:tcPr>
          <w:p w14:paraId="2E167707"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11.</w:t>
            </w:r>
          </w:p>
        </w:tc>
        <w:tc>
          <w:tcPr>
            <w:tcW w:w="0" w:type="auto"/>
            <w:shd w:val="clear" w:color="auto" w:fill="auto"/>
          </w:tcPr>
          <w:p w14:paraId="2E167708"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EARNINGS PER SHARE</w:t>
            </w:r>
          </w:p>
        </w:tc>
      </w:tr>
    </w:tbl>
    <w:p w14:paraId="2E16770A"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Basic earnings per share is computed by dividing net income for the period by the weighted-average number of common shares outstanding during the period. Diluted earnings per share is computed by dividing net income for the period by the weighted average n</w:t>
      </w:r>
      <w:r>
        <w:rPr>
          <w:rFonts w:ascii="Calibri" w:hAnsi="Calibri" w:cs="Calibri"/>
          <w:sz w:val="20"/>
          <w:szCs w:val="20"/>
        </w:rPr>
        <w:t xml:space="preserve">umber of common shares outstanding during the period, plus the dilutive effect of outstanding restricted stock-based awards, stock options, and shares issuable under the employee stock purchase plan as applicable pursuant to the treasury stock method. The </w:t>
      </w:r>
      <w:r>
        <w:rPr>
          <w:rFonts w:ascii="Calibri" w:hAnsi="Calibri" w:cs="Calibri"/>
          <w:sz w:val="20"/>
          <w:szCs w:val="20"/>
        </w:rPr>
        <w:t xml:space="preserve">following table sets forth the computation of basic and diluted earnings per share: </w:t>
      </w:r>
    </w:p>
    <w:p w14:paraId="2E16770B"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873"/>
        <w:gridCol w:w="108"/>
        <w:gridCol w:w="117"/>
        <w:gridCol w:w="562"/>
        <w:gridCol w:w="73"/>
        <w:gridCol w:w="108"/>
        <w:gridCol w:w="117"/>
        <w:gridCol w:w="566"/>
        <w:gridCol w:w="73"/>
        <w:gridCol w:w="108"/>
        <w:gridCol w:w="117"/>
        <w:gridCol w:w="562"/>
        <w:gridCol w:w="73"/>
        <w:gridCol w:w="108"/>
        <w:gridCol w:w="117"/>
        <w:gridCol w:w="566"/>
        <w:gridCol w:w="73"/>
      </w:tblGrid>
      <w:tr w:rsidR="009E12BB" w14:paraId="2E167715" w14:textId="77777777">
        <w:tc>
          <w:tcPr>
            <w:tcW w:w="2933" w:type="pct"/>
            <w:shd w:val="clear" w:color="auto" w:fill="FFFFFF"/>
            <w:tcMar>
              <w:top w:w="15" w:type="dxa"/>
              <w:right w:w="15" w:type="dxa"/>
            </w:tcMar>
            <w:vAlign w:val="bottom"/>
          </w:tcPr>
          <w:p w14:paraId="2E16770C" w14:textId="77777777" w:rsidR="009E12BB" w:rsidRDefault="006243B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1" w:type="pct"/>
            <w:shd w:val="clear" w:color="auto" w:fill="FFFFFF"/>
            <w:tcMar>
              <w:top w:w="15" w:type="dxa"/>
              <w:right w:w="15" w:type="dxa"/>
            </w:tcMar>
            <w:vAlign w:val="bottom"/>
          </w:tcPr>
          <w:p w14:paraId="2E16770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70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E16770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71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711"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11" w:type="pct"/>
            <w:gridSpan w:val="6"/>
            <w:tcBorders>
              <w:bottom w:val="single" w:sz="6" w:space="0" w:color="000000"/>
            </w:tcBorders>
            <w:shd w:val="clear" w:color="auto" w:fill="FFFFFF"/>
            <w:tcMar>
              <w:top w:w="15" w:type="dxa"/>
              <w:right w:w="15" w:type="dxa"/>
            </w:tcMar>
            <w:vAlign w:val="bottom"/>
          </w:tcPr>
          <w:p w14:paraId="2E16771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771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71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723" w14:textId="77777777">
        <w:tc>
          <w:tcPr>
            <w:tcW w:w="2933" w:type="pct"/>
            <w:tcBorders>
              <w:bottom w:val="single" w:sz="6" w:space="0" w:color="000000"/>
            </w:tcBorders>
            <w:shd w:val="clear" w:color="auto" w:fill="FFFFFF"/>
            <w:tcMar>
              <w:top w:w="15" w:type="dxa"/>
              <w:right w:w="15" w:type="dxa"/>
            </w:tcMar>
            <w:vAlign w:val="bottom"/>
          </w:tcPr>
          <w:p w14:paraId="2E16771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71" w:type="pct"/>
            <w:shd w:val="clear" w:color="auto" w:fill="FFFFFF"/>
            <w:tcMar>
              <w:top w:w="15" w:type="dxa"/>
              <w:right w:w="15" w:type="dxa"/>
            </w:tcMar>
            <w:vAlign w:val="bottom"/>
          </w:tcPr>
          <w:p w14:paraId="2E16771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71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71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71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71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71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2E16771D" w14:textId="77777777" w:rsidR="009E12BB" w:rsidRDefault="006243B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71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71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E16772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right w:w="15" w:type="dxa"/>
            </w:tcMar>
            <w:vAlign w:val="bottom"/>
          </w:tcPr>
          <w:p w14:paraId="2E16772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72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735" w14:textId="77777777">
        <w:tc>
          <w:tcPr>
            <w:tcW w:w="2933" w:type="pct"/>
            <w:tcBorders>
              <w:top w:val="single" w:sz="6" w:space="0" w:color="000000"/>
            </w:tcBorders>
            <w:shd w:val="clear" w:color="auto" w:fill="CFF0FC"/>
            <w:tcMar>
              <w:top w:w="15" w:type="dxa"/>
              <w:right w:w="15" w:type="dxa"/>
            </w:tcMar>
          </w:tcPr>
          <w:p w14:paraId="2E16772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w:t>
            </w:r>
            <w:r>
              <w:rPr>
                <w:rFonts w:ascii="Calibri" w:hAnsi="Calibri" w:cs="Calibri"/>
                <w:color w:val="000000"/>
                <w:sz w:val="20"/>
                <w:szCs w:val="20"/>
              </w:rPr>
              <w:t>ncome</w:t>
            </w:r>
          </w:p>
        </w:tc>
        <w:tc>
          <w:tcPr>
            <w:tcW w:w="71" w:type="pct"/>
            <w:shd w:val="clear" w:color="auto" w:fill="CFF0FC"/>
            <w:tcMar>
              <w:top w:w="15" w:type="dxa"/>
              <w:right w:w="15" w:type="dxa"/>
            </w:tcMar>
            <w:vAlign w:val="bottom"/>
          </w:tcPr>
          <w:p w14:paraId="2E16772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72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72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2,442</w:t>
            </w:r>
          </w:p>
        </w:tc>
        <w:tc>
          <w:tcPr>
            <w:tcW w:w="50" w:type="pct"/>
            <w:shd w:val="clear" w:color="auto" w:fill="CFF0FC"/>
            <w:noWrap/>
            <w:tcMar>
              <w:top w:w="15" w:type="dxa"/>
              <w:right w:w="15" w:type="dxa"/>
            </w:tcMar>
            <w:vAlign w:val="bottom"/>
          </w:tcPr>
          <w:p w14:paraId="2E16772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2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72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72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2,311</w:t>
            </w:r>
          </w:p>
        </w:tc>
        <w:tc>
          <w:tcPr>
            <w:tcW w:w="50" w:type="pct"/>
            <w:shd w:val="clear" w:color="auto" w:fill="CFF0FC"/>
            <w:noWrap/>
            <w:tcMar>
              <w:top w:w="15" w:type="dxa"/>
              <w:right w:w="15" w:type="dxa"/>
            </w:tcMar>
            <w:vAlign w:val="bottom"/>
          </w:tcPr>
          <w:p w14:paraId="2E16772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2D"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72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72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4,693</w:t>
            </w:r>
          </w:p>
        </w:tc>
        <w:tc>
          <w:tcPr>
            <w:tcW w:w="50" w:type="pct"/>
            <w:shd w:val="clear" w:color="auto" w:fill="CFF0FC"/>
            <w:noWrap/>
            <w:tcMar>
              <w:top w:w="15" w:type="dxa"/>
              <w:right w:w="15" w:type="dxa"/>
            </w:tcMar>
            <w:vAlign w:val="bottom"/>
          </w:tcPr>
          <w:p w14:paraId="2E16773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3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73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right w:w="15" w:type="dxa"/>
            </w:tcMar>
            <w:vAlign w:val="bottom"/>
          </w:tcPr>
          <w:p w14:paraId="2E16773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4,448</w:t>
            </w:r>
          </w:p>
        </w:tc>
        <w:tc>
          <w:tcPr>
            <w:tcW w:w="50" w:type="pct"/>
            <w:shd w:val="clear" w:color="auto" w:fill="CFF0FC"/>
            <w:noWrap/>
            <w:tcMar>
              <w:top w:w="15" w:type="dxa"/>
              <w:right w:w="15" w:type="dxa"/>
            </w:tcMar>
            <w:vAlign w:val="bottom"/>
          </w:tcPr>
          <w:p w14:paraId="2E16773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747" w14:textId="77777777">
        <w:tc>
          <w:tcPr>
            <w:tcW w:w="2933" w:type="pct"/>
            <w:shd w:val="clear" w:color="auto" w:fill="FFFFFF"/>
            <w:tcMar>
              <w:top w:w="15" w:type="dxa"/>
              <w:right w:w="15" w:type="dxa"/>
            </w:tcMar>
          </w:tcPr>
          <w:p w14:paraId="2E16773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Weighted average common shares outstanding</w:t>
            </w:r>
          </w:p>
        </w:tc>
        <w:tc>
          <w:tcPr>
            <w:tcW w:w="71" w:type="pct"/>
            <w:shd w:val="clear" w:color="auto" w:fill="FFFFFF"/>
            <w:tcMar>
              <w:top w:w="15" w:type="dxa"/>
              <w:right w:w="15" w:type="dxa"/>
            </w:tcMar>
            <w:vAlign w:val="bottom"/>
          </w:tcPr>
          <w:p w14:paraId="2E16773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2E16773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double" w:sz="6" w:space="0" w:color="000000"/>
            </w:tcBorders>
            <w:shd w:val="clear" w:color="auto" w:fill="FFFFFF"/>
            <w:noWrap/>
            <w:tcMar>
              <w:top w:w="15" w:type="dxa"/>
              <w:right w:w="15" w:type="dxa"/>
            </w:tcMar>
            <w:vAlign w:val="bottom"/>
          </w:tcPr>
          <w:p w14:paraId="2E16773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2,977</w:t>
            </w:r>
          </w:p>
        </w:tc>
        <w:tc>
          <w:tcPr>
            <w:tcW w:w="50" w:type="pct"/>
            <w:shd w:val="clear" w:color="auto" w:fill="FFFFFF"/>
            <w:noWrap/>
            <w:tcMar>
              <w:top w:w="15" w:type="dxa"/>
              <w:right w:w="15" w:type="dxa"/>
            </w:tcMar>
            <w:vAlign w:val="bottom"/>
          </w:tcPr>
          <w:p w14:paraId="2E16773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73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2E16773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double" w:sz="6" w:space="0" w:color="000000"/>
            </w:tcBorders>
            <w:shd w:val="clear" w:color="auto" w:fill="FFFFFF"/>
            <w:noWrap/>
            <w:tcMar>
              <w:top w:w="15" w:type="dxa"/>
              <w:right w:w="15" w:type="dxa"/>
            </w:tcMar>
            <w:vAlign w:val="bottom"/>
          </w:tcPr>
          <w:p w14:paraId="2E16773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3,245</w:t>
            </w:r>
          </w:p>
        </w:tc>
        <w:tc>
          <w:tcPr>
            <w:tcW w:w="50" w:type="pct"/>
            <w:shd w:val="clear" w:color="auto" w:fill="FFFFFF"/>
            <w:noWrap/>
            <w:tcMar>
              <w:top w:w="15" w:type="dxa"/>
              <w:right w:w="15" w:type="dxa"/>
            </w:tcMar>
            <w:vAlign w:val="bottom"/>
          </w:tcPr>
          <w:p w14:paraId="2E16773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73F"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774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double" w:sz="6" w:space="0" w:color="000000"/>
            </w:tcBorders>
            <w:shd w:val="clear" w:color="auto" w:fill="FFFFFF"/>
            <w:noWrap/>
            <w:tcMar>
              <w:top w:w="15" w:type="dxa"/>
              <w:right w:w="15" w:type="dxa"/>
            </w:tcMar>
            <w:vAlign w:val="bottom"/>
          </w:tcPr>
          <w:p w14:paraId="2E16774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3,009</w:t>
            </w:r>
          </w:p>
        </w:tc>
        <w:tc>
          <w:tcPr>
            <w:tcW w:w="50" w:type="pct"/>
            <w:shd w:val="clear" w:color="auto" w:fill="FFFFFF"/>
            <w:noWrap/>
            <w:tcMar>
              <w:top w:w="15" w:type="dxa"/>
              <w:right w:w="15" w:type="dxa"/>
            </w:tcMar>
            <w:vAlign w:val="bottom"/>
          </w:tcPr>
          <w:p w14:paraId="2E16774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74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E16774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double" w:sz="6" w:space="0" w:color="000000"/>
            </w:tcBorders>
            <w:shd w:val="clear" w:color="auto" w:fill="FFFFFF"/>
            <w:noWrap/>
            <w:tcMar>
              <w:top w:w="15" w:type="dxa"/>
              <w:right w:w="15" w:type="dxa"/>
            </w:tcMar>
            <w:vAlign w:val="bottom"/>
          </w:tcPr>
          <w:p w14:paraId="2E16774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3,281</w:t>
            </w:r>
          </w:p>
        </w:tc>
        <w:tc>
          <w:tcPr>
            <w:tcW w:w="50" w:type="pct"/>
            <w:shd w:val="clear" w:color="auto" w:fill="FFFFFF"/>
            <w:noWrap/>
            <w:tcMar>
              <w:top w:w="15" w:type="dxa"/>
              <w:right w:w="15" w:type="dxa"/>
            </w:tcMar>
            <w:vAlign w:val="bottom"/>
          </w:tcPr>
          <w:p w14:paraId="2E16774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759" w14:textId="77777777">
        <w:tc>
          <w:tcPr>
            <w:tcW w:w="2933" w:type="pct"/>
            <w:shd w:val="clear" w:color="auto" w:fill="CFF0FC"/>
            <w:tcMar>
              <w:top w:w="15" w:type="dxa"/>
              <w:right w:w="15" w:type="dxa"/>
            </w:tcMar>
          </w:tcPr>
          <w:p w14:paraId="2E16774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71" w:type="pct"/>
            <w:shd w:val="clear" w:color="auto" w:fill="CFF0FC"/>
            <w:tcMar>
              <w:top w:w="15" w:type="dxa"/>
              <w:right w:w="15" w:type="dxa"/>
            </w:tcMar>
            <w:vAlign w:val="bottom"/>
          </w:tcPr>
          <w:p w14:paraId="2E16774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74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74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w:t>
            </w:r>
          </w:p>
        </w:tc>
        <w:tc>
          <w:tcPr>
            <w:tcW w:w="50" w:type="pct"/>
            <w:shd w:val="clear" w:color="auto" w:fill="CFF0FC"/>
            <w:noWrap/>
            <w:tcMar>
              <w:top w:w="15" w:type="dxa"/>
              <w:right w:w="15" w:type="dxa"/>
            </w:tcMar>
            <w:vAlign w:val="bottom"/>
          </w:tcPr>
          <w:p w14:paraId="2E16774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4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74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74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w:t>
            </w:r>
          </w:p>
        </w:tc>
        <w:tc>
          <w:tcPr>
            <w:tcW w:w="50" w:type="pct"/>
            <w:shd w:val="clear" w:color="auto" w:fill="CFF0FC"/>
            <w:noWrap/>
            <w:tcMar>
              <w:top w:w="15" w:type="dxa"/>
              <w:right w:w="15" w:type="dxa"/>
            </w:tcMar>
            <w:vAlign w:val="bottom"/>
          </w:tcPr>
          <w:p w14:paraId="2E16775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51"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775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75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w:t>
            </w:r>
          </w:p>
        </w:tc>
        <w:tc>
          <w:tcPr>
            <w:tcW w:w="50" w:type="pct"/>
            <w:shd w:val="clear" w:color="auto" w:fill="CFF0FC"/>
            <w:noWrap/>
            <w:tcMar>
              <w:top w:w="15" w:type="dxa"/>
              <w:right w:w="15" w:type="dxa"/>
            </w:tcMar>
            <w:vAlign w:val="bottom"/>
          </w:tcPr>
          <w:p w14:paraId="2E16775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5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775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right w:w="15" w:type="dxa"/>
            </w:tcMar>
            <w:vAlign w:val="bottom"/>
          </w:tcPr>
          <w:p w14:paraId="2E16775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CFF0FC"/>
            <w:noWrap/>
            <w:tcMar>
              <w:top w:w="15" w:type="dxa"/>
              <w:right w:w="15" w:type="dxa"/>
            </w:tcMar>
            <w:vAlign w:val="bottom"/>
          </w:tcPr>
          <w:p w14:paraId="2E16775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76B" w14:textId="77777777">
        <w:tc>
          <w:tcPr>
            <w:tcW w:w="2933" w:type="pct"/>
            <w:shd w:val="clear" w:color="auto" w:fill="FFFFFF"/>
            <w:tcMar>
              <w:top w:w="15" w:type="dxa"/>
              <w:right w:w="15" w:type="dxa"/>
            </w:tcMar>
          </w:tcPr>
          <w:p w14:paraId="2E16775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71" w:type="pct"/>
            <w:shd w:val="clear" w:color="auto" w:fill="FFFFFF"/>
            <w:tcMar>
              <w:top w:w="15" w:type="dxa"/>
              <w:right w:w="15" w:type="dxa"/>
            </w:tcMar>
            <w:vAlign w:val="bottom"/>
          </w:tcPr>
          <w:p w14:paraId="2E16775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75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75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3,046</w:t>
            </w:r>
          </w:p>
        </w:tc>
        <w:tc>
          <w:tcPr>
            <w:tcW w:w="50" w:type="pct"/>
            <w:shd w:val="clear" w:color="auto" w:fill="FFFFFF"/>
            <w:noWrap/>
            <w:tcMar>
              <w:top w:w="15" w:type="dxa"/>
              <w:right w:w="15" w:type="dxa"/>
            </w:tcMar>
            <w:vAlign w:val="bottom"/>
          </w:tcPr>
          <w:p w14:paraId="2E16775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75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76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76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3,331</w:t>
            </w:r>
          </w:p>
        </w:tc>
        <w:tc>
          <w:tcPr>
            <w:tcW w:w="50" w:type="pct"/>
            <w:shd w:val="clear" w:color="auto" w:fill="FFFFFF"/>
            <w:noWrap/>
            <w:tcMar>
              <w:top w:w="15" w:type="dxa"/>
              <w:right w:w="15" w:type="dxa"/>
            </w:tcMar>
            <w:vAlign w:val="bottom"/>
          </w:tcPr>
          <w:p w14:paraId="2E16776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763"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76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76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3,076</w:t>
            </w:r>
          </w:p>
        </w:tc>
        <w:tc>
          <w:tcPr>
            <w:tcW w:w="50" w:type="pct"/>
            <w:shd w:val="clear" w:color="auto" w:fill="FFFFFF"/>
            <w:noWrap/>
            <w:tcMar>
              <w:top w:w="15" w:type="dxa"/>
              <w:right w:w="15" w:type="dxa"/>
            </w:tcMar>
            <w:vAlign w:val="bottom"/>
          </w:tcPr>
          <w:p w14:paraId="2E16776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76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76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bottom w:val="double" w:sz="6" w:space="0" w:color="000000"/>
            </w:tcBorders>
            <w:shd w:val="clear" w:color="auto" w:fill="FFFFFF"/>
            <w:noWrap/>
            <w:tcMar>
              <w:top w:w="15" w:type="dxa"/>
              <w:right w:w="15" w:type="dxa"/>
            </w:tcMar>
            <w:vAlign w:val="bottom"/>
          </w:tcPr>
          <w:p w14:paraId="2E16776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3,370</w:t>
            </w:r>
          </w:p>
        </w:tc>
        <w:tc>
          <w:tcPr>
            <w:tcW w:w="50" w:type="pct"/>
            <w:shd w:val="clear" w:color="auto" w:fill="FFFFFF"/>
            <w:noWrap/>
            <w:tcMar>
              <w:top w:w="15" w:type="dxa"/>
              <w:right w:w="15" w:type="dxa"/>
            </w:tcMar>
            <w:vAlign w:val="bottom"/>
          </w:tcPr>
          <w:p w14:paraId="2E16776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77D" w14:textId="77777777">
        <w:tc>
          <w:tcPr>
            <w:tcW w:w="2933" w:type="pct"/>
            <w:shd w:val="clear" w:color="auto" w:fill="CFF0FC"/>
            <w:tcMar>
              <w:top w:w="15" w:type="dxa"/>
              <w:right w:w="15" w:type="dxa"/>
            </w:tcMar>
          </w:tcPr>
          <w:p w14:paraId="2E16776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earnings per share</w:t>
            </w:r>
          </w:p>
        </w:tc>
        <w:tc>
          <w:tcPr>
            <w:tcW w:w="71" w:type="pct"/>
            <w:shd w:val="clear" w:color="auto" w:fill="CFF0FC"/>
            <w:tcMar>
              <w:top w:w="15" w:type="dxa"/>
              <w:right w:w="15" w:type="dxa"/>
            </w:tcMar>
            <w:vAlign w:val="bottom"/>
          </w:tcPr>
          <w:p w14:paraId="2E16776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2E16776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double" w:sz="6" w:space="0" w:color="000000"/>
            </w:tcBorders>
            <w:shd w:val="clear" w:color="auto" w:fill="CFF0FC"/>
            <w:noWrap/>
            <w:tcMar>
              <w:top w:w="15" w:type="dxa"/>
              <w:right w:w="15" w:type="dxa"/>
            </w:tcMar>
            <w:vAlign w:val="bottom"/>
          </w:tcPr>
          <w:p w14:paraId="2E16776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0.82</w:t>
            </w:r>
          </w:p>
        </w:tc>
        <w:tc>
          <w:tcPr>
            <w:tcW w:w="50" w:type="pct"/>
            <w:shd w:val="clear" w:color="auto" w:fill="CFF0FC"/>
            <w:noWrap/>
            <w:tcMar>
              <w:top w:w="15" w:type="dxa"/>
              <w:right w:w="15" w:type="dxa"/>
            </w:tcMar>
            <w:vAlign w:val="bottom"/>
          </w:tcPr>
          <w:p w14:paraId="2E16777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7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2E16777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double" w:sz="6" w:space="0" w:color="000000"/>
            </w:tcBorders>
            <w:shd w:val="clear" w:color="auto" w:fill="CFF0FC"/>
            <w:noWrap/>
            <w:tcMar>
              <w:top w:w="15" w:type="dxa"/>
              <w:right w:w="15" w:type="dxa"/>
            </w:tcMar>
            <w:vAlign w:val="bottom"/>
          </w:tcPr>
          <w:p w14:paraId="2E16777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0.71</w:t>
            </w:r>
          </w:p>
        </w:tc>
        <w:tc>
          <w:tcPr>
            <w:tcW w:w="50" w:type="pct"/>
            <w:shd w:val="clear" w:color="auto" w:fill="CFF0FC"/>
            <w:noWrap/>
            <w:tcMar>
              <w:top w:w="15" w:type="dxa"/>
              <w:right w:w="15" w:type="dxa"/>
            </w:tcMar>
            <w:vAlign w:val="bottom"/>
          </w:tcPr>
          <w:p w14:paraId="2E16777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75"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E16777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double" w:sz="6" w:space="0" w:color="000000"/>
            </w:tcBorders>
            <w:shd w:val="clear" w:color="auto" w:fill="CFF0FC"/>
            <w:noWrap/>
            <w:tcMar>
              <w:top w:w="15" w:type="dxa"/>
              <w:right w:w="15" w:type="dxa"/>
            </w:tcMar>
            <w:vAlign w:val="bottom"/>
          </w:tcPr>
          <w:p w14:paraId="2E16777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w:t>
            </w:r>
          </w:p>
        </w:tc>
        <w:tc>
          <w:tcPr>
            <w:tcW w:w="50" w:type="pct"/>
            <w:shd w:val="clear" w:color="auto" w:fill="CFF0FC"/>
            <w:noWrap/>
            <w:tcMar>
              <w:top w:w="15" w:type="dxa"/>
              <w:right w:w="15" w:type="dxa"/>
            </w:tcMar>
            <w:vAlign w:val="bottom"/>
          </w:tcPr>
          <w:p w14:paraId="2E16777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7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2E16777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double" w:sz="6" w:space="0" w:color="000000"/>
            </w:tcBorders>
            <w:shd w:val="clear" w:color="auto" w:fill="CFF0FC"/>
            <w:noWrap/>
            <w:tcMar>
              <w:top w:w="15" w:type="dxa"/>
              <w:right w:w="15" w:type="dxa"/>
            </w:tcMar>
            <w:vAlign w:val="bottom"/>
          </w:tcPr>
          <w:p w14:paraId="2E16777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w:t>
            </w:r>
          </w:p>
        </w:tc>
        <w:tc>
          <w:tcPr>
            <w:tcW w:w="50" w:type="pct"/>
            <w:shd w:val="clear" w:color="auto" w:fill="CFF0FC"/>
            <w:noWrap/>
            <w:tcMar>
              <w:top w:w="15" w:type="dxa"/>
              <w:right w:w="15" w:type="dxa"/>
            </w:tcMar>
            <w:vAlign w:val="bottom"/>
          </w:tcPr>
          <w:p w14:paraId="2E16777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78F" w14:textId="77777777">
        <w:tc>
          <w:tcPr>
            <w:tcW w:w="2933" w:type="pct"/>
            <w:shd w:val="clear" w:color="auto" w:fill="FFFFFF"/>
            <w:tcMar>
              <w:top w:w="15" w:type="dxa"/>
              <w:right w:w="15" w:type="dxa"/>
            </w:tcMar>
          </w:tcPr>
          <w:p w14:paraId="2E16777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Diluted earnings per share</w:t>
            </w:r>
          </w:p>
        </w:tc>
        <w:tc>
          <w:tcPr>
            <w:tcW w:w="71" w:type="pct"/>
            <w:shd w:val="clear" w:color="auto" w:fill="FFFFFF"/>
            <w:tcMar>
              <w:top w:w="15" w:type="dxa"/>
              <w:right w:w="15" w:type="dxa"/>
            </w:tcMar>
            <w:vAlign w:val="bottom"/>
          </w:tcPr>
          <w:p w14:paraId="2E16777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78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78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0.80</w:t>
            </w:r>
          </w:p>
        </w:tc>
        <w:tc>
          <w:tcPr>
            <w:tcW w:w="50" w:type="pct"/>
            <w:shd w:val="clear" w:color="auto" w:fill="FFFFFF"/>
            <w:noWrap/>
            <w:tcMar>
              <w:top w:w="15" w:type="dxa"/>
              <w:right w:w="15" w:type="dxa"/>
            </w:tcMar>
            <w:vAlign w:val="bottom"/>
          </w:tcPr>
          <w:p w14:paraId="2E16778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78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78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78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0.69</w:t>
            </w:r>
          </w:p>
        </w:tc>
        <w:tc>
          <w:tcPr>
            <w:tcW w:w="50" w:type="pct"/>
            <w:shd w:val="clear" w:color="auto" w:fill="FFFFFF"/>
            <w:noWrap/>
            <w:tcMar>
              <w:top w:w="15" w:type="dxa"/>
              <w:right w:w="15" w:type="dxa"/>
            </w:tcMar>
            <w:vAlign w:val="bottom"/>
          </w:tcPr>
          <w:p w14:paraId="2E16778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787"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E16778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78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w:t>
            </w:r>
          </w:p>
        </w:tc>
        <w:tc>
          <w:tcPr>
            <w:tcW w:w="50" w:type="pct"/>
            <w:shd w:val="clear" w:color="auto" w:fill="FFFFFF"/>
            <w:noWrap/>
            <w:tcMar>
              <w:top w:w="15" w:type="dxa"/>
              <w:right w:w="15" w:type="dxa"/>
            </w:tcMar>
            <w:vAlign w:val="bottom"/>
          </w:tcPr>
          <w:p w14:paraId="2E16778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E16778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78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right w:w="15" w:type="dxa"/>
            </w:tcMar>
            <w:vAlign w:val="bottom"/>
          </w:tcPr>
          <w:p w14:paraId="2E16778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1.32</w:t>
            </w:r>
          </w:p>
        </w:tc>
        <w:tc>
          <w:tcPr>
            <w:tcW w:w="50" w:type="pct"/>
            <w:shd w:val="clear" w:color="auto" w:fill="FFFFFF"/>
            <w:noWrap/>
            <w:tcMar>
              <w:top w:w="15" w:type="dxa"/>
              <w:right w:w="15" w:type="dxa"/>
            </w:tcMar>
            <w:vAlign w:val="bottom"/>
          </w:tcPr>
          <w:p w14:paraId="2E16778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7A1" w14:textId="77777777">
        <w:tc>
          <w:tcPr>
            <w:tcW w:w="2933" w:type="pct"/>
            <w:shd w:val="clear" w:color="auto" w:fill="CFF0FC"/>
            <w:tcMar>
              <w:top w:w="15" w:type="dxa"/>
              <w:right w:w="15" w:type="dxa"/>
            </w:tcMar>
          </w:tcPr>
          <w:p w14:paraId="2E167790" w14:textId="77777777" w:rsidR="009E12BB" w:rsidRDefault="006243B1">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Shares</w:t>
            </w:r>
            <w:r>
              <w:rPr>
                <w:rFonts w:ascii="Calibri" w:hAnsi="Calibri" w:cs="Calibri"/>
                <w:color w:val="000000"/>
                <w:sz w:val="20"/>
                <w:szCs w:val="20"/>
              </w:rPr>
              <w:t xml:space="preserve"> subject to anti-dilutive restricted stock-based awards and stock options excluded from calculation</w:t>
            </w:r>
            <w:r>
              <w:rPr>
                <w:rFonts w:ascii="Calibri" w:hAnsi="Calibri" w:cs="Calibri"/>
                <w:color w:val="000000"/>
                <w:sz w:val="17"/>
                <w:szCs w:val="17"/>
              </w:rPr>
              <w:t>(1)</w:t>
            </w:r>
          </w:p>
        </w:tc>
        <w:tc>
          <w:tcPr>
            <w:tcW w:w="71" w:type="pct"/>
            <w:shd w:val="clear" w:color="auto" w:fill="CFF0FC"/>
            <w:tcMar>
              <w:top w:w="15" w:type="dxa"/>
              <w:right w:w="15" w:type="dxa"/>
            </w:tcMar>
            <w:vAlign w:val="bottom"/>
          </w:tcPr>
          <w:p w14:paraId="2E16779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79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79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2E16779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9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79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79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2E16779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99" w14:textId="77777777" w:rsidR="009E12BB" w:rsidRDefault="006243B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2E16779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79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2E16779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E16779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79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right w:w="15" w:type="dxa"/>
            </w:tcMar>
            <w:vAlign w:val="bottom"/>
          </w:tcPr>
          <w:p w14:paraId="2E16779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2E1677A0"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7A2" w14:textId="77777777" w:rsidR="009E12BB" w:rsidRDefault="006243B1">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77A5" w14:textId="77777777">
        <w:tc>
          <w:tcPr>
            <w:tcW w:w="192" w:type="pct"/>
            <w:shd w:val="clear" w:color="auto" w:fill="auto"/>
            <w:noWrap/>
          </w:tcPr>
          <w:p w14:paraId="2E1677A3"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77A4"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These weighted shares relate to anti-dilutive restricted stock-based awards and stock options, both of which were service-based, as calculated using the treasury stock method and contingently issuable shares, substantially all of which were related to perf</w:t>
            </w:r>
            <w:r>
              <w:rPr>
                <w:rFonts w:ascii="Calibri" w:hAnsi="Calibri" w:cs="Calibri"/>
                <w:sz w:val="15"/>
                <w:szCs w:val="15"/>
              </w:rPr>
              <w:t>ormance based stock option (PSO) arrangements. Such shares could be dilutive in the future.</w:t>
            </w:r>
          </w:p>
        </w:tc>
      </w:tr>
    </w:tbl>
    <w:p w14:paraId="2E1677A6" w14:textId="77777777" w:rsidR="009E12BB" w:rsidRDefault="006243B1">
      <w:pPr>
        <w:pStyle w:val="a3"/>
        <w:spacing w:beforeAutospacing="0" w:afterAutospacing="0"/>
        <w:jc w:val="both"/>
        <w:rPr>
          <w:sz w:val="12"/>
          <w:szCs w:val="12"/>
        </w:rPr>
      </w:pPr>
      <w:r>
        <w:rPr>
          <w:sz w:val="12"/>
          <w:szCs w:val="12"/>
        </w:rPr>
        <w:t> </w:t>
      </w:r>
    </w:p>
    <w:p w14:paraId="2E1677A7"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22</w:t>
      </w:r>
    </w:p>
    <w:p w14:paraId="2E1677A8" w14:textId="77777777" w:rsidR="009E12BB" w:rsidRDefault="006243B1">
      <w:r>
        <w:rPr>
          <w:rFonts w:ascii="Calibri" w:hAnsi="Calibri" w:cs="Calibri"/>
          <w:sz w:val="20"/>
          <w:szCs w:val="20"/>
        </w:rPr>
        <w:pict w14:anchorId="2E1688F1">
          <v:rect id="_x0000_i1048" style="width:415.3pt;height:1.5pt" o:hralign="center" o:hrstd="t" o:hr="t" fillcolor="#a0a0a0" stroked="f"/>
        </w:pict>
      </w:r>
    </w:p>
    <w:p w14:paraId="2E1677A9" w14:textId="77777777" w:rsidR="009E12BB" w:rsidRDefault="006243B1">
      <w:pPr>
        <w:pStyle w:val="a3"/>
        <w:spacing w:beforeAutospacing="0" w:afterAutospacing="0"/>
        <w:rPr>
          <w:rFonts w:ascii="Calibri" w:hAnsi="Calibri" w:cs="Calibri"/>
          <w:b/>
          <w:bCs/>
          <w:sz w:val="20"/>
          <w:szCs w:val="20"/>
        </w:rPr>
      </w:pPr>
      <w:hyperlink r:id="rId47" w:anchor="TABLE_CONTENTS" w:history="1">
        <w:r>
          <w:rPr>
            <w:rStyle w:val="a5"/>
            <w:rFonts w:ascii="Calibri" w:hAnsi="Calibri" w:cs="Calibri"/>
            <w:b/>
            <w:bCs/>
            <w:sz w:val="20"/>
            <w:szCs w:val="20"/>
          </w:rPr>
          <w:t>Table of Contents</w:t>
        </w:r>
      </w:hyperlink>
    </w:p>
    <w:p w14:paraId="2E1677AA"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77AB"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77AC"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E1677AD"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77AE"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77AF"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9E12BB" w14:paraId="2E1677B2" w14:textId="77777777">
        <w:tc>
          <w:tcPr>
            <w:tcW w:w="262" w:type="pct"/>
            <w:shd w:val="clear" w:color="auto" w:fill="auto"/>
            <w:noWrap/>
          </w:tcPr>
          <w:p w14:paraId="2E1677B0"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12.</w:t>
            </w:r>
          </w:p>
        </w:tc>
        <w:tc>
          <w:tcPr>
            <w:tcW w:w="0" w:type="auto"/>
            <w:shd w:val="clear" w:color="auto" w:fill="auto"/>
          </w:tcPr>
          <w:p w14:paraId="2E1677B1"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2E1677B3"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Hewlett-Packard Company Litigation </w:t>
      </w:r>
    </w:p>
    <w:p w14:paraId="2E1677B4"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15, 2011, Hewlett-Packard Company, now Hewlett Packard Enterprise Company (HP), filed a complaint in the California Superior </w:t>
      </w:r>
      <w:r>
        <w:rPr>
          <w:rFonts w:ascii="Calibri" w:hAnsi="Calibri" w:cs="Calibri"/>
          <w:sz w:val="20"/>
          <w:szCs w:val="20"/>
        </w:rPr>
        <w:t>Court, County of Santa Clara against Oracle Corporation alleging numerous causes of action including breach of contract, breach of the covenant of good faith and fair dealing, defamation, intentional interference with prospective economic advantage, and vi</w:t>
      </w:r>
      <w:r>
        <w:rPr>
          <w:rFonts w:ascii="Calibri" w:hAnsi="Calibri" w:cs="Calibri"/>
          <w:sz w:val="20"/>
          <w:szCs w:val="20"/>
        </w:rPr>
        <w:t>olation of the California Unfair Business Practices Act. The complaint alleged that when Oracle announced on March 22 and 23, 2011 that it would no longer develop future versions of its software to run on HP’s Itanium-based servers, it breached a settlemen</w:t>
      </w:r>
      <w:r>
        <w:rPr>
          <w:rFonts w:ascii="Calibri" w:hAnsi="Calibri" w:cs="Calibri"/>
          <w:sz w:val="20"/>
          <w:szCs w:val="20"/>
        </w:rPr>
        <w:t>t agreement signed on September 20, 2010 (the HP Settlement Agreement), resolving litigation between HP and one of Oracle’s former CEOs who had previously acted as HP’s chief executive officer and chairman of HP’s board of directors. HP sought a judicial d</w:t>
      </w:r>
      <w:r>
        <w:rPr>
          <w:rFonts w:ascii="Calibri" w:hAnsi="Calibri" w:cs="Calibri"/>
          <w:sz w:val="20"/>
          <w:szCs w:val="20"/>
        </w:rPr>
        <w:t>eclaration of the parties’ rights and obligations under the HP Settlement Agreement and other equitable and monetary relief. Oracle answered the complaint and filed cross-claims.</w:t>
      </w:r>
    </w:p>
    <w:p w14:paraId="2E1677B5"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After a bench trial on the meaning of the HP Settlement Agreement, the court </w:t>
      </w:r>
      <w:r>
        <w:rPr>
          <w:rFonts w:ascii="Calibri" w:hAnsi="Calibri" w:cs="Calibri"/>
          <w:sz w:val="20"/>
          <w:szCs w:val="20"/>
        </w:rPr>
        <w:t>found that the HP Settlement Agreement required Oracle to continue to develop certain of its software products for use on HP’s Itanium-based servers at no cost to HP. The case proceeded to a jury trial in May 2016. On June 30, 2016, the jury returned a ver</w:t>
      </w:r>
      <w:r>
        <w:rPr>
          <w:rFonts w:ascii="Calibri" w:hAnsi="Calibri" w:cs="Calibri"/>
          <w:sz w:val="20"/>
          <w:szCs w:val="20"/>
        </w:rPr>
        <w:t>dict in favor of HP on its claims for breach of contract and breach of the implied covenant of good faith and fair dealing and against Oracle on its cross-claims. The jury awarded HP $3.0 billion in damages. Under the court’s rulings, HP is entitled to pos</w:t>
      </w:r>
      <w:r>
        <w:rPr>
          <w:rFonts w:ascii="Calibri" w:hAnsi="Calibri" w:cs="Calibri"/>
          <w:sz w:val="20"/>
          <w:szCs w:val="20"/>
        </w:rPr>
        <w:t>t-judgment interest, but not pre-judgment interest, on this award.</w:t>
      </w:r>
    </w:p>
    <w:p w14:paraId="2E1677B6"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After the trial court denied Oracle’s motion for a new trial, Oracle filed a notice of appeal on January 17, 2017. On February 2, 2017, HP filed a notice of appeal of the trial court’s deni</w:t>
      </w:r>
      <w:r>
        <w:rPr>
          <w:rFonts w:ascii="Calibri" w:hAnsi="Calibri" w:cs="Calibri"/>
          <w:sz w:val="20"/>
          <w:szCs w:val="20"/>
        </w:rPr>
        <w:t xml:space="preserve">al of pre-judgment interest. </w:t>
      </w:r>
    </w:p>
    <w:p w14:paraId="2E1677B7"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Oracle has posted a mandated surety bond with the trial court for the amounts owing. No amounts have been paid or recorded to our results of operations. We continue to believe that we have meritorious defenses against HP’s cla</w:t>
      </w:r>
      <w:r>
        <w:rPr>
          <w:rFonts w:ascii="Calibri" w:hAnsi="Calibri" w:cs="Calibri"/>
          <w:sz w:val="20"/>
          <w:szCs w:val="20"/>
        </w:rPr>
        <w:t>ims, and we intend to present these defenses to the appellate court. Oracle filed its opening brief on March 7, 2019. Briefing on the appeal was completed November 1, 2019, and the appellate court has not scheduled a date for oral argument. We cannot curre</w:t>
      </w:r>
      <w:r>
        <w:rPr>
          <w:rFonts w:ascii="Calibri" w:hAnsi="Calibri" w:cs="Calibri"/>
          <w:sz w:val="20"/>
          <w:szCs w:val="20"/>
        </w:rPr>
        <w:t xml:space="preserve">ntly estimate a reasonably possible range of loss for this action due to the complexities and uncertainty surrounding the appeal process and the nature of the claims. Litigation is inherently unpredictable, and the outcome of the appeal process related to </w:t>
      </w:r>
      <w:r>
        <w:rPr>
          <w:rFonts w:ascii="Calibri" w:hAnsi="Calibri" w:cs="Calibri"/>
          <w:sz w:val="20"/>
          <w:szCs w:val="20"/>
        </w:rPr>
        <w:t>this action is uncertain. It is possible that the resolution of this action could have a material impact on our future cash flows and results of operations.</w:t>
      </w:r>
    </w:p>
    <w:p w14:paraId="2E1677B8"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2E1677B9"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On May 3 and July 18, 2017, two alle</w:t>
      </w:r>
      <w:r>
        <w:rPr>
          <w:rFonts w:ascii="Calibri" w:hAnsi="Calibri" w:cs="Calibri"/>
          <w:sz w:val="20"/>
          <w:szCs w:val="20"/>
        </w:rPr>
        <w:t>ged stockholders filed separate derivative lawsuits in the Court of Chancery of the State of Delaware, purportedly on Oracle’s behalf. Thereafter, the court consolidated the two derivative cases and designated the July 18, 2017 complaint as the operative c</w:t>
      </w:r>
      <w:r>
        <w:rPr>
          <w:rFonts w:ascii="Calibri" w:hAnsi="Calibri" w:cs="Calibri"/>
          <w:sz w:val="20"/>
          <w:szCs w:val="20"/>
        </w:rPr>
        <w:t xml:space="preserve">omplaint. The consolidated lawsuit was brought against all the then-current members and one former member of our Board of Directors, and Oracle as a nominal defendant. Plaintiff alleges that the defendants breached their fiduciary duties by causing Oracle </w:t>
      </w:r>
      <w:r>
        <w:rPr>
          <w:rFonts w:ascii="Calibri" w:hAnsi="Calibri" w:cs="Calibri"/>
          <w:sz w:val="20"/>
          <w:szCs w:val="20"/>
        </w:rPr>
        <w:t>to agree to purchase NetSuite Inc. (NetSuite) at an excessive price. Plaintiff seeks declaratory relief, unspecified monetary damages (including interest), and attorneys’ fees and costs. The defendants filed a motion to dismiss, which the court denied on M</w:t>
      </w:r>
      <w:r>
        <w:rPr>
          <w:rFonts w:ascii="Calibri" w:hAnsi="Calibri" w:cs="Calibri"/>
          <w:sz w:val="20"/>
          <w:szCs w:val="20"/>
        </w:rPr>
        <w:t>arch 19, 2018.</w:t>
      </w:r>
    </w:p>
    <w:p w14:paraId="2E1677BA"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23</w:t>
      </w:r>
    </w:p>
    <w:p w14:paraId="2E1677BB" w14:textId="77777777" w:rsidR="009E12BB" w:rsidRDefault="006243B1">
      <w:r>
        <w:rPr>
          <w:rFonts w:ascii="Calibri" w:hAnsi="Calibri" w:cs="Calibri"/>
          <w:sz w:val="20"/>
          <w:szCs w:val="20"/>
        </w:rPr>
        <w:pict w14:anchorId="2E1688F2">
          <v:rect id="_x0000_i1049" style="width:415.3pt;height:1.5pt" o:hralign="center" o:hrstd="t" o:hr="t" fillcolor="#a0a0a0" stroked="f"/>
        </w:pict>
      </w:r>
    </w:p>
    <w:p w14:paraId="2E1677BC" w14:textId="77777777" w:rsidR="009E12BB" w:rsidRDefault="006243B1">
      <w:pPr>
        <w:pStyle w:val="a3"/>
        <w:spacing w:beforeAutospacing="0" w:afterAutospacing="0"/>
        <w:rPr>
          <w:rFonts w:ascii="Calibri" w:hAnsi="Calibri" w:cs="Calibri"/>
          <w:b/>
          <w:bCs/>
          <w:sz w:val="20"/>
          <w:szCs w:val="20"/>
        </w:rPr>
      </w:pPr>
      <w:hyperlink r:id="rId48" w:anchor="TABLE_CONTENTS" w:history="1">
        <w:r>
          <w:rPr>
            <w:rStyle w:val="a5"/>
            <w:rFonts w:ascii="Calibri" w:hAnsi="Calibri" w:cs="Calibri"/>
            <w:b/>
            <w:bCs/>
            <w:sz w:val="20"/>
            <w:szCs w:val="20"/>
          </w:rPr>
          <w:t>Table of Contents</w:t>
        </w:r>
      </w:hyperlink>
    </w:p>
    <w:p w14:paraId="2E1677BD"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77BE"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77BF"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2E1677C0"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77C1"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2E1677C2"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7C3"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May 4, 2018, our Board of Directors established a Special Litigation Committee (the SLC) to investigate the allegations in this derivative action. Three non-employee directors served on the SLC. </w:t>
      </w:r>
      <w:r>
        <w:rPr>
          <w:rFonts w:ascii="Calibri" w:hAnsi="Calibri" w:cs="Calibri"/>
          <w:sz w:val="20"/>
          <w:szCs w:val="20"/>
        </w:rPr>
        <w:t>On August 15, 2019, the SLC filed a letter with the court, stating that the SLC believed that plaintiff should be allowed to proceed with the derivative litigation on behalf of Oracle. After the SLC advised the Board that it had fulfilled its duties and ob</w:t>
      </w:r>
      <w:r>
        <w:rPr>
          <w:rFonts w:ascii="Calibri" w:hAnsi="Calibri" w:cs="Calibri"/>
          <w:sz w:val="20"/>
          <w:szCs w:val="20"/>
        </w:rPr>
        <w:t>ligations, the Board withdrew the SLC’s authority, except that the SLC maintained certain authority to respond to discovery requests in the litigation.</w:t>
      </w:r>
    </w:p>
    <w:p w14:paraId="2E1677C4"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After plaintiff filed its initial complaint, plaintiff filed several amended complaints. Plaintiff filed</w:t>
      </w:r>
      <w:r>
        <w:rPr>
          <w:rFonts w:ascii="Calibri" w:hAnsi="Calibri" w:cs="Calibri"/>
          <w:sz w:val="20"/>
          <w:szCs w:val="20"/>
        </w:rPr>
        <w:t xml:space="preserve"> its most recent amended complaint on October 22, 2020, and on October 23, 2020, plaintiff brought a motion for leave to file a further amended complaint. The operative complaint asserts claims for breach of fiduciary duty against our Chief Executive Offic</w:t>
      </w:r>
      <w:r>
        <w:rPr>
          <w:rFonts w:ascii="Calibri" w:hAnsi="Calibri" w:cs="Calibri"/>
          <w:sz w:val="20"/>
          <w:szCs w:val="20"/>
        </w:rPr>
        <w:t>er, our Chief Technology Officer, the estate of Mark Hurd (our former Chief Executive Officer who passed away on October 18, 2019), and two other members of our Board of Directors. Oracle is named as a nominal defendant. On September 8, 2020, the estate of</w:t>
      </w:r>
      <w:r>
        <w:rPr>
          <w:rFonts w:ascii="Calibri" w:hAnsi="Calibri" w:cs="Calibri"/>
          <w:sz w:val="20"/>
          <w:szCs w:val="20"/>
        </w:rPr>
        <w:t xml:space="preserve"> Mark Hurd and the two other members of our Board of Directors moved to dismiss this complaint, when it was, at the time, a proposed amended complaint. No hearing has been scheduled on this motion. On November 6, 2020, our Chief Executive Officer, our Chie</w:t>
      </w:r>
      <w:r>
        <w:rPr>
          <w:rFonts w:ascii="Calibri" w:hAnsi="Calibri" w:cs="Calibri"/>
          <w:sz w:val="20"/>
          <w:szCs w:val="20"/>
        </w:rPr>
        <w:t xml:space="preserve">f Technology Officer, and Oracle as a nominal defendant filed answers to the operative complaint. </w:t>
      </w:r>
    </w:p>
    <w:p w14:paraId="2E1677C5"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The parties are conducting discovery.</w:t>
      </w:r>
    </w:p>
    <w:p w14:paraId="2E1677C6"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litigation will have a material impact on our f</w:t>
      </w:r>
      <w:r>
        <w:rPr>
          <w:rFonts w:ascii="Calibri" w:hAnsi="Calibri" w:cs="Calibri"/>
          <w:sz w:val="20"/>
          <w:szCs w:val="20"/>
        </w:rPr>
        <w:t xml:space="preserve">inancial position or results of operations. </w:t>
      </w:r>
    </w:p>
    <w:p w14:paraId="2E1677C7"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2E1677C8"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On August 10, 2018, a putative class action, brought by an alleged stockholder of Oracle, was filed in the U.S. District Court</w:t>
      </w:r>
      <w:r>
        <w:rPr>
          <w:rFonts w:ascii="Calibri" w:hAnsi="Calibri" w:cs="Calibri"/>
          <w:sz w:val="20"/>
          <w:szCs w:val="20"/>
        </w:rPr>
        <w:t xml:space="preserve"> for the Northern District of California against us, our Chief Technology Officer, our then-two Chief Executive Officers, two other Oracle executives, and one former Oracle executive. As noted above, Mr. Hurd, one of our then-two Chief Executive Officers, </w:t>
      </w:r>
      <w:r>
        <w:rPr>
          <w:rFonts w:ascii="Calibri" w:hAnsi="Calibri" w:cs="Calibri"/>
          <w:sz w:val="20"/>
          <w:szCs w:val="20"/>
        </w:rPr>
        <w:t>passed away on October 18, 2019. On March 8, 2019, plaintiff filed an amended complaint. Plaintiff alleges that the defendants made or are responsible for false and misleading statements regarding Oracle’s cloud business. Plaintiff further alleges that the</w:t>
      </w:r>
      <w:r>
        <w:rPr>
          <w:rFonts w:ascii="Calibri" w:hAnsi="Calibri" w:cs="Calibri"/>
          <w:sz w:val="20"/>
          <w:szCs w:val="20"/>
        </w:rPr>
        <w:t xml:space="preserve"> former Oracle executive engaged in insider trading. Plaintiff seeks a ruling that this case may proceed as a class action, and seeks damages, attorneys’ fees and costs, and unspecified declaratory/injunctive relief. On April 19, 2019, defendants moved to </w:t>
      </w:r>
      <w:r>
        <w:rPr>
          <w:rFonts w:ascii="Calibri" w:hAnsi="Calibri" w:cs="Calibri"/>
          <w:sz w:val="20"/>
          <w:szCs w:val="20"/>
        </w:rPr>
        <w:t xml:space="preserve">dismiss plaintiff’s amended complaint. On December 17, 2019, the court granted this motion, giving plaintiffs an opportunity to file an amended complaint, which plaintiff filed on February 17, 2020. On April 23, 2020, defendants filed a motion to dismiss, </w:t>
      </w:r>
      <w:r>
        <w:rPr>
          <w:rFonts w:ascii="Calibri" w:hAnsi="Calibri" w:cs="Calibri"/>
          <w:sz w:val="20"/>
          <w:szCs w:val="20"/>
        </w:rPr>
        <w:t>and the court held a hearing on this motion on September 24, 2020. The court has not yet ruled on this motion.  We believe that we have meritorious defenses against this action, and we will continue to vigorously defend it.</w:t>
      </w:r>
    </w:p>
    <w:p w14:paraId="2E1677C9"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On February 12, 2019, a stockhol</w:t>
      </w:r>
      <w:r>
        <w:rPr>
          <w:rFonts w:ascii="Calibri" w:hAnsi="Calibri" w:cs="Calibri"/>
          <w:sz w:val="20"/>
          <w:szCs w:val="20"/>
        </w:rPr>
        <w:t>der derivative lawsuit was filed in the U.S. District Court for the Northern District of California. The derivative suit is brought by two alleged stockholders of Oracle, purportedly on Oracle’s behalf, against all members of our Board of Directors, and Or</w:t>
      </w:r>
      <w:r>
        <w:rPr>
          <w:rFonts w:ascii="Calibri" w:hAnsi="Calibri" w:cs="Calibri"/>
          <w:sz w:val="20"/>
          <w:szCs w:val="20"/>
        </w:rPr>
        <w:t>acle as a nominal defendant. Plaintiffs claim that the alleged actions described in the August 10, 2018 class action discussed above caused harm to Oracle, and that Oracle’s Board members violated their fiduciary duties of care, loyalty, reasonable inquiry</w:t>
      </w:r>
      <w:r>
        <w:rPr>
          <w:rFonts w:ascii="Calibri" w:hAnsi="Calibri" w:cs="Calibri"/>
          <w:sz w:val="20"/>
          <w:szCs w:val="20"/>
        </w:rPr>
        <w:t>, and good faith by failing to prevent this alleged harm. Plaintiffs also allege that defendants’ actions constitute gross mismanagement, waste, and securities fraud. Plaintiffs seek a ruling that this case may proceed as a derivative action, a finding tha</w:t>
      </w:r>
      <w:r>
        <w:rPr>
          <w:rFonts w:ascii="Calibri" w:hAnsi="Calibri" w:cs="Calibri"/>
          <w:sz w:val="20"/>
          <w:szCs w:val="20"/>
        </w:rPr>
        <w:t xml:space="preserve">t defendants are liable for breaching their fiduciary duties, an order directing defendants to enact corporate reforms, attorneys’ fees and costs, and unspecified equitable relief. On April 26, 2019, the court approved a stay of this action, which will be </w:t>
      </w:r>
      <w:r>
        <w:rPr>
          <w:rFonts w:ascii="Calibri" w:hAnsi="Calibri" w:cs="Calibri"/>
          <w:sz w:val="20"/>
          <w:szCs w:val="20"/>
        </w:rPr>
        <w:t>lifted if the class action discussed above is dismissed, if the motion to dismiss the class action is denied, or if either party voluntarily chooses to lift the stay.</w:t>
      </w:r>
    </w:p>
    <w:p w14:paraId="2E1677CA"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24</w:t>
      </w:r>
    </w:p>
    <w:p w14:paraId="2E1677CB" w14:textId="77777777" w:rsidR="009E12BB" w:rsidRDefault="006243B1">
      <w:r>
        <w:rPr>
          <w:rFonts w:ascii="Calibri" w:hAnsi="Calibri" w:cs="Calibri"/>
          <w:sz w:val="20"/>
          <w:szCs w:val="20"/>
        </w:rPr>
        <w:pict w14:anchorId="2E1688F3">
          <v:rect id="_x0000_i1050" style="width:415.3pt;height:1.5pt" o:hralign="center" o:hrstd="t" o:hr="t" fillcolor="#a0a0a0" stroked="f"/>
        </w:pict>
      </w:r>
    </w:p>
    <w:p w14:paraId="2E1677CC" w14:textId="77777777" w:rsidR="009E12BB" w:rsidRDefault="006243B1">
      <w:pPr>
        <w:pStyle w:val="a3"/>
        <w:spacing w:beforeAutospacing="0" w:afterAutospacing="0"/>
        <w:rPr>
          <w:rFonts w:ascii="Calibri" w:hAnsi="Calibri" w:cs="Calibri"/>
          <w:b/>
          <w:bCs/>
          <w:sz w:val="20"/>
          <w:szCs w:val="20"/>
        </w:rPr>
      </w:pPr>
      <w:hyperlink r:id="rId49" w:anchor="TABLE_CONTENTS" w:history="1">
        <w:r>
          <w:rPr>
            <w:rStyle w:val="a5"/>
            <w:rFonts w:ascii="Calibri" w:hAnsi="Calibri" w:cs="Calibri"/>
            <w:b/>
            <w:bCs/>
            <w:sz w:val="20"/>
            <w:szCs w:val="20"/>
          </w:rPr>
          <w:t>Table of Contents</w:t>
        </w:r>
      </w:hyperlink>
    </w:p>
    <w:p w14:paraId="2E1677CD" w14:textId="77777777" w:rsidR="009E12BB" w:rsidRDefault="006243B1">
      <w:pPr>
        <w:pStyle w:val="a3"/>
        <w:spacing w:beforeAutospacing="0" w:afterAutospacing="0"/>
        <w:rPr>
          <w:rFonts w:ascii="Times New Roman" w:hAnsi="Times New Roman"/>
          <w:b/>
          <w:bCs/>
        </w:rPr>
      </w:pPr>
      <w:r>
        <w:rPr>
          <w:rFonts w:ascii="Times New Roman" w:hAnsi="Times New Roman"/>
          <w:b/>
          <w:bCs/>
        </w:rPr>
        <w:t> </w:t>
      </w:r>
    </w:p>
    <w:p w14:paraId="2E1677CE"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E1677CF"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2E1677D0" w14:textId="77777777" w:rsidR="009E12BB" w:rsidRDefault="006243B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2020</w:t>
      </w:r>
    </w:p>
    <w:p w14:paraId="2E1677D1" w14:textId="77777777" w:rsidR="009E12BB" w:rsidRDefault="006243B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w:t>
      </w:r>
      <w:r>
        <w:rPr>
          <w:rFonts w:ascii="Calibri" w:hAnsi="Calibri" w:cs="Calibri"/>
          <w:b/>
          <w:bCs/>
          <w:color w:val="000000"/>
          <w:sz w:val="20"/>
          <w:szCs w:val="20"/>
          <w:shd w:val="clear" w:color="auto" w:fill="FFFFFF"/>
        </w:rPr>
        <w:t>Unaudited)</w:t>
      </w:r>
    </w:p>
    <w:p w14:paraId="2E1677D2"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7D3" w14:textId="77777777" w:rsidR="009E12BB" w:rsidRDefault="006243B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On May 8, 2019, a second derivative action was filed in the U.S. District Court for the Northern District of California. The derivative suit is brought by an alleged stockholder of Oracle, purportedly on Oracle’s behalf, against our Chief </w:t>
      </w:r>
      <w:r>
        <w:rPr>
          <w:rFonts w:ascii="Calibri" w:hAnsi="Calibri" w:cs="Calibri"/>
          <w:color w:val="000000"/>
          <w:sz w:val="20"/>
          <w:szCs w:val="20"/>
        </w:rPr>
        <w:t>Technology Officer, our then</w:t>
      </w:r>
      <w:r>
        <w:rPr>
          <w:rFonts w:ascii="Calibri" w:hAnsi="Calibri" w:cs="Calibri"/>
          <w:color w:val="000000"/>
          <w:sz w:val="20"/>
          <w:szCs w:val="20"/>
        </w:rPr>
        <w:noBreakHyphen/>
        <w:t>two Chief Executive Officers, one former Oracle executive, and Oracle as a nominal defendant. Plaintiff claims that the alleged actions described in the August 10, 2018 class action discussed above caused harm to Oracle, and pl</w:t>
      </w:r>
      <w:r>
        <w:rPr>
          <w:rFonts w:ascii="Calibri" w:hAnsi="Calibri" w:cs="Calibri"/>
          <w:color w:val="000000"/>
          <w:sz w:val="20"/>
          <w:szCs w:val="20"/>
        </w:rPr>
        <w:t>aintiff raises further allegations of impropriety relating to Oracle’s stock buybacks and acquisition of NetSuite. Plaintiff asserts claims for violation of securities laws, violation of fiduciary duties, contribution and indemnification. Plaintiff seeks a</w:t>
      </w:r>
      <w:r>
        <w:rPr>
          <w:rFonts w:ascii="Calibri" w:hAnsi="Calibri" w:cs="Calibri"/>
          <w:color w:val="000000"/>
          <w:sz w:val="20"/>
          <w:szCs w:val="20"/>
        </w:rPr>
        <w:t xml:space="preserve"> ruling that the case may proceed as a derivative action, and seeks damages, declaratory and other equitable relief, attorneys’ and expert fees and costs. On June 4, 2019, the court issued an order finding that this case was related to the derivative case </w:t>
      </w:r>
      <w:r>
        <w:rPr>
          <w:rFonts w:ascii="Calibri" w:hAnsi="Calibri" w:cs="Calibri"/>
          <w:color w:val="000000"/>
          <w:sz w:val="20"/>
          <w:szCs w:val="20"/>
        </w:rPr>
        <w:t>above and staying the case under the court’s prior stay order. On July 8, 2019, plaintiffs in the two derivative actions filed a consolidated complaint. The actions remain stayed.  </w:t>
      </w:r>
    </w:p>
    <w:p w14:paraId="2E1677D4"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w:t>
      </w:r>
      <w:r>
        <w:rPr>
          <w:rFonts w:ascii="Calibri" w:hAnsi="Calibri" w:cs="Calibri"/>
          <w:sz w:val="20"/>
          <w:szCs w:val="20"/>
        </w:rPr>
        <w:t>tigation will have a material impact on our financial position or results of operations.</w:t>
      </w:r>
    </w:p>
    <w:p w14:paraId="2E1677D5"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Board Composition and Hiring Practices</w:t>
      </w:r>
    </w:p>
    <w:p w14:paraId="2E1677D6"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On July 2 and 10, 2020, two alleged stockholders filed derivative lawsuits in the U.S.</w:t>
      </w:r>
      <w:r>
        <w:rPr>
          <w:rFonts w:ascii="Calibri" w:hAnsi="Calibri" w:cs="Calibri"/>
          <w:sz w:val="20"/>
          <w:szCs w:val="20"/>
        </w:rPr>
        <w:t xml:space="preserve"> District Court for the Northern District of California, purportedly on Oracle’s behalf, and thereafter, filed a consolidated complaint on August 21, 2020. On July 30, 2020, a third alleged stockholder filed a derivative lawsuit in the same court. On Octob</w:t>
      </w:r>
      <w:r>
        <w:rPr>
          <w:rFonts w:ascii="Calibri" w:hAnsi="Calibri" w:cs="Calibri"/>
          <w:sz w:val="20"/>
          <w:szCs w:val="20"/>
        </w:rPr>
        <w:t>er 16, 2020, defendants moved to consolidate all these actions, and the court granted this motion on November 30, 2020.</w:t>
      </w:r>
    </w:p>
    <w:p w14:paraId="2E1677D7"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On December 7, 2020, plaintiffs filed a consolidated derivative complaint against all members of our Board of Directors, and Oracle as a</w:t>
      </w:r>
      <w:r>
        <w:rPr>
          <w:rFonts w:ascii="Calibri" w:hAnsi="Calibri" w:cs="Calibri"/>
          <w:sz w:val="20"/>
          <w:szCs w:val="20"/>
        </w:rPr>
        <w:t xml:space="preserve"> nominal defendant, seeking declaratory and injunctive relief, monetary damages, interest, corporate governance changes, disgorgement, restitution, punitive damages, and an award of attorneys’ fees, expert fees, and costs. Plaintiffs allege that: (a) defen</w:t>
      </w:r>
      <w:r>
        <w:rPr>
          <w:rFonts w:ascii="Calibri" w:hAnsi="Calibri" w:cs="Calibri"/>
          <w:sz w:val="20"/>
          <w:szCs w:val="20"/>
        </w:rPr>
        <w:t>dants breached their fiduciary duties by permitting Oracle to violate anti-discrimination laws and Oracle’s own policies, failing to ensure sufficient diversity on the board, failing to ensure an independent board chairman, rehiring Ernst &amp; Young LLP as Or</w:t>
      </w:r>
      <w:r>
        <w:rPr>
          <w:rFonts w:ascii="Calibri" w:hAnsi="Calibri" w:cs="Calibri"/>
          <w:sz w:val="20"/>
          <w:szCs w:val="20"/>
        </w:rPr>
        <w:t>acle’s auditors, and by breaching the HP Settlement Agreement (discussed above); (b)  defendants made false and misleading statements in Oracle’s proxy statements; (c) defendants received unjust compensation and were unjustly enriched; (d) defendants aided</w:t>
      </w:r>
      <w:r>
        <w:rPr>
          <w:rFonts w:ascii="Calibri" w:hAnsi="Calibri" w:cs="Calibri"/>
          <w:sz w:val="20"/>
          <w:szCs w:val="20"/>
        </w:rPr>
        <w:t xml:space="preserve"> and abetted this conduct; and (e) our Chief Technology Officer and our Chief Executive Officer are liable for abuse of control. Defendants’ response to this complaint is currently due on January 6, 2020.</w:t>
      </w:r>
    </w:p>
    <w:p w14:paraId="2E1677D8"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w:t>
      </w:r>
      <w:r>
        <w:rPr>
          <w:rFonts w:ascii="Calibri" w:hAnsi="Calibri" w:cs="Calibri"/>
          <w:sz w:val="20"/>
          <w:szCs w:val="20"/>
        </w:rPr>
        <w:t xml:space="preserve"> do not believe this litigation will have a material impact on our financial position or results of operations.</w:t>
      </w:r>
    </w:p>
    <w:p w14:paraId="2E1677D9"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Litigation</w:t>
      </w:r>
    </w:p>
    <w:p w14:paraId="2E1677DA"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party to various other legal proceedings and claims, either asserted or unasserted, which arise in the ordinary </w:t>
      </w:r>
      <w:r>
        <w:rPr>
          <w:rFonts w:ascii="Calibri" w:hAnsi="Calibri" w:cs="Calibri"/>
          <w:sz w:val="20"/>
          <w:szCs w:val="20"/>
        </w:rPr>
        <w:t xml:space="preserve">course of business, including proceedings and claims that relate to acquisitions we have completed or to companies we have acquired or are attempting to acquire. While the outcome of these matters cannot be predicted with certainty, we do not believe that </w:t>
      </w:r>
      <w:r>
        <w:rPr>
          <w:rFonts w:ascii="Calibri" w:hAnsi="Calibri" w:cs="Calibri"/>
          <w:sz w:val="20"/>
          <w:szCs w:val="20"/>
        </w:rPr>
        <w:t>the outcome of any of these matters, individually or in the aggregate, will result in losses that are materially in excess of amounts already recognized, if any.</w:t>
      </w:r>
    </w:p>
    <w:p w14:paraId="2E1677DB" w14:textId="77777777" w:rsidR="009E12BB" w:rsidRDefault="006243B1">
      <w:pPr>
        <w:pStyle w:val="a3"/>
        <w:spacing w:beforeAutospacing="0" w:afterAutospacing="0"/>
        <w:jc w:val="both"/>
        <w:rPr>
          <w:sz w:val="12"/>
          <w:szCs w:val="12"/>
        </w:rPr>
      </w:pPr>
      <w:r>
        <w:rPr>
          <w:sz w:val="12"/>
          <w:szCs w:val="12"/>
        </w:rPr>
        <w:t> </w:t>
      </w:r>
    </w:p>
    <w:p w14:paraId="2E1677DC"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25</w:t>
      </w:r>
    </w:p>
    <w:p w14:paraId="2E1677DD" w14:textId="77777777" w:rsidR="009E12BB" w:rsidRDefault="006243B1">
      <w:r>
        <w:rPr>
          <w:rFonts w:ascii="Calibri" w:hAnsi="Calibri" w:cs="Calibri"/>
          <w:sz w:val="20"/>
          <w:szCs w:val="20"/>
        </w:rPr>
        <w:pict w14:anchorId="2E1688F4">
          <v:rect id="_x0000_i1051" style="width:415.3pt;height:1.5pt" o:hralign="center" o:hrstd="t" o:hr="t" fillcolor="#a0a0a0" stroked="f"/>
        </w:pict>
      </w:r>
    </w:p>
    <w:p w14:paraId="2E1677DE" w14:textId="77777777" w:rsidR="009E12BB" w:rsidRDefault="006243B1">
      <w:pPr>
        <w:pStyle w:val="a3"/>
        <w:spacing w:beforeAutospacing="0" w:afterAutospacing="0"/>
        <w:rPr>
          <w:rFonts w:ascii="Calibri" w:hAnsi="Calibri" w:cs="Calibri"/>
          <w:b/>
          <w:bCs/>
          <w:sz w:val="20"/>
          <w:szCs w:val="20"/>
        </w:rPr>
      </w:pPr>
      <w:hyperlink r:id="rId50" w:anchor="TABLE_CONTENTS" w:history="1">
        <w:r>
          <w:rPr>
            <w:rStyle w:val="a5"/>
            <w:rFonts w:ascii="Calibri" w:hAnsi="Calibri" w:cs="Calibri"/>
            <w:b/>
            <w:bCs/>
            <w:sz w:val="20"/>
            <w:szCs w:val="20"/>
          </w:rPr>
          <w:t>Table of Contents</w:t>
        </w:r>
      </w:hyperlink>
    </w:p>
    <w:p w14:paraId="2E1677DF"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9E12BB" w14:paraId="2E1677E2" w14:textId="77777777">
        <w:tc>
          <w:tcPr>
            <w:tcW w:w="262" w:type="pct"/>
            <w:shd w:val="clear" w:color="auto" w:fill="auto"/>
            <w:noWrap/>
          </w:tcPr>
          <w:p w14:paraId="2E1677E0"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2E1677E1"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Management’s Discussion and Analysis of Financial Condition and Results of Operations</w:t>
            </w:r>
          </w:p>
        </w:tc>
      </w:tr>
    </w:tbl>
    <w:p w14:paraId="2E1677E3"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begin Management’s Discussion and Analysis of Financial Condition and Results of </w:t>
      </w:r>
      <w:r>
        <w:rPr>
          <w:rFonts w:ascii="Calibri" w:hAnsi="Calibri" w:cs="Calibri"/>
          <w:sz w:val="20"/>
          <w:szCs w:val="20"/>
        </w:rPr>
        <w:t xml:space="preserve">Operations with an overview of our businesses and significant trends. This overview is followed by a summary of our critical accounting policies and estimates that we believe are important to understanding the assumptions and judgments incorporated in our </w:t>
      </w:r>
      <w:r>
        <w:rPr>
          <w:rFonts w:ascii="Calibri" w:hAnsi="Calibri" w:cs="Calibri"/>
          <w:sz w:val="20"/>
          <w:szCs w:val="20"/>
        </w:rPr>
        <w:t>reported financial results. We then provide a more detailed analysis of our results of operations and financial condition.</w:t>
      </w:r>
    </w:p>
    <w:p w14:paraId="2E1677E4"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Overview</w:t>
      </w:r>
    </w:p>
    <w:p w14:paraId="2E1677E5"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Oracle provides products and services that address enterprise information technology (IT) environments. Our product</w:t>
      </w:r>
      <w:r>
        <w:rPr>
          <w:rFonts w:ascii="Calibri" w:hAnsi="Calibri" w:cs="Calibri"/>
          <w:sz w:val="20"/>
          <w:szCs w:val="20"/>
        </w:rPr>
        <w:t>s and services include enterprise applications and infrastructure offerings that are delivered worldwide through a variety of flexible and interoperable IT deployment models. These models include on</w:t>
      </w:r>
      <w:r>
        <w:rPr>
          <w:rFonts w:ascii="Calibri" w:hAnsi="Calibri" w:cs="Calibri"/>
          <w:sz w:val="20"/>
          <w:szCs w:val="20"/>
        </w:rPr>
        <w:noBreakHyphen/>
        <w:t>premise deployments, cloud</w:t>
      </w:r>
      <w:r>
        <w:rPr>
          <w:rFonts w:ascii="Calibri" w:hAnsi="Calibri" w:cs="Calibri"/>
          <w:sz w:val="20"/>
          <w:szCs w:val="20"/>
        </w:rPr>
        <w:noBreakHyphen/>
        <w:t xml:space="preserve">based deployments, and hybrid </w:t>
      </w:r>
      <w:r>
        <w:rPr>
          <w:rFonts w:ascii="Calibri" w:hAnsi="Calibri" w:cs="Calibri"/>
          <w:sz w:val="20"/>
          <w:szCs w:val="20"/>
        </w:rPr>
        <w:t>deployments (an approach that combines both on-premise and cloud</w:t>
      </w:r>
      <w:r>
        <w:rPr>
          <w:rFonts w:ascii="Calibri" w:hAnsi="Calibri" w:cs="Calibri"/>
          <w:sz w:val="20"/>
          <w:szCs w:val="20"/>
        </w:rPr>
        <w:noBreakHyphen/>
        <w:t>based deployment) such as our Oracle Cloud at Customer offering (an instance of Oracle Cloud in a customer’s own data center). Accordingly, we offer choice and flexibility to our customers an</w:t>
      </w:r>
      <w:r>
        <w:rPr>
          <w:rFonts w:ascii="Calibri" w:hAnsi="Calibri" w:cs="Calibri"/>
          <w:sz w:val="20"/>
          <w:szCs w:val="20"/>
        </w:rPr>
        <w:t>d facilitate the product, service and deployment combinations that best suit our customers’ needs. Through our worldwide sales force and Oracle Partner Network, we sell to customers all over the world including businesses of many sizes, government agencies</w:t>
      </w:r>
      <w:r>
        <w:rPr>
          <w:rFonts w:ascii="Calibri" w:hAnsi="Calibri" w:cs="Calibri"/>
          <w:sz w:val="20"/>
          <w:szCs w:val="20"/>
        </w:rPr>
        <w:t>, educational institutions and resellers.</w:t>
      </w:r>
    </w:p>
    <w:p w14:paraId="2E1677E6"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comprises a single operating segment. The descriptions set forth below as a part of Management’s Discussion and Analysis of Financi</w:t>
      </w:r>
      <w:r>
        <w:rPr>
          <w:rFonts w:ascii="Calibri" w:hAnsi="Calibri" w:cs="Calibri"/>
          <w:sz w:val="20"/>
          <w:szCs w:val="20"/>
        </w:rPr>
        <w:t>al Condition and Results of Operations and the information contained within Note 10 of Notes to Condensed Consolidated Financial Statements included elsewhere in this Quarterly Report provide additional information related to our businesses and operating s</w:t>
      </w:r>
      <w:r>
        <w:rPr>
          <w:rFonts w:ascii="Calibri" w:hAnsi="Calibri" w:cs="Calibri"/>
          <w:sz w:val="20"/>
          <w:szCs w:val="20"/>
        </w:rPr>
        <w:t>egments and align to how our chief operating decision makers (CODMs), which include our Chief Executive Officer and Chief Technology Officer, view our operating results and allocate resources.</w:t>
      </w:r>
    </w:p>
    <w:p w14:paraId="2E1677E7"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Impacts of the COVID-19 Pandemic on Oracle’s Business</w:t>
      </w:r>
    </w:p>
    <w:p w14:paraId="2E1677E8"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For a dis</w:t>
      </w:r>
      <w:r>
        <w:rPr>
          <w:rFonts w:ascii="Calibri" w:hAnsi="Calibri" w:cs="Calibri"/>
          <w:sz w:val="20"/>
          <w:szCs w:val="20"/>
        </w:rPr>
        <w:t>cussion of the impacts on and risks to our business from COVID-19, please refer to “Impacts of the COVID-19 Pandemic on Oracle’s Business” included in Item 1 Business and certain risk factors included in Item 1A Risk Factors in our Annual Report on Form 10</w:t>
      </w:r>
      <w:r>
        <w:rPr>
          <w:rFonts w:ascii="Calibri" w:hAnsi="Calibri" w:cs="Calibri"/>
          <w:sz w:val="20"/>
          <w:szCs w:val="20"/>
        </w:rPr>
        <w:t>-K for the fiscal year ended May 31, 2020; and the information presented below in Results of Operations in Item 2 of this Quarterly Report.</w:t>
      </w:r>
    </w:p>
    <w:p w14:paraId="2E1677E9"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License Business </w:t>
      </w:r>
    </w:p>
    <w:p w14:paraId="2E1677EA"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which represented 84% of our total revenues on a trailing 4-quarter basis, markets, sells and delivers a broad spectrum of enterprise applications and infrastructure technologies through our cloud and license offerings. </w:t>
      </w:r>
    </w:p>
    <w:p w14:paraId="2E1677EB"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Clo</w:t>
      </w:r>
      <w:r>
        <w:rPr>
          <w:rFonts w:ascii="Calibri" w:hAnsi="Calibri" w:cs="Calibri"/>
          <w:sz w:val="20"/>
          <w:szCs w:val="20"/>
        </w:rPr>
        <w:t>ud services and license support revenues include:</w:t>
      </w:r>
    </w:p>
    <w:tbl>
      <w:tblPr>
        <w:tblW w:w="5000" w:type="pct"/>
        <w:tblCellMar>
          <w:left w:w="0" w:type="dxa"/>
          <w:right w:w="0" w:type="dxa"/>
        </w:tblCellMar>
        <w:tblLook w:val="04A0" w:firstRow="1" w:lastRow="0" w:firstColumn="1" w:lastColumn="0" w:noHBand="0" w:noVBand="1"/>
      </w:tblPr>
      <w:tblGrid>
        <w:gridCol w:w="319"/>
        <w:gridCol w:w="319"/>
        <w:gridCol w:w="7668"/>
      </w:tblGrid>
      <w:tr w:rsidR="009E12BB" w14:paraId="2E1677EF" w14:textId="77777777">
        <w:tc>
          <w:tcPr>
            <w:tcW w:w="192" w:type="pct"/>
            <w:shd w:val="clear" w:color="auto" w:fill="auto"/>
            <w:noWrap/>
          </w:tcPr>
          <w:p w14:paraId="2E1677EC"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77ED"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77EE"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license support revenues, which are earned by providing Oracle license support services to customers that have elected to purchase support services in connection with the purchase of Oracle applications</w:t>
            </w:r>
            <w:r>
              <w:rPr>
                <w:rFonts w:ascii="Calibri" w:hAnsi="Calibri" w:cs="Calibri"/>
                <w:sz w:val="20"/>
                <w:szCs w:val="20"/>
              </w:rPr>
              <w:t xml:space="preserve"> and infrastructure software licenses for use in cloud, on-premise and other IT environments. Substantially all license support customers renew their support contracts with us upon expiration in order to continue to benefit from technical support services </w:t>
            </w:r>
            <w:r>
              <w:rPr>
                <w:rFonts w:ascii="Calibri" w:hAnsi="Calibri" w:cs="Calibri"/>
                <w:sz w:val="20"/>
                <w:szCs w:val="20"/>
              </w:rPr>
              <w:t>and the periodic issuance of unspecified updates and enhancements, which current license support customers are entitled to receive. License support contracts are generally priced as a percentage of the net fees paid by the customer to purchase a cloud lice</w:t>
            </w:r>
            <w:r>
              <w:rPr>
                <w:rFonts w:ascii="Calibri" w:hAnsi="Calibri" w:cs="Calibri"/>
                <w:sz w:val="20"/>
                <w:szCs w:val="20"/>
              </w:rPr>
              <w:t>nse and/or on-premise license; are generally billed in advance of the support services being performed; are generally renewed at the customer’s option; and are generally recognized as revenues ratably over the contractual period that the support services a</w:t>
            </w:r>
            <w:r>
              <w:rPr>
                <w:rFonts w:ascii="Calibri" w:hAnsi="Calibri" w:cs="Calibri"/>
                <w:sz w:val="20"/>
                <w:szCs w:val="20"/>
              </w:rPr>
              <w:t xml:space="preserve">re provided, which is generally one year; and </w:t>
            </w:r>
          </w:p>
        </w:tc>
      </w:tr>
    </w:tbl>
    <w:p w14:paraId="2E1677F0"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9E12BB" w14:paraId="2E1677F4" w14:textId="77777777">
        <w:tc>
          <w:tcPr>
            <w:tcW w:w="192" w:type="pct"/>
            <w:shd w:val="clear" w:color="auto" w:fill="auto"/>
            <w:noWrap/>
          </w:tcPr>
          <w:p w14:paraId="2E1677F1"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77F2"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77F3"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cloud services revenues, which provide customers access to Oracle Cloud applications and infrastructure technologies via cloud-based deployment models that Oracle develops, provides unspecified updates and enhancements for, hosts, manages and supports and </w:t>
            </w:r>
            <w:r>
              <w:rPr>
                <w:rFonts w:ascii="Calibri" w:hAnsi="Calibri" w:cs="Calibri"/>
                <w:sz w:val="20"/>
                <w:szCs w:val="20"/>
              </w:rPr>
              <w:t xml:space="preserve">that customers access by entering into a subscription agreement with us for a stated period. Oracle Cloud Services arrangements are generally </w:t>
            </w:r>
          </w:p>
        </w:tc>
      </w:tr>
    </w:tbl>
    <w:p w14:paraId="2E1677F5"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26</w:t>
      </w:r>
    </w:p>
    <w:p w14:paraId="2E1677F6" w14:textId="77777777" w:rsidR="009E12BB" w:rsidRDefault="006243B1">
      <w:r>
        <w:rPr>
          <w:rFonts w:ascii="Calibri" w:hAnsi="Calibri" w:cs="Calibri"/>
          <w:sz w:val="20"/>
          <w:szCs w:val="20"/>
        </w:rPr>
        <w:pict w14:anchorId="2E1688F5">
          <v:rect id="_x0000_i1052" style="width:415.3pt;height:1.5pt" o:hralign="center" o:hrstd="t" o:hr="t" fillcolor="#a0a0a0" stroked="f"/>
        </w:pict>
      </w:r>
    </w:p>
    <w:p w14:paraId="2E1677F7" w14:textId="77777777" w:rsidR="009E12BB" w:rsidRDefault="006243B1">
      <w:pPr>
        <w:pStyle w:val="a3"/>
        <w:spacing w:beforeAutospacing="0" w:afterAutospacing="0"/>
        <w:rPr>
          <w:rFonts w:ascii="Calibri" w:hAnsi="Calibri" w:cs="Calibri"/>
          <w:b/>
          <w:bCs/>
          <w:sz w:val="20"/>
          <w:szCs w:val="20"/>
        </w:rPr>
      </w:pPr>
      <w:hyperlink r:id="rId51" w:anchor="TABLE_CONTENTS" w:history="1">
        <w:r>
          <w:rPr>
            <w:rStyle w:val="a5"/>
            <w:rFonts w:ascii="Calibri" w:hAnsi="Calibri" w:cs="Calibri"/>
            <w:b/>
            <w:bCs/>
            <w:sz w:val="20"/>
            <w:szCs w:val="20"/>
          </w:rPr>
          <w:t>Table of Contents</w:t>
        </w:r>
      </w:hyperlink>
    </w:p>
    <w:p w14:paraId="2E1677F8"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319"/>
        <w:gridCol w:w="7668"/>
      </w:tblGrid>
      <w:tr w:rsidR="009E12BB" w14:paraId="2E1677FC" w14:textId="77777777">
        <w:tc>
          <w:tcPr>
            <w:tcW w:w="192" w:type="pct"/>
            <w:shd w:val="clear" w:color="auto" w:fill="auto"/>
            <w:noWrap/>
          </w:tcPr>
          <w:p w14:paraId="2E1677F9"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E1677FA" w14:textId="77777777" w:rsidR="009E12BB" w:rsidRDefault="009E12BB">
            <w:pPr>
              <w:rPr>
                <w:rFonts w:ascii="宋体"/>
              </w:rPr>
            </w:pPr>
          </w:p>
        </w:tc>
        <w:tc>
          <w:tcPr>
            <w:tcW w:w="0" w:type="auto"/>
            <w:shd w:val="clear" w:color="auto" w:fill="auto"/>
          </w:tcPr>
          <w:p w14:paraId="2E1677FB"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billed in advance of the cloud services being performed; have durations of one to three years; are generally renewed at the customer’s option; and are generally recognized as revenues ratably over the </w:t>
            </w:r>
            <w:r>
              <w:rPr>
                <w:rFonts w:ascii="Calibri" w:hAnsi="Calibri" w:cs="Calibri"/>
                <w:sz w:val="20"/>
                <w:szCs w:val="20"/>
              </w:rPr>
              <w:t>contractual period of the cloud contract or, in the case of usage model contracts, as the cloud services are consumed over time.</w:t>
            </w:r>
          </w:p>
        </w:tc>
      </w:tr>
    </w:tbl>
    <w:p w14:paraId="2E1677FD"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Cloud license and on-premise license revenues include revenues from the licensing of our software products including </w:t>
      </w:r>
      <w:r>
        <w:rPr>
          <w:rFonts w:ascii="Calibri" w:hAnsi="Calibri" w:cs="Calibri"/>
          <w:sz w:val="20"/>
          <w:szCs w:val="20"/>
        </w:rPr>
        <w:t>Oracle Applications, Oracle Database, Oracle Middleware and Java, among others, which our customers deploy within cloud</w:t>
      </w:r>
      <w:r>
        <w:rPr>
          <w:rFonts w:ascii="Calibri" w:hAnsi="Calibri" w:cs="Calibri"/>
          <w:sz w:val="20"/>
          <w:szCs w:val="20"/>
        </w:rPr>
        <w:noBreakHyphen/>
        <w:t>based, on</w:t>
      </w:r>
      <w:r>
        <w:rPr>
          <w:rFonts w:ascii="Calibri" w:hAnsi="Calibri" w:cs="Calibri"/>
          <w:sz w:val="20"/>
          <w:szCs w:val="20"/>
        </w:rPr>
        <w:noBreakHyphen/>
        <w:t>premise and other IT environments. Our cloud license and on</w:t>
      </w:r>
      <w:r>
        <w:rPr>
          <w:rFonts w:ascii="Calibri" w:hAnsi="Calibri" w:cs="Calibri"/>
          <w:sz w:val="20"/>
          <w:szCs w:val="20"/>
        </w:rPr>
        <w:noBreakHyphen/>
        <w:t>premise license transactions are generally perpetual in nature and</w:t>
      </w:r>
      <w:r>
        <w:rPr>
          <w:rFonts w:ascii="Calibri" w:hAnsi="Calibri" w:cs="Calibri"/>
          <w:sz w:val="20"/>
          <w:szCs w:val="20"/>
        </w:rPr>
        <w:t xml:space="preserve"> are generally recognized as revenues up front at the point in time when the software is made available to the customer to download and use. Revenues from usage</w:t>
      </w:r>
      <w:r>
        <w:rPr>
          <w:rFonts w:ascii="Calibri" w:hAnsi="Calibri" w:cs="Calibri"/>
          <w:sz w:val="20"/>
          <w:szCs w:val="20"/>
        </w:rPr>
        <w:noBreakHyphen/>
        <w:t>based royalty arrangements for distinct cloud licenses and on-premise licenses are recognized a</w:t>
      </w:r>
      <w:r>
        <w:rPr>
          <w:rFonts w:ascii="Calibri" w:hAnsi="Calibri" w:cs="Calibri"/>
          <w:sz w:val="20"/>
          <w:szCs w:val="20"/>
        </w:rPr>
        <w:t>t the point in time when the software end user usage occurs. The timing of a few large license transactions can substantially affect our quarterly license revenues due to the point-in-time nature of revenue recognition for license transactions, which is di</w:t>
      </w:r>
      <w:r>
        <w:rPr>
          <w:rFonts w:ascii="Calibri" w:hAnsi="Calibri" w:cs="Calibri"/>
          <w:sz w:val="20"/>
          <w:szCs w:val="20"/>
        </w:rPr>
        <w:t>fferent than the typical revenue recognition pattern for our cloud services and license support revenues in which revenues are generally recognized ratably over the contractual terms. Cloud license and on-premise license customers have the option to purcha</w:t>
      </w:r>
      <w:r>
        <w:rPr>
          <w:rFonts w:ascii="Calibri" w:hAnsi="Calibri" w:cs="Calibri"/>
          <w:sz w:val="20"/>
          <w:szCs w:val="20"/>
        </w:rPr>
        <w:t>se and renew license support contracts, as further described above.</w:t>
      </w:r>
    </w:p>
    <w:p w14:paraId="2E1677FE"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Providing choice and flexibility to our customers as to when and how they deploy Oracle applications and infrastructure technologies are important elements of our corporate strategy. In re</w:t>
      </w:r>
      <w:r>
        <w:rPr>
          <w:rFonts w:ascii="Calibri" w:hAnsi="Calibri" w:cs="Calibri"/>
          <w:sz w:val="20"/>
          <w:szCs w:val="20"/>
        </w:rPr>
        <w:t xml:space="preserve">cent periods, customer demand for our applications and infrastructure technologies delivered through our Oracle Cloud Services has increased. To address customer demand and enable customer choice, we have introduced certain programs for customers to pivot </w:t>
      </w:r>
      <w:r>
        <w:rPr>
          <w:rFonts w:ascii="Calibri" w:hAnsi="Calibri" w:cs="Calibri"/>
          <w:sz w:val="20"/>
          <w:szCs w:val="20"/>
        </w:rPr>
        <w:t>their applications and infrastructure licenses and the related license support to the Oracle Cloud for new deployments and to migrate to and expand with the Oracle Cloud for their existing workloads. We expect these trends to continue.</w:t>
      </w:r>
    </w:p>
    <w:p w14:paraId="2E1677FF"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w:t>
      </w:r>
      <w:r>
        <w:rPr>
          <w:rFonts w:ascii="Calibri" w:hAnsi="Calibri" w:cs="Calibri"/>
          <w:sz w:val="20"/>
          <w:szCs w:val="20"/>
        </w:rPr>
        <w:t>e business’ revenue growth is affected by many factors, including the strength of general economic and business conditions; governmental budgetary constraints; the strategy for and competitive position of our offerings; the continued renewal of our cloud s</w:t>
      </w:r>
      <w:r>
        <w:rPr>
          <w:rFonts w:ascii="Calibri" w:hAnsi="Calibri" w:cs="Calibri"/>
          <w:sz w:val="20"/>
          <w:szCs w:val="20"/>
        </w:rPr>
        <w:t>ervices and license support customer contracts by the customer contract base; substantially all customers continuing to purchase license support contracts in connection with their license purchases; the pricing of license support contracts sold in connecti</w:t>
      </w:r>
      <w:r>
        <w:rPr>
          <w:rFonts w:ascii="Calibri" w:hAnsi="Calibri" w:cs="Calibri"/>
          <w:sz w:val="20"/>
          <w:szCs w:val="20"/>
        </w:rPr>
        <w:t>on with the sales of licenses; the pricing, amounts and volumes of licenses and cloud services sold; and foreign currency rate fluctuations.</w:t>
      </w:r>
    </w:p>
    <w:p w14:paraId="2E167800"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we expect that our total cloud and license revenues generally will continue to increa</w:t>
      </w:r>
      <w:r>
        <w:rPr>
          <w:rFonts w:ascii="Calibri" w:hAnsi="Calibri" w:cs="Calibri"/>
          <w:sz w:val="20"/>
          <w:szCs w:val="20"/>
        </w:rPr>
        <w:t>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7804" w14:textId="77777777">
        <w:tc>
          <w:tcPr>
            <w:tcW w:w="262" w:type="pct"/>
            <w:shd w:val="clear" w:color="auto" w:fill="auto"/>
            <w:noWrap/>
          </w:tcPr>
          <w:p w14:paraId="2E167801"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7802"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7803"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expected growth in our cloud services and license support offerings; and</w:t>
            </w:r>
          </w:p>
        </w:tc>
      </w:tr>
    </w:tbl>
    <w:p w14:paraId="2E167805"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7809" w14:textId="77777777">
        <w:tc>
          <w:tcPr>
            <w:tcW w:w="262" w:type="pct"/>
            <w:shd w:val="clear" w:color="auto" w:fill="auto"/>
            <w:noWrap/>
          </w:tcPr>
          <w:p w14:paraId="2E167806"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7807"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7808"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continued demand for our cloud license and on-premise license offerings.</w:t>
            </w:r>
          </w:p>
        </w:tc>
      </w:tr>
    </w:tbl>
    <w:p w14:paraId="2E16780A"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these factors should contribute to future growth in our cloud and </w:t>
      </w:r>
      <w:r>
        <w:rPr>
          <w:rFonts w:ascii="Calibri" w:hAnsi="Calibri" w:cs="Calibri"/>
          <w:sz w:val="20"/>
          <w:szCs w:val="20"/>
        </w:rPr>
        <w:t>license business’ total revenues, which should enable us to continue to make investments in research and development to develop and improve our cloud and license products and services.</w:t>
      </w:r>
    </w:p>
    <w:p w14:paraId="2E16780B"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margin has historically trended upward </w:t>
      </w:r>
      <w:r>
        <w:rPr>
          <w:rFonts w:ascii="Calibri" w:hAnsi="Calibri" w:cs="Calibri"/>
          <w:sz w:val="20"/>
          <w:szCs w:val="20"/>
        </w:rPr>
        <w:t xml:space="preserve">over the course of the four quarters within a particular fiscal year due to the historical upward trend of our cloud and license business’ revenues over those quarterly periods and because the majority of our costs for this business are generally fixed in </w:t>
      </w:r>
      <w:r>
        <w:rPr>
          <w:rFonts w:ascii="Calibri" w:hAnsi="Calibri" w:cs="Calibri"/>
          <w:sz w:val="20"/>
          <w:szCs w:val="20"/>
        </w:rPr>
        <w:t>the short term. The historical upward trend of our cloud and license business’ revenues over the course of the four quarters within a particular fiscal year is primarily due to the addition of new cloud services and license support contracts to the custome</w:t>
      </w:r>
      <w:r>
        <w:rPr>
          <w:rFonts w:ascii="Calibri" w:hAnsi="Calibri" w:cs="Calibri"/>
          <w:sz w:val="20"/>
          <w:szCs w:val="20"/>
        </w:rPr>
        <w:t xml:space="preserve">r contract base that we generally recognize as revenues ratably; the renewal of existing customers’ cloud services and license support contracts over the course of each fiscal year that we generally recognize as revenues ratably; and the historical upward </w:t>
      </w:r>
      <w:r>
        <w:rPr>
          <w:rFonts w:ascii="Calibri" w:hAnsi="Calibri" w:cs="Calibri"/>
          <w:sz w:val="20"/>
          <w:szCs w:val="20"/>
        </w:rPr>
        <w:t xml:space="preserve">trend of our cloud license and on-premise license revenues, which we generally recognize at a point in time upon delivery; in each case over those four quarterly periods. </w:t>
      </w:r>
    </w:p>
    <w:p w14:paraId="2E16780C" w14:textId="77777777" w:rsidR="009E12BB" w:rsidRDefault="006243B1">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Hardware Business </w:t>
      </w:r>
    </w:p>
    <w:p w14:paraId="2E16780D"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which represented 9% of our total revenues</w:t>
      </w:r>
      <w:r>
        <w:rPr>
          <w:rFonts w:ascii="Calibri" w:hAnsi="Calibri" w:cs="Calibri"/>
          <w:sz w:val="20"/>
          <w:szCs w:val="20"/>
        </w:rPr>
        <w:t xml:space="preserve"> on a trailing 4-quarter basis, provides a broad selection of enterprise hardware products and hardware-related software products, including Oracle Engineered Systems, servers, storage, industry-specific hardware offerings, operating systems, virtualizatio</w:t>
      </w:r>
      <w:r>
        <w:rPr>
          <w:rFonts w:ascii="Calibri" w:hAnsi="Calibri" w:cs="Calibri"/>
          <w:sz w:val="20"/>
          <w:szCs w:val="20"/>
        </w:rPr>
        <w:t xml:space="preserve">n, management and </w:t>
      </w:r>
    </w:p>
    <w:p w14:paraId="2E16780E"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27</w:t>
      </w:r>
    </w:p>
    <w:p w14:paraId="2E16780F" w14:textId="77777777" w:rsidR="009E12BB" w:rsidRDefault="006243B1">
      <w:r>
        <w:rPr>
          <w:rFonts w:ascii="Calibri" w:hAnsi="Calibri" w:cs="Calibri"/>
          <w:sz w:val="20"/>
          <w:szCs w:val="20"/>
        </w:rPr>
        <w:pict w14:anchorId="2E1688F6">
          <v:rect id="_x0000_i1053" style="width:415.3pt;height:1.5pt" o:hralign="center" o:hrstd="t" o:hr="t" fillcolor="#a0a0a0" stroked="f"/>
        </w:pict>
      </w:r>
    </w:p>
    <w:p w14:paraId="2E167810" w14:textId="77777777" w:rsidR="009E12BB" w:rsidRDefault="006243B1">
      <w:pPr>
        <w:pStyle w:val="a3"/>
        <w:spacing w:beforeAutospacing="0" w:afterAutospacing="0"/>
        <w:rPr>
          <w:rFonts w:ascii="Calibri" w:hAnsi="Calibri" w:cs="Calibri"/>
          <w:b/>
          <w:bCs/>
          <w:sz w:val="20"/>
          <w:szCs w:val="20"/>
        </w:rPr>
      </w:pPr>
      <w:hyperlink r:id="rId52" w:anchor="TABLE_CONTENTS" w:history="1">
        <w:r>
          <w:rPr>
            <w:rStyle w:val="a5"/>
            <w:rFonts w:ascii="Calibri" w:hAnsi="Calibri" w:cs="Calibri"/>
            <w:b/>
            <w:bCs/>
            <w:sz w:val="20"/>
            <w:szCs w:val="20"/>
          </w:rPr>
          <w:t>Table of Contents</w:t>
        </w:r>
      </w:hyperlink>
    </w:p>
    <w:p w14:paraId="2E167811"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812"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other hardware related software, and related hardware support. Each </w:t>
      </w:r>
      <w:r>
        <w:rPr>
          <w:rFonts w:ascii="Calibri" w:hAnsi="Calibri" w:cs="Calibri"/>
          <w:sz w:val="20"/>
          <w:szCs w:val="20"/>
        </w:rPr>
        <w:t>hardware product and its related software, such as an operating system or firmware, are highly interdependent and interrelated and are accounted for as a combined performance obligation. The revenues for this combined performance obligation are generally r</w:t>
      </w:r>
      <w:r>
        <w:rPr>
          <w:rFonts w:ascii="Calibri" w:hAnsi="Calibri" w:cs="Calibri"/>
          <w:sz w:val="20"/>
          <w:szCs w:val="20"/>
        </w:rPr>
        <w:t>ecognized at the point in time that the hardware product and its related software are delivered to the customer and ownership is transferred to the customer. We expect to make investments in research and development to improve existing hardware products an</w:t>
      </w:r>
      <w:r>
        <w:rPr>
          <w:rFonts w:ascii="Calibri" w:hAnsi="Calibri" w:cs="Calibri"/>
          <w:sz w:val="20"/>
          <w:szCs w:val="20"/>
        </w:rPr>
        <w:t>d services and to develop new hardware products and services. The majority of our hardware products are sold through indirect channels, including independent distributors and value-added resellers. Our hardware support offerings provide customers with unsp</w:t>
      </w:r>
      <w:r>
        <w:rPr>
          <w:rFonts w:ascii="Calibri" w:hAnsi="Calibri" w:cs="Calibri"/>
          <w:sz w:val="20"/>
          <w:szCs w:val="20"/>
        </w:rPr>
        <w:t>ecified software updates for software components that are essential to the functionality of our hardware products and associated software products such as Oracle Solaris. Our hardware support offerings can also include product repairs, maintenance services</w:t>
      </w:r>
      <w:r>
        <w:rPr>
          <w:rFonts w:ascii="Calibri" w:hAnsi="Calibri" w:cs="Calibri"/>
          <w:sz w:val="20"/>
          <w:szCs w:val="20"/>
        </w:rPr>
        <w:t xml:space="preserve"> and technical support services. Hardware support contracts are entered into and renewed at the option of the customer, are generally priced as a percentage of the net hardware products fees and are generally recognized as revenues ratably as the hardware </w:t>
      </w:r>
      <w:r>
        <w:rPr>
          <w:rFonts w:ascii="Calibri" w:hAnsi="Calibri" w:cs="Calibri"/>
          <w:sz w:val="20"/>
          <w:szCs w:val="20"/>
        </w:rPr>
        <w:t>support services are delivered over the contractual terms.</w:t>
      </w:r>
    </w:p>
    <w:p w14:paraId="2E167813"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generally expect our hardware business to have lower operating margins as a percentage of revenues than our cloud and license business due to the incremental costs we incur to produce and distribute these products and to provide support services, includ</w:t>
      </w:r>
      <w:r>
        <w:rPr>
          <w:rFonts w:ascii="Calibri" w:hAnsi="Calibri" w:cs="Calibri"/>
          <w:sz w:val="20"/>
          <w:szCs w:val="20"/>
        </w:rPr>
        <w:t xml:space="preserve">ing direct materials and labor costs. </w:t>
      </w:r>
    </w:p>
    <w:p w14:paraId="2E167814"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quarterly hardware revenues are difficult to predict. Our hardware revenues, cost of hardware and hardware operating margins that we report are affected by many factors, including our ability to timely manufacture</w:t>
      </w:r>
      <w:r>
        <w:rPr>
          <w:rFonts w:ascii="Calibri" w:hAnsi="Calibri" w:cs="Calibri"/>
          <w:sz w:val="20"/>
          <w:szCs w:val="20"/>
        </w:rPr>
        <w:t xml:space="preserve"> or deliver a few large hardware transactions; our strategy for and the position of our hardware products relative to competitor offerings; customer demand for competing offerings, including cloud infrastructure offerings; the strength of general economic </w:t>
      </w:r>
      <w:r>
        <w:rPr>
          <w:rFonts w:ascii="Calibri" w:hAnsi="Calibri" w:cs="Calibri"/>
          <w:sz w:val="20"/>
          <w:szCs w:val="20"/>
        </w:rPr>
        <w:t>and business conditions; governmental budgetary constraints; whether customers decide to purchase hardware support contracts at or in close proximity to the time of hardware product sale; the percentage of our hardware support contract customer base that r</w:t>
      </w:r>
      <w:r>
        <w:rPr>
          <w:rFonts w:ascii="Calibri" w:hAnsi="Calibri" w:cs="Calibri"/>
          <w:sz w:val="20"/>
          <w:szCs w:val="20"/>
        </w:rPr>
        <w:t>enews its support contracts and the close association between hardware products, which have a finite life, and customer demand for related hardware support as hardware products age; customer decisions to either maintain or upgrade their existing hardware i</w:t>
      </w:r>
      <w:r>
        <w:rPr>
          <w:rFonts w:ascii="Calibri" w:hAnsi="Calibri" w:cs="Calibri"/>
          <w:sz w:val="20"/>
          <w:szCs w:val="20"/>
        </w:rPr>
        <w:t>nfrastructure to newly developed technologies that are available; and foreign currency rate fluctuations</w:t>
      </w:r>
      <w:r>
        <w:rPr>
          <w:rFonts w:ascii="Calibri" w:hAnsi="Calibri" w:cs="Calibri"/>
          <w:color w:val="000000"/>
          <w:sz w:val="20"/>
          <w:szCs w:val="20"/>
        </w:rPr>
        <w:t>.</w:t>
      </w:r>
    </w:p>
    <w:p w14:paraId="2E167815" w14:textId="77777777" w:rsidR="009E12BB" w:rsidRDefault="006243B1">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Services Business </w:t>
      </w:r>
    </w:p>
    <w:p w14:paraId="2E167816"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which represented 7% of our total revenues on a trailing 4-quarter basis, helps customers and partners maxim</w:t>
      </w:r>
      <w:r>
        <w:rPr>
          <w:rFonts w:ascii="Calibri" w:hAnsi="Calibri" w:cs="Calibri"/>
          <w:sz w:val="20"/>
          <w:szCs w:val="20"/>
        </w:rPr>
        <w:t>ize the performance of their investments in Oracle applications and infrastructure technologies. We believe that our services are differentiated based on our focus on Oracle technologies, extensive experience, broad sets of intellectual property and best p</w:t>
      </w:r>
      <w:r>
        <w:rPr>
          <w:rFonts w:ascii="Calibri" w:hAnsi="Calibri" w:cs="Calibri"/>
          <w:sz w:val="20"/>
          <w:szCs w:val="20"/>
        </w:rPr>
        <w:t xml:space="preserve">ractices. Our services offerings include consulting services, advanced customer services and education services. Our services business has lower margins than our cloud and license and hardware businesses. Our services revenues are affected by many factors </w:t>
      </w:r>
      <w:r>
        <w:rPr>
          <w:rFonts w:ascii="Calibri" w:hAnsi="Calibri" w:cs="Calibri"/>
          <w:sz w:val="20"/>
          <w:szCs w:val="20"/>
        </w:rPr>
        <w:t>including our strategy for, and the competitive position of, our services; customer demand for our cloud and license and hardware offerings and the associated services for these offerings; general economic conditions; governmental budgetary constraints; pe</w:t>
      </w:r>
      <w:r>
        <w:rPr>
          <w:rFonts w:ascii="Calibri" w:hAnsi="Calibri" w:cs="Calibri"/>
          <w:sz w:val="20"/>
          <w:szCs w:val="20"/>
        </w:rPr>
        <w:t xml:space="preserve">rsonnel reductions in our customers’ IT departments; and tighter controls over customer discretionary spending. </w:t>
      </w:r>
    </w:p>
    <w:p w14:paraId="2E167817"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Acquisitions</w:t>
      </w:r>
    </w:p>
    <w:p w14:paraId="2E167818"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selective and active acquisition program is another important element of our corporate strategy. Historically, we have investe</w:t>
      </w:r>
      <w:r>
        <w:rPr>
          <w:rFonts w:ascii="Calibri" w:hAnsi="Calibri" w:cs="Calibri"/>
          <w:sz w:val="20"/>
          <w:szCs w:val="20"/>
        </w:rPr>
        <w:t xml:space="preserve">d billions of dollars to acquire a number of complementary companies, products, services and technologies. The pace of our acquisitions has slowed recently, but as compelling opportunities become available, we may acquire companies, products, services and </w:t>
      </w:r>
      <w:r>
        <w:rPr>
          <w:rFonts w:ascii="Calibri" w:hAnsi="Calibri" w:cs="Calibri"/>
          <w:sz w:val="20"/>
          <w:szCs w:val="20"/>
        </w:rPr>
        <w:t>technologies in furtherance of our corporate strategy. Note 2 of Notes to Condensed Consolidated Financial Statements included elsewhere in this Quarterly Report provides additional information related to our recent acquisitions.</w:t>
      </w:r>
    </w:p>
    <w:p w14:paraId="2E167819"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can fun</w:t>
      </w:r>
      <w:r>
        <w:rPr>
          <w:rFonts w:ascii="Calibri" w:hAnsi="Calibri" w:cs="Calibri"/>
          <w:sz w:val="20"/>
          <w:szCs w:val="20"/>
        </w:rPr>
        <w:t>d our future acquisitions with our internally available cash, cash equivalents and marketable securities, cash generated from operations, additional borrowings or from the issuance of additional securities. We estimate the financial impact of any potential</w:t>
      </w:r>
      <w:r>
        <w:rPr>
          <w:rFonts w:ascii="Calibri" w:hAnsi="Calibri" w:cs="Calibri"/>
          <w:sz w:val="20"/>
          <w:szCs w:val="20"/>
        </w:rPr>
        <w:t xml:space="preserve"> acquisition with regard to earnings, operating margin, cash flows and return on invested capital targets before deciding to move forward with an acquisition. </w:t>
      </w:r>
    </w:p>
    <w:p w14:paraId="2E16781A"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28</w:t>
      </w:r>
    </w:p>
    <w:p w14:paraId="2E16781B" w14:textId="77777777" w:rsidR="009E12BB" w:rsidRDefault="006243B1">
      <w:r>
        <w:rPr>
          <w:rFonts w:ascii="Calibri" w:hAnsi="Calibri" w:cs="Calibri"/>
          <w:sz w:val="20"/>
          <w:szCs w:val="20"/>
        </w:rPr>
        <w:pict w14:anchorId="2E1688F7">
          <v:rect id="_x0000_i1054" style="width:415.3pt;height:1.5pt" o:hralign="center" o:hrstd="t" o:hr="t" fillcolor="#a0a0a0" stroked="f"/>
        </w:pict>
      </w:r>
    </w:p>
    <w:p w14:paraId="2E16781C" w14:textId="77777777" w:rsidR="009E12BB" w:rsidRDefault="006243B1">
      <w:pPr>
        <w:pStyle w:val="a3"/>
        <w:spacing w:beforeAutospacing="0" w:afterAutospacing="0"/>
        <w:rPr>
          <w:rFonts w:ascii="Calibri" w:hAnsi="Calibri" w:cs="Calibri"/>
          <w:b/>
          <w:bCs/>
          <w:sz w:val="20"/>
          <w:szCs w:val="20"/>
        </w:rPr>
      </w:pPr>
      <w:hyperlink r:id="rId53" w:anchor="TABLE_CONTENTS" w:history="1">
        <w:r>
          <w:rPr>
            <w:rStyle w:val="a5"/>
            <w:rFonts w:ascii="Calibri" w:hAnsi="Calibri" w:cs="Calibri"/>
            <w:b/>
            <w:bCs/>
            <w:sz w:val="20"/>
            <w:szCs w:val="20"/>
          </w:rPr>
          <w:t>Table of Contents</w:t>
        </w:r>
      </w:hyperlink>
    </w:p>
    <w:p w14:paraId="2E16781D"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81E"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Critical Accounting Policies and Estimates </w:t>
      </w:r>
    </w:p>
    <w:p w14:paraId="2E16781F"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consolidated financial statements are prepared in accordance with U.S. generally accepted accounting principles (GAAP) as set forth in the </w:t>
      </w:r>
      <w:r>
        <w:rPr>
          <w:rFonts w:ascii="Calibri" w:hAnsi="Calibri" w:cs="Calibri"/>
          <w:sz w:val="20"/>
          <w:szCs w:val="20"/>
        </w:rPr>
        <w:t>Financial Accounting Standards Board’s Accounting Standards Codification (ASC), and we consider the various staff accounting bulletins and other applicable guidance issued by the SEC. GAAP, as set forth within the ASC, requires us to make certain estimates</w:t>
      </w:r>
      <w:r>
        <w:rPr>
          <w:rFonts w:ascii="Calibri" w:hAnsi="Calibri" w:cs="Calibri"/>
          <w:sz w:val="20"/>
          <w:szCs w:val="20"/>
        </w:rPr>
        <w:t xml:space="preserve">, judgments and assumptions. We believe that the estimates, judgments and assumptions upon which we rely are reasonable based upon information available to us at the time that these estimates, judgments and assumptions are made. These estimates, judgments </w:t>
      </w:r>
      <w:r>
        <w:rPr>
          <w:rFonts w:ascii="Calibri" w:hAnsi="Calibri" w:cs="Calibri"/>
          <w:sz w:val="20"/>
          <w:szCs w:val="20"/>
        </w:rPr>
        <w:t>and assumptions can affect the reported amounts of assets and liabilities as of the date of the financial statements as well as the reported amounts of revenues and expenses during the periods presented. To the extent that there are differences between the</w:t>
      </w:r>
      <w:r>
        <w:rPr>
          <w:rFonts w:ascii="Calibri" w:hAnsi="Calibri" w:cs="Calibri"/>
          <w:sz w:val="20"/>
          <w:szCs w:val="20"/>
        </w:rPr>
        <w:t xml:space="preserve">se estimates, judgments or assumptions and actual results, our financial statements will be affected. The accounting policies that reflect our more significant estimates, judgments and assumptions and which we believe are the most critical to aid in fully </w:t>
      </w:r>
      <w:r>
        <w:rPr>
          <w:rFonts w:ascii="Calibri" w:hAnsi="Calibri" w:cs="Calibri"/>
          <w:sz w:val="20"/>
          <w:szCs w:val="20"/>
        </w:rPr>
        <w:t>understanding and evaluating our reported financial results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7823" w14:textId="77777777">
        <w:tc>
          <w:tcPr>
            <w:tcW w:w="262" w:type="pct"/>
            <w:shd w:val="clear" w:color="auto" w:fill="auto"/>
            <w:noWrap/>
          </w:tcPr>
          <w:p w14:paraId="2E167820"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7821"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7822"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Revenue Recognition; </w:t>
            </w:r>
          </w:p>
        </w:tc>
      </w:tr>
    </w:tbl>
    <w:p w14:paraId="2E167824"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7828" w14:textId="77777777">
        <w:tc>
          <w:tcPr>
            <w:tcW w:w="262" w:type="pct"/>
            <w:shd w:val="clear" w:color="auto" w:fill="auto"/>
            <w:noWrap/>
          </w:tcPr>
          <w:p w14:paraId="2E167825"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7826"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7827"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Business Combinations; </w:t>
            </w:r>
          </w:p>
        </w:tc>
      </w:tr>
    </w:tbl>
    <w:p w14:paraId="2E167829"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782D" w14:textId="77777777">
        <w:tc>
          <w:tcPr>
            <w:tcW w:w="262" w:type="pct"/>
            <w:shd w:val="clear" w:color="auto" w:fill="auto"/>
            <w:noWrap/>
          </w:tcPr>
          <w:p w14:paraId="2E16782A"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782B"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782C"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Goodwill and Intangible Assets—Impairment Assessments;</w:t>
            </w:r>
          </w:p>
        </w:tc>
      </w:tr>
    </w:tbl>
    <w:p w14:paraId="2E16782E"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7832" w14:textId="77777777">
        <w:tc>
          <w:tcPr>
            <w:tcW w:w="262" w:type="pct"/>
            <w:shd w:val="clear" w:color="auto" w:fill="auto"/>
            <w:noWrap/>
          </w:tcPr>
          <w:p w14:paraId="2E16782F"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7830"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7831"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Accounting for Income Taxes; and</w:t>
            </w:r>
          </w:p>
        </w:tc>
      </w:tr>
    </w:tbl>
    <w:p w14:paraId="2E167833"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9E12BB" w14:paraId="2E167837" w14:textId="77777777">
        <w:tc>
          <w:tcPr>
            <w:tcW w:w="262" w:type="pct"/>
            <w:shd w:val="clear" w:color="auto" w:fill="auto"/>
            <w:noWrap/>
          </w:tcPr>
          <w:p w14:paraId="2E167834"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E167835" w14:textId="77777777" w:rsidR="009E12BB" w:rsidRDefault="006243B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E167836" w14:textId="77777777" w:rsidR="009E12BB" w:rsidRDefault="006243B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Legal and Other Contingencies. </w:t>
            </w:r>
          </w:p>
        </w:tc>
      </w:tr>
    </w:tbl>
    <w:p w14:paraId="2E167838"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half of fiscal 2021, there were no significant changes to our critical accounting policies and estimates. Management’s Discussion and Analysis of Financial Condition and Results of Operations contained in P</w:t>
      </w:r>
      <w:r>
        <w:rPr>
          <w:rFonts w:ascii="Calibri" w:hAnsi="Calibri" w:cs="Calibri"/>
          <w:sz w:val="20"/>
          <w:szCs w:val="20"/>
        </w:rPr>
        <w:t>art II, Item 7 of our Annual Report on Form 10-K for our fiscal year ended May 31, 2020 provides a more complete discussion of our critical accounting policies and estimates.</w:t>
      </w:r>
    </w:p>
    <w:p w14:paraId="2E167839"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Results of Operations</w:t>
      </w:r>
    </w:p>
    <w:p w14:paraId="2E16783A"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Presentation of Operating Segment Results and Other Financi</w:t>
      </w:r>
      <w:r>
        <w:rPr>
          <w:rFonts w:ascii="Calibri" w:hAnsi="Calibri" w:cs="Calibri"/>
          <w:b/>
          <w:bCs/>
          <w:sz w:val="20"/>
          <w:szCs w:val="20"/>
          <w:u w:val="single"/>
        </w:rPr>
        <w:t xml:space="preserve">al Information </w:t>
      </w:r>
    </w:p>
    <w:p w14:paraId="2E16783B"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In our results of operations discussion below, we provide an overview of our total consolidated revenues, total consolidated expenses and total consolidated operating margin, all of which are presented on a GAAP basis. We also present a GAA</w:t>
      </w:r>
      <w:r>
        <w:rPr>
          <w:rFonts w:ascii="Calibri" w:hAnsi="Calibri" w:cs="Calibri"/>
          <w:sz w:val="20"/>
          <w:szCs w:val="20"/>
        </w:rPr>
        <w:t>P-based discussion below for substantially all of the other expense items as presented in our condensed consolidated statements of operations that are not directly attributable to our three businesses.</w:t>
      </w:r>
    </w:p>
    <w:p w14:paraId="2E16783C"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In addition, we discuss below the results of each of o</w:t>
      </w:r>
      <w:r>
        <w:rPr>
          <w:rFonts w:ascii="Calibri" w:hAnsi="Calibri" w:cs="Calibri"/>
          <w:sz w:val="20"/>
          <w:szCs w:val="20"/>
        </w:rPr>
        <w:t xml:space="preserve">ur three businesses—cloud and license, hardware and services—which are our operating segments as defined pursuant to ASC 280, </w:t>
      </w:r>
      <w:r>
        <w:rPr>
          <w:rFonts w:ascii="Calibri" w:hAnsi="Calibri" w:cs="Calibri"/>
          <w:i/>
          <w:iCs/>
          <w:sz w:val="20"/>
          <w:szCs w:val="20"/>
        </w:rPr>
        <w:t>Segment Reporting</w:t>
      </w:r>
      <w:r>
        <w:rPr>
          <w:rFonts w:ascii="Calibri" w:hAnsi="Calibri" w:cs="Calibri"/>
          <w:sz w:val="20"/>
          <w:szCs w:val="20"/>
        </w:rPr>
        <w:t>. The financial reporting for our three businesses that is presented below is presented in a manner that is consi</w:t>
      </w:r>
      <w:r>
        <w:rPr>
          <w:rFonts w:ascii="Calibri" w:hAnsi="Calibri" w:cs="Calibri"/>
          <w:sz w:val="20"/>
          <w:szCs w:val="20"/>
        </w:rPr>
        <w:t>stent with that used by our CODMs. Our operating segment presentation below reflects revenues, direct costs and sales and marketing expenses that correspond to and are directly attributable to each of our three businesses. We also utilize these inputs to c</w:t>
      </w:r>
      <w:r>
        <w:rPr>
          <w:rFonts w:ascii="Calibri" w:hAnsi="Calibri" w:cs="Calibri"/>
          <w:sz w:val="20"/>
          <w:szCs w:val="20"/>
        </w:rPr>
        <w:t>alculate and present a segment margin for each of our three businesses in the discussion below.</w:t>
      </w:r>
    </w:p>
    <w:p w14:paraId="2E16783D"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Consistent with our internal management reporting processes, the below operating segment presentation is noted to include any revenues adjustments </w:t>
      </w:r>
      <w:r>
        <w:rPr>
          <w:rFonts w:ascii="Calibri" w:hAnsi="Calibri" w:cs="Calibri"/>
          <w:sz w:val="20"/>
          <w:szCs w:val="20"/>
        </w:rPr>
        <w:t xml:space="preserve">related to cloud services and license support contracts that would have otherwise been recorded by the acquired businesses as independent entities but were not recognized in our condensed consolidated statements of operations for the periods presented due </w:t>
      </w:r>
      <w:r>
        <w:rPr>
          <w:rFonts w:ascii="Calibri" w:hAnsi="Calibri" w:cs="Calibri"/>
          <w:sz w:val="20"/>
          <w:szCs w:val="20"/>
        </w:rPr>
        <w:t>to business combination accounting requirements. Refer to “Supplemental Disclosure Related to Certain Charges” below for additional discussion of these items and Note 10 of Notes to Condensed Consolidated Financial Statements included elsewhere in this Qua</w:t>
      </w:r>
      <w:r>
        <w:rPr>
          <w:rFonts w:ascii="Calibri" w:hAnsi="Calibri" w:cs="Calibri"/>
          <w:sz w:val="20"/>
          <w:szCs w:val="20"/>
        </w:rPr>
        <w:t>rterly Report for a reconciliation of the summations of our total operating segment revenues as presented in the discussion below to total revenues as presented per our condensed consolidated statements of operations for all periods presented.</w:t>
      </w:r>
    </w:p>
    <w:p w14:paraId="2E16783E"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In addition,</w:t>
      </w:r>
      <w:r>
        <w:rPr>
          <w:rFonts w:ascii="Calibri" w:hAnsi="Calibri" w:cs="Calibri"/>
          <w:sz w:val="20"/>
          <w:szCs w:val="20"/>
        </w:rPr>
        <w:t xml:space="preserve"> research and development expenses, general and administrative expenses, stock-based compensation expenses, amortization of intangible assets, certain other expense allocations, acquisition related and other expenses, restructuring expenses, interest expen</w:t>
      </w:r>
      <w:r>
        <w:rPr>
          <w:rFonts w:ascii="Calibri" w:hAnsi="Calibri" w:cs="Calibri"/>
          <w:sz w:val="20"/>
          <w:szCs w:val="20"/>
        </w:rPr>
        <w:t xml:space="preserve">se, non-operating expenses or income, net and provision for </w:t>
      </w:r>
    </w:p>
    <w:p w14:paraId="2E16783F"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29</w:t>
      </w:r>
    </w:p>
    <w:p w14:paraId="2E167840" w14:textId="77777777" w:rsidR="009E12BB" w:rsidRDefault="006243B1">
      <w:r>
        <w:rPr>
          <w:rFonts w:ascii="Calibri" w:hAnsi="Calibri" w:cs="Calibri"/>
          <w:sz w:val="20"/>
          <w:szCs w:val="20"/>
        </w:rPr>
        <w:pict w14:anchorId="2E1688F8">
          <v:rect id="_x0000_i1055" style="width:415.3pt;height:1.5pt" o:hralign="center" o:hrstd="t" o:hr="t" fillcolor="#a0a0a0" stroked="f"/>
        </w:pict>
      </w:r>
    </w:p>
    <w:p w14:paraId="2E167841" w14:textId="77777777" w:rsidR="009E12BB" w:rsidRDefault="006243B1">
      <w:pPr>
        <w:pStyle w:val="a3"/>
        <w:spacing w:beforeAutospacing="0" w:afterAutospacing="0"/>
        <w:rPr>
          <w:rFonts w:ascii="Calibri" w:hAnsi="Calibri" w:cs="Calibri"/>
          <w:b/>
          <w:bCs/>
          <w:sz w:val="20"/>
          <w:szCs w:val="20"/>
        </w:rPr>
      </w:pPr>
      <w:hyperlink r:id="rId54" w:anchor="TABLE_CONTENTS" w:history="1">
        <w:r>
          <w:rPr>
            <w:rStyle w:val="a5"/>
            <w:rFonts w:ascii="Calibri" w:hAnsi="Calibri" w:cs="Calibri"/>
            <w:b/>
            <w:bCs/>
            <w:sz w:val="20"/>
            <w:szCs w:val="20"/>
          </w:rPr>
          <w:t>Table of Contents</w:t>
        </w:r>
      </w:hyperlink>
    </w:p>
    <w:p w14:paraId="2E167842"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843"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income taxes are not attributed to ou</w:t>
      </w:r>
      <w:r>
        <w:rPr>
          <w:rFonts w:ascii="Calibri" w:hAnsi="Calibri" w:cs="Calibri"/>
          <w:sz w:val="20"/>
          <w:szCs w:val="20"/>
        </w:rPr>
        <w:t>r three operating segments because our management does not view the performance of our three businesses including such items and/or it is impractical to do so. Refer to “Supplemental Disclosure Related to Certain Charges” below for additional discussion of</w:t>
      </w:r>
      <w:r>
        <w:rPr>
          <w:rFonts w:ascii="Calibri" w:hAnsi="Calibri" w:cs="Calibri"/>
          <w:sz w:val="20"/>
          <w:szCs w:val="20"/>
        </w:rPr>
        <w:t xml:space="preserve"> certain of these items and Note 10 of Notes to Condensed Consolidated Financial Statements included elsewhere in this Quarterly Report for a reconciliation of the summations of total segment margin as presented in the discussion below to total income befo</w:t>
      </w:r>
      <w:r>
        <w:rPr>
          <w:rFonts w:ascii="Calibri" w:hAnsi="Calibri" w:cs="Calibri"/>
          <w:sz w:val="20"/>
          <w:szCs w:val="20"/>
        </w:rPr>
        <w:t>re provision for income taxes as presented per our condensed consolidated statements of operations for all periods presented.</w:t>
      </w:r>
    </w:p>
    <w:p w14:paraId="2E167844"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Constant Currency Presentation</w:t>
      </w:r>
    </w:p>
    <w:p w14:paraId="2E167845"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international operations have provided and are expected to continue to provide a </w:t>
      </w:r>
      <w:r>
        <w:rPr>
          <w:rFonts w:ascii="Calibri" w:hAnsi="Calibri" w:cs="Calibri"/>
          <w:sz w:val="20"/>
          <w:szCs w:val="20"/>
        </w:rPr>
        <w:t>significant portion of each of our businesses’ revenues and expenses. As a result, each of our businesses’ revenues and expenses and our total revenues and expenses will continue to be affected by changes in the U.S. Dollar against major international curr</w:t>
      </w:r>
      <w:r>
        <w:rPr>
          <w:rFonts w:ascii="Calibri" w:hAnsi="Calibri" w:cs="Calibri"/>
          <w:sz w:val="20"/>
          <w:szCs w:val="20"/>
        </w:rPr>
        <w:t>encies. In order to provide a framework for assessing how our underlying businesses performed, excluding the effects of foreign currency rate fluctuations, we compare the percent change in the results from one period to another period in this Quarterly Rep</w:t>
      </w:r>
      <w:r>
        <w:rPr>
          <w:rFonts w:ascii="Calibri" w:hAnsi="Calibri" w:cs="Calibri"/>
          <w:sz w:val="20"/>
          <w:szCs w:val="20"/>
        </w:rPr>
        <w:t>ort using constant currency disclosure. To present this information, current and comparative prior period results for entities reporting in currencies other than U.S. Dollars are converted into U.S. Dollars at constant exchange rates (i.e., the rates in ef</w:t>
      </w:r>
      <w:r>
        <w:rPr>
          <w:rFonts w:ascii="Calibri" w:hAnsi="Calibri" w:cs="Calibri"/>
          <w:sz w:val="20"/>
          <w:szCs w:val="20"/>
        </w:rPr>
        <w:t>fect on May 31, 2020, which was the last day of our prior fiscal year) rather than the actual exchange rates in effect during the respective periods. For example, if an entity reporting in Euros had revenues of 1.0 million Euros from products sold on Novem</w:t>
      </w:r>
      <w:r>
        <w:rPr>
          <w:rFonts w:ascii="Calibri" w:hAnsi="Calibri" w:cs="Calibri"/>
          <w:sz w:val="20"/>
          <w:szCs w:val="20"/>
        </w:rPr>
        <w:t>ber 30, 2020 and 2019, our financial statements would reflect reported revenues of $1.17 million in the first half of fiscal 2021 (using 1.17 as the month-end average exchange rate for the period) and $1.10 million in the first half of fiscal 2020 (using 1</w:t>
      </w:r>
      <w:r>
        <w:rPr>
          <w:rFonts w:ascii="Calibri" w:hAnsi="Calibri" w:cs="Calibri"/>
          <w:sz w:val="20"/>
          <w:szCs w:val="20"/>
        </w:rPr>
        <w:t>.10 as the month-end average exchange rate for the period). The constant currency presentation, however, would translate the results for the first half of fiscal 2021 and 2020 using the May 31, 2020 exchange rate and indicate, in this example, no change in</w:t>
      </w:r>
      <w:r>
        <w:rPr>
          <w:rFonts w:ascii="Calibri" w:hAnsi="Calibri" w:cs="Calibri"/>
          <w:sz w:val="20"/>
          <w:szCs w:val="20"/>
        </w:rPr>
        <w:t xml:space="preserve"> revenues during the period. In each of the tables below, we present the percent change based on actual, unrounded results in reported currency and in constant currency.</w:t>
      </w:r>
    </w:p>
    <w:p w14:paraId="2E167846"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Total Revenues and Operating Expenses</w:t>
      </w:r>
    </w:p>
    <w:p w14:paraId="2E167847" w14:textId="77777777" w:rsidR="009E12BB" w:rsidRDefault="006243B1">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2930"/>
        <w:gridCol w:w="84"/>
        <w:gridCol w:w="102"/>
        <w:gridCol w:w="441"/>
        <w:gridCol w:w="70"/>
        <w:gridCol w:w="85"/>
        <w:gridCol w:w="510"/>
        <w:gridCol w:w="85"/>
        <w:gridCol w:w="574"/>
        <w:gridCol w:w="85"/>
        <w:gridCol w:w="102"/>
        <w:gridCol w:w="448"/>
        <w:gridCol w:w="71"/>
        <w:gridCol w:w="86"/>
        <w:gridCol w:w="102"/>
        <w:gridCol w:w="489"/>
        <w:gridCol w:w="69"/>
        <w:gridCol w:w="86"/>
        <w:gridCol w:w="511"/>
        <w:gridCol w:w="86"/>
        <w:gridCol w:w="574"/>
        <w:gridCol w:w="86"/>
        <w:gridCol w:w="102"/>
        <w:gridCol w:w="489"/>
        <w:gridCol w:w="54"/>
      </w:tblGrid>
      <w:tr w:rsidR="009E12BB" w14:paraId="2E16784E" w14:textId="77777777">
        <w:tc>
          <w:tcPr>
            <w:tcW w:w="1769" w:type="pct"/>
            <w:shd w:val="clear" w:color="auto" w:fill="FFFFFF"/>
            <w:tcMar>
              <w:top w:w="15" w:type="dxa"/>
              <w:right w:w="15" w:type="dxa"/>
            </w:tcMar>
            <w:vAlign w:val="bottom"/>
          </w:tcPr>
          <w:p w14:paraId="2E167848" w14:textId="77777777" w:rsidR="009E12BB" w:rsidRDefault="006243B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9" w:type="pct"/>
            <w:shd w:val="clear" w:color="auto" w:fill="FFFFFF"/>
            <w:tcMar>
              <w:top w:w="15" w:type="dxa"/>
              <w:right w:w="15" w:type="dxa"/>
            </w:tcMar>
            <w:vAlign w:val="bottom"/>
          </w:tcPr>
          <w:p w14:paraId="2E16784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784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2E16784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00" w:type="pct"/>
            <w:gridSpan w:val="11"/>
            <w:tcBorders>
              <w:bottom w:val="single" w:sz="6" w:space="0" w:color="000000"/>
            </w:tcBorders>
            <w:shd w:val="clear" w:color="auto" w:fill="FFFFFF"/>
            <w:tcMar>
              <w:top w:w="15" w:type="dxa"/>
              <w:right w:w="15" w:type="dxa"/>
            </w:tcMar>
            <w:vAlign w:val="bottom"/>
          </w:tcPr>
          <w:p w14:paraId="2E16784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Six </w:t>
            </w:r>
            <w:r>
              <w:rPr>
                <w:rFonts w:ascii="Calibri" w:hAnsi="Calibri" w:cs="Calibri"/>
                <w:b/>
                <w:bCs/>
                <w:color w:val="000000"/>
                <w:sz w:val="15"/>
                <w:szCs w:val="15"/>
              </w:rPr>
              <w:t>Months Ended November 30,</w:t>
            </w:r>
          </w:p>
        </w:tc>
        <w:tc>
          <w:tcPr>
            <w:tcW w:w="50" w:type="pct"/>
            <w:shd w:val="clear" w:color="auto" w:fill="FFFFFF"/>
            <w:noWrap/>
            <w:tcMar>
              <w:top w:w="15" w:type="dxa"/>
              <w:right w:w="15" w:type="dxa"/>
            </w:tcMar>
            <w:vAlign w:val="bottom"/>
          </w:tcPr>
          <w:p w14:paraId="2E16784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864" w14:textId="77777777">
        <w:tc>
          <w:tcPr>
            <w:tcW w:w="1769" w:type="pct"/>
            <w:shd w:val="clear" w:color="auto" w:fill="FFFFFF"/>
            <w:tcMar>
              <w:top w:w="15" w:type="dxa"/>
              <w:right w:w="15" w:type="dxa"/>
            </w:tcMar>
            <w:vAlign w:val="bottom"/>
          </w:tcPr>
          <w:p w14:paraId="2E16784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85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785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785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785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785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785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785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785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785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785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785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785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00" w:type="pct"/>
            <w:tcBorders>
              <w:top w:val="single" w:sz="6" w:space="0" w:color="000000"/>
            </w:tcBorders>
            <w:shd w:val="clear" w:color="auto" w:fill="FFFFFF"/>
            <w:noWrap/>
            <w:tcMar>
              <w:top w:w="15" w:type="dxa"/>
              <w:right w:w="15" w:type="dxa"/>
            </w:tcMar>
            <w:vAlign w:val="bottom"/>
          </w:tcPr>
          <w:p w14:paraId="2E16785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785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785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785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786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786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00" w:type="pct"/>
            <w:tcBorders>
              <w:top w:val="single" w:sz="6" w:space="0" w:color="000000"/>
            </w:tcBorders>
            <w:shd w:val="clear" w:color="auto" w:fill="FFFFFF"/>
            <w:noWrap/>
            <w:tcMar>
              <w:top w:w="15" w:type="dxa"/>
              <w:right w:w="15" w:type="dxa"/>
            </w:tcMar>
            <w:vAlign w:val="bottom"/>
          </w:tcPr>
          <w:p w14:paraId="2E16786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786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87A" w14:textId="77777777">
        <w:tc>
          <w:tcPr>
            <w:tcW w:w="1769" w:type="pct"/>
            <w:tcBorders>
              <w:bottom w:val="single" w:sz="6" w:space="0" w:color="000000"/>
            </w:tcBorders>
            <w:shd w:val="clear" w:color="auto" w:fill="FFFFFF"/>
            <w:tcMar>
              <w:top w:w="15" w:type="dxa"/>
              <w:right w:w="15" w:type="dxa"/>
            </w:tcMar>
            <w:vAlign w:val="bottom"/>
          </w:tcPr>
          <w:p w14:paraId="2E16786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786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786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86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86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86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786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86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786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786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86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87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0" w:type="pct"/>
            <w:gridSpan w:val="2"/>
            <w:tcBorders>
              <w:bottom w:val="single" w:sz="6" w:space="0" w:color="000000"/>
            </w:tcBorders>
            <w:shd w:val="clear" w:color="auto" w:fill="FFFFFF"/>
            <w:tcMar>
              <w:top w:w="15" w:type="dxa"/>
              <w:right w:w="15" w:type="dxa"/>
            </w:tcMar>
            <w:vAlign w:val="bottom"/>
          </w:tcPr>
          <w:p w14:paraId="2E16787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87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87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87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787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87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787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0" w:type="pct"/>
            <w:gridSpan w:val="2"/>
            <w:tcBorders>
              <w:bottom w:val="single" w:sz="6" w:space="0" w:color="000000"/>
            </w:tcBorders>
            <w:shd w:val="clear" w:color="auto" w:fill="FFFFFF"/>
            <w:tcMar>
              <w:top w:w="15" w:type="dxa"/>
              <w:right w:w="15" w:type="dxa"/>
            </w:tcMar>
            <w:vAlign w:val="bottom"/>
          </w:tcPr>
          <w:p w14:paraId="2E16787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87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894" w14:textId="77777777">
        <w:tc>
          <w:tcPr>
            <w:tcW w:w="1769" w:type="pct"/>
            <w:tcBorders>
              <w:top w:val="single" w:sz="6" w:space="0" w:color="000000"/>
            </w:tcBorders>
            <w:shd w:val="clear" w:color="auto" w:fill="CFF0FC"/>
            <w:tcMar>
              <w:top w:w="15" w:type="dxa"/>
              <w:right w:w="15" w:type="dxa"/>
            </w:tcMar>
          </w:tcPr>
          <w:p w14:paraId="2E16787B" w14:textId="77777777" w:rsidR="009E12BB" w:rsidRDefault="006243B1">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Geography</w:t>
            </w:r>
            <w:r>
              <w:rPr>
                <w:rFonts w:ascii="Calibri" w:hAnsi="Calibri" w:cs="Calibri"/>
                <w:b/>
                <w:bCs/>
                <w:color w:val="000000"/>
                <w:sz w:val="17"/>
                <w:szCs w:val="17"/>
              </w:rPr>
              <w:t>:</w:t>
            </w:r>
          </w:p>
        </w:tc>
        <w:tc>
          <w:tcPr>
            <w:tcW w:w="59" w:type="pct"/>
            <w:shd w:val="clear" w:color="auto" w:fill="CFF0FC"/>
            <w:tcMar>
              <w:top w:w="15" w:type="dxa"/>
              <w:right w:w="15" w:type="dxa"/>
            </w:tcMar>
            <w:vAlign w:val="bottom"/>
          </w:tcPr>
          <w:p w14:paraId="2E16787C"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787D" w14:textId="77777777" w:rsidR="009E12BB" w:rsidRDefault="006243B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E16787E" w14:textId="77777777" w:rsidR="009E12BB" w:rsidRDefault="006243B1">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2E16787F" w14:textId="77777777" w:rsidR="009E12BB" w:rsidRDefault="006243B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9" w:type="pct"/>
            <w:shd w:val="clear" w:color="auto" w:fill="CFF0FC"/>
            <w:tcMar>
              <w:top w:w="15" w:type="dxa"/>
              <w:right w:w="15" w:type="dxa"/>
            </w:tcMar>
            <w:vAlign w:val="bottom"/>
          </w:tcPr>
          <w:p w14:paraId="2E16788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7881" w14:textId="77777777" w:rsidR="009E12BB" w:rsidRDefault="006243B1">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9" w:type="pct"/>
            <w:shd w:val="clear" w:color="auto" w:fill="CFF0FC"/>
            <w:tcMar>
              <w:top w:w="15" w:type="dxa"/>
              <w:right w:w="15" w:type="dxa"/>
            </w:tcMar>
            <w:vAlign w:val="bottom"/>
          </w:tcPr>
          <w:p w14:paraId="2E16788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7883" w14:textId="77777777" w:rsidR="009E12BB" w:rsidRDefault="006243B1">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9" w:type="pct"/>
            <w:shd w:val="clear" w:color="auto" w:fill="CFF0FC"/>
            <w:tcMar>
              <w:top w:w="15" w:type="dxa"/>
              <w:right w:w="15" w:type="dxa"/>
            </w:tcMar>
            <w:vAlign w:val="bottom"/>
          </w:tcPr>
          <w:p w14:paraId="2E16788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7885" w14:textId="77777777" w:rsidR="009E12BB" w:rsidRDefault="006243B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E167886" w14:textId="77777777" w:rsidR="009E12BB" w:rsidRDefault="006243B1">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2E167887" w14:textId="77777777" w:rsidR="009E12BB" w:rsidRDefault="006243B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9" w:type="pct"/>
            <w:shd w:val="clear" w:color="auto" w:fill="CFF0FC"/>
            <w:tcMar>
              <w:top w:w="15" w:type="dxa"/>
              <w:right w:w="15" w:type="dxa"/>
            </w:tcMar>
            <w:vAlign w:val="bottom"/>
          </w:tcPr>
          <w:p w14:paraId="2E16788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7889" w14:textId="77777777" w:rsidR="009E12BB" w:rsidRDefault="006243B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00" w:type="pct"/>
            <w:tcBorders>
              <w:top w:val="single" w:sz="6" w:space="0" w:color="000000"/>
            </w:tcBorders>
            <w:shd w:val="clear" w:color="auto" w:fill="CFF0FC"/>
            <w:noWrap/>
            <w:tcMar>
              <w:top w:w="15" w:type="dxa"/>
              <w:right w:w="15" w:type="dxa"/>
            </w:tcMar>
            <w:vAlign w:val="bottom"/>
          </w:tcPr>
          <w:p w14:paraId="2E16788A" w14:textId="77777777" w:rsidR="009E12BB" w:rsidRDefault="006243B1">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2E16788B" w14:textId="77777777" w:rsidR="009E12BB" w:rsidRDefault="006243B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9" w:type="pct"/>
            <w:shd w:val="clear" w:color="auto" w:fill="CFF0FC"/>
            <w:tcMar>
              <w:top w:w="15" w:type="dxa"/>
              <w:right w:w="15" w:type="dxa"/>
            </w:tcMar>
            <w:vAlign w:val="bottom"/>
          </w:tcPr>
          <w:p w14:paraId="2E16788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788D" w14:textId="77777777" w:rsidR="009E12BB" w:rsidRDefault="006243B1">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9" w:type="pct"/>
            <w:shd w:val="clear" w:color="auto" w:fill="CFF0FC"/>
            <w:tcMar>
              <w:top w:w="15" w:type="dxa"/>
              <w:right w:w="15" w:type="dxa"/>
            </w:tcMar>
            <w:vAlign w:val="bottom"/>
          </w:tcPr>
          <w:p w14:paraId="2E16788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788F" w14:textId="77777777" w:rsidR="009E12BB" w:rsidRDefault="006243B1">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9" w:type="pct"/>
            <w:shd w:val="clear" w:color="auto" w:fill="CFF0FC"/>
            <w:tcMar>
              <w:top w:w="15" w:type="dxa"/>
              <w:right w:w="15" w:type="dxa"/>
            </w:tcMar>
            <w:vAlign w:val="bottom"/>
          </w:tcPr>
          <w:p w14:paraId="2E16789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7891" w14:textId="77777777" w:rsidR="009E12BB" w:rsidRDefault="006243B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00" w:type="pct"/>
            <w:tcBorders>
              <w:top w:val="single" w:sz="6" w:space="0" w:color="000000"/>
            </w:tcBorders>
            <w:shd w:val="clear" w:color="auto" w:fill="CFF0FC"/>
            <w:noWrap/>
            <w:tcMar>
              <w:top w:w="15" w:type="dxa"/>
              <w:right w:w="15" w:type="dxa"/>
            </w:tcMar>
            <w:vAlign w:val="bottom"/>
          </w:tcPr>
          <w:p w14:paraId="2E167892" w14:textId="77777777" w:rsidR="009E12BB" w:rsidRDefault="006243B1">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2E167893" w14:textId="77777777" w:rsidR="009E12BB" w:rsidRDefault="006243B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r>
      <w:tr w:rsidR="009E12BB" w14:paraId="2E1678AE" w14:textId="77777777">
        <w:tc>
          <w:tcPr>
            <w:tcW w:w="1769" w:type="pct"/>
            <w:shd w:val="clear" w:color="auto" w:fill="FFFFFF"/>
            <w:tcMar>
              <w:top w:w="15" w:type="dxa"/>
              <w:right w:w="15" w:type="dxa"/>
            </w:tcMar>
          </w:tcPr>
          <w:p w14:paraId="2E16789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9" w:type="pct"/>
            <w:shd w:val="clear" w:color="auto" w:fill="FFFFFF"/>
            <w:tcMar>
              <w:top w:w="15" w:type="dxa"/>
              <w:right w:w="15" w:type="dxa"/>
            </w:tcMar>
            <w:vAlign w:val="bottom"/>
          </w:tcPr>
          <w:p w14:paraId="2E167896"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789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E16789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5,259</w:t>
            </w:r>
          </w:p>
        </w:tc>
        <w:tc>
          <w:tcPr>
            <w:tcW w:w="50" w:type="pct"/>
            <w:shd w:val="clear" w:color="auto" w:fill="FFFFFF"/>
            <w:noWrap/>
            <w:tcMar>
              <w:top w:w="15" w:type="dxa"/>
              <w:right w:w="15" w:type="dxa"/>
            </w:tcMar>
            <w:vAlign w:val="bottom"/>
          </w:tcPr>
          <w:p w14:paraId="2E16789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89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89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9" w:type="pct"/>
            <w:shd w:val="clear" w:color="auto" w:fill="FFFFFF"/>
            <w:tcMar>
              <w:top w:w="15" w:type="dxa"/>
              <w:right w:w="15" w:type="dxa"/>
            </w:tcMar>
            <w:vAlign w:val="bottom"/>
          </w:tcPr>
          <w:p w14:paraId="2E16789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89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59" w:type="pct"/>
            <w:shd w:val="clear" w:color="auto" w:fill="FFFFFF"/>
            <w:tcMar>
              <w:top w:w="15" w:type="dxa"/>
              <w:right w:w="15" w:type="dxa"/>
            </w:tcMar>
            <w:vAlign w:val="bottom"/>
          </w:tcPr>
          <w:p w14:paraId="2E16789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789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E1678A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5,304</w:t>
            </w:r>
          </w:p>
        </w:tc>
        <w:tc>
          <w:tcPr>
            <w:tcW w:w="50" w:type="pct"/>
            <w:shd w:val="clear" w:color="auto" w:fill="FFFFFF"/>
            <w:noWrap/>
            <w:tcMar>
              <w:top w:w="15" w:type="dxa"/>
              <w:right w:w="15" w:type="dxa"/>
            </w:tcMar>
            <w:vAlign w:val="bottom"/>
          </w:tcPr>
          <w:p w14:paraId="2E1678A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8A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78A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00" w:type="pct"/>
            <w:shd w:val="clear" w:color="auto" w:fill="FFFFFF"/>
            <w:noWrap/>
            <w:tcMar>
              <w:top w:w="15" w:type="dxa"/>
              <w:right w:w="15" w:type="dxa"/>
            </w:tcMar>
            <w:vAlign w:val="bottom"/>
          </w:tcPr>
          <w:p w14:paraId="2E1678A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10,327</w:t>
            </w:r>
          </w:p>
        </w:tc>
        <w:tc>
          <w:tcPr>
            <w:tcW w:w="50" w:type="pct"/>
            <w:shd w:val="clear" w:color="auto" w:fill="FFFFFF"/>
            <w:noWrap/>
            <w:tcMar>
              <w:top w:w="15" w:type="dxa"/>
              <w:right w:w="15" w:type="dxa"/>
            </w:tcMar>
            <w:vAlign w:val="bottom"/>
          </w:tcPr>
          <w:p w14:paraId="2E1678A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8A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8A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9" w:type="pct"/>
            <w:shd w:val="clear" w:color="auto" w:fill="FFFFFF"/>
            <w:tcMar>
              <w:top w:w="15" w:type="dxa"/>
              <w:right w:w="15" w:type="dxa"/>
            </w:tcMar>
            <w:vAlign w:val="bottom"/>
          </w:tcPr>
          <w:p w14:paraId="2E1678A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8A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59" w:type="pct"/>
            <w:shd w:val="clear" w:color="auto" w:fill="FFFFFF"/>
            <w:tcMar>
              <w:top w:w="15" w:type="dxa"/>
              <w:right w:w="15" w:type="dxa"/>
            </w:tcMar>
            <w:vAlign w:val="bottom"/>
          </w:tcPr>
          <w:p w14:paraId="2E1678A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78A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00" w:type="pct"/>
            <w:shd w:val="clear" w:color="auto" w:fill="FFFFFF"/>
            <w:noWrap/>
            <w:tcMar>
              <w:top w:w="15" w:type="dxa"/>
              <w:right w:w="15" w:type="dxa"/>
            </w:tcMar>
            <w:vAlign w:val="bottom"/>
          </w:tcPr>
          <w:p w14:paraId="2E1678A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10,454</w:t>
            </w:r>
          </w:p>
        </w:tc>
        <w:tc>
          <w:tcPr>
            <w:tcW w:w="50" w:type="pct"/>
            <w:shd w:val="clear" w:color="auto" w:fill="FFFFFF"/>
            <w:noWrap/>
            <w:tcMar>
              <w:top w:w="15" w:type="dxa"/>
              <w:right w:w="15" w:type="dxa"/>
            </w:tcMar>
            <w:vAlign w:val="bottom"/>
          </w:tcPr>
          <w:p w14:paraId="2E1678A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8C8" w14:textId="77777777">
        <w:tc>
          <w:tcPr>
            <w:tcW w:w="1769" w:type="pct"/>
            <w:shd w:val="clear" w:color="auto" w:fill="CFF0FC"/>
            <w:tcMar>
              <w:top w:w="15" w:type="dxa"/>
              <w:right w:w="15" w:type="dxa"/>
            </w:tcMar>
          </w:tcPr>
          <w:p w14:paraId="2E1678A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r>
              <w:rPr>
                <w:rFonts w:ascii="Calibri" w:hAnsi="Calibri" w:cs="Calibri"/>
                <w:color w:val="000000"/>
                <w:sz w:val="14"/>
                <w:szCs w:val="14"/>
              </w:rPr>
              <w:t>(1)</w:t>
            </w:r>
          </w:p>
        </w:tc>
        <w:tc>
          <w:tcPr>
            <w:tcW w:w="59" w:type="pct"/>
            <w:shd w:val="clear" w:color="auto" w:fill="CFF0FC"/>
            <w:tcMar>
              <w:top w:w="15" w:type="dxa"/>
              <w:right w:w="15" w:type="dxa"/>
            </w:tcMar>
            <w:vAlign w:val="bottom"/>
          </w:tcPr>
          <w:p w14:paraId="2E1678B0"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78B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78B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2,852</w:t>
            </w:r>
          </w:p>
        </w:tc>
        <w:tc>
          <w:tcPr>
            <w:tcW w:w="50" w:type="pct"/>
            <w:shd w:val="clear" w:color="auto" w:fill="CFF0FC"/>
            <w:noWrap/>
            <w:tcMar>
              <w:top w:w="15" w:type="dxa"/>
              <w:right w:w="15" w:type="dxa"/>
            </w:tcMar>
            <w:vAlign w:val="bottom"/>
          </w:tcPr>
          <w:p w14:paraId="2E1678B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8B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8B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9" w:type="pct"/>
            <w:shd w:val="clear" w:color="auto" w:fill="CFF0FC"/>
            <w:tcMar>
              <w:top w:w="15" w:type="dxa"/>
              <w:right w:w="15" w:type="dxa"/>
            </w:tcMar>
            <w:vAlign w:val="bottom"/>
          </w:tcPr>
          <w:p w14:paraId="2E1678B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8B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9" w:type="pct"/>
            <w:shd w:val="clear" w:color="auto" w:fill="CFF0FC"/>
            <w:tcMar>
              <w:top w:w="15" w:type="dxa"/>
              <w:right w:w="15" w:type="dxa"/>
            </w:tcMar>
            <w:vAlign w:val="bottom"/>
          </w:tcPr>
          <w:p w14:paraId="2E1678B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8B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78B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2,695</w:t>
            </w:r>
          </w:p>
        </w:tc>
        <w:tc>
          <w:tcPr>
            <w:tcW w:w="50" w:type="pct"/>
            <w:shd w:val="clear" w:color="auto" w:fill="CFF0FC"/>
            <w:noWrap/>
            <w:tcMar>
              <w:top w:w="15" w:type="dxa"/>
              <w:right w:w="15" w:type="dxa"/>
            </w:tcMar>
            <w:vAlign w:val="bottom"/>
          </w:tcPr>
          <w:p w14:paraId="2E1678B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8B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8B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shd w:val="clear" w:color="auto" w:fill="CFF0FC"/>
            <w:noWrap/>
            <w:tcMar>
              <w:top w:w="15" w:type="dxa"/>
              <w:right w:w="15" w:type="dxa"/>
            </w:tcMar>
            <w:vAlign w:val="bottom"/>
          </w:tcPr>
          <w:p w14:paraId="2E1678B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5,590</w:t>
            </w:r>
          </w:p>
        </w:tc>
        <w:tc>
          <w:tcPr>
            <w:tcW w:w="50" w:type="pct"/>
            <w:shd w:val="clear" w:color="auto" w:fill="CFF0FC"/>
            <w:noWrap/>
            <w:tcMar>
              <w:top w:w="15" w:type="dxa"/>
              <w:right w:w="15" w:type="dxa"/>
            </w:tcMar>
            <w:vAlign w:val="bottom"/>
          </w:tcPr>
          <w:p w14:paraId="2E1678B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8C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8C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9" w:type="pct"/>
            <w:shd w:val="clear" w:color="auto" w:fill="CFF0FC"/>
            <w:tcMar>
              <w:top w:w="15" w:type="dxa"/>
              <w:right w:w="15" w:type="dxa"/>
            </w:tcMar>
            <w:vAlign w:val="bottom"/>
          </w:tcPr>
          <w:p w14:paraId="2E1678C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8C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9" w:type="pct"/>
            <w:shd w:val="clear" w:color="auto" w:fill="CFF0FC"/>
            <w:tcMar>
              <w:top w:w="15" w:type="dxa"/>
              <w:right w:w="15" w:type="dxa"/>
            </w:tcMar>
            <w:vAlign w:val="bottom"/>
          </w:tcPr>
          <w:p w14:paraId="2E1678C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8C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shd w:val="clear" w:color="auto" w:fill="CFF0FC"/>
            <w:noWrap/>
            <w:tcMar>
              <w:top w:w="15" w:type="dxa"/>
              <w:right w:w="15" w:type="dxa"/>
            </w:tcMar>
            <w:vAlign w:val="bottom"/>
          </w:tcPr>
          <w:p w14:paraId="2E1678C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5,248</w:t>
            </w:r>
          </w:p>
        </w:tc>
        <w:tc>
          <w:tcPr>
            <w:tcW w:w="50" w:type="pct"/>
            <w:shd w:val="clear" w:color="auto" w:fill="CFF0FC"/>
            <w:noWrap/>
            <w:tcMar>
              <w:top w:w="15" w:type="dxa"/>
              <w:right w:w="15" w:type="dxa"/>
            </w:tcMar>
            <w:vAlign w:val="bottom"/>
          </w:tcPr>
          <w:p w14:paraId="2E1678C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8E2" w14:textId="77777777">
        <w:tc>
          <w:tcPr>
            <w:tcW w:w="1769" w:type="pct"/>
            <w:shd w:val="clear" w:color="auto" w:fill="FFFFFF"/>
            <w:tcMar>
              <w:top w:w="15" w:type="dxa"/>
              <w:right w:w="15" w:type="dxa"/>
            </w:tcMar>
          </w:tcPr>
          <w:p w14:paraId="2E1678C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9" w:type="pct"/>
            <w:shd w:val="clear" w:color="auto" w:fill="FFFFFF"/>
            <w:tcMar>
              <w:top w:w="15" w:type="dxa"/>
              <w:right w:w="15" w:type="dxa"/>
            </w:tcMar>
            <w:vAlign w:val="bottom"/>
          </w:tcPr>
          <w:p w14:paraId="2E1678CA"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E1678C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E1678C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1,689</w:t>
            </w:r>
          </w:p>
        </w:tc>
        <w:tc>
          <w:tcPr>
            <w:tcW w:w="50" w:type="pct"/>
            <w:shd w:val="clear" w:color="auto" w:fill="FFFFFF"/>
            <w:noWrap/>
            <w:tcMar>
              <w:top w:w="15" w:type="dxa"/>
              <w:right w:w="15" w:type="dxa"/>
            </w:tcMar>
            <w:vAlign w:val="bottom"/>
          </w:tcPr>
          <w:p w14:paraId="2E1678C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8C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8C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9" w:type="pct"/>
            <w:shd w:val="clear" w:color="auto" w:fill="FFFFFF"/>
            <w:tcMar>
              <w:top w:w="15" w:type="dxa"/>
              <w:right w:w="15" w:type="dxa"/>
            </w:tcMar>
            <w:vAlign w:val="bottom"/>
          </w:tcPr>
          <w:p w14:paraId="2E1678D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8D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9" w:type="pct"/>
            <w:shd w:val="clear" w:color="auto" w:fill="FFFFFF"/>
            <w:tcMar>
              <w:top w:w="15" w:type="dxa"/>
              <w:right w:w="15" w:type="dxa"/>
            </w:tcMar>
            <w:vAlign w:val="bottom"/>
          </w:tcPr>
          <w:p w14:paraId="2E1678D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78D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E1678D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1,615</w:t>
            </w:r>
          </w:p>
        </w:tc>
        <w:tc>
          <w:tcPr>
            <w:tcW w:w="50" w:type="pct"/>
            <w:shd w:val="clear" w:color="auto" w:fill="FFFFFF"/>
            <w:noWrap/>
            <w:tcMar>
              <w:top w:w="15" w:type="dxa"/>
              <w:right w:w="15" w:type="dxa"/>
            </w:tcMar>
            <w:vAlign w:val="bottom"/>
          </w:tcPr>
          <w:p w14:paraId="2E1678D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8D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78D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tcBorders>
              <w:bottom w:val="single" w:sz="6" w:space="0" w:color="000000"/>
            </w:tcBorders>
            <w:shd w:val="clear" w:color="auto" w:fill="FFFFFF"/>
            <w:noWrap/>
            <w:tcMar>
              <w:top w:w="15" w:type="dxa"/>
              <w:right w:w="15" w:type="dxa"/>
            </w:tcMar>
            <w:vAlign w:val="bottom"/>
          </w:tcPr>
          <w:p w14:paraId="2E1678D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3,250</w:t>
            </w:r>
          </w:p>
        </w:tc>
        <w:tc>
          <w:tcPr>
            <w:tcW w:w="50" w:type="pct"/>
            <w:shd w:val="clear" w:color="auto" w:fill="FFFFFF"/>
            <w:noWrap/>
            <w:tcMar>
              <w:top w:w="15" w:type="dxa"/>
              <w:right w:w="15" w:type="dxa"/>
            </w:tcMar>
            <w:vAlign w:val="bottom"/>
          </w:tcPr>
          <w:p w14:paraId="2E1678D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8D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8D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9" w:type="pct"/>
            <w:shd w:val="clear" w:color="auto" w:fill="FFFFFF"/>
            <w:tcMar>
              <w:top w:w="15" w:type="dxa"/>
              <w:right w:w="15" w:type="dxa"/>
            </w:tcMar>
            <w:vAlign w:val="bottom"/>
          </w:tcPr>
          <w:p w14:paraId="2E1678D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8D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9" w:type="pct"/>
            <w:shd w:val="clear" w:color="auto" w:fill="FFFFFF"/>
            <w:tcMar>
              <w:top w:w="15" w:type="dxa"/>
              <w:right w:w="15" w:type="dxa"/>
            </w:tcMar>
            <w:vAlign w:val="bottom"/>
          </w:tcPr>
          <w:p w14:paraId="2E1678D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78D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tcBorders>
              <w:bottom w:val="single" w:sz="6" w:space="0" w:color="000000"/>
            </w:tcBorders>
            <w:shd w:val="clear" w:color="auto" w:fill="FFFFFF"/>
            <w:noWrap/>
            <w:tcMar>
              <w:top w:w="15" w:type="dxa"/>
              <w:right w:w="15" w:type="dxa"/>
            </w:tcMar>
            <w:vAlign w:val="bottom"/>
          </w:tcPr>
          <w:p w14:paraId="2E1678E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3,130</w:t>
            </w:r>
          </w:p>
        </w:tc>
        <w:tc>
          <w:tcPr>
            <w:tcW w:w="50" w:type="pct"/>
            <w:shd w:val="clear" w:color="auto" w:fill="FFFFFF"/>
            <w:noWrap/>
            <w:tcMar>
              <w:top w:w="15" w:type="dxa"/>
              <w:right w:w="15" w:type="dxa"/>
            </w:tcMar>
            <w:vAlign w:val="bottom"/>
          </w:tcPr>
          <w:p w14:paraId="2E1678E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8FC" w14:textId="77777777">
        <w:tc>
          <w:tcPr>
            <w:tcW w:w="1769" w:type="pct"/>
            <w:shd w:val="clear" w:color="auto" w:fill="CFF0FC"/>
            <w:tcMar>
              <w:top w:w="15" w:type="dxa"/>
              <w:right w:w="15" w:type="dxa"/>
            </w:tcMar>
          </w:tcPr>
          <w:p w14:paraId="2E1678E3"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9" w:type="pct"/>
            <w:shd w:val="clear" w:color="auto" w:fill="CFF0FC"/>
            <w:tcMar>
              <w:top w:w="15" w:type="dxa"/>
              <w:right w:w="15" w:type="dxa"/>
            </w:tcMar>
            <w:vAlign w:val="bottom"/>
          </w:tcPr>
          <w:p w14:paraId="2E1678E4"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78E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E1678E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9,800</w:t>
            </w:r>
          </w:p>
        </w:tc>
        <w:tc>
          <w:tcPr>
            <w:tcW w:w="50" w:type="pct"/>
            <w:shd w:val="clear" w:color="auto" w:fill="CFF0FC"/>
            <w:noWrap/>
            <w:tcMar>
              <w:top w:w="15" w:type="dxa"/>
              <w:right w:w="15" w:type="dxa"/>
            </w:tcMar>
            <w:vAlign w:val="bottom"/>
          </w:tcPr>
          <w:p w14:paraId="2E1678E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8E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8E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9" w:type="pct"/>
            <w:shd w:val="clear" w:color="auto" w:fill="CFF0FC"/>
            <w:tcMar>
              <w:top w:w="15" w:type="dxa"/>
              <w:right w:w="15" w:type="dxa"/>
            </w:tcMar>
            <w:vAlign w:val="bottom"/>
          </w:tcPr>
          <w:p w14:paraId="2E1678E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8E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9" w:type="pct"/>
            <w:shd w:val="clear" w:color="auto" w:fill="CFF0FC"/>
            <w:tcMar>
              <w:top w:w="15" w:type="dxa"/>
              <w:right w:w="15" w:type="dxa"/>
            </w:tcMar>
            <w:vAlign w:val="bottom"/>
          </w:tcPr>
          <w:p w14:paraId="2E1678E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78E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2E1678E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9,614</w:t>
            </w:r>
          </w:p>
        </w:tc>
        <w:tc>
          <w:tcPr>
            <w:tcW w:w="50" w:type="pct"/>
            <w:shd w:val="clear" w:color="auto" w:fill="CFF0FC"/>
            <w:noWrap/>
            <w:tcMar>
              <w:top w:w="15" w:type="dxa"/>
              <w:right w:w="15" w:type="dxa"/>
            </w:tcMar>
            <w:vAlign w:val="bottom"/>
          </w:tcPr>
          <w:p w14:paraId="2E1678E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8F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78F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tcBorders>
              <w:top w:val="single" w:sz="6" w:space="0" w:color="000000"/>
            </w:tcBorders>
            <w:shd w:val="clear" w:color="auto" w:fill="CFF0FC"/>
            <w:noWrap/>
            <w:tcMar>
              <w:top w:w="15" w:type="dxa"/>
              <w:right w:w="15" w:type="dxa"/>
            </w:tcMar>
            <w:vAlign w:val="bottom"/>
          </w:tcPr>
          <w:p w14:paraId="2E1678F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19,167</w:t>
            </w:r>
          </w:p>
        </w:tc>
        <w:tc>
          <w:tcPr>
            <w:tcW w:w="50" w:type="pct"/>
            <w:shd w:val="clear" w:color="auto" w:fill="CFF0FC"/>
            <w:noWrap/>
            <w:tcMar>
              <w:top w:w="15" w:type="dxa"/>
              <w:right w:w="15" w:type="dxa"/>
            </w:tcMar>
            <w:vAlign w:val="bottom"/>
          </w:tcPr>
          <w:p w14:paraId="2E1678F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8F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8F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9" w:type="pct"/>
            <w:shd w:val="clear" w:color="auto" w:fill="CFF0FC"/>
            <w:tcMar>
              <w:top w:w="15" w:type="dxa"/>
              <w:right w:w="15" w:type="dxa"/>
            </w:tcMar>
            <w:vAlign w:val="bottom"/>
          </w:tcPr>
          <w:p w14:paraId="2E1678F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8F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9" w:type="pct"/>
            <w:shd w:val="clear" w:color="auto" w:fill="CFF0FC"/>
            <w:tcMar>
              <w:top w:w="15" w:type="dxa"/>
              <w:right w:w="15" w:type="dxa"/>
            </w:tcMar>
            <w:vAlign w:val="bottom"/>
          </w:tcPr>
          <w:p w14:paraId="2E1678F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78F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tcBorders>
              <w:top w:val="single" w:sz="6" w:space="0" w:color="000000"/>
            </w:tcBorders>
            <w:shd w:val="clear" w:color="auto" w:fill="CFF0FC"/>
            <w:noWrap/>
            <w:tcMar>
              <w:top w:w="15" w:type="dxa"/>
              <w:right w:w="15" w:type="dxa"/>
            </w:tcMar>
            <w:vAlign w:val="bottom"/>
          </w:tcPr>
          <w:p w14:paraId="2E1678F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18,832</w:t>
            </w:r>
          </w:p>
        </w:tc>
        <w:tc>
          <w:tcPr>
            <w:tcW w:w="50" w:type="pct"/>
            <w:shd w:val="clear" w:color="auto" w:fill="CFF0FC"/>
            <w:noWrap/>
            <w:tcMar>
              <w:top w:w="15" w:type="dxa"/>
              <w:right w:w="15" w:type="dxa"/>
            </w:tcMar>
            <w:vAlign w:val="bottom"/>
          </w:tcPr>
          <w:p w14:paraId="2E1678F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916" w14:textId="77777777">
        <w:tc>
          <w:tcPr>
            <w:tcW w:w="1769" w:type="pct"/>
            <w:shd w:val="clear" w:color="auto" w:fill="FFFFFF"/>
            <w:tcMar>
              <w:top w:w="15" w:type="dxa"/>
              <w:right w:w="15" w:type="dxa"/>
            </w:tcMar>
          </w:tcPr>
          <w:p w14:paraId="2E1678FD" w14:textId="77777777" w:rsidR="009E12BB" w:rsidRDefault="006243B1">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Expenses</w:t>
            </w:r>
          </w:p>
        </w:tc>
        <w:tc>
          <w:tcPr>
            <w:tcW w:w="59" w:type="pct"/>
            <w:shd w:val="clear" w:color="auto" w:fill="FFFFFF"/>
            <w:tcMar>
              <w:top w:w="15" w:type="dxa"/>
              <w:right w:w="15" w:type="dxa"/>
            </w:tcMar>
            <w:vAlign w:val="bottom"/>
          </w:tcPr>
          <w:p w14:paraId="2E1678FE"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E1678F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E16790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6,217</w:t>
            </w:r>
          </w:p>
        </w:tc>
        <w:tc>
          <w:tcPr>
            <w:tcW w:w="50" w:type="pct"/>
            <w:shd w:val="clear" w:color="auto" w:fill="FFFFFF"/>
            <w:noWrap/>
            <w:tcMar>
              <w:top w:w="15" w:type="dxa"/>
              <w:right w:w="15" w:type="dxa"/>
            </w:tcMar>
            <w:vAlign w:val="bottom"/>
          </w:tcPr>
          <w:p w14:paraId="2E16790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0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0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9" w:type="pct"/>
            <w:shd w:val="clear" w:color="auto" w:fill="FFFFFF"/>
            <w:tcMar>
              <w:top w:w="15" w:type="dxa"/>
              <w:right w:w="15" w:type="dxa"/>
            </w:tcMar>
            <w:vAlign w:val="bottom"/>
          </w:tcPr>
          <w:p w14:paraId="2E16790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0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9" w:type="pct"/>
            <w:shd w:val="clear" w:color="auto" w:fill="FFFFFF"/>
            <w:tcMar>
              <w:top w:w="15" w:type="dxa"/>
              <w:right w:w="15" w:type="dxa"/>
            </w:tcMar>
            <w:vAlign w:val="bottom"/>
          </w:tcPr>
          <w:p w14:paraId="2E16790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790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E16790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6,431</w:t>
            </w:r>
          </w:p>
        </w:tc>
        <w:tc>
          <w:tcPr>
            <w:tcW w:w="50" w:type="pct"/>
            <w:shd w:val="clear" w:color="auto" w:fill="FFFFFF"/>
            <w:noWrap/>
            <w:tcMar>
              <w:top w:w="15" w:type="dxa"/>
              <w:right w:w="15" w:type="dxa"/>
            </w:tcMar>
            <w:vAlign w:val="bottom"/>
          </w:tcPr>
          <w:p w14:paraId="2E16790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0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790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tcBorders>
              <w:bottom w:val="single" w:sz="6" w:space="0" w:color="000000"/>
            </w:tcBorders>
            <w:shd w:val="clear" w:color="auto" w:fill="FFFFFF"/>
            <w:noWrap/>
            <w:tcMar>
              <w:top w:w="15" w:type="dxa"/>
              <w:right w:w="15" w:type="dxa"/>
            </w:tcMar>
            <w:vAlign w:val="bottom"/>
          </w:tcPr>
          <w:p w14:paraId="2E16790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12,373</w:t>
            </w:r>
          </w:p>
        </w:tc>
        <w:tc>
          <w:tcPr>
            <w:tcW w:w="50" w:type="pct"/>
            <w:shd w:val="clear" w:color="auto" w:fill="FFFFFF"/>
            <w:noWrap/>
            <w:tcMar>
              <w:top w:w="15" w:type="dxa"/>
              <w:right w:w="15" w:type="dxa"/>
            </w:tcMar>
            <w:vAlign w:val="bottom"/>
          </w:tcPr>
          <w:p w14:paraId="2E16790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0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0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9" w:type="pct"/>
            <w:shd w:val="clear" w:color="auto" w:fill="FFFFFF"/>
            <w:tcMar>
              <w:top w:w="15" w:type="dxa"/>
              <w:right w:w="15" w:type="dxa"/>
            </w:tcMar>
            <w:vAlign w:val="bottom"/>
          </w:tcPr>
          <w:p w14:paraId="2E16791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1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9" w:type="pct"/>
            <w:shd w:val="clear" w:color="auto" w:fill="FFFFFF"/>
            <w:tcMar>
              <w:top w:w="15" w:type="dxa"/>
              <w:right w:w="15" w:type="dxa"/>
            </w:tcMar>
            <w:vAlign w:val="bottom"/>
          </w:tcPr>
          <w:p w14:paraId="2E16791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791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tcBorders>
              <w:bottom w:val="single" w:sz="6" w:space="0" w:color="000000"/>
            </w:tcBorders>
            <w:shd w:val="clear" w:color="auto" w:fill="FFFFFF"/>
            <w:noWrap/>
            <w:tcMar>
              <w:top w:w="15" w:type="dxa"/>
              <w:right w:w="15" w:type="dxa"/>
            </w:tcMar>
            <w:vAlign w:val="bottom"/>
          </w:tcPr>
          <w:p w14:paraId="2E16791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12,772</w:t>
            </w:r>
          </w:p>
        </w:tc>
        <w:tc>
          <w:tcPr>
            <w:tcW w:w="50" w:type="pct"/>
            <w:shd w:val="clear" w:color="auto" w:fill="FFFFFF"/>
            <w:noWrap/>
            <w:tcMar>
              <w:top w:w="15" w:type="dxa"/>
              <w:right w:w="15" w:type="dxa"/>
            </w:tcMar>
            <w:vAlign w:val="bottom"/>
          </w:tcPr>
          <w:p w14:paraId="2E16791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930" w14:textId="77777777">
        <w:tc>
          <w:tcPr>
            <w:tcW w:w="1769" w:type="pct"/>
            <w:shd w:val="clear" w:color="auto" w:fill="CFF0FC"/>
            <w:tcMar>
              <w:top w:w="15" w:type="dxa"/>
              <w:right w:w="15" w:type="dxa"/>
            </w:tcMar>
          </w:tcPr>
          <w:p w14:paraId="2E167917" w14:textId="77777777" w:rsidR="009E12BB" w:rsidRDefault="006243B1">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w:t>
            </w:r>
          </w:p>
        </w:tc>
        <w:tc>
          <w:tcPr>
            <w:tcW w:w="59" w:type="pct"/>
            <w:shd w:val="clear" w:color="auto" w:fill="CFF0FC"/>
            <w:tcMar>
              <w:top w:w="15" w:type="dxa"/>
              <w:right w:w="15" w:type="dxa"/>
            </w:tcMar>
            <w:vAlign w:val="bottom"/>
          </w:tcPr>
          <w:p w14:paraId="2E167918"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91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91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3,583</w:t>
            </w:r>
          </w:p>
        </w:tc>
        <w:tc>
          <w:tcPr>
            <w:tcW w:w="50" w:type="pct"/>
            <w:shd w:val="clear" w:color="auto" w:fill="CFF0FC"/>
            <w:noWrap/>
            <w:tcMar>
              <w:top w:w="15" w:type="dxa"/>
              <w:right w:w="15" w:type="dxa"/>
            </w:tcMar>
            <w:vAlign w:val="bottom"/>
          </w:tcPr>
          <w:p w14:paraId="2E16791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1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1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9" w:type="pct"/>
            <w:shd w:val="clear" w:color="auto" w:fill="CFF0FC"/>
            <w:tcMar>
              <w:top w:w="15" w:type="dxa"/>
              <w:right w:w="15" w:type="dxa"/>
            </w:tcMar>
            <w:vAlign w:val="bottom"/>
          </w:tcPr>
          <w:p w14:paraId="2E16791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1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9" w:type="pct"/>
            <w:shd w:val="clear" w:color="auto" w:fill="CFF0FC"/>
            <w:tcMar>
              <w:top w:w="15" w:type="dxa"/>
              <w:right w:w="15" w:type="dxa"/>
            </w:tcMar>
            <w:vAlign w:val="bottom"/>
          </w:tcPr>
          <w:p w14:paraId="2E16792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92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92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3,183</w:t>
            </w:r>
          </w:p>
        </w:tc>
        <w:tc>
          <w:tcPr>
            <w:tcW w:w="50" w:type="pct"/>
            <w:shd w:val="clear" w:color="auto" w:fill="CFF0FC"/>
            <w:noWrap/>
            <w:tcMar>
              <w:top w:w="15" w:type="dxa"/>
              <w:right w:w="15" w:type="dxa"/>
            </w:tcMar>
            <w:vAlign w:val="bottom"/>
          </w:tcPr>
          <w:p w14:paraId="2E16792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2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92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00" w:type="pct"/>
            <w:tcBorders>
              <w:top w:val="single" w:sz="6" w:space="0" w:color="000000"/>
              <w:bottom w:val="double" w:sz="6" w:space="0" w:color="000000"/>
            </w:tcBorders>
            <w:shd w:val="clear" w:color="auto" w:fill="CFF0FC"/>
            <w:noWrap/>
            <w:tcMar>
              <w:top w:w="15" w:type="dxa"/>
              <w:right w:w="15" w:type="dxa"/>
            </w:tcMar>
            <w:vAlign w:val="bottom"/>
          </w:tcPr>
          <w:p w14:paraId="2E16792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6,794</w:t>
            </w:r>
          </w:p>
        </w:tc>
        <w:tc>
          <w:tcPr>
            <w:tcW w:w="50" w:type="pct"/>
            <w:shd w:val="clear" w:color="auto" w:fill="CFF0FC"/>
            <w:noWrap/>
            <w:tcMar>
              <w:top w:w="15" w:type="dxa"/>
              <w:right w:w="15" w:type="dxa"/>
            </w:tcMar>
            <w:vAlign w:val="bottom"/>
          </w:tcPr>
          <w:p w14:paraId="2E16792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2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2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w:t>
            </w:r>
          </w:p>
        </w:tc>
        <w:tc>
          <w:tcPr>
            <w:tcW w:w="59" w:type="pct"/>
            <w:shd w:val="clear" w:color="auto" w:fill="CFF0FC"/>
            <w:tcMar>
              <w:top w:w="15" w:type="dxa"/>
              <w:right w:w="15" w:type="dxa"/>
            </w:tcMar>
            <w:vAlign w:val="bottom"/>
          </w:tcPr>
          <w:p w14:paraId="2E16792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2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9" w:type="pct"/>
            <w:shd w:val="clear" w:color="auto" w:fill="CFF0FC"/>
            <w:tcMar>
              <w:top w:w="15" w:type="dxa"/>
              <w:right w:w="15" w:type="dxa"/>
            </w:tcMar>
            <w:vAlign w:val="bottom"/>
          </w:tcPr>
          <w:p w14:paraId="2E16792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92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00" w:type="pct"/>
            <w:tcBorders>
              <w:top w:val="single" w:sz="6" w:space="0" w:color="000000"/>
              <w:bottom w:val="double" w:sz="6" w:space="0" w:color="000000"/>
            </w:tcBorders>
            <w:shd w:val="clear" w:color="auto" w:fill="CFF0FC"/>
            <w:noWrap/>
            <w:tcMar>
              <w:top w:w="15" w:type="dxa"/>
              <w:right w:w="15" w:type="dxa"/>
            </w:tcMar>
            <w:vAlign w:val="bottom"/>
          </w:tcPr>
          <w:p w14:paraId="2E16792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6,060</w:t>
            </w:r>
          </w:p>
        </w:tc>
        <w:tc>
          <w:tcPr>
            <w:tcW w:w="50" w:type="pct"/>
            <w:shd w:val="clear" w:color="auto" w:fill="CFF0FC"/>
            <w:noWrap/>
            <w:tcMar>
              <w:top w:w="15" w:type="dxa"/>
              <w:right w:w="15" w:type="dxa"/>
            </w:tcMar>
            <w:vAlign w:val="bottom"/>
          </w:tcPr>
          <w:p w14:paraId="2E16792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946" w14:textId="77777777">
        <w:tc>
          <w:tcPr>
            <w:tcW w:w="1769" w:type="pct"/>
            <w:shd w:val="clear" w:color="auto" w:fill="FFFFFF"/>
            <w:tcMar>
              <w:top w:w="15" w:type="dxa"/>
              <w:right w:w="15" w:type="dxa"/>
            </w:tcMar>
          </w:tcPr>
          <w:p w14:paraId="2E167931" w14:textId="77777777" w:rsidR="009E12BB" w:rsidRDefault="006243B1">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 %</w:t>
            </w:r>
          </w:p>
        </w:tc>
        <w:tc>
          <w:tcPr>
            <w:tcW w:w="59" w:type="pct"/>
            <w:shd w:val="clear" w:color="auto" w:fill="FFFFFF"/>
            <w:tcMar>
              <w:top w:w="15" w:type="dxa"/>
              <w:right w:w="15" w:type="dxa"/>
            </w:tcMar>
            <w:vAlign w:val="bottom"/>
          </w:tcPr>
          <w:p w14:paraId="2E167932"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2E16793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w:t>
            </w:r>
          </w:p>
        </w:tc>
        <w:tc>
          <w:tcPr>
            <w:tcW w:w="50" w:type="pct"/>
            <w:shd w:val="clear" w:color="auto" w:fill="FFFFFF"/>
            <w:noWrap/>
            <w:tcMar>
              <w:top w:w="15" w:type="dxa"/>
              <w:right w:w="15" w:type="dxa"/>
            </w:tcMar>
            <w:vAlign w:val="bottom"/>
          </w:tcPr>
          <w:p w14:paraId="2E16793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3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3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3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3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3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2E16793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w:t>
            </w:r>
          </w:p>
        </w:tc>
        <w:tc>
          <w:tcPr>
            <w:tcW w:w="50" w:type="pct"/>
            <w:shd w:val="clear" w:color="auto" w:fill="FFFFFF"/>
            <w:noWrap/>
            <w:tcMar>
              <w:top w:w="15" w:type="dxa"/>
              <w:right w:w="15" w:type="dxa"/>
            </w:tcMar>
            <w:vAlign w:val="bottom"/>
          </w:tcPr>
          <w:p w14:paraId="2E16793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3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tcBorders>
              <w:top w:val="double" w:sz="6" w:space="0" w:color="000000"/>
            </w:tcBorders>
            <w:shd w:val="clear" w:color="auto" w:fill="FFFFFF"/>
            <w:tcMar>
              <w:top w:w="15" w:type="dxa"/>
              <w:right w:w="15" w:type="dxa"/>
            </w:tcMar>
            <w:vAlign w:val="bottom"/>
          </w:tcPr>
          <w:p w14:paraId="2E16793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w:t>
            </w:r>
          </w:p>
        </w:tc>
        <w:tc>
          <w:tcPr>
            <w:tcW w:w="50" w:type="pct"/>
            <w:shd w:val="clear" w:color="auto" w:fill="FFFFFF"/>
            <w:noWrap/>
            <w:tcMar>
              <w:top w:w="15" w:type="dxa"/>
              <w:right w:w="15" w:type="dxa"/>
            </w:tcMar>
            <w:vAlign w:val="bottom"/>
          </w:tcPr>
          <w:p w14:paraId="2E16793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3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4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4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4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4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tcBorders>
              <w:top w:val="double" w:sz="6" w:space="0" w:color="000000"/>
            </w:tcBorders>
            <w:shd w:val="clear" w:color="auto" w:fill="FFFFFF"/>
            <w:tcMar>
              <w:top w:w="15" w:type="dxa"/>
              <w:right w:w="15" w:type="dxa"/>
            </w:tcMar>
            <w:vAlign w:val="bottom"/>
          </w:tcPr>
          <w:p w14:paraId="2E16794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w:t>
            </w:r>
          </w:p>
        </w:tc>
        <w:tc>
          <w:tcPr>
            <w:tcW w:w="50" w:type="pct"/>
            <w:shd w:val="clear" w:color="auto" w:fill="FFFFFF"/>
            <w:noWrap/>
            <w:tcMar>
              <w:top w:w="15" w:type="dxa"/>
              <w:right w:w="15" w:type="dxa"/>
            </w:tcMar>
            <w:vAlign w:val="bottom"/>
          </w:tcPr>
          <w:p w14:paraId="2E16794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960" w14:textId="77777777">
        <w:tc>
          <w:tcPr>
            <w:tcW w:w="1769" w:type="pct"/>
            <w:shd w:val="clear" w:color="auto" w:fill="CFF0FC"/>
            <w:tcMar>
              <w:top w:w="15" w:type="dxa"/>
              <w:right w:w="15" w:type="dxa"/>
            </w:tcMar>
          </w:tcPr>
          <w:p w14:paraId="2E167947" w14:textId="77777777" w:rsidR="009E12BB" w:rsidRDefault="006243B1">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59" w:type="pct"/>
            <w:shd w:val="clear" w:color="auto" w:fill="CFF0FC"/>
            <w:tcMar>
              <w:top w:w="15" w:type="dxa"/>
              <w:right w:w="15" w:type="dxa"/>
            </w:tcMar>
            <w:vAlign w:val="bottom"/>
          </w:tcPr>
          <w:p w14:paraId="2E167948"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794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794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4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4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4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4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4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5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5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795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5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5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5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shd w:val="clear" w:color="auto" w:fill="CFF0FC"/>
            <w:noWrap/>
            <w:tcMar>
              <w:top w:w="15" w:type="dxa"/>
              <w:right w:w="15" w:type="dxa"/>
            </w:tcMar>
            <w:vAlign w:val="bottom"/>
          </w:tcPr>
          <w:p w14:paraId="2E16795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5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5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5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5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5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5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5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shd w:val="clear" w:color="auto" w:fill="CFF0FC"/>
            <w:noWrap/>
            <w:tcMar>
              <w:top w:w="15" w:type="dxa"/>
              <w:right w:w="15" w:type="dxa"/>
            </w:tcMar>
            <w:vAlign w:val="bottom"/>
          </w:tcPr>
          <w:p w14:paraId="2E16795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5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976" w14:textId="77777777">
        <w:tc>
          <w:tcPr>
            <w:tcW w:w="1769" w:type="pct"/>
            <w:shd w:val="clear" w:color="auto" w:fill="FFFFFF"/>
            <w:tcMar>
              <w:top w:w="15" w:type="dxa"/>
              <w:right w:w="15" w:type="dxa"/>
            </w:tcMar>
          </w:tcPr>
          <w:p w14:paraId="2E16796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9" w:type="pct"/>
            <w:shd w:val="clear" w:color="auto" w:fill="FFFFFF"/>
            <w:tcMar>
              <w:top w:w="15" w:type="dxa"/>
              <w:right w:w="15" w:type="dxa"/>
            </w:tcMar>
            <w:vAlign w:val="bottom"/>
          </w:tcPr>
          <w:p w14:paraId="2E167962"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FFFFFF"/>
            <w:tcMar>
              <w:top w:w="15" w:type="dxa"/>
              <w:right w:w="15" w:type="dxa"/>
            </w:tcMar>
            <w:vAlign w:val="bottom"/>
          </w:tcPr>
          <w:p w14:paraId="2E16796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FFFFFF"/>
            <w:noWrap/>
            <w:tcMar>
              <w:top w:w="15" w:type="dxa"/>
              <w:right w:w="15" w:type="dxa"/>
            </w:tcMar>
            <w:vAlign w:val="bottom"/>
          </w:tcPr>
          <w:p w14:paraId="2E16796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6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6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6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6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6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E16796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2E16796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6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FFFFFF"/>
            <w:tcMar>
              <w:top w:w="15" w:type="dxa"/>
              <w:right w:w="15" w:type="dxa"/>
            </w:tcMar>
            <w:vAlign w:val="bottom"/>
          </w:tcPr>
          <w:p w14:paraId="2E16796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FFFFFF"/>
            <w:noWrap/>
            <w:tcMar>
              <w:top w:w="15" w:type="dxa"/>
              <w:right w:w="15" w:type="dxa"/>
            </w:tcMar>
            <w:vAlign w:val="bottom"/>
          </w:tcPr>
          <w:p w14:paraId="2E16796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6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7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7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7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7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FFFFFF"/>
            <w:tcMar>
              <w:top w:w="15" w:type="dxa"/>
              <w:right w:w="15" w:type="dxa"/>
            </w:tcMar>
            <w:vAlign w:val="bottom"/>
          </w:tcPr>
          <w:p w14:paraId="2E16797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2E16797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98C" w14:textId="77777777">
        <w:tc>
          <w:tcPr>
            <w:tcW w:w="1769" w:type="pct"/>
            <w:shd w:val="clear" w:color="auto" w:fill="CFF0FC"/>
            <w:tcMar>
              <w:top w:w="15" w:type="dxa"/>
              <w:right w:w="15" w:type="dxa"/>
            </w:tcMar>
          </w:tcPr>
          <w:p w14:paraId="2E16797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59" w:type="pct"/>
            <w:shd w:val="clear" w:color="auto" w:fill="CFF0FC"/>
            <w:tcMar>
              <w:top w:w="15" w:type="dxa"/>
              <w:right w:w="15" w:type="dxa"/>
            </w:tcMar>
            <w:vAlign w:val="bottom"/>
          </w:tcPr>
          <w:p w14:paraId="2E167978"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CFF0FC"/>
            <w:tcMar>
              <w:top w:w="15" w:type="dxa"/>
              <w:right w:w="15" w:type="dxa"/>
            </w:tcMar>
            <w:vAlign w:val="bottom"/>
          </w:tcPr>
          <w:p w14:paraId="2E16797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2E16797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7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7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7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7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7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E16798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CFF0FC"/>
            <w:noWrap/>
            <w:tcMar>
              <w:top w:w="15" w:type="dxa"/>
              <w:right w:w="15" w:type="dxa"/>
            </w:tcMar>
            <w:vAlign w:val="bottom"/>
          </w:tcPr>
          <w:p w14:paraId="2E16798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8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CFF0FC"/>
            <w:tcMar>
              <w:top w:w="15" w:type="dxa"/>
              <w:right w:w="15" w:type="dxa"/>
            </w:tcMar>
            <w:vAlign w:val="bottom"/>
          </w:tcPr>
          <w:p w14:paraId="2E16798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2E16798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8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8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8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8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8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CFF0FC"/>
            <w:tcMar>
              <w:top w:w="15" w:type="dxa"/>
              <w:right w:w="15" w:type="dxa"/>
            </w:tcMar>
            <w:vAlign w:val="bottom"/>
          </w:tcPr>
          <w:p w14:paraId="2E16798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CFF0FC"/>
            <w:noWrap/>
            <w:tcMar>
              <w:top w:w="15" w:type="dxa"/>
              <w:right w:w="15" w:type="dxa"/>
            </w:tcMar>
            <w:vAlign w:val="bottom"/>
          </w:tcPr>
          <w:p w14:paraId="2E16798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9A2" w14:textId="77777777">
        <w:tc>
          <w:tcPr>
            <w:tcW w:w="1769" w:type="pct"/>
            <w:shd w:val="clear" w:color="auto" w:fill="FFFFFF"/>
            <w:tcMar>
              <w:top w:w="15" w:type="dxa"/>
              <w:right w:w="15" w:type="dxa"/>
            </w:tcMar>
          </w:tcPr>
          <w:p w14:paraId="2E16798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9" w:type="pct"/>
            <w:shd w:val="clear" w:color="auto" w:fill="FFFFFF"/>
            <w:tcMar>
              <w:top w:w="15" w:type="dxa"/>
              <w:right w:w="15" w:type="dxa"/>
            </w:tcMar>
            <w:vAlign w:val="bottom"/>
          </w:tcPr>
          <w:p w14:paraId="2E16798E"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FFFFFF"/>
            <w:tcMar>
              <w:top w:w="15" w:type="dxa"/>
              <w:right w:w="15" w:type="dxa"/>
            </w:tcMar>
            <w:vAlign w:val="bottom"/>
          </w:tcPr>
          <w:p w14:paraId="2E16798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2E16799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9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9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9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9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9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E16799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2E16799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9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FFFFFF"/>
            <w:tcMar>
              <w:top w:w="15" w:type="dxa"/>
              <w:right w:w="15" w:type="dxa"/>
            </w:tcMar>
            <w:vAlign w:val="bottom"/>
          </w:tcPr>
          <w:p w14:paraId="2E16799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2E16799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9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9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9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9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9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FFFFFF"/>
            <w:tcMar>
              <w:top w:w="15" w:type="dxa"/>
              <w:right w:w="15" w:type="dxa"/>
            </w:tcMar>
            <w:vAlign w:val="bottom"/>
          </w:tcPr>
          <w:p w14:paraId="2E1679A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2E1679A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9BC" w14:textId="77777777">
        <w:tc>
          <w:tcPr>
            <w:tcW w:w="1769" w:type="pct"/>
            <w:shd w:val="clear" w:color="auto" w:fill="CFF0FC"/>
            <w:tcMar>
              <w:top w:w="15" w:type="dxa"/>
              <w:right w:w="15" w:type="dxa"/>
            </w:tcMar>
          </w:tcPr>
          <w:p w14:paraId="2E1679A3" w14:textId="77777777" w:rsidR="009E12BB" w:rsidRDefault="006243B1">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Business</w:t>
            </w:r>
            <w:r>
              <w:rPr>
                <w:rFonts w:ascii="Calibri" w:hAnsi="Calibri" w:cs="Calibri"/>
                <w:b/>
                <w:bCs/>
                <w:color w:val="000000"/>
                <w:sz w:val="17"/>
                <w:szCs w:val="17"/>
              </w:rPr>
              <w:t>:</w:t>
            </w:r>
          </w:p>
        </w:tc>
        <w:tc>
          <w:tcPr>
            <w:tcW w:w="59" w:type="pct"/>
            <w:shd w:val="clear" w:color="auto" w:fill="CFF0FC"/>
            <w:tcMar>
              <w:top w:w="15" w:type="dxa"/>
              <w:right w:w="15" w:type="dxa"/>
            </w:tcMar>
            <w:vAlign w:val="bottom"/>
          </w:tcPr>
          <w:p w14:paraId="2E1679A4"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79A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79A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A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A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A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A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A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A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A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79A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A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B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B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shd w:val="clear" w:color="auto" w:fill="CFF0FC"/>
            <w:noWrap/>
            <w:tcMar>
              <w:top w:w="15" w:type="dxa"/>
              <w:right w:w="15" w:type="dxa"/>
            </w:tcMar>
            <w:vAlign w:val="bottom"/>
          </w:tcPr>
          <w:p w14:paraId="2E1679B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B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B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B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B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B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B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B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shd w:val="clear" w:color="auto" w:fill="CFF0FC"/>
            <w:noWrap/>
            <w:tcMar>
              <w:top w:w="15" w:type="dxa"/>
              <w:right w:w="15" w:type="dxa"/>
            </w:tcMar>
            <w:vAlign w:val="bottom"/>
          </w:tcPr>
          <w:p w14:paraId="2E1679B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B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9D6" w14:textId="77777777">
        <w:tc>
          <w:tcPr>
            <w:tcW w:w="1769" w:type="pct"/>
            <w:shd w:val="clear" w:color="auto" w:fill="FFFFFF"/>
            <w:tcMar>
              <w:top w:w="15" w:type="dxa"/>
              <w:right w:w="15" w:type="dxa"/>
            </w:tcMar>
          </w:tcPr>
          <w:p w14:paraId="2E1679B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9" w:type="pct"/>
            <w:shd w:val="clear" w:color="auto" w:fill="FFFFFF"/>
            <w:tcMar>
              <w:top w:w="15" w:type="dxa"/>
              <w:right w:w="15" w:type="dxa"/>
            </w:tcMar>
            <w:vAlign w:val="bottom"/>
          </w:tcPr>
          <w:p w14:paraId="2E1679BE"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79B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E1679C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8,204</w:t>
            </w:r>
          </w:p>
        </w:tc>
        <w:tc>
          <w:tcPr>
            <w:tcW w:w="50" w:type="pct"/>
            <w:shd w:val="clear" w:color="auto" w:fill="FFFFFF"/>
            <w:noWrap/>
            <w:tcMar>
              <w:top w:w="15" w:type="dxa"/>
              <w:right w:w="15" w:type="dxa"/>
            </w:tcMar>
            <w:vAlign w:val="bottom"/>
          </w:tcPr>
          <w:p w14:paraId="2E1679C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C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C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9" w:type="pct"/>
            <w:shd w:val="clear" w:color="auto" w:fill="FFFFFF"/>
            <w:tcMar>
              <w:top w:w="15" w:type="dxa"/>
              <w:right w:w="15" w:type="dxa"/>
            </w:tcMar>
            <w:vAlign w:val="bottom"/>
          </w:tcPr>
          <w:p w14:paraId="2E1679C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C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9" w:type="pct"/>
            <w:shd w:val="clear" w:color="auto" w:fill="FFFFFF"/>
            <w:tcMar>
              <w:top w:w="15" w:type="dxa"/>
              <w:right w:w="15" w:type="dxa"/>
            </w:tcMar>
            <w:vAlign w:val="bottom"/>
          </w:tcPr>
          <w:p w14:paraId="2E1679C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79C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2E1679C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7,937</w:t>
            </w:r>
          </w:p>
        </w:tc>
        <w:tc>
          <w:tcPr>
            <w:tcW w:w="50" w:type="pct"/>
            <w:shd w:val="clear" w:color="auto" w:fill="FFFFFF"/>
            <w:noWrap/>
            <w:tcMar>
              <w:top w:w="15" w:type="dxa"/>
              <w:right w:w="15" w:type="dxa"/>
            </w:tcMar>
            <w:vAlign w:val="bottom"/>
          </w:tcPr>
          <w:p w14:paraId="2E1679C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C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79C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00" w:type="pct"/>
            <w:shd w:val="clear" w:color="auto" w:fill="FFFFFF"/>
            <w:noWrap/>
            <w:tcMar>
              <w:top w:w="15" w:type="dxa"/>
              <w:right w:w="15" w:type="dxa"/>
            </w:tcMar>
            <w:vAlign w:val="bottom"/>
          </w:tcPr>
          <w:p w14:paraId="2E1679C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16,037</w:t>
            </w:r>
          </w:p>
        </w:tc>
        <w:tc>
          <w:tcPr>
            <w:tcW w:w="50" w:type="pct"/>
            <w:shd w:val="clear" w:color="auto" w:fill="FFFFFF"/>
            <w:noWrap/>
            <w:tcMar>
              <w:top w:w="15" w:type="dxa"/>
              <w:right w:w="15" w:type="dxa"/>
            </w:tcMar>
            <w:vAlign w:val="bottom"/>
          </w:tcPr>
          <w:p w14:paraId="2E1679C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C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C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9" w:type="pct"/>
            <w:shd w:val="clear" w:color="auto" w:fill="FFFFFF"/>
            <w:tcMar>
              <w:top w:w="15" w:type="dxa"/>
              <w:right w:w="15" w:type="dxa"/>
            </w:tcMar>
            <w:vAlign w:val="bottom"/>
          </w:tcPr>
          <w:p w14:paraId="2E1679D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D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9" w:type="pct"/>
            <w:shd w:val="clear" w:color="auto" w:fill="FFFFFF"/>
            <w:tcMar>
              <w:top w:w="15" w:type="dxa"/>
              <w:right w:w="15" w:type="dxa"/>
            </w:tcMar>
            <w:vAlign w:val="bottom"/>
          </w:tcPr>
          <w:p w14:paraId="2E1679D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79D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00" w:type="pct"/>
            <w:shd w:val="clear" w:color="auto" w:fill="FFFFFF"/>
            <w:noWrap/>
            <w:tcMar>
              <w:top w:w="15" w:type="dxa"/>
              <w:right w:w="15" w:type="dxa"/>
            </w:tcMar>
            <w:vAlign w:val="bottom"/>
          </w:tcPr>
          <w:p w14:paraId="2E1679D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15,553</w:t>
            </w:r>
          </w:p>
        </w:tc>
        <w:tc>
          <w:tcPr>
            <w:tcW w:w="50" w:type="pct"/>
            <w:shd w:val="clear" w:color="auto" w:fill="FFFFFF"/>
            <w:noWrap/>
            <w:tcMar>
              <w:top w:w="15" w:type="dxa"/>
              <w:right w:w="15" w:type="dxa"/>
            </w:tcMar>
            <w:vAlign w:val="bottom"/>
          </w:tcPr>
          <w:p w14:paraId="2E1679D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9F0" w14:textId="77777777">
        <w:tc>
          <w:tcPr>
            <w:tcW w:w="1769" w:type="pct"/>
            <w:shd w:val="clear" w:color="auto" w:fill="CFF0FC"/>
            <w:tcMar>
              <w:top w:w="15" w:type="dxa"/>
              <w:right w:w="15" w:type="dxa"/>
            </w:tcMar>
          </w:tcPr>
          <w:p w14:paraId="2E1679D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9" w:type="pct"/>
            <w:shd w:val="clear" w:color="auto" w:fill="CFF0FC"/>
            <w:tcMar>
              <w:top w:w="15" w:type="dxa"/>
              <w:right w:w="15" w:type="dxa"/>
            </w:tcMar>
            <w:vAlign w:val="bottom"/>
          </w:tcPr>
          <w:p w14:paraId="2E1679D8"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79D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79D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844</w:t>
            </w:r>
          </w:p>
        </w:tc>
        <w:tc>
          <w:tcPr>
            <w:tcW w:w="50" w:type="pct"/>
            <w:shd w:val="clear" w:color="auto" w:fill="CFF0FC"/>
            <w:noWrap/>
            <w:tcMar>
              <w:top w:w="15" w:type="dxa"/>
              <w:right w:w="15" w:type="dxa"/>
            </w:tcMar>
            <w:vAlign w:val="bottom"/>
          </w:tcPr>
          <w:p w14:paraId="2E1679D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D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D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9" w:type="pct"/>
            <w:shd w:val="clear" w:color="auto" w:fill="CFF0FC"/>
            <w:tcMar>
              <w:top w:w="15" w:type="dxa"/>
              <w:right w:w="15" w:type="dxa"/>
            </w:tcMar>
            <w:vAlign w:val="bottom"/>
          </w:tcPr>
          <w:p w14:paraId="2E1679D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D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9" w:type="pct"/>
            <w:shd w:val="clear" w:color="auto" w:fill="CFF0FC"/>
            <w:tcMar>
              <w:top w:w="15" w:type="dxa"/>
              <w:right w:w="15" w:type="dxa"/>
            </w:tcMar>
            <w:vAlign w:val="bottom"/>
          </w:tcPr>
          <w:p w14:paraId="2E1679E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E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79E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871</w:t>
            </w:r>
          </w:p>
        </w:tc>
        <w:tc>
          <w:tcPr>
            <w:tcW w:w="50" w:type="pct"/>
            <w:shd w:val="clear" w:color="auto" w:fill="CFF0FC"/>
            <w:noWrap/>
            <w:tcMar>
              <w:top w:w="15" w:type="dxa"/>
              <w:right w:w="15" w:type="dxa"/>
            </w:tcMar>
            <w:vAlign w:val="bottom"/>
          </w:tcPr>
          <w:p w14:paraId="2E1679E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E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E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shd w:val="clear" w:color="auto" w:fill="CFF0FC"/>
            <w:noWrap/>
            <w:tcMar>
              <w:top w:w="15" w:type="dxa"/>
              <w:right w:w="15" w:type="dxa"/>
            </w:tcMar>
            <w:vAlign w:val="bottom"/>
          </w:tcPr>
          <w:p w14:paraId="2E1679E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1,658</w:t>
            </w:r>
          </w:p>
        </w:tc>
        <w:tc>
          <w:tcPr>
            <w:tcW w:w="50" w:type="pct"/>
            <w:shd w:val="clear" w:color="auto" w:fill="CFF0FC"/>
            <w:noWrap/>
            <w:tcMar>
              <w:top w:w="15" w:type="dxa"/>
              <w:right w:w="15" w:type="dxa"/>
            </w:tcMar>
            <w:vAlign w:val="bottom"/>
          </w:tcPr>
          <w:p w14:paraId="2E1679E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9E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E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9" w:type="pct"/>
            <w:shd w:val="clear" w:color="auto" w:fill="CFF0FC"/>
            <w:tcMar>
              <w:top w:w="15" w:type="dxa"/>
              <w:right w:w="15" w:type="dxa"/>
            </w:tcMar>
            <w:vAlign w:val="bottom"/>
          </w:tcPr>
          <w:p w14:paraId="2E1679E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9E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9" w:type="pct"/>
            <w:shd w:val="clear" w:color="auto" w:fill="CFF0FC"/>
            <w:tcMar>
              <w:top w:w="15" w:type="dxa"/>
              <w:right w:w="15" w:type="dxa"/>
            </w:tcMar>
            <w:vAlign w:val="bottom"/>
          </w:tcPr>
          <w:p w14:paraId="2E1679E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79E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shd w:val="clear" w:color="auto" w:fill="CFF0FC"/>
            <w:noWrap/>
            <w:tcMar>
              <w:top w:w="15" w:type="dxa"/>
              <w:right w:w="15" w:type="dxa"/>
            </w:tcMar>
            <w:vAlign w:val="bottom"/>
          </w:tcPr>
          <w:p w14:paraId="2E1679E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1,686</w:t>
            </w:r>
          </w:p>
        </w:tc>
        <w:tc>
          <w:tcPr>
            <w:tcW w:w="50" w:type="pct"/>
            <w:shd w:val="clear" w:color="auto" w:fill="CFF0FC"/>
            <w:noWrap/>
            <w:tcMar>
              <w:top w:w="15" w:type="dxa"/>
              <w:right w:w="15" w:type="dxa"/>
            </w:tcMar>
            <w:vAlign w:val="bottom"/>
          </w:tcPr>
          <w:p w14:paraId="2E1679E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A0A" w14:textId="77777777">
        <w:tc>
          <w:tcPr>
            <w:tcW w:w="1769" w:type="pct"/>
            <w:shd w:val="clear" w:color="auto" w:fill="FFFFFF"/>
            <w:tcMar>
              <w:top w:w="15" w:type="dxa"/>
              <w:right w:w="15" w:type="dxa"/>
            </w:tcMar>
          </w:tcPr>
          <w:p w14:paraId="2E1679F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9" w:type="pct"/>
            <w:shd w:val="clear" w:color="auto" w:fill="FFFFFF"/>
            <w:tcMar>
              <w:top w:w="15" w:type="dxa"/>
              <w:right w:w="15" w:type="dxa"/>
            </w:tcMar>
            <w:vAlign w:val="bottom"/>
          </w:tcPr>
          <w:p w14:paraId="2E1679F2"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E1679F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E1679F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752</w:t>
            </w:r>
          </w:p>
        </w:tc>
        <w:tc>
          <w:tcPr>
            <w:tcW w:w="50" w:type="pct"/>
            <w:shd w:val="clear" w:color="auto" w:fill="FFFFFF"/>
            <w:noWrap/>
            <w:tcMar>
              <w:top w:w="15" w:type="dxa"/>
              <w:right w:w="15" w:type="dxa"/>
            </w:tcMar>
            <w:vAlign w:val="bottom"/>
          </w:tcPr>
          <w:p w14:paraId="2E1679F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F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F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9" w:type="pct"/>
            <w:shd w:val="clear" w:color="auto" w:fill="FFFFFF"/>
            <w:tcMar>
              <w:top w:w="15" w:type="dxa"/>
              <w:right w:w="15" w:type="dxa"/>
            </w:tcMar>
            <w:vAlign w:val="bottom"/>
          </w:tcPr>
          <w:p w14:paraId="2E1679F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9F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9" w:type="pct"/>
            <w:shd w:val="clear" w:color="auto" w:fill="FFFFFF"/>
            <w:tcMar>
              <w:top w:w="15" w:type="dxa"/>
              <w:right w:w="15" w:type="dxa"/>
            </w:tcMar>
            <w:vAlign w:val="bottom"/>
          </w:tcPr>
          <w:p w14:paraId="2E1679F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79F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E1679F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806</w:t>
            </w:r>
          </w:p>
        </w:tc>
        <w:tc>
          <w:tcPr>
            <w:tcW w:w="50" w:type="pct"/>
            <w:shd w:val="clear" w:color="auto" w:fill="FFFFFF"/>
            <w:noWrap/>
            <w:tcMar>
              <w:top w:w="15" w:type="dxa"/>
              <w:right w:w="15" w:type="dxa"/>
            </w:tcMar>
            <w:vAlign w:val="bottom"/>
          </w:tcPr>
          <w:p w14:paraId="2E1679F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9F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79F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tcBorders>
              <w:bottom w:val="single" w:sz="6" w:space="0" w:color="000000"/>
            </w:tcBorders>
            <w:shd w:val="clear" w:color="auto" w:fill="FFFFFF"/>
            <w:noWrap/>
            <w:tcMar>
              <w:top w:w="15" w:type="dxa"/>
              <w:right w:w="15" w:type="dxa"/>
            </w:tcMar>
            <w:vAlign w:val="bottom"/>
          </w:tcPr>
          <w:p w14:paraId="2E167A0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1,472</w:t>
            </w:r>
          </w:p>
        </w:tc>
        <w:tc>
          <w:tcPr>
            <w:tcW w:w="50" w:type="pct"/>
            <w:shd w:val="clear" w:color="auto" w:fill="FFFFFF"/>
            <w:noWrap/>
            <w:tcMar>
              <w:top w:w="15" w:type="dxa"/>
              <w:right w:w="15" w:type="dxa"/>
            </w:tcMar>
            <w:vAlign w:val="bottom"/>
          </w:tcPr>
          <w:p w14:paraId="2E167A0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0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A0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9" w:type="pct"/>
            <w:shd w:val="clear" w:color="auto" w:fill="FFFFFF"/>
            <w:tcMar>
              <w:top w:w="15" w:type="dxa"/>
              <w:right w:w="15" w:type="dxa"/>
            </w:tcMar>
            <w:vAlign w:val="bottom"/>
          </w:tcPr>
          <w:p w14:paraId="2E167A0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A0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9" w:type="pct"/>
            <w:shd w:val="clear" w:color="auto" w:fill="FFFFFF"/>
            <w:tcMar>
              <w:top w:w="15" w:type="dxa"/>
              <w:right w:w="15" w:type="dxa"/>
            </w:tcMar>
            <w:vAlign w:val="bottom"/>
          </w:tcPr>
          <w:p w14:paraId="2E167A0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7A0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tcBorders>
              <w:bottom w:val="single" w:sz="6" w:space="0" w:color="000000"/>
            </w:tcBorders>
            <w:shd w:val="clear" w:color="auto" w:fill="FFFFFF"/>
            <w:noWrap/>
            <w:tcMar>
              <w:top w:w="15" w:type="dxa"/>
              <w:right w:w="15" w:type="dxa"/>
            </w:tcMar>
            <w:vAlign w:val="bottom"/>
          </w:tcPr>
          <w:p w14:paraId="2E167A0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1,593</w:t>
            </w:r>
          </w:p>
        </w:tc>
        <w:tc>
          <w:tcPr>
            <w:tcW w:w="50" w:type="pct"/>
            <w:shd w:val="clear" w:color="auto" w:fill="FFFFFF"/>
            <w:noWrap/>
            <w:tcMar>
              <w:top w:w="15" w:type="dxa"/>
              <w:right w:w="15" w:type="dxa"/>
            </w:tcMar>
            <w:vAlign w:val="bottom"/>
          </w:tcPr>
          <w:p w14:paraId="2E167A0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A24" w14:textId="77777777">
        <w:tc>
          <w:tcPr>
            <w:tcW w:w="1769" w:type="pct"/>
            <w:shd w:val="clear" w:color="auto" w:fill="CFF0FC"/>
            <w:tcMar>
              <w:top w:w="15" w:type="dxa"/>
              <w:right w:w="15" w:type="dxa"/>
            </w:tcMar>
          </w:tcPr>
          <w:p w14:paraId="2E167A0B"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9" w:type="pct"/>
            <w:shd w:val="clear" w:color="auto" w:fill="CFF0FC"/>
            <w:tcMar>
              <w:top w:w="15" w:type="dxa"/>
              <w:right w:w="15" w:type="dxa"/>
            </w:tcMar>
            <w:vAlign w:val="bottom"/>
          </w:tcPr>
          <w:p w14:paraId="2E167A0C"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A0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A0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9,800</w:t>
            </w:r>
          </w:p>
        </w:tc>
        <w:tc>
          <w:tcPr>
            <w:tcW w:w="50" w:type="pct"/>
            <w:shd w:val="clear" w:color="auto" w:fill="CFF0FC"/>
            <w:noWrap/>
            <w:tcMar>
              <w:top w:w="15" w:type="dxa"/>
              <w:right w:w="15" w:type="dxa"/>
            </w:tcMar>
            <w:vAlign w:val="bottom"/>
          </w:tcPr>
          <w:p w14:paraId="2E167A0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1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1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9" w:type="pct"/>
            <w:shd w:val="clear" w:color="auto" w:fill="CFF0FC"/>
            <w:tcMar>
              <w:top w:w="15" w:type="dxa"/>
              <w:right w:w="15" w:type="dxa"/>
            </w:tcMar>
            <w:vAlign w:val="bottom"/>
          </w:tcPr>
          <w:p w14:paraId="2E167A1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1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9" w:type="pct"/>
            <w:shd w:val="clear" w:color="auto" w:fill="CFF0FC"/>
            <w:tcMar>
              <w:top w:w="15" w:type="dxa"/>
              <w:right w:w="15" w:type="dxa"/>
            </w:tcMar>
            <w:vAlign w:val="bottom"/>
          </w:tcPr>
          <w:p w14:paraId="2E167A1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A1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A1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9,614</w:t>
            </w:r>
          </w:p>
        </w:tc>
        <w:tc>
          <w:tcPr>
            <w:tcW w:w="50" w:type="pct"/>
            <w:shd w:val="clear" w:color="auto" w:fill="CFF0FC"/>
            <w:noWrap/>
            <w:tcMar>
              <w:top w:w="15" w:type="dxa"/>
              <w:right w:w="15" w:type="dxa"/>
            </w:tcMar>
            <w:vAlign w:val="bottom"/>
          </w:tcPr>
          <w:p w14:paraId="2E167A1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1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A1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00" w:type="pct"/>
            <w:tcBorders>
              <w:top w:val="single" w:sz="6" w:space="0" w:color="000000"/>
              <w:bottom w:val="double" w:sz="6" w:space="0" w:color="000000"/>
            </w:tcBorders>
            <w:shd w:val="clear" w:color="auto" w:fill="CFF0FC"/>
            <w:noWrap/>
            <w:tcMar>
              <w:top w:w="15" w:type="dxa"/>
              <w:right w:w="15" w:type="dxa"/>
            </w:tcMar>
            <w:vAlign w:val="bottom"/>
          </w:tcPr>
          <w:p w14:paraId="2E167A1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19,167</w:t>
            </w:r>
          </w:p>
        </w:tc>
        <w:tc>
          <w:tcPr>
            <w:tcW w:w="50" w:type="pct"/>
            <w:shd w:val="clear" w:color="auto" w:fill="CFF0FC"/>
            <w:noWrap/>
            <w:tcMar>
              <w:top w:w="15" w:type="dxa"/>
              <w:right w:w="15" w:type="dxa"/>
            </w:tcMar>
            <w:vAlign w:val="bottom"/>
          </w:tcPr>
          <w:p w14:paraId="2E167A1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1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1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9" w:type="pct"/>
            <w:shd w:val="clear" w:color="auto" w:fill="CFF0FC"/>
            <w:tcMar>
              <w:top w:w="15" w:type="dxa"/>
              <w:right w:w="15" w:type="dxa"/>
            </w:tcMar>
            <w:vAlign w:val="bottom"/>
          </w:tcPr>
          <w:p w14:paraId="2E167A1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1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59" w:type="pct"/>
            <w:shd w:val="clear" w:color="auto" w:fill="CFF0FC"/>
            <w:tcMar>
              <w:top w:w="15" w:type="dxa"/>
              <w:right w:w="15" w:type="dxa"/>
            </w:tcMar>
            <w:vAlign w:val="bottom"/>
          </w:tcPr>
          <w:p w14:paraId="2E167A2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A2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00" w:type="pct"/>
            <w:tcBorders>
              <w:top w:val="single" w:sz="6" w:space="0" w:color="000000"/>
              <w:bottom w:val="double" w:sz="6" w:space="0" w:color="000000"/>
            </w:tcBorders>
            <w:shd w:val="clear" w:color="auto" w:fill="CFF0FC"/>
            <w:noWrap/>
            <w:tcMar>
              <w:top w:w="15" w:type="dxa"/>
              <w:right w:w="15" w:type="dxa"/>
            </w:tcMar>
            <w:vAlign w:val="bottom"/>
          </w:tcPr>
          <w:p w14:paraId="2E167A2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18,832</w:t>
            </w:r>
          </w:p>
        </w:tc>
        <w:tc>
          <w:tcPr>
            <w:tcW w:w="50" w:type="pct"/>
            <w:shd w:val="clear" w:color="auto" w:fill="CFF0FC"/>
            <w:noWrap/>
            <w:tcMar>
              <w:top w:w="15" w:type="dxa"/>
              <w:right w:w="15" w:type="dxa"/>
            </w:tcMar>
            <w:vAlign w:val="bottom"/>
          </w:tcPr>
          <w:p w14:paraId="2E167A2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A3E" w14:textId="77777777">
        <w:tc>
          <w:tcPr>
            <w:tcW w:w="1769" w:type="pct"/>
            <w:shd w:val="clear" w:color="auto" w:fill="FFFFFF"/>
            <w:tcMar>
              <w:top w:w="15" w:type="dxa"/>
              <w:right w:w="15" w:type="dxa"/>
            </w:tcMar>
          </w:tcPr>
          <w:p w14:paraId="2E167A25" w14:textId="77777777" w:rsidR="009E12BB" w:rsidRDefault="006243B1">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Business</w:t>
            </w:r>
            <w:r>
              <w:rPr>
                <w:rFonts w:ascii="Calibri" w:hAnsi="Calibri" w:cs="Calibri"/>
                <w:b/>
                <w:bCs/>
                <w:color w:val="000000"/>
                <w:sz w:val="17"/>
                <w:szCs w:val="17"/>
              </w:rPr>
              <w:t>:</w:t>
            </w:r>
          </w:p>
        </w:tc>
        <w:tc>
          <w:tcPr>
            <w:tcW w:w="59" w:type="pct"/>
            <w:shd w:val="clear" w:color="auto" w:fill="FFFFFF"/>
            <w:tcMar>
              <w:top w:w="15" w:type="dxa"/>
              <w:right w:w="15" w:type="dxa"/>
            </w:tcMar>
            <w:vAlign w:val="bottom"/>
          </w:tcPr>
          <w:p w14:paraId="2E167A26"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double" w:sz="6" w:space="0" w:color="000000"/>
            </w:tcBorders>
            <w:shd w:val="clear" w:color="auto" w:fill="FFFFFF"/>
            <w:noWrap/>
            <w:tcMar>
              <w:top w:w="15" w:type="dxa"/>
              <w:right w:w="15" w:type="dxa"/>
            </w:tcMar>
            <w:vAlign w:val="bottom"/>
          </w:tcPr>
          <w:p w14:paraId="2E167A2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2E167A2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7A2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2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A2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2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A2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2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2E167A2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2E167A3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7A3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3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2E167A3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tcBorders>
              <w:top w:val="double" w:sz="6" w:space="0" w:color="000000"/>
            </w:tcBorders>
            <w:shd w:val="clear" w:color="auto" w:fill="FFFFFF"/>
            <w:noWrap/>
            <w:tcMar>
              <w:top w:w="15" w:type="dxa"/>
              <w:right w:w="15" w:type="dxa"/>
            </w:tcMar>
            <w:vAlign w:val="bottom"/>
          </w:tcPr>
          <w:p w14:paraId="2E167A3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7A3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3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A3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3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A3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3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2E167A3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tcBorders>
              <w:top w:val="double" w:sz="6" w:space="0" w:color="000000"/>
            </w:tcBorders>
            <w:shd w:val="clear" w:color="auto" w:fill="FFFFFF"/>
            <w:noWrap/>
            <w:tcMar>
              <w:top w:w="15" w:type="dxa"/>
              <w:right w:w="15" w:type="dxa"/>
            </w:tcMar>
            <w:vAlign w:val="bottom"/>
          </w:tcPr>
          <w:p w14:paraId="2E167A3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7A3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A54" w14:textId="77777777">
        <w:tc>
          <w:tcPr>
            <w:tcW w:w="1769" w:type="pct"/>
            <w:shd w:val="clear" w:color="auto" w:fill="CFF0FC"/>
            <w:tcMar>
              <w:top w:w="15" w:type="dxa"/>
              <w:right w:w="15" w:type="dxa"/>
            </w:tcMar>
          </w:tcPr>
          <w:p w14:paraId="2E167A3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9" w:type="pct"/>
            <w:shd w:val="clear" w:color="auto" w:fill="CFF0FC"/>
            <w:tcMar>
              <w:top w:w="15" w:type="dxa"/>
              <w:right w:w="15" w:type="dxa"/>
            </w:tcMar>
            <w:vAlign w:val="bottom"/>
          </w:tcPr>
          <w:p w14:paraId="2E167A40"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CFF0FC"/>
            <w:tcMar>
              <w:top w:w="15" w:type="dxa"/>
              <w:right w:w="15" w:type="dxa"/>
            </w:tcMar>
            <w:vAlign w:val="bottom"/>
          </w:tcPr>
          <w:p w14:paraId="2E167A4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2E167A4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4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4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4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4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4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E167A4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2E167A4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4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CFF0FC"/>
            <w:tcMar>
              <w:top w:w="15" w:type="dxa"/>
              <w:right w:w="15" w:type="dxa"/>
            </w:tcMar>
            <w:vAlign w:val="bottom"/>
          </w:tcPr>
          <w:p w14:paraId="2E167A4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2E167A4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4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4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4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5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5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CFF0FC"/>
            <w:tcMar>
              <w:top w:w="15" w:type="dxa"/>
              <w:right w:w="15" w:type="dxa"/>
            </w:tcMar>
            <w:vAlign w:val="bottom"/>
          </w:tcPr>
          <w:p w14:paraId="2E167A5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2E167A5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A6A" w14:textId="77777777">
        <w:tc>
          <w:tcPr>
            <w:tcW w:w="1769" w:type="pct"/>
            <w:shd w:val="clear" w:color="auto" w:fill="FFFFFF"/>
            <w:tcMar>
              <w:top w:w="15" w:type="dxa"/>
              <w:right w:w="15" w:type="dxa"/>
            </w:tcMar>
          </w:tcPr>
          <w:p w14:paraId="2E167A5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9" w:type="pct"/>
            <w:shd w:val="clear" w:color="auto" w:fill="FFFFFF"/>
            <w:tcMar>
              <w:top w:w="15" w:type="dxa"/>
              <w:right w:w="15" w:type="dxa"/>
            </w:tcMar>
            <w:vAlign w:val="bottom"/>
          </w:tcPr>
          <w:p w14:paraId="2E167A56"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FFFFFF"/>
            <w:tcMar>
              <w:top w:w="15" w:type="dxa"/>
              <w:right w:w="15" w:type="dxa"/>
            </w:tcMar>
            <w:vAlign w:val="bottom"/>
          </w:tcPr>
          <w:p w14:paraId="2E167A5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right w:w="15" w:type="dxa"/>
            </w:tcMar>
            <w:vAlign w:val="bottom"/>
          </w:tcPr>
          <w:p w14:paraId="2E167A5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5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A5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5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A5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5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2E167A5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right w:w="15" w:type="dxa"/>
            </w:tcMar>
            <w:vAlign w:val="bottom"/>
          </w:tcPr>
          <w:p w14:paraId="2E167A5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6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FFFFFF"/>
            <w:tcMar>
              <w:top w:w="15" w:type="dxa"/>
              <w:right w:w="15" w:type="dxa"/>
            </w:tcMar>
            <w:vAlign w:val="bottom"/>
          </w:tcPr>
          <w:p w14:paraId="2E167A6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right w:w="15" w:type="dxa"/>
            </w:tcMar>
            <w:vAlign w:val="bottom"/>
          </w:tcPr>
          <w:p w14:paraId="2E167A6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6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A6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6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7A6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7A6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FFFFFF"/>
            <w:tcMar>
              <w:top w:w="15" w:type="dxa"/>
              <w:right w:w="15" w:type="dxa"/>
            </w:tcMar>
            <w:vAlign w:val="bottom"/>
          </w:tcPr>
          <w:p w14:paraId="2E167A6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right w:w="15" w:type="dxa"/>
            </w:tcMar>
            <w:vAlign w:val="bottom"/>
          </w:tcPr>
          <w:p w14:paraId="2E167A6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7A80" w14:textId="77777777">
        <w:tc>
          <w:tcPr>
            <w:tcW w:w="1769" w:type="pct"/>
            <w:shd w:val="clear" w:color="auto" w:fill="CFF0FC"/>
            <w:tcMar>
              <w:top w:w="15" w:type="dxa"/>
              <w:right w:w="15" w:type="dxa"/>
            </w:tcMar>
          </w:tcPr>
          <w:p w14:paraId="2E167A6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9" w:type="pct"/>
            <w:shd w:val="clear" w:color="auto" w:fill="CFF0FC"/>
            <w:tcMar>
              <w:top w:w="15" w:type="dxa"/>
              <w:right w:w="15" w:type="dxa"/>
            </w:tcMar>
            <w:vAlign w:val="bottom"/>
          </w:tcPr>
          <w:p w14:paraId="2E167A6C"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CFF0FC"/>
            <w:tcMar>
              <w:top w:w="15" w:type="dxa"/>
              <w:right w:w="15" w:type="dxa"/>
            </w:tcMar>
            <w:vAlign w:val="bottom"/>
          </w:tcPr>
          <w:p w14:paraId="2E167A6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2E167A6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6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7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7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7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7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2E167A7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2E167A7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7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CFF0FC"/>
            <w:tcMar>
              <w:top w:w="15" w:type="dxa"/>
              <w:right w:w="15" w:type="dxa"/>
            </w:tcMar>
            <w:vAlign w:val="bottom"/>
          </w:tcPr>
          <w:p w14:paraId="2E167A7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2E167A7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7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7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7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7A7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7A7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00" w:type="pct"/>
            <w:gridSpan w:val="2"/>
            <w:shd w:val="clear" w:color="auto" w:fill="CFF0FC"/>
            <w:tcMar>
              <w:top w:w="15" w:type="dxa"/>
              <w:right w:w="15" w:type="dxa"/>
            </w:tcMar>
            <w:vAlign w:val="bottom"/>
          </w:tcPr>
          <w:p w14:paraId="2E167A7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2E167A7F"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A81" w14:textId="77777777" w:rsidR="009E12BB" w:rsidRDefault="006243B1">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7A84" w14:textId="77777777">
        <w:tc>
          <w:tcPr>
            <w:tcW w:w="192" w:type="pct"/>
            <w:shd w:val="clear" w:color="auto" w:fill="auto"/>
            <w:noWrap/>
          </w:tcPr>
          <w:p w14:paraId="2E167A82"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7A83"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2E167A85" w14:textId="77777777" w:rsidR="009E12BB" w:rsidRDefault="006243B1">
      <w:pPr>
        <w:pStyle w:val="a3"/>
        <w:spacing w:beforeAutospacing="0" w:afterAutospacing="0"/>
        <w:rPr>
          <w:sz w:val="12"/>
          <w:szCs w:val="12"/>
        </w:rPr>
      </w:pPr>
      <w:r>
        <w:rPr>
          <w:sz w:val="12"/>
          <w:szCs w:val="12"/>
        </w:rPr>
        <w:t> </w:t>
      </w:r>
    </w:p>
    <w:p w14:paraId="2E167A86"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30</w:t>
      </w:r>
    </w:p>
    <w:p w14:paraId="2E167A87" w14:textId="77777777" w:rsidR="009E12BB" w:rsidRDefault="006243B1">
      <w:r>
        <w:rPr>
          <w:rFonts w:ascii="Calibri" w:hAnsi="Calibri" w:cs="Calibri"/>
          <w:sz w:val="20"/>
          <w:szCs w:val="20"/>
        </w:rPr>
        <w:pict w14:anchorId="2E1688F9">
          <v:rect id="_x0000_i1056" style="width:415.3pt;height:1.5pt" o:hralign="center" o:hrstd="t" o:hr="t" fillcolor="#a0a0a0" stroked="f"/>
        </w:pict>
      </w:r>
    </w:p>
    <w:p w14:paraId="2E167A88" w14:textId="77777777" w:rsidR="009E12BB" w:rsidRDefault="006243B1">
      <w:pPr>
        <w:pStyle w:val="a3"/>
        <w:spacing w:beforeAutospacing="0" w:afterAutospacing="0"/>
        <w:rPr>
          <w:rFonts w:ascii="Calibri" w:hAnsi="Calibri" w:cs="Calibri"/>
          <w:b/>
          <w:bCs/>
          <w:sz w:val="20"/>
          <w:szCs w:val="20"/>
        </w:rPr>
      </w:pPr>
      <w:hyperlink r:id="rId55" w:anchor="TABLE_CONTENTS" w:history="1">
        <w:r>
          <w:rPr>
            <w:rStyle w:val="a5"/>
            <w:rFonts w:ascii="Calibri" w:hAnsi="Calibri" w:cs="Calibri"/>
            <w:b/>
            <w:bCs/>
            <w:sz w:val="20"/>
            <w:szCs w:val="20"/>
          </w:rPr>
          <w:t>Table of Contents</w:t>
        </w:r>
      </w:hyperlink>
    </w:p>
    <w:p w14:paraId="2E167A89"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A8A" w14:textId="77777777" w:rsidR="009E12BB" w:rsidRDefault="006243B1">
      <w:pPr>
        <w:pStyle w:val="a3"/>
        <w:spacing w:before="120" w:beforeAutospacing="0" w:after="12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our total revenues increased in the </w:t>
      </w:r>
      <w:r>
        <w:rPr>
          <w:rFonts w:ascii="Calibri" w:hAnsi="Calibri" w:cs="Calibri"/>
          <w:sz w:val="20"/>
          <w:szCs w:val="20"/>
        </w:rPr>
        <w:t>fiscal 2021 periods presented, relative to the corresponding prior year periods, due to growth in our cloud and license business’ revenues, which were partially offset by declines in our hardware business’ revenues and services business’ revenues. The cons</w:t>
      </w:r>
      <w:r>
        <w:rPr>
          <w:rFonts w:ascii="Calibri" w:hAnsi="Calibri" w:cs="Calibri"/>
          <w:sz w:val="20"/>
          <w:szCs w:val="20"/>
        </w:rPr>
        <w:t>tant currency increases in our cloud and license business’ revenues during the fiscal 2021 periods presented, relative to the corresponding prior year periods, were attributable to growth in our cloud services and license support revenues as customers purc</w:t>
      </w:r>
      <w:r>
        <w:rPr>
          <w:rFonts w:ascii="Calibri" w:hAnsi="Calibri" w:cs="Calibri"/>
          <w:sz w:val="20"/>
          <w:szCs w:val="20"/>
        </w:rPr>
        <w:t>hased our applications and infrastructure technologies via cloud and license deployment models and renewed their related cloud contracts and license support contracts to continue to gain access to the latest versions of our technologies and to receive supp</w:t>
      </w:r>
      <w:r>
        <w:rPr>
          <w:rFonts w:ascii="Calibri" w:hAnsi="Calibri" w:cs="Calibri"/>
          <w:sz w:val="20"/>
          <w:szCs w:val="20"/>
        </w:rPr>
        <w:t>ort services. The constant currency decreases in our hardware business’ revenues during the fiscal 2021 periods presented were due to reductions in our hardware product revenues and hardware support revenues primarily due to the emphasis we placed on the m</w:t>
      </w:r>
      <w:r>
        <w:rPr>
          <w:rFonts w:ascii="Calibri" w:hAnsi="Calibri" w:cs="Calibri"/>
          <w:sz w:val="20"/>
          <w:szCs w:val="20"/>
        </w:rPr>
        <w:t>arketing and sale of our growing strategic hardware offerings and growing cloud-based infrastructure technologies and the de-emphasis of our sales and marketing efforts for certain of our non-strategic hardware products and related support services. The co</w:t>
      </w:r>
      <w:r>
        <w:rPr>
          <w:rFonts w:ascii="Calibri" w:hAnsi="Calibri" w:cs="Calibri"/>
          <w:sz w:val="20"/>
          <w:szCs w:val="20"/>
        </w:rPr>
        <w:t>nstant currency decreases in our services business’ revenues during the fiscal 2021 periods presented were attributable to declines in each of our primary services offerings. Due to the effects of the COVID-19 pandemic, all three of our businesses’ revenue</w:t>
      </w:r>
      <w:r>
        <w:rPr>
          <w:rFonts w:ascii="Calibri" w:hAnsi="Calibri" w:cs="Calibri"/>
          <w:sz w:val="20"/>
          <w:szCs w:val="20"/>
        </w:rPr>
        <w:t xml:space="preserve">s were adversely impacted during the fiscal 2021 periods presented relative to the corresponding prior year periods. While we expect these effects to be temporary, the impacts of COVID-19 for the remainder of fiscal 2021 and future periods are unknown. On </w:t>
      </w:r>
      <w:r>
        <w:rPr>
          <w:rFonts w:ascii="Calibri" w:hAnsi="Calibri" w:cs="Calibri"/>
          <w:sz w:val="20"/>
          <w:szCs w:val="20"/>
        </w:rPr>
        <w:t>a constant currency basis, the EMEA and Asia Pacific regions contributed to our total revenues growth in the fiscal 2021 periods presented while the Americas region was flat during these periods, in each case relative to the corresponding prior year period</w:t>
      </w:r>
      <w:r>
        <w:rPr>
          <w:rFonts w:ascii="Calibri" w:hAnsi="Calibri" w:cs="Calibri"/>
          <w:sz w:val="20"/>
          <w:szCs w:val="20"/>
        </w:rPr>
        <w:t>s.</w:t>
      </w:r>
    </w:p>
    <w:p w14:paraId="2E167A8B" w14:textId="77777777" w:rsidR="009E12BB" w:rsidRDefault="006243B1">
      <w:pPr>
        <w:pStyle w:val="a3"/>
        <w:spacing w:beforeAutospacing="0" w:after="120" w:afterAutospacing="0"/>
        <w:jc w:val="both"/>
        <w:rPr>
          <w:rFonts w:ascii="Calibri" w:hAnsi="Calibri" w:cs="Calibri"/>
          <w:sz w:val="20"/>
          <w:szCs w:val="20"/>
        </w:rPr>
      </w:pPr>
      <w:r>
        <w:rPr>
          <w:rFonts w:ascii="Calibri" w:hAnsi="Calibri" w:cs="Calibri"/>
          <w:sz w:val="20"/>
          <w:szCs w:val="20"/>
        </w:rPr>
        <w:t>Excluding the effects of foreign currency rate fluctuations, our total operating expenses decreased in the fiscal 2021 periods presented, relative to the corresponding prior year periods, primarily due to lower sales and marketing expenses, lower hardwa</w:t>
      </w:r>
      <w:r>
        <w:rPr>
          <w:rFonts w:ascii="Calibri" w:hAnsi="Calibri" w:cs="Calibri"/>
          <w:sz w:val="20"/>
          <w:szCs w:val="20"/>
        </w:rPr>
        <w:t xml:space="preserve">re expenses and lower services expenses, all of which were attributable to lower headcount and a reduction in certain variable expenditures as further described below. In addition, we also incurred lower amortization of intangible assets during the fiscal </w:t>
      </w:r>
      <w:r>
        <w:rPr>
          <w:rFonts w:ascii="Calibri" w:hAnsi="Calibri" w:cs="Calibri"/>
          <w:sz w:val="20"/>
          <w:szCs w:val="20"/>
        </w:rPr>
        <w:t>2021 periods presented. These constant currency expense decreases were partially offset by certain constant currency expense increases during the fiscal 2021 periods presented including: higher cloud services and license support expenses, which increased p</w:t>
      </w:r>
      <w:r>
        <w:rPr>
          <w:rFonts w:ascii="Calibri" w:hAnsi="Calibri" w:cs="Calibri"/>
          <w:sz w:val="20"/>
          <w:szCs w:val="20"/>
        </w:rPr>
        <w:t>rimarily due to higher infrastructure investments that were made to support the increase in our cloud and license business’ revenues; higher research and development expenses, which increased primarily due to higher employee related expenses; higher acquis</w:t>
      </w:r>
      <w:r>
        <w:rPr>
          <w:rFonts w:ascii="Calibri" w:hAnsi="Calibri" w:cs="Calibri"/>
          <w:sz w:val="20"/>
          <w:szCs w:val="20"/>
        </w:rPr>
        <w:t>ition related and other expenses, which increased primarily due to certain right-of-use assets and other assets that were abandoned in connection with plans to improve our cost structure and operations; and higher restructuring expenses, which increased du</w:t>
      </w:r>
      <w:r>
        <w:rPr>
          <w:rFonts w:ascii="Calibri" w:hAnsi="Calibri" w:cs="Calibri"/>
          <w:sz w:val="20"/>
          <w:szCs w:val="20"/>
        </w:rPr>
        <w:t>e to actions taken during the first half of fiscal 2021 pursuant to the Fiscal 2019 Oracle Restructuring Plan (2019 Restructuring Plan). During the fiscal 2021 periods presented, we curtailed a number of variable expenditures across all of our lines of bus</w:t>
      </w:r>
      <w:r>
        <w:rPr>
          <w:rFonts w:ascii="Calibri" w:hAnsi="Calibri" w:cs="Calibri"/>
          <w:sz w:val="20"/>
          <w:szCs w:val="20"/>
        </w:rPr>
        <w:t>inesses and functions including employee travel expenses and marketing expenses, among others, in response to COVID-19. We expect that certain of these expenses may normalize in future periods provided global economic conditions improve.</w:t>
      </w:r>
    </w:p>
    <w:p w14:paraId="2E167A8C"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In constant curren</w:t>
      </w:r>
      <w:r>
        <w:rPr>
          <w:rFonts w:ascii="Calibri" w:hAnsi="Calibri" w:cs="Calibri"/>
          <w:sz w:val="20"/>
          <w:szCs w:val="20"/>
        </w:rPr>
        <w:t>cy, our total operating margin and total operating margin as a percentage of total revenues increased during the fiscal 2021 periods presented due to higher total revenues and lower total operating expenses</w:t>
      </w:r>
      <w:r>
        <w:rPr>
          <w:rFonts w:ascii="Calibri" w:hAnsi="Calibri" w:cs="Calibri"/>
        </w:rPr>
        <w:t xml:space="preserve">. </w:t>
      </w:r>
    </w:p>
    <w:p w14:paraId="2E167A8D" w14:textId="77777777" w:rsidR="009E12BB" w:rsidRDefault="006243B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Supplemental Disclosure Related to Certain Char</w:t>
      </w:r>
      <w:r>
        <w:rPr>
          <w:rFonts w:ascii="Calibri" w:hAnsi="Calibri" w:cs="Calibri"/>
          <w:b/>
          <w:bCs/>
          <w:i/>
          <w:iCs/>
          <w:sz w:val="20"/>
          <w:szCs w:val="20"/>
        </w:rPr>
        <w:t>ges</w:t>
      </w:r>
    </w:p>
    <w:p w14:paraId="2E167A8E"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To supplement our condensed consolidated financial information, we believe that the following information is helpful to an overall understanding of our past financial performance and prospects for the future.</w:t>
      </w:r>
    </w:p>
    <w:p w14:paraId="2E167A8F"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31</w:t>
      </w:r>
    </w:p>
    <w:p w14:paraId="2E167A90" w14:textId="77777777" w:rsidR="009E12BB" w:rsidRDefault="006243B1">
      <w:r>
        <w:rPr>
          <w:rFonts w:ascii="Calibri" w:hAnsi="Calibri" w:cs="Calibri"/>
          <w:sz w:val="20"/>
          <w:szCs w:val="20"/>
        </w:rPr>
        <w:pict w14:anchorId="2E1688FA">
          <v:rect id="_x0000_i1057" style="width:415.3pt;height:1.5pt" o:hralign="center" o:hrstd="t" o:hr="t" fillcolor="#a0a0a0" stroked="f"/>
        </w:pict>
      </w:r>
    </w:p>
    <w:p w14:paraId="2E167A91" w14:textId="77777777" w:rsidR="009E12BB" w:rsidRDefault="006243B1">
      <w:pPr>
        <w:pStyle w:val="a3"/>
        <w:spacing w:beforeAutospacing="0" w:afterAutospacing="0"/>
        <w:rPr>
          <w:rFonts w:ascii="Calibri" w:hAnsi="Calibri" w:cs="Calibri"/>
          <w:b/>
          <w:bCs/>
          <w:sz w:val="20"/>
          <w:szCs w:val="20"/>
        </w:rPr>
      </w:pPr>
      <w:hyperlink r:id="rId56" w:anchor="TABLE_CONTENTS" w:history="1">
        <w:r>
          <w:rPr>
            <w:rStyle w:val="a5"/>
            <w:rFonts w:ascii="Calibri" w:hAnsi="Calibri" w:cs="Calibri"/>
            <w:b/>
            <w:bCs/>
            <w:sz w:val="20"/>
            <w:szCs w:val="20"/>
          </w:rPr>
          <w:t>Table of Contents</w:t>
        </w:r>
      </w:hyperlink>
    </w:p>
    <w:p w14:paraId="2E167A92"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A93"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operating results reported pursuant to GAAP included the following business combination accounting </w:t>
      </w:r>
      <w:r>
        <w:rPr>
          <w:rFonts w:ascii="Calibri" w:hAnsi="Calibri" w:cs="Calibri"/>
          <w:sz w:val="20"/>
          <w:szCs w:val="20"/>
        </w:rPr>
        <w:t>adjustments and expenses related to acquisitions and certain other expense and income items that affected our GAAP net income:</w:t>
      </w:r>
      <w:r>
        <w:rPr>
          <w:rFonts w:ascii="Calibri" w:hAnsi="Calibri" w:cs="Calibri"/>
        </w:rPr>
        <w:t> </w:t>
      </w:r>
    </w:p>
    <w:p w14:paraId="2E167A94"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58"/>
        <w:gridCol w:w="65"/>
        <w:gridCol w:w="117"/>
        <w:gridCol w:w="657"/>
        <w:gridCol w:w="76"/>
        <w:gridCol w:w="65"/>
        <w:gridCol w:w="117"/>
        <w:gridCol w:w="648"/>
        <w:gridCol w:w="76"/>
        <w:gridCol w:w="86"/>
        <w:gridCol w:w="117"/>
        <w:gridCol w:w="657"/>
        <w:gridCol w:w="76"/>
        <w:gridCol w:w="61"/>
        <w:gridCol w:w="117"/>
        <w:gridCol w:w="652"/>
        <w:gridCol w:w="76"/>
      </w:tblGrid>
      <w:tr w:rsidR="009E12BB" w14:paraId="2E167A9E" w14:textId="77777777">
        <w:tc>
          <w:tcPr>
            <w:tcW w:w="2810" w:type="pct"/>
            <w:shd w:val="clear" w:color="auto" w:fill="FFFFFF"/>
            <w:tcMar>
              <w:top w:w="15" w:type="dxa"/>
              <w:right w:w="15" w:type="dxa"/>
            </w:tcMar>
            <w:vAlign w:val="bottom"/>
          </w:tcPr>
          <w:p w14:paraId="2E167A95" w14:textId="77777777" w:rsidR="009E12BB" w:rsidRDefault="006243B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2E167A9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93" w:type="pct"/>
            <w:gridSpan w:val="6"/>
            <w:tcBorders>
              <w:bottom w:val="single" w:sz="6" w:space="0" w:color="000000"/>
            </w:tcBorders>
            <w:shd w:val="clear" w:color="auto" w:fill="FFFFFF"/>
            <w:tcMar>
              <w:top w:w="15" w:type="dxa"/>
              <w:right w:w="15" w:type="dxa"/>
            </w:tcMar>
            <w:vAlign w:val="bottom"/>
          </w:tcPr>
          <w:p w14:paraId="2E167A9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E167A9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A9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right w:w="15" w:type="dxa"/>
            </w:tcMar>
            <w:vAlign w:val="bottom"/>
          </w:tcPr>
          <w:p w14:paraId="2E167A9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93" w:type="pct"/>
            <w:gridSpan w:val="6"/>
            <w:tcBorders>
              <w:bottom w:val="single" w:sz="6" w:space="0" w:color="000000"/>
            </w:tcBorders>
            <w:shd w:val="clear" w:color="auto" w:fill="FFFFFF"/>
            <w:tcMar>
              <w:top w:w="15" w:type="dxa"/>
              <w:right w:w="15" w:type="dxa"/>
            </w:tcMar>
            <w:vAlign w:val="bottom"/>
          </w:tcPr>
          <w:p w14:paraId="2E167A9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7A9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A9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AAC" w14:textId="77777777">
        <w:tc>
          <w:tcPr>
            <w:tcW w:w="2810" w:type="pct"/>
            <w:tcBorders>
              <w:bottom w:val="single" w:sz="6" w:space="0" w:color="000000"/>
            </w:tcBorders>
            <w:shd w:val="clear" w:color="auto" w:fill="FFFFFF"/>
            <w:tcMar>
              <w:top w:w="15" w:type="dxa"/>
              <w:right w:w="15" w:type="dxa"/>
            </w:tcMar>
            <w:vAlign w:val="bottom"/>
          </w:tcPr>
          <w:p w14:paraId="2E167A9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2E167AA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2E167AA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AA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E167AA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2E167AA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AA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right w:w="15" w:type="dxa"/>
            </w:tcMar>
            <w:vAlign w:val="bottom"/>
          </w:tcPr>
          <w:p w14:paraId="2E167AA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2E167AA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AA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E167AA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right w:w="15" w:type="dxa"/>
            </w:tcMar>
            <w:vAlign w:val="bottom"/>
          </w:tcPr>
          <w:p w14:paraId="2E167AA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AA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ABE" w14:textId="77777777">
        <w:tc>
          <w:tcPr>
            <w:tcW w:w="2810" w:type="pct"/>
            <w:tcBorders>
              <w:top w:val="single" w:sz="6" w:space="0" w:color="000000"/>
            </w:tcBorders>
            <w:shd w:val="clear" w:color="auto" w:fill="CFF0FC"/>
            <w:tcMar>
              <w:top w:w="15" w:type="dxa"/>
              <w:right w:w="15" w:type="dxa"/>
            </w:tcMar>
          </w:tcPr>
          <w:p w14:paraId="2E167AA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 deferred revenues</w:t>
            </w:r>
            <w:r>
              <w:rPr>
                <w:rFonts w:ascii="Calibri" w:hAnsi="Calibri" w:cs="Calibri"/>
                <w:color w:val="000000"/>
                <w:sz w:val="17"/>
                <w:szCs w:val="17"/>
              </w:rPr>
              <w:t>(1)</w:t>
            </w:r>
          </w:p>
        </w:tc>
        <w:tc>
          <w:tcPr>
            <w:tcW w:w="50" w:type="pct"/>
            <w:shd w:val="clear" w:color="auto" w:fill="CFF0FC"/>
            <w:tcMar>
              <w:top w:w="15" w:type="dxa"/>
              <w:right w:w="15" w:type="dxa"/>
            </w:tcMar>
            <w:vAlign w:val="center"/>
          </w:tcPr>
          <w:p w14:paraId="2E167AA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AA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2E167AB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E167AB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center"/>
          </w:tcPr>
          <w:p w14:paraId="2E167AB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AB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2E167AB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2E167AB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right w:w="15" w:type="dxa"/>
            </w:tcMar>
            <w:vAlign w:val="bottom"/>
          </w:tcPr>
          <w:p w14:paraId="2E167AB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AB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2E167AB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2E167AB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center"/>
          </w:tcPr>
          <w:p w14:paraId="2E167AB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AB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right w:w="15" w:type="dxa"/>
            </w:tcMar>
            <w:vAlign w:val="bottom"/>
          </w:tcPr>
          <w:p w14:paraId="2E167AB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right w:w="15" w:type="dxa"/>
            </w:tcMar>
            <w:vAlign w:val="bottom"/>
          </w:tcPr>
          <w:p w14:paraId="2E167AB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AD0" w14:textId="77777777">
        <w:tc>
          <w:tcPr>
            <w:tcW w:w="2810" w:type="pct"/>
            <w:shd w:val="clear" w:color="auto" w:fill="FFFFFF"/>
            <w:tcMar>
              <w:top w:w="15" w:type="dxa"/>
              <w:right w:w="15" w:type="dxa"/>
            </w:tcMar>
          </w:tcPr>
          <w:p w14:paraId="2E167AB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rPr>
              <w:t>(2)</w:t>
            </w:r>
          </w:p>
        </w:tc>
        <w:tc>
          <w:tcPr>
            <w:tcW w:w="50" w:type="pct"/>
            <w:shd w:val="clear" w:color="auto" w:fill="FFFFFF"/>
            <w:tcMar>
              <w:top w:w="15" w:type="dxa"/>
              <w:right w:w="15" w:type="dxa"/>
            </w:tcMar>
            <w:vAlign w:val="bottom"/>
          </w:tcPr>
          <w:p w14:paraId="2E167AC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AC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AC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345</w:t>
            </w:r>
          </w:p>
        </w:tc>
        <w:tc>
          <w:tcPr>
            <w:tcW w:w="50" w:type="pct"/>
            <w:shd w:val="clear" w:color="auto" w:fill="FFFFFF"/>
            <w:noWrap/>
            <w:tcMar>
              <w:top w:w="15" w:type="dxa"/>
              <w:right w:w="15" w:type="dxa"/>
            </w:tcMar>
            <w:vAlign w:val="bottom"/>
          </w:tcPr>
          <w:p w14:paraId="2E167AC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E167AC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AC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AC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407</w:t>
            </w:r>
          </w:p>
        </w:tc>
        <w:tc>
          <w:tcPr>
            <w:tcW w:w="50" w:type="pct"/>
            <w:shd w:val="clear" w:color="auto" w:fill="FFFFFF"/>
            <w:noWrap/>
            <w:tcMar>
              <w:top w:w="15" w:type="dxa"/>
              <w:right w:w="15" w:type="dxa"/>
            </w:tcMar>
            <w:vAlign w:val="bottom"/>
          </w:tcPr>
          <w:p w14:paraId="2E167AC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right w:w="15" w:type="dxa"/>
            </w:tcMar>
            <w:vAlign w:val="bottom"/>
          </w:tcPr>
          <w:p w14:paraId="2E167AC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7AC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AC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690</w:t>
            </w:r>
          </w:p>
        </w:tc>
        <w:tc>
          <w:tcPr>
            <w:tcW w:w="50" w:type="pct"/>
            <w:shd w:val="clear" w:color="auto" w:fill="FFFFFF"/>
            <w:noWrap/>
            <w:tcMar>
              <w:top w:w="15" w:type="dxa"/>
              <w:right w:w="15" w:type="dxa"/>
            </w:tcMar>
            <w:vAlign w:val="bottom"/>
          </w:tcPr>
          <w:p w14:paraId="2E167AC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E167AC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AC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AC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821</w:t>
            </w:r>
          </w:p>
        </w:tc>
        <w:tc>
          <w:tcPr>
            <w:tcW w:w="50" w:type="pct"/>
            <w:shd w:val="clear" w:color="auto" w:fill="FFFFFF"/>
            <w:noWrap/>
            <w:tcMar>
              <w:top w:w="15" w:type="dxa"/>
              <w:right w:w="15" w:type="dxa"/>
            </w:tcMar>
            <w:vAlign w:val="bottom"/>
          </w:tcPr>
          <w:p w14:paraId="2E167AC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AE2" w14:textId="77777777">
        <w:tc>
          <w:tcPr>
            <w:tcW w:w="2810" w:type="pct"/>
            <w:shd w:val="clear" w:color="auto" w:fill="CFF0FC"/>
            <w:tcMar>
              <w:top w:w="15" w:type="dxa"/>
              <w:right w:w="15" w:type="dxa"/>
            </w:tcMar>
          </w:tcPr>
          <w:p w14:paraId="2E167AD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r>
              <w:rPr>
                <w:rFonts w:ascii="Calibri" w:hAnsi="Calibri" w:cs="Calibri"/>
                <w:color w:val="000000"/>
                <w:sz w:val="17"/>
                <w:szCs w:val="17"/>
              </w:rPr>
              <w:t>(3)</w:t>
            </w:r>
          </w:p>
        </w:tc>
        <w:tc>
          <w:tcPr>
            <w:tcW w:w="50" w:type="pct"/>
            <w:shd w:val="clear" w:color="auto" w:fill="CFF0FC"/>
            <w:tcMar>
              <w:top w:w="15" w:type="dxa"/>
              <w:right w:w="15" w:type="dxa"/>
            </w:tcMar>
            <w:vAlign w:val="bottom"/>
          </w:tcPr>
          <w:p w14:paraId="2E167AD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AD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2E167AD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w:t>
            </w:r>
          </w:p>
        </w:tc>
        <w:tc>
          <w:tcPr>
            <w:tcW w:w="50" w:type="pct"/>
            <w:shd w:val="clear" w:color="auto" w:fill="CFF0FC"/>
            <w:noWrap/>
            <w:tcMar>
              <w:top w:w="15" w:type="dxa"/>
              <w:right w:w="15" w:type="dxa"/>
            </w:tcMar>
            <w:vAlign w:val="bottom"/>
          </w:tcPr>
          <w:p w14:paraId="2E167AD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E167AD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AD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2E167AD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CFF0FC"/>
            <w:noWrap/>
            <w:tcMar>
              <w:top w:w="15" w:type="dxa"/>
              <w:right w:w="15" w:type="dxa"/>
            </w:tcMar>
            <w:vAlign w:val="bottom"/>
          </w:tcPr>
          <w:p w14:paraId="2E167AD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right w:w="15" w:type="dxa"/>
            </w:tcMar>
            <w:vAlign w:val="bottom"/>
          </w:tcPr>
          <w:p w14:paraId="2E167AD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AD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2E167AD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CFF0FC"/>
            <w:noWrap/>
            <w:tcMar>
              <w:top w:w="15" w:type="dxa"/>
              <w:right w:w="15" w:type="dxa"/>
            </w:tcMar>
            <w:vAlign w:val="bottom"/>
          </w:tcPr>
          <w:p w14:paraId="2E167AD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E167AD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AD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2E167AE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CFF0FC"/>
            <w:noWrap/>
            <w:tcMar>
              <w:top w:w="15" w:type="dxa"/>
              <w:right w:w="15" w:type="dxa"/>
            </w:tcMar>
            <w:vAlign w:val="bottom"/>
          </w:tcPr>
          <w:p w14:paraId="2E167AE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AF4" w14:textId="77777777">
        <w:tc>
          <w:tcPr>
            <w:tcW w:w="2810" w:type="pct"/>
            <w:shd w:val="clear" w:color="auto" w:fill="FFFFFF"/>
            <w:tcMar>
              <w:top w:w="15" w:type="dxa"/>
              <w:right w:w="15" w:type="dxa"/>
            </w:tcMar>
          </w:tcPr>
          <w:p w14:paraId="2E167AE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r>
              <w:rPr>
                <w:rFonts w:ascii="Calibri" w:hAnsi="Calibri" w:cs="Calibri"/>
                <w:color w:val="000000"/>
                <w:sz w:val="17"/>
                <w:szCs w:val="17"/>
              </w:rPr>
              <w:t>(4)</w:t>
            </w:r>
          </w:p>
        </w:tc>
        <w:tc>
          <w:tcPr>
            <w:tcW w:w="50" w:type="pct"/>
            <w:shd w:val="clear" w:color="auto" w:fill="FFFFFF"/>
            <w:tcMar>
              <w:top w:w="15" w:type="dxa"/>
              <w:right w:w="15" w:type="dxa"/>
            </w:tcMar>
            <w:vAlign w:val="bottom"/>
          </w:tcPr>
          <w:p w14:paraId="2E167AE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AE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AE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FFFFFF"/>
            <w:noWrap/>
            <w:tcMar>
              <w:top w:w="15" w:type="dxa"/>
              <w:right w:w="15" w:type="dxa"/>
            </w:tcMar>
            <w:vAlign w:val="bottom"/>
          </w:tcPr>
          <w:p w14:paraId="2E167AE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E167AE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AE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AE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FFFFFF"/>
            <w:noWrap/>
            <w:tcMar>
              <w:top w:w="15" w:type="dxa"/>
              <w:right w:w="15" w:type="dxa"/>
            </w:tcMar>
            <w:vAlign w:val="bottom"/>
          </w:tcPr>
          <w:p w14:paraId="2E167AE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right w:w="15" w:type="dxa"/>
            </w:tcMar>
            <w:vAlign w:val="bottom"/>
          </w:tcPr>
          <w:p w14:paraId="2E167AE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7AE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AE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270</w:t>
            </w:r>
          </w:p>
        </w:tc>
        <w:tc>
          <w:tcPr>
            <w:tcW w:w="50" w:type="pct"/>
            <w:shd w:val="clear" w:color="auto" w:fill="FFFFFF"/>
            <w:noWrap/>
            <w:tcMar>
              <w:top w:w="15" w:type="dxa"/>
              <w:right w:w="15" w:type="dxa"/>
            </w:tcMar>
            <w:vAlign w:val="bottom"/>
          </w:tcPr>
          <w:p w14:paraId="2E167AE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E167AF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AF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AF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w:t>
            </w:r>
          </w:p>
        </w:tc>
        <w:tc>
          <w:tcPr>
            <w:tcW w:w="50" w:type="pct"/>
            <w:shd w:val="clear" w:color="auto" w:fill="FFFFFF"/>
            <w:noWrap/>
            <w:tcMar>
              <w:top w:w="15" w:type="dxa"/>
              <w:right w:w="15" w:type="dxa"/>
            </w:tcMar>
            <w:vAlign w:val="bottom"/>
          </w:tcPr>
          <w:p w14:paraId="2E167AF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B06" w14:textId="77777777">
        <w:tc>
          <w:tcPr>
            <w:tcW w:w="2810" w:type="pct"/>
            <w:shd w:val="clear" w:color="auto" w:fill="CFF0FC"/>
            <w:tcMar>
              <w:top w:w="15" w:type="dxa"/>
              <w:right w:w="15" w:type="dxa"/>
            </w:tcMar>
          </w:tcPr>
          <w:p w14:paraId="2E167AF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Stock-based </w:t>
            </w:r>
            <w:r>
              <w:rPr>
                <w:rFonts w:ascii="Calibri" w:hAnsi="Calibri" w:cs="Calibri"/>
                <w:color w:val="000000"/>
                <w:sz w:val="20"/>
                <w:szCs w:val="20"/>
              </w:rPr>
              <w:t>compensation, operating segments</w:t>
            </w:r>
            <w:r>
              <w:rPr>
                <w:rFonts w:ascii="Calibri" w:hAnsi="Calibri" w:cs="Calibri"/>
                <w:color w:val="000000"/>
                <w:sz w:val="17"/>
                <w:szCs w:val="17"/>
              </w:rPr>
              <w:t>(5)</w:t>
            </w:r>
          </w:p>
        </w:tc>
        <w:tc>
          <w:tcPr>
            <w:tcW w:w="50" w:type="pct"/>
            <w:shd w:val="clear" w:color="auto" w:fill="CFF0FC"/>
            <w:tcMar>
              <w:top w:w="15" w:type="dxa"/>
              <w:right w:w="15" w:type="dxa"/>
            </w:tcMar>
            <w:vAlign w:val="bottom"/>
          </w:tcPr>
          <w:p w14:paraId="2E167AF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AF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2E167AF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w:t>
            </w:r>
          </w:p>
        </w:tc>
        <w:tc>
          <w:tcPr>
            <w:tcW w:w="50" w:type="pct"/>
            <w:shd w:val="clear" w:color="auto" w:fill="CFF0FC"/>
            <w:noWrap/>
            <w:tcMar>
              <w:top w:w="15" w:type="dxa"/>
              <w:right w:w="15" w:type="dxa"/>
            </w:tcMar>
            <w:vAlign w:val="bottom"/>
          </w:tcPr>
          <w:p w14:paraId="2E167AF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E167AF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AF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2E167AF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50" w:type="pct"/>
            <w:shd w:val="clear" w:color="auto" w:fill="CFF0FC"/>
            <w:noWrap/>
            <w:tcMar>
              <w:top w:w="15" w:type="dxa"/>
              <w:right w:w="15" w:type="dxa"/>
            </w:tcMar>
            <w:vAlign w:val="bottom"/>
          </w:tcPr>
          <w:p w14:paraId="2E167AF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right w:w="15" w:type="dxa"/>
            </w:tcMar>
            <w:vAlign w:val="bottom"/>
          </w:tcPr>
          <w:p w14:paraId="2E167AF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AF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2E167B0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249</w:t>
            </w:r>
          </w:p>
        </w:tc>
        <w:tc>
          <w:tcPr>
            <w:tcW w:w="50" w:type="pct"/>
            <w:shd w:val="clear" w:color="auto" w:fill="CFF0FC"/>
            <w:noWrap/>
            <w:tcMar>
              <w:top w:w="15" w:type="dxa"/>
              <w:right w:w="15" w:type="dxa"/>
            </w:tcMar>
            <w:vAlign w:val="bottom"/>
          </w:tcPr>
          <w:p w14:paraId="2E167B0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2E167B0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B0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right w:w="15" w:type="dxa"/>
            </w:tcMar>
            <w:vAlign w:val="bottom"/>
          </w:tcPr>
          <w:p w14:paraId="2E167B0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220</w:t>
            </w:r>
          </w:p>
        </w:tc>
        <w:tc>
          <w:tcPr>
            <w:tcW w:w="50" w:type="pct"/>
            <w:shd w:val="clear" w:color="auto" w:fill="CFF0FC"/>
            <w:noWrap/>
            <w:tcMar>
              <w:top w:w="15" w:type="dxa"/>
              <w:right w:w="15" w:type="dxa"/>
            </w:tcMar>
            <w:vAlign w:val="bottom"/>
          </w:tcPr>
          <w:p w14:paraId="2E167B0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B18" w14:textId="77777777">
        <w:tc>
          <w:tcPr>
            <w:tcW w:w="2810" w:type="pct"/>
            <w:shd w:val="clear" w:color="auto" w:fill="FFFFFF"/>
            <w:tcMar>
              <w:top w:w="15" w:type="dxa"/>
              <w:right w:w="15" w:type="dxa"/>
            </w:tcMar>
          </w:tcPr>
          <w:p w14:paraId="2E167B0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R&amp;D and G&amp;A</w:t>
            </w:r>
            <w:r>
              <w:rPr>
                <w:rFonts w:ascii="Calibri" w:hAnsi="Calibri" w:cs="Calibri"/>
                <w:color w:val="000000"/>
                <w:sz w:val="17"/>
                <w:szCs w:val="17"/>
              </w:rPr>
              <w:t>(5)</w:t>
            </w:r>
          </w:p>
        </w:tc>
        <w:tc>
          <w:tcPr>
            <w:tcW w:w="50" w:type="pct"/>
            <w:shd w:val="clear" w:color="auto" w:fill="FFFFFF"/>
            <w:tcMar>
              <w:top w:w="15" w:type="dxa"/>
              <w:right w:w="15" w:type="dxa"/>
            </w:tcMar>
            <w:vAlign w:val="bottom"/>
          </w:tcPr>
          <w:p w14:paraId="2E167B0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B0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B0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355</w:t>
            </w:r>
          </w:p>
        </w:tc>
        <w:tc>
          <w:tcPr>
            <w:tcW w:w="50" w:type="pct"/>
            <w:shd w:val="clear" w:color="auto" w:fill="FFFFFF"/>
            <w:noWrap/>
            <w:tcMar>
              <w:top w:w="15" w:type="dxa"/>
              <w:right w:w="15" w:type="dxa"/>
            </w:tcMar>
            <w:vAlign w:val="bottom"/>
          </w:tcPr>
          <w:p w14:paraId="2E167B0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E167B0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B0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B0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313</w:t>
            </w:r>
          </w:p>
        </w:tc>
        <w:tc>
          <w:tcPr>
            <w:tcW w:w="50" w:type="pct"/>
            <w:shd w:val="clear" w:color="auto" w:fill="FFFFFF"/>
            <w:noWrap/>
            <w:tcMar>
              <w:top w:w="15" w:type="dxa"/>
              <w:right w:w="15" w:type="dxa"/>
            </w:tcMar>
            <w:vAlign w:val="bottom"/>
          </w:tcPr>
          <w:p w14:paraId="2E167B0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right w:w="15" w:type="dxa"/>
            </w:tcMar>
            <w:vAlign w:val="bottom"/>
          </w:tcPr>
          <w:p w14:paraId="2E167B1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7B1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B1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667</w:t>
            </w:r>
          </w:p>
        </w:tc>
        <w:tc>
          <w:tcPr>
            <w:tcW w:w="50" w:type="pct"/>
            <w:shd w:val="clear" w:color="auto" w:fill="FFFFFF"/>
            <w:noWrap/>
            <w:tcMar>
              <w:top w:w="15" w:type="dxa"/>
              <w:right w:w="15" w:type="dxa"/>
            </w:tcMar>
            <w:vAlign w:val="bottom"/>
          </w:tcPr>
          <w:p w14:paraId="2E167B1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E167B1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B1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right w:w="15" w:type="dxa"/>
            </w:tcMar>
            <w:vAlign w:val="bottom"/>
          </w:tcPr>
          <w:p w14:paraId="2E167B1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623</w:t>
            </w:r>
          </w:p>
        </w:tc>
        <w:tc>
          <w:tcPr>
            <w:tcW w:w="50" w:type="pct"/>
            <w:shd w:val="clear" w:color="auto" w:fill="FFFFFF"/>
            <w:noWrap/>
            <w:tcMar>
              <w:top w:w="15" w:type="dxa"/>
              <w:right w:w="15" w:type="dxa"/>
            </w:tcMar>
            <w:vAlign w:val="bottom"/>
          </w:tcPr>
          <w:p w14:paraId="2E167B1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B2A" w14:textId="77777777">
        <w:tc>
          <w:tcPr>
            <w:tcW w:w="2810" w:type="pct"/>
            <w:shd w:val="clear" w:color="auto" w:fill="CFF0FC"/>
            <w:tcMar>
              <w:top w:w="15" w:type="dxa"/>
              <w:right w:w="15" w:type="dxa"/>
            </w:tcMar>
          </w:tcPr>
          <w:p w14:paraId="2E167B1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rPr>
              <w:t>(6)</w:t>
            </w:r>
          </w:p>
        </w:tc>
        <w:tc>
          <w:tcPr>
            <w:tcW w:w="50" w:type="pct"/>
            <w:shd w:val="clear" w:color="auto" w:fill="CFF0FC"/>
            <w:tcMar>
              <w:top w:w="15" w:type="dxa"/>
              <w:right w:w="15" w:type="dxa"/>
            </w:tcMar>
            <w:vAlign w:val="bottom"/>
          </w:tcPr>
          <w:p w14:paraId="2E167B1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B1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right w:w="15" w:type="dxa"/>
            </w:tcMar>
            <w:vAlign w:val="bottom"/>
          </w:tcPr>
          <w:p w14:paraId="2E167B1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(212</w:t>
            </w:r>
          </w:p>
        </w:tc>
        <w:tc>
          <w:tcPr>
            <w:tcW w:w="50" w:type="pct"/>
            <w:shd w:val="clear" w:color="auto" w:fill="CFF0FC"/>
            <w:noWrap/>
            <w:tcMar>
              <w:top w:w="15" w:type="dxa"/>
              <w:right w:w="15" w:type="dxa"/>
            </w:tcMar>
            <w:vAlign w:val="bottom"/>
          </w:tcPr>
          <w:p w14:paraId="2E167B1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2E167B1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7B1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right w:w="15" w:type="dxa"/>
            </w:tcMar>
            <w:vAlign w:val="bottom"/>
          </w:tcPr>
          <w:p w14:paraId="2E167B2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(189</w:t>
            </w:r>
          </w:p>
        </w:tc>
        <w:tc>
          <w:tcPr>
            <w:tcW w:w="50" w:type="pct"/>
            <w:shd w:val="clear" w:color="auto" w:fill="CFF0FC"/>
            <w:noWrap/>
            <w:tcMar>
              <w:top w:w="15" w:type="dxa"/>
              <w:right w:w="15" w:type="dxa"/>
            </w:tcMar>
            <w:vAlign w:val="bottom"/>
          </w:tcPr>
          <w:p w14:paraId="2E167B2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 w:type="pct"/>
            <w:shd w:val="clear" w:color="auto" w:fill="CFF0FC"/>
            <w:tcMar>
              <w:top w:w="15" w:type="dxa"/>
              <w:right w:w="15" w:type="dxa"/>
            </w:tcMar>
            <w:vAlign w:val="bottom"/>
          </w:tcPr>
          <w:p w14:paraId="2E167B2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2E167B2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right w:w="15" w:type="dxa"/>
            </w:tcMar>
            <w:vAlign w:val="bottom"/>
          </w:tcPr>
          <w:p w14:paraId="2E167B2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(548</w:t>
            </w:r>
          </w:p>
        </w:tc>
        <w:tc>
          <w:tcPr>
            <w:tcW w:w="50" w:type="pct"/>
            <w:shd w:val="clear" w:color="auto" w:fill="CFF0FC"/>
            <w:noWrap/>
            <w:tcMar>
              <w:top w:w="15" w:type="dxa"/>
              <w:right w:w="15" w:type="dxa"/>
            </w:tcMar>
            <w:vAlign w:val="bottom"/>
          </w:tcPr>
          <w:p w14:paraId="2E167B2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2E167B2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7B2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right w:w="15" w:type="dxa"/>
            </w:tcMar>
            <w:vAlign w:val="bottom"/>
          </w:tcPr>
          <w:p w14:paraId="2E167B2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(528</w:t>
            </w:r>
          </w:p>
        </w:tc>
        <w:tc>
          <w:tcPr>
            <w:tcW w:w="50" w:type="pct"/>
            <w:shd w:val="clear" w:color="auto" w:fill="CFF0FC"/>
            <w:noWrap/>
            <w:tcMar>
              <w:top w:w="15" w:type="dxa"/>
              <w:right w:w="15" w:type="dxa"/>
            </w:tcMar>
            <w:vAlign w:val="bottom"/>
          </w:tcPr>
          <w:p w14:paraId="2E167B2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7B3C" w14:textId="77777777">
        <w:tc>
          <w:tcPr>
            <w:tcW w:w="2810" w:type="pct"/>
            <w:shd w:val="clear" w:color="auto" w:fill="FFFFFF"/>
            <w:tcMar>
              <w:top w:w="15" w:type="dxa"/>
              <w:right w:w="15" w:type="dxa"/>
            </w:tcMar>
          </w:tcPr>
          <w:p w14:paraId="2E167B2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E167B2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B2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right w:w="15" w:type="dxa"/>
            </w:tcMar>
            <w:vAlign w:val="bottom"/>
          </w:tcPr>
          <w:p w14:paraId="2E167B2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793</w:t>
            </w:r>
          </w:p>
        </w:tc>
        <w:tc>
          <w:tcPr>
            <w:tcW w:w="50" w:type="pct"/>
            <w:shd w:val="clear" w:color="auto" w:fill="FFFFFF"/>
            <w:noWrap/>
            <w:tcMar>
              <w:top w:w="15" w:type="dxa"/>
              <w:right w:w="15" w:type="dxa"/>
            </w:tcMar>
            <w:vAlign w:val="bottom"/>
          </w:tcPr>
          <w:p w14:paraId="2E167B2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E167B3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B3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right w:w="15" w:type="dxa"/>
            </w:tcMar>
            <w:vAlign w:val="bottom"/>
          </w:tcPr>
          <w:p w14:paraId="2E167B3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670</w:t>
            </w:r>
          </w:p>
        </w:tc>
        <w:tc>
          <w:tcPr>
            <w:tcW w:w="50" w:type="pct"/>
            <w:shd w:val="clear" w:color="auto" w:fill="FFFFFF"/>
            <w:noWrap/>
            <w:tcMar>
              <w:top w:w="15" w:type="dxa"/>
              <w:right w:w="15" w:type="dxa"/>
            </w:tcMar>
            <w:vAlign w:val="bottom"/>
          </w:tcPr>
          <w:p w14:paraId="2E167B3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right w:w="15" w:type="dxa"/>
            </w:tcMar>
            <w:vAlign w:val="bottom"/>
          </w:tcPr>
          <w:p w14:paraId="2E167B3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B3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right w:w="15" w:type="dxa"/>
            </w:tcMar>
            <w:vAlign w:val="bottom"/>
          </w:tcPr>
          <w:p w14:paraId="2E167B3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1,424</w:t>
            </w:r>
          </w:p>
        </w:tc>
        <w:tc>
          <w:tcPr>
            <w:tcW w:w="50" w:type="pct"/>
            <w:shd w:val="clear" w:color="auto" w:fill="FFFFFF"/>
            <w:noWrap/>
            <w:tcMar>
              <w:top w:w="15" w:type="dxa"/>
              <w:right w:w="15" w:type="dxa"/>
            </w:tcMar>
            <w:vAlign w:val="bottom"/>
          </w:tcPr>
          <w:p w14:paraId="2E167B3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2E167B3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B3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right w:w="15" w:type="dxa"/>
            </w:tcMar>
            <w:vAlign w:val="bottom"/>
          </w:tcPr>
          <w:p w14:paraId="2E167B3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1,296</w:t>
            </w:r>
          </w:p>
        </w:tc>
        <w:tc>
          <w:tcPr>
            <w:tcW w:w="50" w:type="pct"/>
            <w:shd w:val="clear" w:color="auto" w:fill="FFFFFF"/>
            <w:noWrap/>
            <w:tcMar>
              <w:top w:w="15" w:type="dxa"/>
              <w:right w:w="15" w:type="dxa"/>
            </w:tcMar>
            <w:vAlign w:val="bottom"/>
          </w:tcPr>
          <w:p w14:paraId="2E167B3B"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B3D" w14:textId="77777777" w:rsidR="009E12BB" w:rsidRDefault="006243B1">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7B40" w14:textId="77777777">
        <w:tc>
          <w:tcPr>
            <w:tcW w:w="192" w:type="pct"/>
            <w:shd w:val="clear" w:color="auto" w:fill="auto"/>
            <w:noWrap/>
          </w:tcPr>
          <w:p w14:paraId="2E167B3E"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7B3F"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In connection with our acquisitions, we have estimated the fair values of the cloud services and license support contracts assumed. Due to our application of business combination accounting rules, we did not recognize the c</w:t>
            </w:r>
            <w:r>
              <w:rPr>
                <w:rFonts w:ascii="Calibri" w:hAnsi="Calibri" w:cs="Calibri"/>
                <w:sz w:val="15"/>
                <w:szCs w:val="15"/>
              </w:rPr>
              <w:t>loud services and license support revenue amounts as presented in the above table that would have otherwise been recorded by the acquired businesses as independent entities upon delivery of the contractual obligations. To the extent customers for which the</w:t>
            </w:r>
            <w:r>
              <w:rPr>
                <w:rFonts w:ascii="Calibri" w:hAnsi="Calibri" w:cs="Calibri"/>
                <w:sz w:val="15"/>
                <w:szCs w:val="15"/>
              </w:rPr>
              <w:t>se contractual obligations pertain renew these contracts with us, we expect to recognize revenues for the full contracts’ values over the respective contracts’ renewal periods.</w:t>
            </w:r>
          </w:p>
        </w:tc>
      </w:tr>
    </w:tbl>
    <w:p w14:paraId="2E167B41"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7B44" w14:textId="77777777">
        <w:tc>
          <w:tcPr>
            <w:tcW w:w="192" w:type="pct"/>
            <w:shd w:val="clear" w:color="auto" w:fill="auto"/>
            <w:noWrap/>
          </w:tcPr>
          <w:p w14:paraId="2E167B42" w14:textId="77777777" w:rsidR="009E12BB" w:rsidRDefault="006243B1">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E167B43" w14:textId="77777777" w:rsidR="009E12BB" w:rsidRDefault="006243B1">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Represents the amortization of intangible assets, </w:t>
            </w:r>
            <w:r>
              <w:rPr>
                <w:rFonts w:ascii="Calibri" w:hAnsi="Calibri" w:cs="Calibri"/>
                <w:sz w:val="15"/>
                <w:szCs w:val="15"/>
              </w:rPr>
              <w:t>substantially all of which were acquired in connection with our acquisitions. As of November 30, 2020, estimated future amortization related to intangible assets was as follows (in millions):</w:t>
            </w:r>
          </w:p>
        </w:tc>
      </w:tr>
    </w:tbl>
    <w:p w14:paraId="2E167B45" w14:textId="77777777" w:rsidR="009E12BB" w:rsidRDefault="006243B1">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29"/>
        <w:gridCol w:w="6790"/>
        <w:gridCol w:w="141"/>
        <w:gridCol w:w="92"/>
        <w:gridCol w:w="887"/>
        <w:gridCol w:w="82"/>
      </w:tblGrid>
      <w:tr w:rsidR="009E12BB" w14:paraId="2E167B4C" w14:textId="77777777">
        <w:tc>
          <w:tcPr>
            <w:tcW w:w="199" w:type="pct"/>
            <w:shd w:val="clear" w:color="auto" w:fill="FFFFFF"/>
            <w:tcMar>
              <w:top w:w="15" w:type="dxa"/>
              <w:right w:w="15" w:type="dxa"/>
            </w:tcMar>
            <w:vAlign w:val="bottom"/>
          </w:tcPr>
          <w:p w14:paraId="2E167B46"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079" w:type="pct"/>
            <w:shd w:val="clear" w:color="auto" w:fill="CFF0FC"/>
            <w:tcMar>
              <w:top w:w="15" w:type="dxa"/>
              <w:right w:w="15" w:type="dxa"/>
            </w:tcMar>
          </w:tcPr>
          <w:p w14:paraId="2E167B4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Remainder of fiscal 2021</w:t>
            </w:r>
          </w:p>
        </w:tc>
        <w:tc>
          <w:tcPr>
            <w:tcW w:w="86" w:type="pct"/>
            <w:shd w:val="clear" w:color="auto" w:fill="CFF0FC"/>
            <w:tcMar>
              <w:top w:w="15" w:type="dxa"/>
              <w:right w:w="15" w:type="dxa"/>
            </w:tcMar>
            <w:vAlign w:val="bottom"/>
          </w:tcPr>
          <w:p w14:paraId="2E167B4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B4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shd w:val="clear" w:color="auto" w:fill="CFF0FC"/>
            <w:noWrap/>
            <w:tcMar>
              <w:top w:w="15" w:type="dxa"/>
              <w:right w:w="15" w:type="dxa"/>
            </w:tcMar>
            <w:vAlign w:val="bottom"/>
          </w:tcPr>
          <w:p w14:paraId="2E167B4A"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668</w:t>
            </w:r>
          </w:p>
        </w:tc>
        <w:tc>
          <w:tcPr>
            <w:tcW w:w="50" w:type="pct"/>
            <w:shd w:val="clear" w:color="auto" w:fill="CFF0FC"/>
            <w:noWrap/>
            <w:tcMar>
              <w:top w:w="15" w:type="dxa"/>
              <w:right w:w="15" w:type="dxa"/>
            </w:tcMar>
            <w:vAlign w:val="bottom"/>
          </w:tcPr>
          <w:p w14:paraId="2E167B4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B53" w14:textId="77777777">
        <w:tc>
          <w:tcPr>
            <w:tcW w:w="199" w:type="pct"/>
            <w:shd w:val="clear" w:color="auto" w:fill="FFFFFF"/>
            <w:tcMar>
              <w:top w:w="15" w:type="dxa"/>
              <w:right w:w="15" w:type="dxa"/>
            </w:tcMar>
            <w:vAlign w:val="bottom"/>
          </w:tcPr>
          <w:p w14:paraId="2E167B4D" w14:textId="77777777" w:rsidR="009E12BB" w:rsidRDefault="006243B1">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2E167B4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2022</w:t>
            </w:r>
          </w:p>
        </w:tc>
        <w:tc>
          <w:tcPr>
            <w:tcW w:w="86" w:type="pct"/>
            <w:shd w:val="clear" w:color="auto" w:fill="FFFFFF"/>
            <w:tcMar>
              <w:top w:w="15" w:type="dxa"/>
              <w:right w:w="15" w:type="dxa"/>
            </w:tcMar>
            <w:vAlign w:val="bottom"/>
          </w:tcPr>
          <w:p w14:paraId="2E167B4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B5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2E167B51"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1,106</w:t>
            </w:r>
          </w:p>
        </w:tc>
        <w:tc>
          <w:tcPr>
            <w:tcW w:w="50" w:type="pct"/>
            <w:shd w:val="clear" w:color="auto" w:fill="FFFFFF"/>
            <w:noWrap/>
            <w:tcMar>
              <w:top w:w="15" w:type="dxa"/>
              <w:right w:w="15" w:type="dxa"/>
            </w:tcMar>
            <w:vAlign w:val="bottom"/>
          </w:tcPr>
          <w:p w14:paraId="2E167B5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B5A" w14:textId="77777777">
        <w:tc>
          <w:tcPr>
            <w:tcW w:w="199" w:type="pct"/>
            <w:shd w:val="clear" w:color="auto" w:fill="FFFFFF"/>
            <w:tcMar>
              <w:top w:w="15" w:type="dxa"/>
              <w:right w:w="15" w:type="dxa"/>
            </w:tcMar>
            <w:vAlign w:val="bottom"/>
          </w:tcPr>
          <w:p w14:paraId="2E167B54" w14:textId="77777777" w:rsidR="009E12BB" w:rsidRDefault="006243B1">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2E167B5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2023</w:t>
            </w:r>
          </w:p>
        </w:tc>
        <w:tc>
          <w:tcPr>
            <w:tcW w:w="86" w:type="pct"/>
            <w:shd w:val="clear" w:color="auto" w:fill="CFF0FC"/>
            <w:tcMar>
              <w:top w:w="15" w:type="dxa"/>
              <w:right w:w="15" w:type="dxa"/>
            </w:tcMar>
            <w:vAlign w:val="bottom"/>
          </w:tcPr>
          <w:p w14:paraId="2E167B5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B5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2E167B58"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682</w:t>
            </w:r>
          </w:p>
        </w:tc>
        <w:tc>
          <w:tcPr>
            <w:tcW w:w="50" w:type="pct"/>
            <w:shd w:val="clear" w:color="auto" w:fill="CFF0FC"/>
            <w:noWrap/>
            <w:tcMar>
              <w:top w:w="15" w:type="dxa"/>
              <w:right w:w="15" w:type="dxa"/>
            </w:tcMar>
            <w:vAlign w:val="bottom"/>
          </w:tcPr>
          <w:p w14:paraId="2E167B5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B61" w14:textId="77777777">
        <w:tc>
          <w:tcPr>
            <w:tcW w:w="199" w:type="pct"/>
            <w:shd w:val="clear" w:color="auto" w:fill="FFFFFF"/>
            <w:tcMar>
              <w:top w:w="15" w:type="dxa"/>
              <w:right w:w="15" w:type="dxa"/>
            </w:tcMar>
            <w:vAlign w:val="bottom"/>
          </w:tcPr>
          <w:p w14:paraId="2E167B5B" w14:textId="77777777" w:rsidR="009E12BB" w:rsidRDefault="006243B1">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2E167B5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2024</w:t>
            </w:r>
          </w:p>
        </w:tc>
        <w:tc>
          <w:tcPr>
            <w:tcW w:w="86" w:type="pct"/>
            <w:shd w:val="clear" w:color="auto" w:fill="FFFFFF"/>
            <w:tcMar>
              <w:top w:w="15" w:type="dxa"/>
              <w:right w:w="15" w:type="dxa"/>
            </w:tcMar>
            <w:vAlign w:val="bottom"/>
          </w:tcPr>
          <w:p w14:paraId="2E167B5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B5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2E167B5F"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445</w:t>
            </w:r>
          </w:p>
        </w:tc>
        <w:tc>
          <w:tcPr>
            <w:tcW w:w="50" w:type="pct"/>
            <w:shd w:val="clear" w:color="auto" w:fill="FFFFFF"/>
            <w:noWrap/>
            <w:tcMar>
              <w:top w:w="15" w:type="dxa"/>
              <w:right w:w="15" w:type="dxa"/>
            </w:tcMar>
            <w:vAlign w:val="bottom"/>
          </w:tcPr>
          <w:p w14:paraId="2E167B6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B68" w14:textId="77777777">
        <w:tc>
          <w:tcPr>
            <w:tcW w:w="199" w:type="pct"/>
            <w:shd w:val="clear" w:color="auto" w:fill="FFFFFF"/>
            <w:tcMar>
              <w:top w:w="15" w:type="dxa"/>
              <w:right w:w="15" w:type="dxa"/>
            </w:tcMar>
            <w:vAlign w:val="bottom"/>
          </w:tcPr>
          <w:p w14:paraId="2E167B62" w14:textId="77777777" w:rsidR="009E12BB" w:rsidRDefault="006243B1">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2E167B6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2025</w:t>
            </w:r>
          </w:p>
        </w:tc>
        <w:tc>
          <w:tcPr>
            <w:tcW w:w="86" w:type="pct"/>
            <w:shd w:val="clear" w:color="auto" w:fill="CFF0FC"/>
            <w:tcMar>
              <w:top w:w="15" w:type="dxa"/>
              <w:right w:w="15" w:type="dxa"/>
            </w:tcMar>
            <w:vAlign w:val="bottom"/>
          </w:tcPr>
          <w:p w14:paraId="2E167B6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B6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2E167B6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126</w:t>
            </w:r>
          </w:p>
        </w:tc>
        <w:tc>
          <w:tcPr>
            <w:tcW w:w="50" w:type="pct"/>
            <w:shd w:val="clear" w:color="auto" w:fill="CFF0FC"/>
            <w:noWrap/>
            <w:tcMar>
              <w:top w:w="15" w:type="dxa"/>
              <w:right w:w="15" w:type="dxa"/>
            </w:tcMar>
            <w:vAlign w:val="bottom"/>
          </w:tcPr>
          <w:p w14:paraId="2E167B6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B6F" w14:textId="77777777">
        <w:tc>
          <w:tcPr>
            <w:tcW w:w="199" w:type="pct"/>
            <w:shd w:val="clear" w:color="auto" w:fill="FFFFFF"/>
            <w:tcMar>
              <w:top w:w="15" w:type="dxa"/>
              <w:right w:w="15" w:type="dxa"/>
            </w:tcMar>
            <w:vAlign w:val="bottom"/>
          </w:tcPr>
          <w:p w14:paraId="2E167B69" w14:textId="77777777" w:rsidR="009E12BB" w:rsidRDefault="006243B1">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2E167B6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2026</w:t>
            </w:r>
          </w:p>
        </w:tc>
        <w:tc>
          <w:tcPr>
            <w:tcW w:w="86" w:type="pct"/>
            <w:shd w:val="clear" w:color="auto" w:fill="FFFFFF"/>
            <w:tcMar>
              <w:top w:w="15" w:type="dxa"/>
              <w:right w:w="15" w:type="dxa"/>
            </w:tcMar>
            <w:vAlign w:val="bottom"/>
          </w:tcPr>
          <w:p w14:paraId="2E167B6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B6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2E167B6D"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w:t>
            </w:r>
          </w:p>
        </w:tc>
        <w:tc>
          <w:tcPr>
            <w:tcW w:w="50" w:type="pct"/>
            <w:shd w:val="clear" w:color="auto" w:fill="FFFFFF"/>
            <w:noWrap/>
            <w:tcMar>
              <w:top w:w="15" w:type="dxa"/>
              <w:right w:w="15" w:type="dxa"/>
            </w:tcMar>
            <w:vAlign w:val="bottom"/>
          </w:tcPr>
          <w:p w14:paraId="2E167B6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B76" w14:textId="77777777">
        <w:tc>
          <w:tcPr>
            <w:tcW w:w="199" w:type="pct"/>
            <w:shd w:val="clear" w:color="auto" w:fill="FFFFFF"/>
            <w:tcMar>
              <w:top w:w="15" w:type="dxa"/>
              <w:right w:w="15" w:type="dxa"/>
            </w:tcMar>
            <w:vAlign w:val="bottom"/>
          </w:tcPr>
          <w:p w14:paraId="2E167B70" w14:textId="77777777" w:rsidR="009E12BB" w:rsidRDefault="006243B1">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2E167B7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Thereafter</w:t>
            </w:r>
          </w:p>
        </w:tc>
        <w:tc>
          <w:tcPr>
            <w:tcW w:w="86" w:type="pct"/>
            <w:shd w:val="clear" w:color="auto" w:fill="CFF0FC"/>
            <w:tcMar>
              <w:top w:w="15" w:type="dxa"/>
              <w:right w:w="15" w:type="dxa"/>
            </w:tcMar>
            <w:vAlign w:val="bottom"/>
          </w:tcPr>
          <w:p w14:paraId="2E167B7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7B7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tcBorders>
              <w:bottom w:val="single" w:sz="6" w:space="0" w:color="000000"/>
            </w:tcBorders>
            <w:shd w:val="clear" w:color="auto" w:fill="CFF0FC"/>
            <w:noWrap/>
            <w:tcMar>
              <w:top w:w="15" w:type="dxa"/>
              <w:right w:w="15" w:type="dxa"/>
            </w:tcMar>
            <w:vAlign w:val="bottom"/>
          </w:tcPr>
          <w:p w14:paraId="2E167B74"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10</w:t>
            </w:r>
          </w:p>
        </w:tc>
        <w:tc>
          <w:tcPr>
            <w:tcW w:w="50" w:type="pct"/>
            <w:shd w:val="clear" w:color="auto" w:fill="CFF0FC"/>
            <w:noWrap/>
            <w:tcMar>
              <w:top w:w="15" w:type="dxa"/>
              <w:right w:w="15" w:type="dxa"/>
            </w:tcMar>
            <w:vAlign w:val="bottom"/>
          </w:tcPr>
          <w:p w14:paraId="2E167B7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B7D" w14:textId="77777777">
        <w:tc>
          <w:tcPr>
            <w:tcW w:w="199" w:type="pct"/>
            <w:shd w:val="clear" w:color="auto" w:fill="FFFFFF"/>
            <w:tcMar>
              <w:top w:w="15" w:type="dxa"/>
              <w:right w:w="15" w:type="dxa"/>
            </w:tcMar>
            <w:vAlign w:val="bottom"/>
          </w:tcPr>
          <w:p w14:paraId="2E167B77" w14:textId="77777777" w:rsidR="009E12BB" w:rsidRDefault="006243B1">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2E167B78" w14:textId="77777777" w:rsidR="009E12BB" w:rsidRDefault="006243B1">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86" w:type="pct"/>
            <w:shd w:val="clear" w:color="auto" w:fill="FFFFFF"/>
            <w:tcMar>
              <w:top w:w="15" w:type="dxa"/>
              <w:right w:w="15" w:type="dxa"/>
            </w:tcMar>
            <w:vAlign w:val="bottom"/>
          </w:tcPr>
          <w:p w14:paraId="2E167B7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B7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tcBorders>
              <w:top w:val="single" w:sz="6" w:space="0" w:color="000000"/>
              <w:bottom w:val="double" w:sz="6" w:space="0" w:color="000000"/>
            </w:tcBorders>
            <w:shd w:val="clear" w:color="auto" w:fill="FFFFFF"/>
            <w:noWrap/>
            <w:tcMar>
              <w:top w:w="15" w:type="dxa"/>
              <w:right w:w="15" w:type="dxa"/>
            </w:tcMar>
            <w:vAlign w:val="bottom"/>
          </w:tcPr>
          <w:p w14:paraId="2E167B7B"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3,061</w:t>
            </w:r>
          </w:p>
        </w:tc>
        <w:tc>
          <w:tcPr>
            <w:tcW w:w="50" w:type="pct"/>
            <w:shd w:val="clear" w:color="auto" w:fill="FFFFFF"/>
            <w:noWrap/>
            <w:tcMar>
              <w:top w:w="15" w:type="dxa"/>
              <w:right w:w="15" w:type="dxa"/>
            </w:tcMar>
            <w:vAlign w:val="bottom"/>
          </w:tcPr>
          <w:p w14:paraId="2E167B7C"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B7E" w14:textId="77777777" w:rsidR="009E12BB" w:rsidRDefault="006243B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7B81" w14:textId="77777777">
        <w:tc>
          <w:tcPr>
            <w:tcW w:w="192" w:type="pct"/>
            <w:shd w:val="clear" w:color="auto" w:fill="auto"/>
            <w:noWrap/>
          </w:tcPr>
          <w:p w14:paraId="2E167B7F" w14:textId="77777777" w:rsidR="009E12BB" w:rsidRDefault="006243B1">
            <w:pPr>
              <w:pStyle w:val="a3"/>
              <w:spacing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2E167B80" w14:textId="77777777" w:rsidR="009E12BB" w:rsidRDefault="006243B1">
            <w:pPr>
              <w:pStyle w:val="a3"/>
              <w:spacing w:beforeAutospacing="0" w:afterAutospacing="0"/>
              <w:jc w:val="both"/>
              <w:rPr>
                <w:rFonts w:ascii="Calibri" w:hAnsi="Calibri" w:cs="Calibri"/>
                <w:sz w:val="15"/>
                <w:szCs w:val="15"/>
              </w:rPr>
            </w:pPr>
            <w:r>
              <w:rPr>
                <w:rFonts w:ascii="Calibri" w:hAnsi="Calibri" w:cs="Calibri"/>
                <w:sz w:val="15"/>
                <w:szCs w:val="15"/>
              </w:rPr>
              <w:t xml:space="preserve">Acquisition related and other expenses primarily consist of </w:t>
            </w:r>
            <w:r>
              <w:rPr>
                <w:rFonts w:ascii="Calibri" w:hAnsi="Calibri" w:cs="Calibri"/>
                <w:sz w:val="15"/>
                <w:szCs w:val="15"/>
              </w:rPr>
              <w:t>personnel related costs for transitional and certain other employees, integration related professional services, certain business combination adjustments including certain adjustments after the measurement period has ended and certain other operating items</w:t>
            </w:r>
            <w:r>
              <w:rPr>
                <w:rFonts w:ascii="Calibri" w:hAnsi="Calibri" w:cs="Calibri"/>
                <w:sz w:val="15"/>
                <w:szCs w:val="15"/>
              </w:rPr>
              <w:t>, net.</w:t>
            </w:r>
          </w:p>
        </w:tc>
      </w:tr>
    </w:tbl>
    <w:p w14:paraId="2E167B82"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7B85" w14:textId="77777777">
        <w:tc>
          <w:tcPr>
            <w:tcW w:w="192" w:type="pct"/>
            <w:shd w:val="clear" w:color="auto" w:fill="auto"/>
            <w:noWrap/>
          </w:tcPr>
          <w:p w14:paraId="2E167B83" w14:textId="77777777" w:rsidR="009E12BB" w:rsidRDefault="006243B1">
            <w:pPr>
              <w:pStyle w:val="a3"/>
              <w:spacing w:before="6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2E167B84" w14:textId="77777777" w:rsidR="009E12BB" w:rsidRDefault="006243B1">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Restructuring expenses during the first half of fiscal 2021 and 2020 primarily related to employee severance in connection with our 2019 Restructuring Plan. Additional information regarding certain of our restructuring plans is </w:t>
            </w:r>
            <w:r>
              <w:rPr>
                <w:rFonts w:ascii="Calibri" w:hAnsi="Calibri" w:cs="Calibri"/>
                <w:sz w:val="15"/>
                <w:szCs w:val="15"/>
              </w:rPr>
              <w:t>provided in management’s discussion below under “Restructuring Expenses”, in Note 5 of Notes to Condensed Consolidated Financial Statements included elsewhere in this Quarterly Report, and in Note 8 of Notes to Consolidated Financial Statements included in</w:t>
            </w:r>
            <w:r>
              <w:rPr>
                <w:rFonts w:ascii="Calibri" w:hAnsi="Calibri" w:cs="Calibri"/>
                <w:sz w:val="15"/>
                <w:szCs w:val="15"/>
              </w:rPr>
              <w:t xml:space="preserve"> our Annual Report on Form 10-K for the fiscal year ended May 31, 2020.</w:t>
            </w:r>
          </w:p>
        </w:tc>
      </w:tr>
    </w:tbl>
    <w:p w14:paraId="2E167B86"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7B89" w14:textId="77777777">
        <w:tc>
          <w:tcPr>
            <w:tcW w:w="192" w:type="pct"/>
            <w:shd w:val="clear" w:color="auto" w:fill="auto"/>
            <w:noWrap/>
          </w:tcPr>
          <w:p w14:paraId="2E167B87" w14:textId="77777777" w:rsidR="009E12BB" w:rsidRDefault="006243B1">
            <w:pPr>
              <w:pStyle w:val="a3"/>
              <w:spacing w:before="6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2E167B88" w14:textId="77777777" w:rsidR="009E12BB" w:rsidRDefault="006243B1">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Stock-based compensation was included in the following operating expense line items of our condensed consolidated statements of operations (in millions): </w:t>
            </w:r>
          </w:p>
        </w:tc>
      </w:tr>
    </w:tbl>
    <w:p w14:paraId="2E167B8A" w14:textId="77777777" w:rsidR="009E12BB" w:rsidRDefault="006243B1">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47"/>
        <w:gridCol w:w="4439"/>
        <w:gridCol w:w="105"/>
        <w:gridCol w:w="92"/>
        <w:gridCol w:w="630"/>
        <w:gridCol w:w="81"/>
        <w:gridCol w:w="106"/>
        <w:gridCol w:w="92"/>
        <w:gridCol w:w="630"/>
        <w:gridCol w:w="81"/>
        <w:gridCol w:w="106"/>
        <w:gridCol w:w="92"/>
        <w:gridCol w:w="630"/>
        <w:gridCol w:w="81"/>
        <w:gridCol w:w="106"/>
        <w:gridCol w:w="92"/>
        <w:gridCol w:w="630"/>
        <w:gridCol w:w="81"/>
      </w:tblGrid>
      <w:tr w:rsidR="009E12BB" w14:paraId="2E167B95" w14:textId="77777777">
        <w:tc>
          <w:tcPr>
            <w:tcW w:w="150" w:type="pct"/>
            <w:shd w:val="clear" w:color="auto" w:fill="FFFFFF"/>
            <w:tcMar>
              <w:top w:w="15" w:type="dxa"/>
              <w:right w:w="15" w:type="dxa"/>
            </w:tcMar>
            <w:vAlign w:val="bottom"/>
          </w:tcPr>
          <w:p w14:paraId="2E167B8B" w14:textId="77777777" w:rsidR="009E12BB" w:rsidRDefault="006243B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2668" w:type="pct"/>
            <w:shd w:val="clear" w:color="auto" w:fill="FFFFFF"/>
            <w:tcMar>
              <w:top w:w="15" w:type="dxa"/>
              <w:right w:w="15" w:type="dxa"/>
            </w:tcMar>
            <w:vAlign w:val="bottom"/>
          </w:tcPr>
          <w:p w14:paraId="2E167B8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2E167B8D"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975" w:type="pct"/>
            <w:gridSpan w:val="6"/>
            <w:tcBorders>
              <w:bottom w:val="single" w:sz="6" w:space="0" w:color="000000"/>
            </w:tcBorders>
            <w:shd w:val="clear" w:color="auto" w:fill="FFFFFF"/>
            <w:tcMar>
              <w:top w:w="15" w:type="dxa"/>
              <w:right w:w="15" w:type="dxa"/>
            </w:tcMar>
            <w:vAlign w:val="bottom"/>
          </w:tcPr>
          <w:p w14:paraId="2E167B8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w:t>
            </w:r>
            <w:r>
              <w:rPr>
                <w:rFonts w:ascii="Calibri" w:hAnsi="Calibri" w:cs="Calibri"/>
                <w:b/>
                <w:bCs/>
                <w:color w:val="000000"/>
                <w:sz w:val="15"/>
                <w:szCs w:val="15"/>
              </w:rPr>
              <w:t>Months Ended</w:t>
            </w:r>
          </w:p>
          <w:p w14:paraId="2E167B8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B9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2E167B9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75" w:type="pct"/>
            <w:gridSpan w:val="6"/>
            <w:tcBorders>
              <w:bottom w:val="single" w:sz="6" w:space="0" w:color="000000"/>
            </w:tcBorders>
            <w:shd w:val="clear" w:color="auto" w:fill="FFFFFF"/>
            <w:tcMar>
              <w:top w:w="15" w:type="dxa"/>
              <w:right w:w="15" w:type="dxa"/>
            </w:tcMar>
            <w:vAlign w:val="bottom"/>
          </w:tcPr>
          <w:p w14:paraId="2E167B9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2E167B9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7B9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BA4" w14:textId="77777777">
        <w:tc>
          <w:tcPr>
            <w:tcW w:w="150" w:type="pct"/>
            <w:shd w:val="clear" w:color="auto" w:fill="FFFFFF"/>
            <w:tcMar>
              <w:top w:w="15" w:type="dxa"/>
              <w:right w:w="15" w:type="dxa"/>
            </w:tcMar>
            <w:vAlign w:val="bottom"/>
          </w:tcPr>
          <w:p w14:paraId="2E167B9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668" w:type="pct"/>
            <w:shd w:val="clear" w:color="auto" w:fill="FFFFFF"/>
            <w:tcMar>
              <w:top w:w="15" w:type="dxa"/>
              <w:right w:w="15" w:type="dxa"/>
            </w:tcMar>
            <w:vAlign w:val="bottom"/>
          </w:tcPr>
          <w:p w14:paraId="2E167B9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2E167B98"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2E167B9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B9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right w:w="15" w:type="dxa"/>
            </w:tcMar>
            <w:vAlign w:val="bottom"/>
          </w:tcPr>
          <w:p w14:paraId="2E167B9B" w14:textId="77777777" w:rsidR="009E12BB" w:rsidRDefault="006243B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2E167B9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B9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right w:w="15" w:type="dxa"/>
            </w:tcMar>
            <w:vAlign w:val="bottom"/>
          </w:tcPr>
          <w:p w14:paraId="2E167B9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2E167B9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BA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right w:w="15" w:type="dxa"/>
            </w:tcMar>
            <w:vAlign w:val="bottom"/>
          </w:tcPr>
          <w:p w14:paraId="2E167BA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2E167BA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BA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BB7" w14:textId="77777777">
        <w:tc>
          <w:tcPr>
            <w:tcW w:w="150" w:type="pct"/>
            <w:shd w:val="clear" w:color="auto" w:fill="FFFFFF"/>
            <w:tcMar>
              <w:top w:w="15" w:type="dxa"/>
              <w:right w:w="15" w:type="dxa"/>
            </w:tcMar>
            <w:vAlign w:val="bottom"/>
          </w:tcPr>
          <w:p w14:paraId="2E167BA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2E167BA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65" w:type="pct"/>
            <w:shd w:val="clear" w:color="auto" w:fill="CFF0FC"/>
            <w:tcMar>
              <w:top w:w="15" w:type="dxa"/>
              <w:right w:w="15" w:type="dxa"/>
            </w:tcMar>
            <w:vAlign w:val="bottom"/>
          </w:tcPr>
          <w:p w14:paraId="2E167BA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7BA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2E167BA9"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36</w:t>
            </w:r>
          </w:p>
        </w:tc>
        <w:tc>
          <w:tcPr>
            <w:tcW w:w="50" w:type="pct"/>
            <w:shd w:val="clear" w:color="auto" w:fill="CFF0FC"/>
            <w:noWrap/>
            <w:tcMar>
              <w:top w:w="15" w:type="dxa"/>
              <w:right w:w="15" w:type="dxa"/>
            </w:tcMar>
            <w:vAlign w:val="bottom"/>
          </w:tcPr>
          <w:p w14:paraId="2E167BA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BA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7BA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2E167BAD"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30</w:t>
            </w:r>
          </w:p>
        </w:tc>
        <w:tc>
          <w:tcPr>
            <w:tcW w:w="50" w:type="pct"/>
            <w:shd w:val="clear" w:color="auto" w:fill="CFF0FC"/>
            <w:noWrap/>
            <w:tcMar>
              <w:top w:w="15" w:type="dxa"/>
              <w:right w:w="15" w:type="dxa"/>
            </w:tcMar>
            <w:vAlign w:val="bottom"/>
          </w:tcPr>
          <w:p w14:paraId="2E167BA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BA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7BB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2E167BB1"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66</w:t>
            </w:r>
          </w:p>
        </w:tc>
        <w:tc>
          <w:tcPr>
            <w:tcW w:w="50" w:type="pct"/>
            <w:shd w:val="clear" w:color="auto" w:fill="CFF0FC"/>
            <w:noWrap/>
            <w:tcMar>
              <w:top w:w="15" w:type="dxa"/>
              <w:right w:w="15" w:type="dxa"/>
            </w:tcMar>
            <w:vAlign w:val="bottom"/>
          </w:tcPr>
          <w:p w14:paraId="2E167BB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BB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E167BB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tcBorders>
            <w:shd w:val="clear" w:color="auto" w:fill="CFF0FC"/>
            <w:noWrap/>
            <w:tcMar>
              <w:top w:w="15" w:type="dxa"/>
              <w:right w:w="15" w:type="dxa"/>
            </w:tcMar>
            <w:vAlign w:val="bottom"/>
          </w:tcPr>
          <w:p w14:paraId="2E167BB5"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61</w:t>
            </w:r>
          </w:p>
        </w:tc>
        <w:tc>
          <w:tcPr>
            <w:tcW w:w="50" w:type="pct"/>
            <w:shd w:val="clear" w:color="auto" w:fill="CFF0FC"/>
            <w:noWrap/>
            <w:tcMar>
              <w:top w:w="15" w:type="dxa"/>
              <w:right w:w="15" w:type="dxa"/>
            </w:tcMar>
            <w:vAlign w:val="bottom"/>
          </w:tcPr>
          <w:p w14:paraId="2E167BB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BCA" w14:textId="77777777">
        <w:tc>
          <w:tcPr>
            <w:tcW w:w="150" w:type="pct"/>
            <w:shd w:val="clear" w:color="auto" w:fill="FFFFFF"/>
            <w:tcMar>
              <w:top w:w="15" w:type="dxa"/>
              <w:right w:w="15" w:type="dxa"/>
            </w:tcMar>
            <w:vAlign w:val="bottom"/>
          </w:tcPr>
          <w:p w14:paraId="2E167BB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2E167BB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Hardware</w:t>
            </w:r>
          </w:p>
        </w:tc>
        <w:tc>
          <w:tcPr>
            <w:tcW w:w="65" w:type="pct"/>
            <w:shd w:val="clear" w:color="auto" w:fill="FFFFFF"/>
            <w:tcMar>
              <w:top w:w="15" w:type="dxa"/>
              <w:right w:w="15" w:type="dxa"/>
            </w:tcMar>
            <w:vAlign w:val="bottom"/>
          </w:tcPr>
          <w:p w14:paraId="2E167BB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BB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2E167BBC"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50" w:type="pct"/>
            <w:shd w:val="clear" w:color="auto" w:fill="FFFFFF"/>
            <w:noWrap/>
            <w:tcMar>
              <w:top w:w="15" w:type="dxa"/>
              <w:right w:w="15" w:type="dxa"/>
            </w:tcMar>
            <w:vAlign w:val="bottom"/>
          </w:tcPr>
          <w:p w14:paraId="2E167BB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2E167BB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7BB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2E167BC0"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50" w:type="pct"/>
            <w:shd w:val="clear" w:color="auto" w:fill="FFFFFF"/>
            <w:noWrap/>
            <w:tcMar>
              <w:top w:w="15" w:type="dxa"/>
              <w:right w:w="15" w:type="dxa"/>
            </w:tcMar>
            <w:vAlign w:val="bottom"/>
          </w:tcPr>
          <w:p w14:paraId="2E167BC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2E167BC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7BC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2E167BC4"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w:t>
            </w:r>
          </w:p>
        </w:tc>
        <w:tc>
          <w:tcPr>
            <w:tcW w:w="50" w:type="pct"/>
            <w:shd w:val="clear" w:color="auto" w:fill="FFFFFF"/>
            <w:noWrap/>
            <w:tcMar>
              <w:top w:w="15" w:type="dxa"/>
              <w:right w:w="15" w:type="dxa"/>
            </w:tcMar>
            <w:vAlign w:val="bottom"/>
          </w:tcPr>
          <w:p w14:paraId="2E167BC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2E167BC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7BC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FFFFFF"/>
            <w:noWrap/>
            <w:tcMar>
              <w:top w:w="15" w:type="dxa"/>
              <w:right w:w="15" w:type="dxa"/>
            </w:tcMar>
            <w:vAlign w:val="bottom"/>
          </w:tcPr>
          <w:p w14:paraId="2E167BC8"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w:t>
            </w:r>
          </w:p>
        </w:tc>
        <w:tc>
          <w:tcPr>
            <w:tcW w:w="50" w:type="pct"/>
            <w:shd w:val="clear" w:color="auto" w:fill="FFFFFF"/>
            <w:noWrap/>
            <w:tcMar>
              <w:top w:w="15" w:type="dxa"/>
              <w:right w:w="15" w:type="dxa"/>
            </w:tcMar>
            <w:vAlign w:val="bottom"/>
          </w:tcPr>
          <w:p w14:paraId="2E167BC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BDD" w14:textId="77777777">
        <w:tc>
          <w:tcPr>
            <w:tcW w:w="150" w:type="pct"/>
            <w:shd w:val="clear" w:color="auto" w:fill="FFFFFF"/>
            <w:tcMar>
              <w:top w:w="15" w:type="dxa"/>
              <w:right w:w="15" w:type="dxa"/>
            </w:tcMar>
            <w:vAlign w:val="bottom"/>
          </w:tcPr>
          <w:p w14:paraId="2E167BC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2E167BC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Services</w:t>
            </w:r>
          </w:p>
        </w:tc>
        <w:tc>
          <w:tcPr>
            <w:tcW w:w="65" w:type="pct"/>
            <w:shd w:val="clear" w:color="auto" w:fill="CFF0FC"/>
            <w:tcMar>
              <w:top w:w="15" w:type="dxa"/>
              <w:right w:w="15" w:type="dxa"/>
            </w:tcMar>
            <w:vAlign w:val="bottom"/>
          </w:tcPr>
          <w:p w14:paraId="2E167BC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BC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2E167BCF"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w:t>
            </w:r>
          </w:p>
        </w:tc>
        <w:tc>
          <w:tcPr>
            <w:tcW w:w="50" w:type="pct"/>
            <w:shd w:val="clear" w:color="auto" w:fill="CFF0FC"/>
            <w:noWrap/>
            <w:tcMar>
              <w:top w:w="15" w:type="dxa"/>
              <w:right w:w="15" w:type="dxa"/>
            </w:tcMar>
            <w:vAlign w:val="bottom"/>
          </w:tcPr>
          <w:p w14:paraId="2E167BD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BD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BD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2E167BD3"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w:t>
            </w:r>
          </w:p>
        </w:tc>
        <w:tc>
          <w:tcPr>
            <w:tcW w:w="50" w:type="pct"/>
            <w:shd w:val="clear" w:color="auto" w:fill="CFF0FC"/>
            <w:noWrap/>
            <w:tcMar>
              <w:top w:w="15" w:type="dxa"/>
              <w:right w:w="15" w:type="dxa"/>
            </w:tcMar>
            <w:vAlign w:val="bottom"/>
          </w:tcPr>
          <w:p w14:paraId="2E167BD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BD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BD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2E167BD7"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26</w:t>
            </w:r>
          </w:p>
        </w:tc>
        <w:tc>
          <w:tcPr>
            <w:tcW w:w="50" w:type="pct"/>
            <w:shd w:val="clear" w:color="auto" w:fill="CFF0FC"/>
            <w:noWrap/>
            <w:tcMar>
              <w:top w:w="15" w:type="dxa"/>
              <w:right w:w="15" w:type="dxa"/>
            </w:tcMar>
            <w:vAlign w:val="bottom"/>
          </w:tcPr>
          <w:p w14:paraId="2E167BD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BD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BD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2E167BDB"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28</w:t>
            </w:r>
          </w:p>
        </w:tc>
        <w:tc>
          <w:tcPr>
            <w:tcW w:w="50" w:type="pct"/>
            <w:shd w:val="clear" w:color="auto" w:fill="CFF0FC"/>
            <w:noWrap/>
            <w:tcMar>
              <w:top w:w="15" w:type="dxa"/>
              <w:right w:w="15" w:type="dxa"/>
            </w:tcMar>
            <w:vAlign w:val="bottom"/>
          </w:tcPr>
          <w:p w14:paraId="2E167BD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BF0" w14:textId="77777777">
        <w:tc>
          <w:tcPr>
            <w:tcW w:w="150" w:type="pct"/>
            <w:shd w:val="clear" w:color="auto" w:fill="FFFFFF"/>
            <w:tcMar>
              <w:top w:w="15" w:type="dxa"/>
              <w:right w:w="15" w:type="dxa"/>
            </w:tcMar>
            <w:vAlign w:val="bottom"/>
          </w:tcPr>
          <w:p w14:paraId="2E167BD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2E167BD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Sales and marketing</w:t>
            </w:r>
          </w:p>
        </w:tc>
        <w:tc>
          <w:tcPr>
            <w:tcW w:w="65" w:type="pct"/>
            <w:shd w:val="clear" w:color="auto" w:fill="FFFFFF"/>
            <w:tcMar>
              <w:top w:w="15" w:type="dxa"/>
              <w:right w:w="15" w:type="dxa"/>
            </w:tcMar>
            <w:vAlign w:val="bottom"/>
          </w:tcPr>
          <w:p w14:paraId="2E167BE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7BE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2E167BE2"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80</w:t>
            </w:r>
          </w:p>
        </w:tc>
        <w:tc>
          <w:tcPr>
            <w:tcW w:w="50" w:type="pct"/>
            <w:shd w:val="clear" w:color="auto" w:fill="FFFFFF"/>
            <w:noWrap/>
            <w:tcMar>
              <w:top w:w="15" w:type="dxa"/>
              <w:right w:w="15" w:type="dxa"/>
            </w:tcMar>
            <w:vAlign w:val="bottom"/>
          </w:tcPr>
          <w:p w14:paraId="2E167BE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center"/>
          </w:tcPr>
          <w:p w14:paraId="2E167BE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E167BE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2E167BE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37</w:t>
            </w:r>
          </w:p>
        </w:tc>
        <w:tc>
          <w:tcPr>
            <w:tcW w:w="50" w:type="pct"/>
            <w:shd w:val="clear" w:color="auto" w:fill="FFFFFF"/>
            <w:noWrap/>
            <w:tcMar>
              <w:top w:w="15" w:type="dxa"/>
              <w:right w:w="15" w:type="dxa"/>
            </w:tcMar>
            <w:vAlign w:val="bottom"/>
          </w:tcPr>
          <w:p w14:paraId="2E167BE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2E167BE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E167BE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2E167BEA"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151</w:t>
            </w:r>
          </w:p>
        </w:tc>
        <w:tc>
          <w:tcPr>
            <w:tcW w:w="50" w:type="pct"/>
            <w:shd w:val="clear" w:color="auto" w:fill="FFFFFF"/>
            <w:noWrap/>
            <w:tcMar>
              <w:top w:w="15" w:type="dxa"/>
              <w:right w:w="15" w:type="dxa"/>
            </w:tcMar>
            <w:vAlign w:val="bottom"/>
          </w:tcPr>
          <w:p w14:paraId="2E167BE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center"/>
          </w:tcPr>
          <w:p w14:paraId="2E167BE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E167BE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bottom w:val="single" w:sz="6" w:space="0" w:color="000000"/>
            </w:tcBorders>
            <w:shd w:val="clear" w:color="auto" w:fill="FFFFFF"/>
            <w:noWrap/>
            <w:tcMar>
              <w:top w:w="15" w:type="dxa"/>
              <w:right w:w="15" w:type="dxa"/>
            </w:tcMar>
            <w:vAlign w:val="bottom"/>
          </w:tcPr>
          <w:p w14:paraId="2E167BEE"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125</w:t>
            </w:r>
          </w:p>
        </w:tc>
        <w:tc>
          <w:tcPr>
            <w:tcW w:w="50" w:type="pct"/>
            <w:shd w:val="clear" w:color="auto" w:fill="FFFFFF"/>
            <w:noWrap/>
            <w:tcMar>
              <w:top w:w="15" w:type="dxa"/>
              <w:right w:w="15" w:type="dxa"/>
            </w:tcMar>
            <w:vAlign w:val="bottom"/>
          </w:tcPr>
          <w:p w14:paraId="2E167BE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C03" w14:textId="77777777">
        <w:tc>
          <w:tcPr>
            <w:tcW w:w="150" w:type="pct"/>
            <w:shd w:val="clear" w:color="auto" w:fill="FFFFFF"/>
            <w:tcMar>
              <w:top w:w="15" w:type="dxa"/>
              <w:right w:w="15" w:type="dxa"/>
            </w:tcMar>
            <w:vAlign w:val="bottom"/>
          </w:tcPr>
          <w:p w14:paraId="2E167BF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2E167BF2" w14:textId="77777777" w:rsidR="009E12BB" w:rsidRDefault="006243B1">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65" w:type="pct"/>
            <w:shd w:val="clear" w:color="auto" w:fill="CFF0FC"/>
            <w:tcMar>
              <w:top w:w="15" w:type="dxa"/>
              <w:right w:w="15" w:type="dxa"/>
            </w:tcMar>
            <w:vAlign w:val="bottom"/>
          </w:tcPr>
          <w:p w14:paraId="2E167BF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BF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2E167BF5"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133</w:t>
            </w:r>
          </w:p>
        </w:tc>
        <w:tc>
          <w:tcPr>
            <w:tcW w:w="50" w:type="pct"/>
            <w:shd w:val="clear" w:color="auto" w:fill="CFF0FC"/>
            <w:noWrap/>
            <w:tcMar>
              <w:top w:w="15" w:type="dxa"/>
              <w:right w:w="15" w:type="dxa"/>
            </w:tcMar>
            <w:vAlign w:val="bottom"/>
          </w:tcPr>
          <w:p w14:paraId="2E167BF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BF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BF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2E167BF9"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84</w:t>
            </w:r>
          </w:p>
        </w:tc>
        <w:tc>
          <w:tcPr>
            <w:tcW w:w="50" w:type="pct"/>
            <w:shd w:val="clear" w:color="auto" w:fill="CFF0FC"/>
            <w:noWrap/>
            <w:tcMar>
              <w:top w:w="15" w:type="dxa"/>
              <w:right w:w="15" w:type="dxa"/>
            </w:tcMar>
            <w:vAlign w:val="bottom"/>
          </w:tcPr>
          <w:p w14:paraId="2E167BF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BFB"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BF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2E167BFD"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249</w:t>
            </w:r>
          </w:p>
        </w:tc>
        <w:tc>
          <w:tcPr>
            <w:tcW w:w="50" w:type="pct"/>
            <w:shd w:val="clear" w:color="auto" w:fill="CFF0FC"/>
            <w:noWrap/>
            <w:tcMar>
              <w:top w:w="15" w:type="dxa"/>
              <w:right w:w="15" w:type="dxa"/>
            </w:tcMar>
            <w:vAlign w:val="bottom"/>
          </w:tcPr>
          <w:p w14:paraId="2E167BF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BFF"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C0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bottom w:val="single" w:sz="6" w:space="0" w:color="000000"/>
            </w:tcBorders>
            <w:shd w:val="clear" w:color="auto" w:fill="CFF0FC"/>
            <w:noWrap/>
            <w:tcMar>
              <w:top w:w="15" w:type="dxa"/>
              <w:right w:w="15" w:type="dxa"/>
            </w:tcMar>
            <w:vAlign w:val="bottom"/>
          </w:tcPr>
          <w:p w14:paraId="2E167C01"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220</w:t>
            </w:r>
          </w:p>
        </w:tc>
        <w:tc>
          <w:tcPr>
            <w:tcW w:w="50" w:type="pct"/>
            <w:shd w:val="clear" w:color="auto" w:fill="CFF0FC"/>
            <w:noWrap/>
            <w:tcMar>
              <w:top w:w="15" w:type="dxa"/>
              <w:right w:w="15" w:type="dxa"/>
            </w:tcMar>
            <w:vAlign w:val="bottom"/>
          </w:tcPr>
          <w:p w14:paraId="2E167C0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C16" w14:textId="77777777">
        <w:tc>
          <w:tcPr>
            <w:tcW w:w="150" w:type="pct"/>
            <w:shd w:val="clear" w:color="auto" w:fill="FFFFFF"/>
            <w:tcMar>
              <w:top w:w="15" w:type="dxa"/>
              <w:right w:w="15" w:type="dxa"/>
            </w:tcMar>
            <w:vAlign w:val="bottom"/>
          </w:tcPr>
          <w:p w14:paraId="2E167C0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2E167C0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65" w:type="pct"/>
            <w:shd w:val="clear" w:color="auto" w:fill="FFFFFF"/>
            <w:tcMar>
              <w:top w:w="15" w:type="dxa"/>
              <w:right w:w="15" w:type="dxa"/>
            </w:tcMar>
            <w:vAlign w:val="bottom"/>
          </w:tcPr>
          <w:p w14:paraId="2E167C0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E167C0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2E167C08"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314</w:t>
            </w:r>
          </w:p>
        </w:tc>
        <w:tc>
          <w:tcPr>
            <w:tcW w:w="50" w:type="pct"/>
            <w:shd w:val="clear" w:color="auto" w:fill="FFFFFF"/>
            <w:noWrap/>
            <w:tcMar>
              <w:top w:w="15" w:type="dxa"/>
              <w:right w:w="15" w:type="dxa"/>
            </w:tcMar>
            <w:vAlign w:val="bottom"/>
          </w:tcPr>
          <w:p w14:paraId="2E167C0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2E167C0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E167C0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2E167C0C"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272</w:t>
            </w:r>
          </w:p>
        </w:tc>
        <w:tc>
          <w:tcPr>
            <w:tcW w:w="50" w:type="pct"/>
            <w:shd w:val="clear" w:color="auto" w:fill="FFFFFF"/>
            <w:noWrap/>
            <w:tcMar>
              <w:top w:w="15" w:type="dxa"/>
              <w:right w:w="15" w:type="dxa"/>
            </w:tcMar>
            <w:vAlign w:val="bottom"/>
          </w:tcPr>
          <w:p w14:paraId="2E167C0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2E167C0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7C0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2E167C10"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590</w:t>
            </w:r>
          </w:p>
        </w:tc>
        <w:tc>
          <w:tcPr>
            <w:tcW w:w="50" w:type="pct"/>
            <w:shd w:val="clear" w:color="auto" w:fill="FFFFFF"/>
            <w:noWrap/>
            <w:tcMar>
              <w:top w:w="15" w:type="dxa"/>
              <w:right w:w="15" w:type="dxa"/>
            </w:tcMar>
            <w:vAlign w:val="bottom"/>
          </w:tcPr>
          <w:p w14:paraId="2E167C1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2E167C1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7C1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tcBorders>
              <w:top w:val="single" w:sz="6" w:space="0" w:color="000000"/>
            </w:tcBorders>
            <w:shd w:val="clear" w:color="auto" w:fill="FFFFFF"/>
            <w:noWrap/>
            <w:tcMar>
              <w:top w:w="15" w:type="dxa"/>
              <w:right w:w="15" w:type="dxa"/>
            </w:tcMar>
            <w:vAlign w:val="bottom"/>
          </w:tcPr>
          <w:p w14:paraId="2E167C14"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543</w:t>
            </w:r>
          </w:p>
        </w:tc>
        <w:tc>
          <w:tcPr>
            <w:tcW w:w="50" w:type="pct"/>
            <w:shd w:val="clear" w:color="auto" w:fill="FFFFFF"/>
            <w:noWrap/>
            <w:tcMar>
              <w:top w:w="15" w:type="dxa"/>
              <w:right w:w="15" w:type="dxa"/>
            </w:tcMar>
            <w:vAlign w:val="bottom"/>
          </w:tcPr>
          <w:p w14:paraId="2E167C1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C29" w14:textId="77777777">
        <w:tc>
          <w:tcPr>
            <w:tcW w:w="150" w:type="pct"/>
            <w:shd w:val="clear" w:color="auto" w:fill="FFFFFF"/>
            <w:tcMar>
              <w:top w:w="15" w:type="dxa"/>
              <w:right w:w="15" w:type="dxa"/>
            </w:tcMar>
            <w:vAlign w:val="bottom"/>
          </w:tcPr>
          <w:p w14:paraId="2E167C1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CFF0FC"/>
            <w:tcMar>
              <w:top w:w="15" w:type="dxa"/>
              <w:right w:w="15" w:type="dxa"/>
            </w:tcMar>
          </w:tcPr>
          <w:p w14:paraId="2E167C1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65" w:type="pct"/>
            <w:shd w:val="clear" w:color="auto" w:fill="CFF0FC"/>
            <w:tcMar>
              <w:top w:w="15" w:type="dxa"/>
              <w:right w:w="15" w:type="dxa"/>
            </w:tcMar>
            <w:vAlign w:val="bottom"/>
          </w:tcPr>
          <w:p w14:paraId="2E167C1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C1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2E167C1B"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41</w:t>
            </w:r>
          </w:p>
        </w:tc>
        <w:tc>
          <w:tcPr>
            <w:tcW w:w="50" w:type="pct"/>
            <w:shd w:val="clear" w:color="auto" w:fill="CFF0FC"/>
            <w:noWrap/>
            <w:tcMar>
              <w:top w:w="15" w:type="dxa"/>
              <w:right w:w="15" w:type="dxa"/>
            </w:tcMar>
            <w:vAlign w:val="bottom"/>
          </w:tcPr>
          <w:p w14:paraId="2E167C1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C1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E167C1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2E167C1F"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41</w:t>
            </w:r>
          </w:p>
        </w:tc>
        <w:tc>
          <w:tcPr>
            <w:tcW w:w="50" w:type="pct"/>
            <w:shd w:val="clear" w:color="auto" w:fill="CFF0FC"/>
            <w:noWrap/>
            <w:tcMar>
              <w:top w:w="15" w:type="dxa"/>
              <w:right w:w="15" w:type="dxa"/>
            </w:tcMar>
            <w:vAlign w:val="bottom"/>
          </w:tcPr>
          <w:p w14:paraId="2E167C2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C2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C2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2E167C23"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77</w:t>
            </w:r>
          </w:p>
        </w:tc>
        <w:tc>
          <w:tcPr>
            <w:tcW w:w="50" w:type="pct"/>
            <w:shd w:val="clear" w:color="auto" w:fill="CFF0FC"/>
            <w:noWrap/>
            <w:tcMar>
              <w:top w:w="15" w:type="dxa"/>
              <w:right w:w="15" w:type="dxa"/>
            </w:tcMar>
            <w:vAlign w:val="bottom"/>
          </w:tcPr>
          <w:p w14:paraId="2E167C2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CFF0FC"/>
            <w:tcMar>
              <w:top w:w="15" w:type="dxa"/>
              <w:right w:w="15" w:type="dxa"/>
            </w:tcMar>
            <w:vAlign w:val="bottom"/>
          </w:tcPr>
          <w:p w14:paraId="2E167C2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E167C2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0" w:type="pct"/>
            <w:shd w:val="clear" w:color="auto" w:fill="CFF0FC"/>
            <w:noWrap/>
            <w:tcMar>
              <w:top w:w="15" w:type="dxa"/>
              <w:right w:w="15" w:type="dxa"/>
            </w:tcMar>
            <w:vAlign w:val="bottom"/>
          </w:tcPr>
          <w:p w14:paraId="2E167C27"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80</w:t>
            </w:r>
          </w:p>
        </w:tc>
        <w:tc>
          <w:tcPr>
            <w:tcW w:w="50" w:type="pct"/>
            <w:shd w:val="clear" w:color="auto" w:fill="CFF0FC"/>
            <w:noWrap/>
            <w:tcMar>
              <w:top w:w="15" w:type="dxa"/>
              <w:right w:w="15" w:type="dxa"/>
            </w:tcMar>
            <w:vAlign w:val="bottom"/>
          </w:tcPr>
          <w:p w14:paraId="2E167C2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C3C" w14:textId="77777777">
        <w:tc>
          <w:tcPr>
            <w:tcW w:w="150" w:type="pct"/>
            <w:shd w:val="clear" w:color="auto" w:fill="FFFFFF"/>
            <w:tcMar>
              <w:top w:w="15" w:type="dxa"/>
              <w:right w:w="15" w:type="dxa"/>
            </w:tcMar>
            <w:vAlign w:val="bottom"/>
          </w:tcPr>
          <w:p w14:paraId="2E167C2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68" w:type="pct"/>
            <w:shd w:val="clear" w:color="auto" w:fill="FFFFFF"/>
            <w:tcMar>
              <w:top w:w="15" w:type="dxa"/>
              <w:right w:w="15" w:type="dxa"/>
            </w:tcMar>
          </w:tcPr>
          <w:p w14:paraId="2E167C2B" w14:textId="77777777" w:rsidR="009E12BB" w:rsidRDefault="006243B1">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65" w:type="pct"/>
            <w:shd w:val="clear" w:color="auto" w:fill="FFFFFF"/>
            <w:tcMar>
              <w:top w:w="15" w:type="dxa"/>
              <w:right w:w="15" w:type="dxa"/>
            </w:tcMar>
            <w:vAlign w:val="bottom"/>
          </w:tcPr>
          <w:p w14:paraId="2E167C2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C2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2E167C2E"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488</w:t>
            </w:r>
          </w:p>
        </w:tc>
        <w:tc>
          <w:tcPr>
            <w:tcW w:w="50" w:type="pct"/>
            <w:shd w:val="clear" w:color="auto" w:fill="FFFFFF"/>
            <w:noWrap/>
            <w:tcMar>
              <w:top w:w="15" w:type="dxa"/>
              <w:right w:w="15" w:type="dxa"/>
            </w:tcMar>
            <w:vAlign w:val="bottom"/>
          </w:tcPr>
          <w:p w14:paraId="2E167C2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2E167C3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C3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2E167C32"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397</w:t>
            </w:r>
          </w:p>
        </w:tc>
        <w:tc>
          <w:tcPr>
            <w:tcW w:w="50" w:type="pct"/>
            <w:shd w:val="clear" w:color="auto" w:fill="FFFFFF"/>
            <w:noWrap/>
            <w:tcMar>
              <w:top w:w="15" w:type="dxa"/>
              <w:right w:w="15" w:type="dxa"/>
            </w:tcMar>
            <w:vAlign w:val="bottom"/>
          </w:tcPr>
          <w:p w14:paraId="2E167C3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2E167C3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C3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2E167C36"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916</w:t>
            </w:r>
          </w:p>
        </w:tc>
        <w:tc>
          <w:tcPr>
            <w:tcW w:w="50" w:type="pct"/>
            <w:shd w:val="clear" w:color="auto" w:fill="FFFFFF"/>
            <w:noWrap/>
            <w:tcMar>
              <w:top w:w="15" w:type="dxa"/>
              <w:right w:w="15" w:type="dxa"/>
            </w:tcMar>
            <w:vAlign w:val="bottom"/>
          </w:tcPr>
          <w:p w14:paraId="2E167C3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5" w:type="pct"/>
            <w:shd w:val="clear" w:color="auto" w:fill="FFFFFF"/>
            <w:tcMar>
              <w:top w:w="15" w:type="dxa"/>
              <w:right w:w="15" w:type="dxa"/>
            </w:tcMar>
            <w:vAlign w:val="bottom"/>
          </w:tcPr>
          <w:p w14:paraId="2E167C3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C3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80" w:type="pct"/>
            <w:tcBorders>
              <w:top w:val="single" w:sz="6" w:space="0" w:color="000000"/>
              <w:bottom w:val="double" w:sz="6" w:space="0" w:color="000000"/>
            </w:tcBorders>
            <w:shd w:val="clear" w:color="auto" w:fill="FFFFFF"/>
            <w:noWrap/>
            <w:tcMar>
              <w:top w:w="15" w:type="dxa"/>
              <w:right w:w="15" w:type="dxa"/>
            </w:tcMar>
            <w:vAlign w:val="bottom"/>
          </w:tcPr>
          <w:p w14:paraId="2E167C3A" w14:textId="77777777" w:rsidR="009E12BB" w:rsidRDefault="006243B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843</w:t>
            </w:r>
          </w:p>
        </w:tc>
        <w:tc>
          <w:tcPr>
            <w:tcW w:w="50" w:type="pct"/>
            <w:shd w:val="clear" w:color="auto" w:fill="FFFFFF"/>
            <w:noWrap/>
            <w:tcMar>
              <w:top w:w="15" w:type="dxa"/>
              <w:right w:w="15" w:type="dxa"/>
            </w:tcMar>
            <w:vAlign w:val="bottom"/>
          </w:tcPr>
          <w:p w14:paraId="2E167C3B"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7C3D" w14:textId="77777777" w:rsidR="009E12BB" w:rsidRDefault="006243B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7C40" w14:textId="77777777">
        <w:tc>
          <w:tcPr>
            <w:tcW w:w="192" w:type="pct"/>
            <w:shd w:val="clear" w:color="auto" w:fill="auto"/>
            <w:noWrap/>
          </w:tcPr>
          <w:p w14:paraId="2E167C3E" w14:textId="77777777" w:rsidR="009E12BB" w:rsidRDefault="006243B1">
            <w:pPr>
              <w:pStyle w:val="a3"/>
              <w:spacing w:before="6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2E167C3F" w14:textId="77777777" w:rsidR="009E12BB" w:rsidRDefault="006243B1">
            <w:pPr>
              <w:pStyle w:val="a3"/>
              <w:spacing w:before="60" w:beforeAutospacing="0" w:afterAutospacing="0"/>
              <w:jc w:val="both"/>
              <w:rPr>
                <w:rFonts w:ascii="Calibri" w:hAnsi="Calibri" w:cs="Calibri"/>
                <w:sz w:val="15"/>
                <w:szCs w:val="15"/>
              </w:rPr>
            </w:pPr>
            <w:r>
              <w:rPr>
                <w:rFonts w:ascii="Calibri" w:hAnsi="Calibri" w:cs="Calibri"/>
                <w:sz w:val="15"/>
                <w:szCs w:val="15"/>
              </w:rPr>
              <w:t>For the second quarter and first half of fiscal 2021 the applicable jurisdictional tax rates applied to our income before provision for income taxes after excluding the tax effects of items within the table above such as for stock-based compensation, amort</w:t>
            </w:r>
            <w:r>
              <w:rPr>
                <w:rFonts w:ascii="Calibri" w:hAnsi="Calibri" w:cs="Calibri"/>
                <w:sz w:val="15"/>
                <w:szCs w:val="15"/>
              </w:rPr>
              <w:t>ization of intangible assets, restructuring, and certain other acquisition related items resulted in effective tax rates of 18.7% and 18.9%, respectively, instead of 17.8% and 15.7%, respectively, which represented our effective tax rates as derived per ou</w:t>
            </w:r>
            <w:r>
              <w:rPr>
                <w:rFonts w:ascii="Calibri" w:hAnsi="Calibri" w:cs="Calibri"/>
                <w:sz w:val="15"/>
                <w:szCs w:val="15"/>
              </w:rPr>
              <w:t xml:space="preserve">r condensed consolidated statements of operations. For the second quarter and first half of fiscal 2020, the applicable jurisdictional tax rates applied to our income before provision for income taxes after adjusting </w:t>
            </w:r>
          </w:p>
        </w:tc>
      </w:tr>
    </w:tbl>
    <w:p w14:paraId="2E167C41"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32</w:t>
      </w:r>
    </w:p>
    <w:p w14:paraId="2E167C42" w14:textId="77777777" w:rsidR="009E12BB" w:rsidRDefault="006243B1">
      <w:r>
        <w:rPr>
          <w:rFonts w:ascii="Calibri" w:hAnsi="Calibri" w:cs="Calibri"/>
          <w:sz w:val="20"/>
          <w:szCs w:val="20"/>
        </w:rPr>
        <w:pict w14:anchorId="2E1688FB">
          <v:rect id="_x0000_i1058" style="width:415.3pt;height:1.5pt" o:hralign="center" o:hrstd="t" o:hr="t" fillcolor="#a0a0a0" stroked="f"/>
        </w:pict>
      </w:r>
    </w:p>
    <w:p w14:paraId="2E167C43" w14:textId="77777777" w:rsidR="009E12BB" w:rsidRDefault="006243B1">
      <w:pPr>
        <w:pStyle w:val="a3"/>
        <w:spacing w:beforeAutospacing="0" w:afterAutospacing="0"/>
        <w:rPr>
          <w:rFonts w:ascii="Calibri" w:hAnsi="Calibri" w:cs="Calibri"/>
          <w:b/>
          <w:bCs/>
          <w:sz w:val="20"/>
          <w:szCs w:val="20"/>
        </w:rPr>
      </w:pPr>
      <w:hyperlink r:id="rId57" w:anchor="TABLE_CONTENTS" w:history="1">
        <w:r>
          <w:rPr>
            <w:rStyle w:val="a5"/>
            <w:rFonts w:ascii="Calibri" w:hAnsi="Calibri" w:cs="Calibri"/>
            <w:b/>
            <w:bCs/>
            <w:sz w:val="20"/>
            <w:szCs w:val="20"/>
          </w:rPr>
          <w:t>Table of Contents</w:t>
        </w:r>
      </w:hyperlink>
    </w:p>
    <w:p w14:paraId="2E167C44"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7C47" w14:textId="77777777">
        <w:tc>
          <w:tcPr>
            <w:tcW w:w="192" w:type="pct"/>
            <w:shd w:val="clear" w:color="auto" w:fill="auto"/>
            <w:noWrap/>
          </w:tcPr>
          <w:p w14:paraId="2E167C45" w14:textId="77777777" w:rsidR="009E12BB" w:rsidRDefault="009E12BB">
            <w:pPr>
              <w:rPr>
                <w:rFonts w:ascii="宋体"/>
              </w:rPr>
            </w:pPr>
          </w:p>
        </w:tc>
        <w:tc>
          <w:tcPr>
            <w:tcW w:w="0" w:type="auto"/>
            <w:shd w:val="clear" w:color="auto" w:fill="auto"/>
          </w:tcPr>
          <w:p w14:paraId="2E167C46" w14:textId="77777777" w:rsidR="009E12BB" w:rsidRDefault="006243B1">
            <w:pPr>
              <w:pStyle w:val="a3"/>
              <w:spacing w:before="60" w:beforeAutospacing="0" w:afterAutospacing="0"/>
              <w:jc w:val="both"/>
              <w:rPr>
                <w:rFonts w:ascii="Calibri" w:hAnsi="Calibri" w:cs="Calibri"/>
                <w:sz w:val="15"/>
                <w:szCs w:val="15"/>
              </w:rPr>
            </w:pPr>
            <w:r>
              <w:rPr>
                <w:rFonts w:ascii="Calibri" w:hAnsi="Calibri" w:cs="Calibri"/>
                <w:sz w:val="15"/>
                <w:szCs w:val="15"/>
              </w:rPr>
              <w:t>for the effects of items within the table above, such as for stock-based compensation, amortization of intangible assets, restructurin</w:t>
            </w:r>
            <w:r>
              <w:rPr>
                <w:rFonts w:ascii="Calibri" w:hAnsi="Calibri" w:cs="Calibri"/>
                <w:sz w:val="15"/>
                <w:szCs w:val="15"/>
              </w:rPr>
              <w:t>g, and certain other acquisition related items, resulted in effective tax rates of 18.8% and 19.3%, respectively, instead of 17.7% and 16.0%, respectively, as derived per our condensed consolidated statements of operations.</w:t>
            </w:r>
          </w:p>
        </w:tc>
      </w:tr>
    </w:tbl>
    <w:p w14:paraId="2E167C48"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License </w:t>
      </w:r>
      <w:r>
        <w:rPr>
          <w:rFonts w:ascii="Calibri" w:hAnsi="Calibri" w:cs="Calibri"/>
          <w:b/>
          <w:bCs/>
          <w:sz w:val="20"/>
          <w:szCs w:val="20"/>
          <w:u w:val="single"/>
        </w:rPr>
        <w:t>Business</w:t>
      </w:r>
    </w:p>
    <w:p w14:paraId="2E167C49"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and marketing of our applications and infrastructure technologies that are delivered through various deployment models and include: Oracle license support offerings; Oracle Cloud Services offering</w:t>
      </w:r>
      <w:r>
        <w:rPr>
          <w:rFonts w:ascii="Calibri" w:hAnsi="Calibri" w:cs="Calibri"/>
          <w:sz w:val="20"/>
          <w:szCs w:val="20"/>
        </w:rPr>
        <w:t xml:space="preserve">s; and Oracle cloud license and on-premise license offerings. License support revenues are typically generated through the sale of license support contracts related to cloud licenses and on-premise licenses; are purchased by our customers at their option; </w:t>
      </w:r>
      <w:r>
        <w:rPr>
          <w:rFonts w:ascii="Calibri" w:hAnsi="Calibri" w:cs="Calibri"/>
          <w:sz w:val="20"/>
          <w:szCs w:val="20"/>
        </w:rPr>
        <w:t>and are generally recognized as revenues ratably over the contractual term, which is generally one year. Our cloud services deliver applications and infrastructure technologies on a subscription basis via cloud-based deployment models that we develop, prov</w:t>
      </w:r>
      <w:r>
        <w:rPr>
          <w:rFonts w:ascii="Calibri" w:hAnsi="Calibri" w:cs="Calibri"/>
          <w:sz w:val="20"/>
          <w:szCs w:val="20"/>
        </w:rPr>
        <w:t>ide unspecified updates and enhancements for, host, manage and support. Revenues for our cloud services are generally recognized over the contractual term, which is generally one to three years, or in the case of usage model contracts, as the cloud service</w:t>
      </w:r>
      <w:r>
        <w:rPr>
          <w:rFonts w:ascii="Calibri" w:hAnsi="Calibri" w:cs="Calibri"/>
          <w:sz w:val="20"/>
          <w:szCs w:val="20"/>
        </w:rPr>
        <w:t>s are consumed. Cloud license and on-premise license revenues represent fees earned from granting customers licenses, generally on a perpetual basis, to use our database and middleware and our applications software products within cloud and on-premise IT e</w:t>
      </w:r>
      <w:r>
        <w:rPr>
          <w:rFonts w:ascii="Calibri" w:hAnsi="Calibri" w:cs="Calibri"/>
          <w:sz w:val="20"/>
          <w:szCs w:val="20"/>
        </w:rPr>
        <w:t>nvironments and are generally recognized up front at the point in time when the software is made available to the customer to download and use. We continue to place significant emphasis, both domestically and internationally, on direct sales through our ow</w:t>
      </w:r>
      <w:r>
        <w:rPr>
          <w:rFonts w:ascii="Calibri" w:hAnsi="Calibri" w:cs="Calibri"/>
          <w:sz w:val="20"/>
          <w:szCs w:val="20"/>
        </w:rPr>
        <w:t>n sales force. We also continue to market certain of our offerings through indirect channels. Costs associated with our cloud and license business are included in cloud services and license support expenses, and sales and marketing expenses. These costs ar</w:t>
      </w:r>
      <w:r>
        <w:rPr>
          <w:rFonts w:ascii="Calibri" w:hAnsi="Calibri" w:cs="Calibri"/>
          <w:sz w:val="20"/>
          <w:szCs w:val="20"/>
        </w:rPr>
        <w:t>e largely personnel and infrastructure related including the cost of providing our cloud services and license support offerings, salaries and commissions earned by our sales force for the sale of our cloud and license offerings, and marketing program costs</w:t>
      </w:r>
      <w:r>
        <w:rPr>
          <w:rFonts w:ascii="Calibri" w:hAnsi="Calibri" w:cs="Calibri"/>
          <w:sz w:val="20"/>
          <w:szCs w:val="20"/>
        </w:rPr>
        <w:t>.</w:t>
      </w:r>
    </w:p>
    <w:p w14:paraId="2E167C4A"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36"/>
        <w:gridCol w:w="88"/>
        <w:gridCol w:w="97"/>
        <w:gridCol w:w="444"/>
        <w:gridCol w:w="73"/>
        <w:gridCol w:w="88"/>
        <w:gridCol w:w="513"/>
        <w:gridCol w:w="88"/>
        <w:gridCol w:w="574"/>
        <w:gridCol w:w="89"/>
        <w:gridCol w:w="97"/>
        <w:gridCol w:w="452"/>
        <w:gridCol w:w="74"/>
        <w:gridCol w:w="89"/>
        <w:gridCol w:w="97"/>
        <w:gridCol w:w="461"/>
        <w:gridCol w:w="74"/>
        <w:gridCol w:w="89"/>
        <w:gridCol w:w="514"/>
        <w:gridCol w:w="89"/>
        <w:gridCol w:w="574"/>
        <w:gridCol w:w="89"/>
        <w:gridCol w:w="97"/>
        <w:gridCol w:w="461"/>
        <w:gridCol w:w="74"/>
      </w:tblGrid>
      <w:tr w:rsidR="009E12BB" w14:paraId="2E167C52" w14:textId="77777777">
        <w:tc>
          <w:tcPr>
            <w:tcW w:w="1769" w:type="pct"/>
            <w:shd w:val="clear" w:color="auto" w:fill="FFFFFF"/>
            <w:tcMar>
              <w:top w:w="15" w:type="dxa"/>
              <w:right w:w="15" w:type="dxa"/>
            </w:tcMar>
            <w:vAlign w:val="center"/>
          </w:tcPr>
          <w:p w14:paraId="2E167C4B"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9" w:type="pct"/>
            <w:shd w:val="clear" w:color="auto" w:fill="FFFFFF"/>
            <w:tcMar>
              <w:top w:w="15" w:type="dxa"/>
              <w:right w:w="15" w:type="dxa"/>
            </w:tcMar>
            <w:vAlign w:val="bottom"/>
          </w:tcPr>
          <w:p w14:paraId="2E167C4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7C4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2E167C4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C4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7C5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7C5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C68" w14:textId="77777777">
        <w:tc>
          <w:tcPr>
            <w:tcW w:w="1769" w:type="pct"/>
            <w:shd w:val="clear" w:color="auto" w:fill="FFFFFF"/>
            <w:tcMar>
              <w:top w:w="15" w:type="dxa"/>
              <w:right w:w="15" w:type="dxa"/>
            </w:tcMar>
            <w:vAlign w:val="center"/>
          </w:tcPr>
          <w:p w14:paraId="2E167C5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C5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7C5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7C5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7C5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center"/>
          </w:tcPr>
          <w:p w14:paraId="2E167C5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7C5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center"/>
          </w:tcPr>
          <w:p w14:paraId="2E167C5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7C5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7C5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7C5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C5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7C5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7C6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7C6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center"/>
          </w:tcPr>
          <w:p w14:paraId="2E167C6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7C6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center"/>
          </w:tcPr>
          <w:p w14:paraId="2E167C6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7C6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7C6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7C6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C7E" w14:textId="77777777">
        <w:tc>
          <w:tcPr>
            <w:tcW w:w="1769" w:type="pct"/>
            <w:tcBorders>
              <w:bottom w:val="single" w:sz="6" w:space="0" w:color="000000"/>
            </w:tcBorders>
            <w:shd w:val="clear" w:color="auto" w:fill="FFFFFF"/>
            <w:tcMar>
              <w:top w:w="15" w:type="dxa"/>
              <w:right w:w="15" w:type="dxa"/>
            </w:tcMar>
            <w:vAlign w:val="bottom"/>
          </w:tcPr>
          <w:p w14:paraId="2E167C6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7C6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7C6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C6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center"/>
          </w:tcPr>
          <w:p w14:paraId="2E167C6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C6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center"/>
          </w:tcPr>
          <w:p w14:paraId="2E167C6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C7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center"/>
          </w:tcPr>
          <w:p w14:paraId="2E167C7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7C7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C7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C7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7C7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C7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C7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C7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7C7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C7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7C7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7C7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C7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C98" w14:textId="77777777">
        <w:tc>
          <w:tcPr>
            <w:tcW w:w="1769" w:type="pct"/>
            <w:tcBorders>
              <w:top w:val="single" w:sz="6" w:space="0" w:color="000000"/>
            </w:tcBorders>
            <w:shd w:val="clear" w:color="auto" w:fill="CFF0FC"/>
            <w:tcMar>
              <w:top w:w="15" w:type="dxa"/>
              <w:right w:w="15" w:type="dxa"/>
            </w:tcMar>
          </w:tcPr>
          <w:p w14:paraId="2E167C7F" w14:textId="77777777" w:rsidR="009E12BB" w:rsidRDefault="006243B1">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Cloud and License Revenues</w:t>
            </w:r>
            <w:r>
              <w:rPr>
                <w:rFonts w:ascii="Calibri" w:hAnsi="Calibri" w:cs="Calibri"/>
                <w:b/>
                <w:bCs/>
                <w:color w:val="000000"/>
                <w:sz w:val="16"/>
                <w:szCs w:val="16"/>
              </w:rPr>
              <w:t>:</w:t>
            </w:r>
          </w:p>
        </w:tc>
        <w:tc>
          <w:tcPr>
            <w:tcW w:w="59" w:type="pct"/>
            <w:shd w:val="clear" w:color="auto" w:fill="CFF0FC"/>
            <w:tcMar>
              <w:top w:w="15" w:type="dxa"/>
              <w:right w:w="15" w:type="dxa"/>
            </w:tcMar>
            <w:vAlign w:val="bottom"/>
          </w:tcPr>
          <w:p w14:paraId="2E167C8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E167C8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2E167C8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C8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8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tcBorders>
              <w:top w:val="single" w:sz="6" w:space="0" w:color="000000"/>
            </w:tcBorders>
            <w:shd w:val="clear" w:color="auto" w:fill="CFF0FC"/>
            <w:tcMar>
              <w:top w:w="15" w:type="dxa"/>
              <w:right w:w="15" w:type="dxa"/>
            </w:tcMar>
            <w:vAlign w:val="bottom"/>
          </w:tcPr>
          <w:p w14:paraId="2E167C8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8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tcBorders>
              <w:top w:val="single" w:sz="6" w:space="0" w:color="000000"/>
            </w:tcBorders>
            <w:shd w:val="clear" w:color="auto" w:fill="CFF0FC"/>
            <w:tcMar>
              <w:top w:w="15" w:type="dxa"/>
              <w:right w:w="15" w:type="dxa"/>
            </w:tcMar>
            <w:vAlign w:val="bottom"/>
          </w:tcPr>
          <w:p w14:paraId="2E167C8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8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E167C8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2E167C8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C8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8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E167C8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2E167C8E"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C8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9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tcBorders>
              <w:top w:val="single" w:sz="6" w:space="0" w:color="000000"/>
            </w:tcBorders>
            <w:shd w:val="clear" w:color="auto" w:fill="CFF0FC"/>
            <w:tcMar>
              <w:top w:w="15" w:type="dxa"/>
              <w:right w:w="15" w:type="dxa"/>
            </w:tcMar>
            <w:vAlign w:val="bottom"/>
          </w:tcPr>
          <w:p w14:paraId="2E167C9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9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tcBorders>
              <w:top w:val="single" w:sz="6" w:space="0" w:color="000000"/>
            </w:tcBorders>
            <w:shd w:val="clear" w:color="auto" w:fill="CFF0FC"/>
            <w:tcMar>
              <w:top w:w="15" w:type="dxa"/>
              <w:right w:w="15" w:type="dxa"/>
            </w:tcMar>
            <w:vAlign w:val="bottom"/>
          </w:tcPr>
          <w:p w14:paraId="2E167C9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9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E167C9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2E167C9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C9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CB2" w14:textId="77777777">
        <w:tc>
          <w:tcPr>
            <w:tcW w:w="1769" w:type="pct"/>
            <w:shd w:val="clear" w:color="auto" w:fill="FFFFFF"/>
            <w:tcMar>
              <w:top w:w="15" w:type="dxa"/>
              <w:right w:w="15" w:type="dxa"/>
            </w:tcMar>
          </w:tcPr>
          <w:p w14:paraId="2E167C9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Americas</w:t>
            </w:r>
            <w:r>
              <w:rPr>
                <w:rFonts w:ascii="Calibri" w:hAnsi="Calibri" w:cs="Calibri"/>
                <w:color w:val="000000"/>
                <w:sz w:val="13"/>
                <w:szCs w:val="13"/>
              </w:rPr>
              <w:t>(1)</w:t>
            </w:r>
          </w:p>
        </w:tc>
        <w:tc>
          <w:tcPr>
            <w:tcW w:w="59" w:type="pct"/>
            <w:shd w:val="clear" w:color="auto" w:fill="FFFFFF"/>
            <w:tcMar>
              <w:top w:w="15" w:type="dxa"/>
              <w:right w:w="15" w:type="dxa"/>
            </w:tcMar>
            <w:vAlign w:val="bottom"/>
          </w:tcPr>
          <w:p w14:paraId="2E167C9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C9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FFFFFF"/>
            <w:noWrap/>
            <w:tcMar>
              <w:top w:w="15" w:type="dxa"/>
              <w:right w:w="15" w:type="dxa"/>
            </w:tcMar>
            <w:vAlign w:val="bottom"/>
          </w:tcPr>
          <w:p w14:paraId="2E167C9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4,494</w:t>
            </w:r>
          </w:p>
        </w:tc>
        <w:tc>
          <w:tcPr>
            <w:tcW w:w="50" w:type="pct"/>
            <w:shd w:val="clear" w:color="auto" w:fill="FFFFFF"/>
            <w:noWrap/>
            <w:tcMar>
              <w:top w:w="15" w:type="dxa"/>
              <w:right w:w="15" w:type="dxa"/>
            </w:tcMar>
            <w:vAlign w:val="bottom"/>
          </w:tcPr>
          <w:p w14:paraId="2E167C9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C9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C9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w:t>
            </w:r>
          </w:p>
        </w:tc>
        <w:tc>
          <w:tcPr>
            <w:tcW w:w="59" w:type="pct"/>
            <w:shd w:val="clear" w:color="auto" w:fill="FFFFFF"/>
            <w:tcMar>
              <w:top w:w="15" w:type="dxa"/>
              <w:right w:w="15" w:type="dxa"/>
            </w:tcMar>
            <w:vAlign w:val="bottom"/>
          </w:tcPr>
          <w:p w14:paraId="2E167CA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CA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w:t>
            </w:r>
          </w:p>
        </w:tc>
        <w:tc>
          <w:tcPr>
            <w:tcW w:w="59" w:type="pct"/>
            <w:shd w:val="clear" w:color="auto" w:fill="FFFFFF"/>
            <w:tcMar>
              <w:top w:w="15" w:type="dxa"/>
              <w:right w:w="15" w:type="dxa"/>
            </w:tcMar>
            <w:vAlign w:val="bottom"/>
          </w:tcPr>
          <w:p w14:paraId="2E167CA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CA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FFFFFF"/>
            <w:noWrap/>
            <w:tcMar>
              <w:top w:w="15" w:type="dxa"/>
              <w:right w:w="15" w:type="dxa"/>
            </w:tcMar>
            <w:vAlign w:val="bottom"/>
          </w:tcPr>
          <w:p w14:paraId="2E167CA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4,470</w:t>
            </w:r>
          </w:p>
        </w:tc>
        <w:tc>
          <w:tcPr>
            <w:tcW w:w="50" w:type="pct"/>
            <w:shd w:val="clear" w:color="auto" w:fill="FFFFFF"/>
            <w:noWrap/>
            <w:tcMar>
              <w:top w:w="15" w:type="dxa"/>
              <w:right w:w="15" w:type="dxa"/>
            </w:tcMar>
            <w:vAlign w:val="bottom"/>
          </w:tcPr>
          <w:p w14:paraId="2E167CA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CA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CA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FFFFFF"/>
            <w:noWrap/>
            <w:tcMar>
              <w:top w:w="15" w:type="dxa"/>
              <w:right w:w="15" w:type="dxa"/>
            </w:tcMar>
            <w:vAlign w:val="bottom"/>
          </w:tcPr>
          <w:p w14:paraId="2E167CA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8,815</w:t>
            </w:r>
          </w:p>
        </w:tc>
        <w:tc>
          <w:tcPr>
            <w:tcW w:w="50" w:type="pct"/>
            <w:shd w:val="clear" w:color="auto" w:fill="FFFFFF"/>
            <w:noWrap/>
            <w:tcMar>
              <w:top w:w="15" w:type="dxa"/>
              <w:right w:w="15" w:type="dxa"/>
            </w:tcMar>
            <w:vAlign w:val="bottom"/>
          </w:tcPr>
          <w:p w14:paraId="2E167CA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CA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CA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0%</w:t>
            </w:r>
          </w:p>
        </w:tc>
        <w:tc>
          <w:tcPr>
            <w:tcW w:w="59" w:type="pct"/>
            <w:shd w:val="clear" w:color="auto" w:fill="FFFFFF"/>
            <w:tcMar>
              <w:top w:w="15" w:type="dxa"/>
              <w:right w:w="15" w:type="dxa"/>
            </w:tcMar>
            <w:vAlign w:val="bottom"/>
          </w:tcPr>
          <w:p w14:paraId="2E167CA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CA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w:t>
            </w:r>
          </w:p>
        </w:tc>
        <w:tc>
          <w:tcPr>
            <w:tcW w:w="59" w:type="pct"/>
            <w:shd w:val="clear" w:color="auto" w:fill="FFFFFF"/>
            <w:tcMar>
              <w:top w:w="15" w:type="dxa"/>
              <w:right w:w="15" w:type="dxa"/>
            </w:tcMar>
            <w:vAlign w:val="bottom"/>
          </w:tcPr>
          <w:p w14:paraId="2E167CA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CA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FFFFFF"/>
            <w:noWrap/>
            <w:tcMar>
              <w:top w:w="15" w:type="dxa"/>
              <w:right w:w="15" w:type="dxa"/>
            </w:tcMar>
            <w:vAlign w:val="bottom"/>
          </w:tcPr>
          <w:p w14:paraId="2E167CB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8,827</w:t>
            </w:r>
          </w:p>
        </w:tc>
        <w:tc>
          <w:tcPr>
            <w:tcW w:w="50" w:type="pct"/>
            <w:shd w:val="clear" w:color="auto" w:fill="FFFFFF"/>
            <w:noWrap/>
            <w:tcMar>
              <w:top w:w="15" w:type="dxa"/>
              <w:right w:w="15" w:type="dxa"/>
            </w:tcMar>
            <w:vAlign w:val="bottom"/>
          </w:tcPr>
          <w:p w14:paraId="2E167CB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CCC" w14:textId="77777777">
        <w:tc>
          <w:tcPr>
            <w:tcW w:w="1769" w:type="pct"/>
            <w:shd w:val="clear" w:color="auto" w:fill="CFF0FC"/>
            <w:tcMar>
              <w:top w:w="15" w:type="dxa"/>
              <w:right w:w="15" w:type="dxa"/>
            </w:tcMar>
          </w:tcPr>
          <w:p w14:paraId="2E167CB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EMEA</w:t>
            </w:r>
            <w:r>
              <w:rPr>
                <w:rFonts w:ascii="Calibri" w:hAnsi="Calibri" w:cs="Calibri"/>
                <w:color w:val="000000"/>
                <w:sz w:val="13"/>
                <w:szCs w:val="13"/>
              </w:rPr>
              <w:t>(1)</w:t>
            </w:r>
          </w:p>
        </w:tc>
        <w:tc>
          <w:tcPr>
            <w:tcW w:w="59" w:type="pct"/>
            <w:shd w:val="clear" w:color="auto" w:fill="CFF0FC"/>
            <w:tcMar>
              <w:top w:w="15" w:type="dxa"/>
              <w:right w:w="15" w:type="dxa"/>
            </w:tcMar>
            <w:vAlign w:val="bottom"/>
          </w:tcPr>
          <w:p w14:paraId="2E167CB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CB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E167CB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2,369</w:t>
            </w:r>
          </w:p>
        </w:tc>
        <w:tc>
          <w:tcPr>
            <w:tcW w:w="50" w:type="pct"/>
            <w:shd w:val="clear" w:color="auto" w:fill="CFF0FC"/>
            <w:noWrap/>
            <w:tcMar>
              <w:top w:w="15" w:type="dxa"/>
              <w:right w:w="15" w:type="dxa"/>
            </w:tcMar>
            <w:vAlign w:val="bottom"/>
          </w:tcPr>
          <w:p w14:paraId="2E167CB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B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CB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9" w:type="pct"/>
            <w:shd w:val="clear" w:color="auto" w:fill="CFF0FC"/>
            <w:tcMar>
              <w:top w:w="15" w:type="dxa"/>
              <w:right w:w="15" w:type="dxa"/>
            </w:tcMar>
            <w:vAlign w:val="bottom"/>
          </w:tcPr>
          <w:p w14:paraId="2E167CB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CB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9" w:type="pct"/>
            <w:shd w:val="clear" w:color="auto" w:fill="CFF0FC"/>
            <w:tcMar>
              <w:top w:w="15" w:type="dxa"/>
              <w:right w:w="15" w:type="dxa"/>
            </w:tcMar>
            <w:vAlign w:val="bottom"/>
          </w:tcPr>
          <w:p w14:paraId="2E167CB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CB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E167CBE"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2,200</w:t>
            </w:r>
          </w:p>
        </w:tc>
        <w:tc>
          <w:tcPr>
            <w:tcW w:w="50" w:type="pct"/>
            <w:shd w:val="clear" w:color="auto" w:fill="CFF0FC"/>
            <w:noWrap/>
            <w:tcMar>
              <w:top w:w="15" w:type="dxa"/>
              <w:right w:w="15" w:type="dxa"/>
            </w:tcMar>
            <w:vAlign w:val="bottom"/>
          </w:tcPr>
          <w:p w14:paraId="2E167CB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C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CC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E167CC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4,662</w:t>
            </w:r>
          </w:p>
        </w:tc>
        <w:tc>
          <w:tcPr>
            <w:tcW w:w="50" w:type="pct"/>
            <w:shd w:val="clear" w:color="auto" w:fill="CFF0FC"/>
            <w:noWrap/>
            <w:tcMar>
              <w:top w:w="15" w:type="dxa"/>
              <w:right w:w="15" w:type="dxa"/>
            </w:tcMar>
            <w:vAlign w:val="bottom"/>
          </w:tcPr>
          <w:p w14:paraId="2E167CC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C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CC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w:t>
            </w:r>
          </w:p>
        </w:tc>
        <w:tc>
          <w:tcPr>
            <w:tcW w:w="59" w:type="pct"/>
            <w:shd w:val="clear" w:color="auto" w:fill="CFF0FC"/>
            <w:tcMar>
              <w:top w:w="15" w:type="dxa"/>
              <w:right w:w="15" w:type="dxa"/>
            </w:tcMar>
            <w:vAlign w:val="bottom"/>
          </w:tcPr>
          <w:p w14:paraId="2E167CC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CC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9" w:type="pct"/>
            <w:shd w:val="clear" w:color="auto" w:fill="CFF0FC"/>
            <w:tcMar>
              <w:top w:w="15" w:type="dxa"/>
              <w:right w:w="15" w:type="dxa"/>
            </w:tcMar>
            <w:vAlign w:val="bottom"/>
          </w:tcPr>
          <w:p w14:paraId="2E167CC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CC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E167CC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4,270</w:t>
            </w:r>
          </w:p>
        </w:tc>
        <w:tc>
          <w:tcPr>
            <w:tcW w:w="50" w:type="pct"/>
            <w:shd w:val="clear" w:color="auto" w:fill="CFF0FC"/>
            <w:noWrap/>
            <w:tcMar>
              <w:top w:w="15" w:type="dxa"/>
              <w:right w:w="15" w:type="dxa"/>
            </w:tcMar>
            <w:vAlign w:val="bottom"/>
          </w:tcPr>
          <w:p w14:paraId="2E167CC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CE6" w14:textId="77777777">
        <w:tc>
          <w:tcPr>
            <w:tcW w:w="1769" w:type="pct"/>
            <w:shd w:val="clear" w:color="auto" w:fill="FFFFFF"/>
            <w:tcMar>
              <w:top w:w="15" w:type="dxa"/>
              <w:right w:w="15" w:type="dxa"/>
            </w:tcMar>
          </w:tcPr>
          <w:p w14:paraId="2E167CC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Asia Pacific</w:t>
            </w:r>
            <w:r>
              <w:rPr>
                <w:rFonts w:ascii="Calibri" w:hAnsi="Calibri" w:cs="Calibri"/>
                <w:color w:val="000000"/>
                <w:sz w:val="13"/>
                <w:szCs w:val="13"/>
              </w:rPr>
              <w:t>(1)</w:t>
            </w:r>
          </w:p>
        </w:tc>
        <w:tc>
          <w:tcPr>
            <w:tcW w:w="59" w:type="pct"/>
            <w:shd w:val="clear" w:color="auto" w:fill="FFFFFF"/>
            <w:tcMar>
              <w:top w:w="15" w:type="dxa"/>
              <w:right w:w="15" w:type="dxa"/>
            </w:tcMar>
            <w:vAlign w:val="bottom"/>
          </w:tcPr>
          <w:p w14:paraId="2E167CC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CC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CD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1,341</w:t>
            </w:r>
          </w:p>
        </w:tc>
        <w:tc>
          <w:tcPr>
            <w:tcW w:w="50" w:type="pct"/>
            <w:shd w:val="clear" w:color="auto" w:fill="FFFFFF"/>
            <w:noWrap/>
            <w:tcMar>
              <w:top w:w="15" w:type="dxa"/>
              <w:right w:w="15" w:type="dxa"/>
            </w:tcMar>
            <w:vAlign w:val="bottom"/>
          </w:tcPr>
          <w:p w14:paraId="2E167CD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CD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CD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59" w:type="pct"/>
            <w:shd w:val="clear" w:color="auto" w:fill="FFFFFF"/>
            <w:tcMar>
              <w:top w:w="15" w:type="dxa"/>
              <w:right w:w="15" w:type="dxa"/>
            </w:tcMar>
            <w:vAlign w:val="bottom"/>
          </w:tcPr>
          <w:p w14:paraId="2E167CD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CD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FFFFFF"/>
            <w:tcMar>
              <w:top w:w="15" w:type="dxa"/>
              <w:right w:w="15" w:type="dxa"/>
            </w:tcMar>
            <w:vAlign w:val="bottom"/>
          </w:tcPr>
          <w:p w14:paraId="2E167CD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CD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CD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1,268</w:t>
            </w:r>
          </w:p>
        </w:tc>
        <w:tc>
          <w:tcPr>
            <w:tcW w:w="50" w:type="pct"/>
            <w:shd w:val="clear" w:color="auto" w:fill="FFFFFF"/>
            <w:noWrap/>
            <w:tcMar>
              <w:top w:w="15" w:type="dxa"/>
              <w:right w:w="15" w:type="dxa"/>
            </w:tcMar>
            <w:vAlign w:val="bottom"/>
          </w:tcPr>
          <w:p w14:paraId="2E167CD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CD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CD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CD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2,561</w:t>
            </w:r>
          </w:p>
        </w:tc>
        <w:tc>
          <w:tcPr>
            <w:tcW w:w="50" w:type="pct"/>
            <w:shd w:val="clear" w:color="auto" w:fill="FFFFFF"/>
            <w:noWrap/>
            <w:tcMar>
              <w:top w:w="15" w:type="dxa"/>
              <w:right w:w="15" w:type="dxa"/>
            </w:tcMar>
            <w:vAlign w:val="bottom"/>
          </w:tcPr>
          <w:p w14:paraId="2E167CD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CD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CD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9" w:type="pct"/>
            <w:shd w:val="clear" w:color="auto" w:fill="FFFFFF"/>
            <w:tcMar>
              <w:top w:w="15" w:type="dxa"/>
              <w:right w:w="15" w:type="dxa"/>
            </w:tcMar>
            <w:vAlign w:val="bottom"/>
          </w:tcPr>
          <w:p w14:paraId="2E167CE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CE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FFFFFF"/>
            <w:tcMar>
              <w:top w:w="15" w:type="dxa"/>
              <w:right w:w="15" w:type="dxa"/>
            </w:tcMar>
            <w:vAlign w:val="bottom"/>
          </w:tcPr>
          <w:p w14:paraId="2E167CE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CE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CE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2,459</w:t>
            </w:r>
          </w:p>
        </w:tc>
        <w:tc>
          <w:tcPr>
            <w:tcW w:w="50" w:type="pct"/>
            <w:shd w:val="clear" w:color="auto" w:fill="FFFFFF"/>
            <w:noWrap/>
            <w:tcMar>
              <w:top w:w="15" w:type="dxa"/>
              <w:right w:w="15" w:type="dxa"/>
            </w:tcMar>
            <w:vAlign w:val="bottom"/>
          </w:tcPr>
          <w:p w14:paraId="2E167CE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D00" w14:textId="77777777">
        <w:tc>
          <w:tcPr>
            <w:tcW w:w="1769" w:type="pct"/>
            <w:shd w:val="clear" w:color="auto" w:fill="CFF0FC"/>
            <w:tcMar>
              <w:top w:w="15" w:type="dxa"/>
              <w:right w:w="15" w:type="dxa"/>
            </w:tcMar>
          </w:tcPr>
          <w:p w14:paraId="2E167CE7"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Total revenues</w:t>
            </w:r>
            <w:r>
              <w:rPr>
                <w:rFonts w:ascii="Calibri" w:hAnsi="Calibri" w:cs="Calibri"/>
                <w:color w:val="000000"/>
                <w:sz w:val="13"/>
                <w:szCs w:val="13"/>
              </w:rPr>
              <w:t>(1)</w:t>
            </w:r>
          </w:p>
        </w:tc>
        <w:tc>
          <w:tcPr>
            <w:tcW w:w="59" w:type="pct"/>
            <w:shd w:val="clear" w:color="auto" w:fill="CFF0FC"/>
            <w:tcMar>
              <w:top w:w="15" w:type="dxa"/>
              <w:right w:w="15" w:type="dxa"/>
            </w:tcMar>
            <w:vAlign w:val="bottom"/>
          </w:tcPr>
          <w:p w14:paraId="2E167CE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E167CE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2E167CE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8,204</w:t>
            </w:r>
          </w:p>
        </w:tc>
        <w:tc>
          <w:tcPr>
            <w:tcW w:w="50" w:type="pct"/>
            <w:shd w:val="clear" w:color="auto" w:fill="CFF0FC"/>
            <w:noWrap/>
            <w:tcMar>
              <w:top w:w="15" w:type="dxa"/>
              <w:right w:w="15" w:type="dxa"/>
            </w:tcMar>
            <w:vAlign w:val="bottom"/>
          </w:tcPr>
          <w:p w14:paraId="2E167CE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E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CE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CE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CE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59" w:type="pct"/>
            <w:shd w:val="clear" w:color="auto" w:fill="CFF0FC"/>
            <w:tcMar>
              <w:top w:w="15" w:type="dxa"/>
              <w:right w:w="15" w:type="dxa"/>
            </w:tcMar>
            <w:vAlign w:val="bottom"/>
          </w:tcPr>
          <w:p w14:paraId="2E167CF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E167CF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2E167CF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7,938</w:t>
            </w:r>
          </w:p>
        </w:tc>
        <w:tc>
          <w:tcPr>
            <w:tcW w:w="50" w:type="pct"/>
            <w:shd w:val="clear" w:color="auto" w:fill="CFF0FC"/>
            <w:noWrap/>
            <w:tcMar>
              <w:top w:w="15" w:type="dxa"/>
              <w:right w:w="15" w:type="dxa"/>
            </w:tcMar>
            <w:vAlign w:val="bottom"/>
          </w:tcPr>
          <w:p w14:paraId="2E167CF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F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E167CF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2E167CF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16,038</w:t>
            </w:r>
          </w:p>
        </w:tc>
        <w:tc>
          <w:tcPr>
            <w:tcW w:w="50" w:type="pct"/>
            <w:shd w:val="clear" w:color="auto" w:fill="CFF0FC"/>
            <w:noWrap/>
            <w:tcMar>
              <w:top w:w="15" w:type="dxa"/>
              <w:right w:w="15" w:type="dxa"/>
            </w:tcMar>
            <w:vAlign w:val="bottom"/>
          </w:tcPr>
          <w:p w14:paraId="2E167CF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CF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CF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CF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CF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CF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E167CF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tcBorders>
            <w:shd w:val="clear" w:color="auto" w:fill="CFF0FC"/>
            <w:noWrap/>
            <w:tcMar>
              <w:top w:w="15" w:type="dxa"/>
              <w:right w:w="15" w:type="dxa"/>
            </w:tcMar>
            <w:vAlign w:val="bottom"/>
          </w:tcPr>
          <w:p w14:paraId="2E167CFE"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15,556</w:t>
            </w:r>
          </w:p>
        </w:tc>
        <w:tc>
          <w:tcPr>
            <w:tcW w:w="50" w:type="pct"/>
            <w:shd w:val="clear" w:color="auto" w:fill="CFF0FC"/>
            <w:noWrap/>
            <w:tcMar>
              <w:top w:w="15" w:type="dxa"/>
              <w:right w:w="15" w:type="dxa"/>
            </w:tcMar>
            <w:vAlign w:val="bottom"/>
          </w:tcPr>
          <w:p w14:paraId="2E167CF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D1A" w14:textId="77777777">
        <w:tc>
          <w:tcPr>
            <w:tcW w:w="1769" w:type="pct"/>
            <w:shd w:val="clear" w:color="auto" w:fill="FFFFFF"/>
            <w:tcMar>
              <w:top w:w="15" w:type="dxa"/>
              <w:right w:w="15" w:type="dxa"/>
            </w:tcMar>
          </w:tcPr>
          <w:p w14:paraId="2E167D01" w14:textId="77777777" w:rsidR="009E12BB" w:rsidRDefault="006243B1">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Expenses</w:t>
            </w:r>
            <w:r>
              <w:rPr>
                <w:rFonts w:ascii="Calibri" w:hAnsi="Calibri" w:cs="Calibri"/>
                <w:b/>
                <w:bCs/>
                <w:color w:val="000000"/>
                <w:sz w:val="16"/>
                <w:szCs w:val="16"/>
              </w:rPr>
              <w:t>:</w:t>
            </w:r>
          </w:p>
        </w:tc>
        <w:tc>
          <w:tcPr>
            <w:tcW w:w="59" w:type="pct"/>
            <w:shd w:val="clear" w:color="auto" w:fill="FFFFFF"/>
            <w:tcMar>
              <w:top w:w="15" w:type="dxa"/>
              <w:right w:w="15" w:type="dxa"/>
            </w:tcMar>
            <w:vAlign w:val="bottom"/>
          </w:tcPr>
          <w:p w14:paraId="2E167D0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0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D0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0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0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0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0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0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0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0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D0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0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0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0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D1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1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1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1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1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1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1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1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D1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1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D34" w14:textId="77777777">
        <w:tc>
          <w:tcPr>
            <w:tcW w:w="1769" w:type="pct"/>
            <w:shd w:val="clear" w:color="auto" w:fill="CFF0FC"/>
            <w:tcMar>
              <w:top w:w="15" w:type="dxa"/>
              <w:right w:w="15" w:type="dxa"/>
            </w:tcMar>
          </w:tcPr>
          <w:p w14:paraId="2E167D1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Cloud services and license support</w:t>
            </w:r>
            <w:r>
              <w:rPr>
                <w:rFonts w:ascii="Calibri" w:hAnsi="Calibri" w:cs="Calibri"/>
                <w:color w:val="000000"/>
                <w:sz w:val="13"/>
                <w:szCs w:val="13"/>
              </w:rPr>
              <w:t>(2)</w:t>
            </w:r>
          </w:p>
        </w:tc>
        <w:tc>
          <w:tcPr>
            <w:tcW w:w="59" w:type="pct"/>
            <w:shd w:val="clear" w:color="auto" w:fill="CFF0FC"/>
            <w:tcMar>
              <w:top w:w="15" w:type="dxa"/>
              <w:right w:w="15" w:type="dxa"/>
            </w:tcMar>
            <w:vAlign w:val="bottom"/>
          </w:tcPr>
          <w:p w14:paraId="2E167D1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D1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E167D1E"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1,008</w:t>
            </w:r>
          </w:p>
        </w:tc>
        <w:tc>
          <w:tcPr>
            <w:tcW w:w="50" w:type="pct"/>
            <w:shd w:val="clear" w:color="auto" w:fill="CFF0FC"/>
            <w:noWrap/>
            <w:tcMar>
              <w:top w:w="15" w:type="dxa"/>
              <w:right w:w="15" w:type="dxa"/>
            </w:tcMar>
            <w:vAlign w:val="bottom"/>
          </w:tcPr>
          <w:p w14:paraId="2E167D1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2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2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9" w:type="pct"/>
            <w:shd w:val="clear" w:color="auto" w:fill="CFF0FC"/>
            <w:tcMar>
              <w:top w:w="15" w:type="dxa"/>
              <w:right w:w="15" w:type="dxa"/>
            </w:tcMar>
            <w:vAlign w:val="bottom"/>
          </w:tcPr>
          <w:p w14:paraId="2E167D2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2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9" w:type="pct"/>
            <w:shd w:val="clear" w:color="auto" w:fill="CFF0FC"/>
            <w:tcMar>
              <w:top w:w="15" w:type="dxa"/>
              <w:right w:w="15" w:type="dxa"/>
            </w:tcMar>
            <w:vAlign w:val="bottom"/>
          </w:tcPr>
          <w:p w14:paraId="2E167D2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D2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E167D2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970</w:t>
            </w:r>
          </w:p>
        </w:tc>
        <w:tc>
          <w:tcPr>
            <w:tcW w:w="50" w:type="pct"/>
            <w:shd w:val="clear" w:color="auto" w:fill="CFF0FC"/>
            <w:noWrap/>
            <w:tcMar>
              <w:top w:w="15" w:type="dxa"/>
              <w:right w:w="15" w:type="dxa"/>
            </w:tcMar>
            <w:vAlign w:val="bottom"/>
          </w:tcPr>
          <w:p w14:paraId="2E167D2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2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D2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E167D2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1,966</w:t>
            </w:r>
          </w:p>
        </w:tc>
        <w:tc>
          <w:tcPr>
            <w:tcW w:w="50" w:type="pct"/>
            <w:shd w:val="clear" w:color="auto" w:fill="CFF0FC"/>
            <w:noWrap/>
            <w:tcMar>
              <w:top w:w="15" w:type="dxa"/>
              <w:right w:w="15" w:type="dxa"/>
            </w:tcMar>
            <w:vAlign w:val="bottom"/>
          </w:tcPr>
          <w:p w14:paraId="2E167D2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2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2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D2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2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D3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D3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CFF0FC"/>
            <w:noWrap/>
            <w:tcMar>
              <w:top w:w="15" w:type="dxa"/>
              <w:right w:w="15" w:type="dxa"/>
            </w:tcMar>
            <w:vAlign w:val="bottom"/>
          </w:tcPr>
          <w:p w14:paraId="2E167D3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1,901</w:t>
            </w:r>
          </w:p>
        </w:tc>
        <w:tc>
          <w:tcPr>
            <w:tcW w:w="50" w:type="pct"/>
            <w:shd w:val="clear" w:color="auto" w:fill="CFF0FC"/>
            <w:noWrap/>
            <w:tcMar>
              <w:top w:w="15" w:type="dxa"/>
              <w:right w:w="15" w:type="dxa"/>
            </w:tcMar>
            <w:vAlign w:val="bottom"/>
          </w:tcPr>
          <w:p w14:paraId="2E167D3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D4E" w14:textId="77777777">
        <w:tc>
          <w:tcPr>
            <w:tcW w:w="1769" w:type="pct"/>
            <w:shd w:val="clear" w:color="auto" w:fill="FFFFFF"/>
            <w:tcMar>
              <w:top w:w="15" w:type="dxa"/>
              <w:right w:w="15" w:type="dxa"/>
            </w:tcMar>
          </w:tcPr>
          <w:p w14:paraId="2E167D3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Sales and marketing</w:t>
            </w:r>
            <w:r>
              <w:rPr>
                <w:rFonts w:ascii="Calibri" w:hAnsi="Calibri" w:cs="Calibri"/>
                <w:color w:val="000000"/>
                <w:sz w:val="13"/>
                <w:szCs w:val="13"/>
              </w:rPr>
              <w:t>(2)</w:t>
            </w:r>
          </w:p>
        </w:tc>
        <w:tc>
          <w:tcPr>
            <w:tcW w:w="59" w:type="pct"/>
            <w:shd w:val="clear" w:color="auto" w:fill="FFFFFF"/>
            <w:tcMar>
              <w:top w:w="15" w:type="dxa"/>
              <w:right w:w="15" w:type="dxa"/>
            </w:tcMar>
            <w:vAlign w:val="bottom"/>
          </w:tcPr>
          <w:p w14:paraId="2E167D3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D3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D3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1,620</w:t>
            </w:r>
          </w:p>
        </w:tc>
        <w:tc>
          <w:tcPr>
            <w:tcW w:w="50" w:type="pct"/>
            <w:shd w:val="clear" w:color="auto" w:fill="FFFFFF"/>
            <w:noWrap/>
            <w:tcMar>
              <w:top w:w="15" w:type="dxa"/>
              <w:right w:w="15" w:type="dxa"/>
            </w:tcMar>
            <w:vAlign w:val="bottom"/>
          </w:tcPr>
          <w:p w14:paraId="2E167D3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3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3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w:t>
            </w:r>
          </w:p>
        </w:tc>
        <w:tc>
          <w:tcPr>
            <w:tcW w:w="59" w:type="pct"/>
            <w:shd w:val="clear" w:color="auto" w:fill="FFFFFF"/>
            <w:tcMar>
              <w:top w:w="15" w:type="dxa"/>
              <w:right w:w="15" w:type="dxa"/>
            </w:tcMar>
            <w:vAlign w:val="bottom"/>
          </w:tcPr>
          <w:p w14:paraId="2E167D3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3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w:t>
            </w:r>
          </w:p>
        </w:tc>
        <w:tc>
          <w:tcPr>
            <w:tcW w:w="59" w:type="pct"/>
            <w:shd w:val="clear" w:color="auto" w:fill="FFFFFF"/>
            <w:tcMar>
              <w:top w:w="15" w:type="dxa"/>
              <w:right w:w="15" w:type="dxa"/>
            </w:tcMar>
            <w:vAlign w:val="bottom"/>
          </w:tcPr>
          <w:p w14:paraId="2E167D3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D3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D4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1,856</w:t>
            </w:r>
          </w:p>
        </w:tc>
        <w:tc>
          <w:tcPr>
            <w:tcW w:w="50" w:type="pct"/>
            <w:shd w:val="clear" w:color="auto" w:fill="FFFFFF"/>
            <w:noWrap/>
            <w:tcMar>
              <w:top w:w="15" w:type="dxa"/>
              <w:right w:w="15" w:type="dxa"/>
            </w:tcMar>
            <w:vAlign w:val="bottom"/>
          </w:tcPr>
          <w:p w14:paraId="2E167D4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4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D4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D4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3,253</w:t>
            </w:r>
          </w:p>
        </w:tc>
        <w:tc>
          <w:tcPr>
            <w:tcW w:w="50" w:type="pct"/>
            <w:shd w:val="clear" w:color="auto" w:fill="FFFFFF"/>
            <w:noWrap/>
            <w:tcMar>
              <w:top w:w="15" w:type="dxa"/>
              <w:right w:w="15" w:type="dxa"/>
            </w:tcMar>
            <w:vAlign w:val="bottom"/>
          </w:tcPr>
          <w:p w14:paraId="2E167D4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4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4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w:t>
            </w:r>
          </w:p>
        </w:tc>
        <w:tc>
          <w:tcPr>
            <w:tcW w:w="59" w:type="pct"/>
            <w:shd w:val="clear" w:color="auto" w:fill="FFFFFF"/>
            <w:tcMar>
              <w:top w:w="15" w:type="dxa"/>
              <w:right w:w="15" w:type="dxa"/>
            </w:tcMar>
            <w:vAlign w:val="bottom"/>
          </w:tcPr>
          <w:p w14:paraId="2E167D4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4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w:t>
            </w:r>
          </w:p>
        </w:tc>
        <w:tc>
          <w:tcPr>
            <w:tcW w:w="59" w:type="pct"/>
            <w:shd w:val="clear" w:color="auto" w:fill="FFFFFF"/>
            <w:tcMar>
              <w:top w:w="15" w:type="dxa"/>
              <w:right w:w="15" w:type="dxa"/>
            </w:tcMar>
            <w:vAlign w:val="bottom"/>
          </w:tcPr>
          <w:p w14:paraId="2E167D4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D4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D4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3,612</w:t>
            </w:r>
          </w:p>
        </w:tc>
        <w:tc>
          <w:tcPr>
            <w:tcW w:w="50" w:type="pct"/>
            <w:shd w:val="clear" w:color="auto" w:fill="FFFFFF"/>
            <w:noWrap/>
            <w:tcMar>
              <w:top w:w="15" w:type="dxa"/>
              <w:right w:w="15" w:type="dxa"/>
            </w:tcMar>
            <w:vAlign w:val="bottom"/>
          </w:tcPr>
          <w:p w14:paraId="2E167D4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D68" w14:textId="77777777">
        <w:tc>
          <w:tcPr>
            <w:tcW w:w="1769" w:type="pct"/>
            <w:shd w:val="clear" w:color="auto" w:fill="CFF0FC"/>
            <w:tcMar>
              <w:top w:w="15" w:type="dxa"/>
              <w:right w:w="15" w:type="dxa"/>
            </w:tcMar>
          </w:tcPr>
          <w:p w14:paraId="2E167D4F"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Total expenses</w:t>
            </w:r>
            <w:r>
              <w:rPr>
                <w:rFonts w:ascii="Calibri" w:hAnsi="Calibri" w:cs="Calibri"/>
                <w:color w:val="000000"/>
                <w:sz w:val="13"/>
                <w:szCs w:val="13"/>
              </w:rPr>
              <w:t>(2)</w:t>
            </w:r>
          </w:p>
        </w:tc>
        <w:tc>
          <w:tcPr>
            <w:tcW w:w="59" w:type="pct"/>
            <w:shd w:val="clear" w:color="auto" w:fill="CFF0FC"/>
            <w:tcMar>
              <w:top w:w="15" w:type="dxa"/>
              <w:right w:w="15" w:type="dxa"/>
            </w:tcMar>
            <w:vAlign w:val="bottom"/>
          </w:tcPr>
          <w:p w14:paraId="2E167D5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D5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E167D5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2,628</w:t>
            </w:r>
          </w:p>
        </w:tc>
        <w:tc>
          <w:tcPr>
            <w:tcW w:w="50" w:type="pct"/>
            <w:shd w:val="clear" w:color="auto" w:fill="CFF0FC"/>
            <w:noWrap/>
            <w:tcMar>
              <w:top w:w="15" w:type="dxa"/>
              <w:right w:w="15" w:type="dxa"/>
            </w:tcMar>
            <w:vAlign w:val="bottom"/>
          </w:tcPr>
          <w:p w14:paraId="2E167D5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5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5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w:t>
            </w:r>
          </w:p>
        </w:tc>
        <w:tc>
          <w:tcPr>
            <w:tcW w:w="59" w:type="pct"/>
            <w:shd w:val="clear" w:color="auto" w:fill="CFF0FC"/>
            <w:tcMar>
              <w:top w:w="15" w:type="dxa"/>
              <w:right w:w="15" w:type="dxa"/>
            </w:tcMar>
            <w:vAlign w:val="bottom"/>
          </w:tcPr>
          <w:p w14:paraId="2E167D5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5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9" w:type="pct"/>
            <w:shd w:val="clear" w:color="auto" w:fill="CFF0FC"/>
            <w:tcMar>
              <w:top w:w="15" w:type="dxa"/>
              <w:right w:w="15" w:type="dxa"/>
            </w:tcMar>
            <w:vAlign w:val="bottom"/>
          </w:tcPr>
          <w:p w14:paraId="2E167D5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D5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E167D5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2,826</w:t>
            </w:r>
          </w:p>
        </w:tc>
        <w:tc>
          <w:tcPr>
            <w:tcW w:w="50" w:type="pct"/>
            <w:shd w:val="clear" w:color="auto" w:fill="CFF0FC"/>
            <w:noWrap/>
            <w:tcMar>
              <w:top w:w="15" w:type="dxa"/>
              <w:right w:w="15" w:type="dxa"/>
            </w:tcMar>
            <w:vAlign w:val="bottom"/>
          </w:tcPr>
          <w:p w14:paraId="2E167D5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5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D5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E167D5E"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5,219</w:t>
            </w:r>
          </w:p>
        </w:tc>
        <w:tc>
          <w:tcPr>
            <w:tcW w:w="50" w:type="pct"/>
            <w:shd w:val="clear" w:color="auto" w:fill="CFF0FC"/>
            <w:noWrap/>
            <w:tcMar>
              <w:top w:w="15" w:type="dxa"/>
              <w:right w:w="15" w:type="dxa"/>
            </w:tcMar>
            <w:vAlign w:val="bottom"/>
          </w:tcPr>
          <w:p w14:paraId="2E167D5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6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6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9" w:type="pct"/>
            <w:shd w:val="clear" w:color="auto" w:fill="CFF0FC"/>
            <w:tcMar>
              <w:top w:w="15" w:type="dxa"/>
              <w:right w:w="15" w:type="dxa"/>
            </w:tcMar>
            <w:vAlign w:val="bottom"/>
          </w:tcPr>
          <w:p w14:paraId="2E167D6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6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9" w:type="pct"/>
            <w:shd w:val="clear" w:color="auto" w:fill="CFF0FC"/>
            <w:tcMar>
              <w:top w:w="15" w:type="dxa"/>
              <w:right w:w="15" w:type="dxa"/>
            </w:tcMar>
            <w:vAlign w:val="bottom"/>
          </w:tcPr>
          <w:p w14:paraId="2E167D6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D6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E167D6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5,513</w:t>
            </w:r>
          </w:p>
        </w:tc>
        <w:tc>
          <w:tcPr>
            <w:tcW w:w="50" w:type="pct"/>
            <w:shd w:val="clear" w:color="auto" w:fill="CFF0FC"/>
            <w:noWrap/>
            <w:tcMar>
              <w:top w:w="15" w:type="dxa"/>
              <w:right w:w="15" w:type="dxa"/>
            </w:tcMar>
            <w:vAlign w:val="bottom"/>
          </w:tcPr>
          <w:p w14:paraId="2E167D6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D82" w14:textId="77777777">
        <w:tc>
          <w:tcPr>
            <w:tcW w:w="1769" w:type="pct"/>
            <w:shd w:val="clear" w:color="auto" w:fill="FFFFFF"/>
            <w:tcMar>
              <w:top w:w="15" w:type="dxa"/>
              <w:right w:w="15" w:type="dxa"/>
            </w:tcMar>
          </w:tcPr>
          <w:p w14:paraId="2E167D69" w14:textId="77777777" w:rsidR="009E12BB" w:rsidRDefault="006243B1">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Total Margin</w:t>
            </w:r>
          </w:p>
        </w:tc>
        <w:tc>
          <w:tcPr>
            <w:tcW w:w="59" w:type="pct"/>
            <w:shd w:val="clear" w:color="auto" w:fill="FFFFFF"/>
            <w:tcMar>
              <w:top w:w="15" w:type="dxa"/>
              <w:right w:w="15" w:type="dxa"/>
            </w:tcMar>
            <w:vAlign w:val="bottom"/>
          </w:tcPr>
          <w:p w14:paraId="2E167D6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D6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7D6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5,576</w:t>
            </w:r>
          </w:p>
        </w:tc>
        <w:tc>
          <w:tcPr>
            <w:tcW w:w="50" w:type="pct"/>
            <w:shd w:val="clear" w:color="auto" w:fill="FFFFFF"/>
            <w:noWrap/>
            <w:tcMar>
              <w:top w:w="15" w:type="dxa"/>
              <w:right w:w="15" w:type="dxa"/>
            </w:tcMar>
            <w:vAlign w:val="bottom"/>
          </w:tcPr>
          <w:p w14:paraId="2E167D6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6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6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w:t>
            </w:r>
          </w:p>
        </w:tc>
        <w:tc>
          <w:tcPr>
            <w:tcW w:w="59" w:type="pct"/>
            <w:shd w:val="clear" w:color="auto" w:fill="FFFFFF"/>
            <w:tcMar>
              <w:top w:w="15" w:type="dxa"/>
              <w:right w:w="15" w:type="dxa"/>
            </w:tcMar>
            <w:vAlign w:val="bottom"/>
          </w:tcPr>
          <w:p w14:paraId="2E167D7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7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9" w:type="pct"/>
            <w:shd w:val="clear" w:color="auto" w:fill="FFFFFF"/>
            <w:tcMar>
              <w:top w:w="15" w:type="dxa"/>
              <w:right w:w="15" w:type="dxa"/>
            </w:tcMar>
            <w:vAlign w:val="bottom"/>
          </w:tcPr>
          <w:p w14:paraId="2E167D7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D7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7D7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5,112</w:t>
            </w:r>
          </w:p>
        </w:tc>
        <w:tc>
          <w:tcPr>
            <w:tcW w:w="50" w:type="pct"/>
            <w:shd w:val="clear" w:color="auto" w:fill="FFFFFF"/>
            <w:noWrap/>
            <w:tcMar>
              <w:top w:w="15" w:type="dxa"/>
              <w:right w:w="15" w:type="dxa"/>
            </w:tcMar>
            <w:vAlign w:val="bottom"/>
          </w:tcPr>
          <w:p w14:paraId="2E167D7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7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D7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7D7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10,819</w:t>
            </w:r>
          </w:p>
        </w:tc>
        <w:tc>
          <w:tcPr>
            <w:tcW w:w="50" w:type="pct"/>
            <w:shd w:val="clear" w:color="auto" w:fill="FFFFFF"/>
            <w:noWrap/>
            <w:tcMar>
              <w:top w:w="15" w:type="dxa"/>
              <w:right w:w="15" w:type="dxa"/>
            </w:tcMar>
            <w:vAlign w:val="bottom"/>
          </w:tcPr>
          <w:p w14:paraId="2E167D7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7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7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9" w:type="pct"/>
            <w:shd w:val="clear" w:color="auto" w:fill="FFFFFF"/>
            <w:tcMar>
              <w:top w:w="15" w:type="dxa"/>
              <w:right w:w="15" w:type="dxa"/>
            </w:tcMar>
            <w:vAlign w:val="bottom"/>
          </w:tcPr>
          <w:p w14:paraId="2E167D7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7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w:t>
            </w:r>
          </w:p>
        </w:tc>
        <w:tc>
          <w:tcPr>
            <w:tcW w:w="59" w:type="pct"/>
            <w:shd w:val="clear" w:color="auto" w:fill="FFFFFF"/>
            <w:tcMar>
              <w:top w:w="15" w:type="dxa"/>
              <w:right w:w="15" w:type="dxa"/>
            </w:tcMar>
            <w:vAlign w:val="bottom"/>
          </w:tcPr>
          <w:p w14:paraId="2E167D7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D7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7D8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10,043</w:t>
            </w:r>
          </w:p>
        </w:tc>
        <w:tc>
          <w:tcPr>
            <w:tcW w:w="50" w:type="pct"/>
            <w:shd w:val="clear" w:color="auto" w:fill="FFFFFF"/>
            <w:noWrap/>
            <w:tcMar>
              <w:top w:w="15" w:type="dxa"/>
              <w:right w:w="15" w:type="dxa"/>
            </w:tcMar>
            <w:vAlign w:val="bottom"/>
          </w:tcPr>
          <w:p w14:paraId="2E167D8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D98" w14:textId="77777777">
        <w:tc>
          <w:tcPr>
            <w:tcW w:w="1769" w:type="pct"/>
            <w:shd w:val="clear" w:color="auto" w:fill="CFF0FC"/>
            <w:tcMar>
              <w:top w:w="15" w:type="dxa"/>
              <w:right w:w="15" w:type="dxa"/>
            </w:tcMar>
          </w:tcPr>
          <w:p w14:paraId="2E167D83" w14:textId="77777777" w:rsidR="009E12BB" w:rsidRDefault="006243B1">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Total Margin %</w:t>
            </w:r>
          </w:p>
        </w:tc>
        <w:tc>
          <w:tcPr>
            <w:tcW w:w="59" w:type="pct"/>
            <w:shd w:val="clear" w:color="auto" w:fill="CFF0FC"/>
            <w:tcMar>
              <w:top w:w="15" w:type="dxa"/>
              <w:right w:w="15" w:type="dxa"/>
            </w:tcMar>
            <w:vAlign w:val="bottom"/>
          </w:tcPr>
          <w:p w14:paraId="2E167D8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tcBorders>
              <w:top w:val="double" w:sz="6" w:space="0" w:color="000000"/>
            </w:tcBorders>
            <w:shd w:val="clear" w:color="auto" w:fill="CFF0FC"/>
            <w:tcMar>
              <w:top w:w="15" w:type="dxa"/>
              <w:right w:w="15" w:type="dxa"/>
            </w:tcMar>
            <w:vAlign w:val="bottom"/>
          </w:tcPr>
          <w:p w14:paraId="2E167D8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68%</w:t>
            </w:r>
          </w:p>
        </w:tc>
        <w:tc>
          <w:tcPr>
            <w:tcW w:w="50" w:type="pct"/>
            <w:shd w:val="clear" w:color="auto" w:fill="CFF0FC"/>
            <w:noWrap/>
            <w:tcMar>
              <w:top w:w="15" w:type="dxa"/>
              <w:right w:w="15" w:type="dxa"/>
            </w:tcMar>
            <w:vAlign w:val="bottom"/>
          </w:tcPr>
          <w:p w14:paraId="2E167D8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8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8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8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8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8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tcBorders>
              <w:top w:val="double" w:sz="6" w:space="0" w:color="000000"/>
            </w:tcBorders>
            <w:shd w:val="clear" w:color="auto" w:fill="CFF0FC"/>
            <w:tcMar>
              <w:top w:w="15" w:type="dxa"/>
              <w:right w:w="15" w:type="dxa"/>
            </w:tcMar>
            <w:vAlign w:val="bottom"/>
          </w:tcPr>
          <w:p w14:paraId="2E167D8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64%</w:t>
            </w:r>
          </w:p>
        </w:tc>
        <w:tc>
          <w:tcPr>
            <w:tcW w:w="50" w:type="pct"/>
            <w:shd w:val="clear" w:color="auto" w:fill="CFF0FC"/>
            <w:noWrap/>
            <w:tcMar>
              <w:top w:w="15" w:type="dxa"/>
              <w:right w:w="15" w:type="dxa"/>
            </w:tcMar>
            <w:vAlign w:val="bottom"/>
          </w:tcPr>
          <w:p w14:paraId="2E167D8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8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tcBorders>
              <w:top w:val="double" w:sz="6" w:space="0" w:color="000000"/>
            </w:tcBorders>
            <w:shd w:val="clear" w:color="auto" w:fill="CFF0FC"/>
            <w:tcMar>
              <w:top w:w="15" w:type="dxa"/>
              <w:right w:w="15" w:type="dxa"/>
            </w:tcMar>
            <w:vAlign w:val="bottom"/>
          </w:tcPr>
          <w:p w14:paraId="2E167D8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w:t>
            </w:r>
          </w:p>
        </w:tc>
        <w:tc>
          <w:tcPr>
            <w:tcW w:w="50" w:type="pct"/>
            <w:shd w:val="clear" w:color="auto" w:fill="CFF0FC"/>
            <w:noWrap/>
            <w:tcMar>
              <w:top w:w="15" w:type="dxa"/>
              <w:right w:w="15" w:type="dxa"/>
            </w:tcMar>
            <w:vAlign w:val="bottom"/>
          </w:tcPr>
          <w:p w14:paraId="2E167D9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9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9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9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9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9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tcBorders>
              <w:top w:val="double" w:sz="6" w:space="0" w:color="000000"/>
            </w:tcBorders>
            <w:shd w:val="clear" w:color="auto" w:fill="CFF0FC"/>
            <w:tcMar>
              <w:top w:w="15" w:type="dxa"/>
              <w:right w:w="15" w:type="dxa"/>
            </w:tcMar>
            <w:vAlign w:val="bottom"/>
          </w:tcPr>
          <w:p w14:paraId="2E167D9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65%</w:t>
            </w:r>
          </w:p>
        </w:tc>
        <w:tc>
          <w:tcPr>
            <w:tcW w:w="50" w:type="pct"/>
            <w:shd w:val="clear" w:color="auto" w:fill="CFF0FC"/>
            <w:noWrap/>
            <w:tcMar>
              <w:top w:w="15" w:type="dxa"/>
              <w:right w:w="15" w:type="dxa"/>
            </w:tcMar>
            <w:vAlign w:val="bottom"/>
          </w:tcPr>
          <w:p w14:paraId="2E167D9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DB2" w14:textId="77777777">
        <w:tc>
          <w:tcPr>
            <w:tcW w:w="1769" w:type="pct"/>
            <w:shd w:val="clear" w:color="auto" w:fill="FFFFFF"/>
            <w:tcMar>
              <w:top w:w="15" w:type="dxa"/>
              <w:right w:w="15" w:type="dxa"/>
            </w:tcMar>
          </w:tcPr>
          <w:p w14:paraId="2E167D99" w14:textId="77777777" w:rsidR="009E12BB" w:rsidRDefault="006243B1">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 Revenues by Geography</w:t>
            </w:r>
            <w:r>
              <w:rPr>
                <w:rFonts w:ascii="Calibri" w:hAnsi="Calibri" w:cs="Calibri"/>
                <w:b/>
                <w:bCs/>
                <w:color w:val="000000"/>
                <w:sz w:val="16"/>
                <w:szCs w:val="16"/>
              </w:rPr>
              <w:t>:</w:t>
            </w:r>
          </w:p>
        </w:tc>
        <w:tc>
          <w:tcPr>
            <w:tcW w:w="59" w:type="pct"/>
            <w:shd w:val="clear" w:color="auto" w:fill="FFFFFF"/>
            <w:tcMar>
              <w:top w:w="15" w:type="dxa"/>
              <w:right w:w="15" w:type="dxa"/>
            </w:tcMar>
            <w:vAlign w:val="bottom"/>
          </w:tcPr>
          <w:p w14:paraId="2E167D9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9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D9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9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9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9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A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A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A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A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DA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A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A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A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DA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A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A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A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A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A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A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A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DB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B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DC8" w14:textId="77777777">
        <w:tc>
          <w:tcPr>
            <w:tcW w:w="1769" w:type="pct"/>
            <w:shd w:val="clear" w:color="auto" w:fill="CFF0FC"/>
            <w:tcMar>
              <w:top w:w="15" w:type="dxa"/>
              <w:right w:w="15" w:type="dxa"/>
            </w:tcMar>
          </w:tcPr>
          <w:p w14:paraId="2E167DB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Americas</w:t>
            </w:r>
          </w:p>
        </w:tc>
        <w:tc>
          <w:tcPr>
            <w:tcW w:w="59" w:type="pct"/>
            <w:shd w:val="clear" w:color="auto" w:fill="CFF0FC"/>
            <w:tcMar>
              <w:top w:w="15" w:type="dxa"/>
              <w:right w:w="15" w:type="dxa"/>
            </w:tcMar>
            <w:vAlign w:val="bottom"/>
          </w:tcPr>
          <w:p w14:paraId="2E167DB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2E167DB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w:t>
            </w:r>
          </w:p>
        </w:tc>
        <w:tc>
          <w:tcPr>
            <w:tcW w:w="50" w:type="pct"/>
            <w:shd w:val="clear" w:color="auto" w:fill="CFF0FC"/>
            <w:noWrap/>
            <w:tcMar>
              <w:top w:w="15" w:type="dxa"/>
              <w:right w:w="15" w:type="dxa"/>
            </w:tcMar>
            <w:vAlign w:val="bottom"/>
          </w:tcPr>
          <w:p w14:paraId="2E167DB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B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B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B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B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B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2E167DB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56%</w:t>
            </w:r>
          </w:p>
        </w:tc>
        <w:tc>
          <w:tcPr>
            <w:tcW w:w="50" w:type="pct"/>
            <w:shd w:val="clear" w:color="auto" w:fill="CFF0FC"/>
            <w:noWrap/>
            <w:tcMar>
              <w:top w:w="15" w:type="dxa"/>
              <w:right w:w="15" w:type="dxa"/>
            </w:tcMar>
            <w:vAlign w:val="bottom"/>
          </w:tcPr>
          <w:p w14:paraId="2E167DB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B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2E167DB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w:t>
            </w:r>
          </w:p>
        </w:tc>
        <w:tc>
          <w:tcPr>
            <w:tcW w:w="50" w:type="pct"/>
            <w:shd w:val="clear" w:color="auto" w:fill="CFF0FC"/>
            <w:noWrap/>
            <w:tcMar>
              <w:top w:w="15" w:type="dxa"/>
              <w:right w:w="15" w:type="dxa"/>
            </w:tcMar>
            <w:vAlign w:val="bottom"/>
          </w:tcPr>
          <w:p w14:paraId="2E167DC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C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C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C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C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C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2E167DC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57%</w:t>
            </w:r>
          </w:p>
        </w:tc>
        <w:tc>
          <w:tcPr>
            <w:tcW w:w="50" w:type="pct"/>
            <w:shd w:val="clear" w:color="auto" w:fill="CFF0FC"/>
            <w:noWrap/>
            <w:tcMar>
              <w:top w:w="15" w:type="dxa"/>
              <w:right w:w="15" w:type="dxa"/>
            </w:tcMar>
            <w:vAlign w:val="bottom"/>
          </w:tcPr>
          <w:p w14:paraId="2E167DC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DDE" w14:textId="77777777">
        <w:tc>
          <w:tcPr>
            <w:tcW w:w="1769" w:type="pct"/>
            <w:shd w:val="clear" w:color="auto" w:fill="FFFFFF"/>
            <w:tcMar>
              <w:top w:w="15" w:type="dxa"/>
              <w:right w:w="15" w:type="dxa"/>
            </w:tcMar>
          </w:tcPr>
          <w:p w14:paraId="2E167DC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EMEA</w:t>
            </w:r>
          </w:p>
        </w:tc>
        <w:tc>
          <w:tcPr>
            <w:tcW w:w="59" w:type="pct"/>
            <w:shd w:val="clear" w:color="auto" w:fill="FFFFFF"/>
            <w:tcMar>
              <w:top w:w="15" w:type="dxa"/>
              <w:right w:w="15" w:type="dxa"/>
            </w:tcMar>
            <w:vAlign w:val="bottom"/>
          </w:tcPr>
          <w:p w14:paraId="2E167DC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FFFFFF"/>
            <w:tcMar>
              <w:top w:w="15" w:type="dxa"/>
              <w:right w:w="15" w:type="dxa"/>
            </w:tcMar>
            <w:vAlign w:val="bottom"/>
          </w:tcPr>
          <w:p w14:paraId="2E167DC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FFFFFF"/>
            <w:noWrap/>
            <w:tcMar>
              <w:top w:w="15" w:type="dxa"/>
              <w:right w:w="15" w:type="dxa"/>
            </w:tcMar>
            <w:vAlign w:val="bottom"/>
          </w:tcPr>
          <w:p w14:paraId="2E167DC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C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CE"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C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D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D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FFFFFF"/>
            <w:tcMar>
              <w:top w:w="15" w:type="dxa"/>
              <w:right w:w="15" w:type="dxa"/>
            </w:tcMar>
            <w:vAlign w:val="bottom"/>
          </w:tcPr>
          <w:p w14:paraId="2E167DD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28%</w:t>
            </w:r>
          </w:p>
        </w:tc>
        <w:tc>
          <w:tcPr>
            <w:tcW w:w="50" w:type="pct"/>
            <w:shd w:val="clear" w:color="auto" w:fill="FFFFFF"/>
            <w:noWrap/>
            <w:tcMar>
              <w:top w:w="15" w:type="dxa"/>
              <w:right w:w="15" w:type="dxa"/>
            </w:tcMar>
            <w:vAlign w:val="bottom"/>
          </w:tcPr>
          <w:p w14:paraId="2E167DD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D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FFFFFF"/>
            <w:tcMar>
              <w:top w:w="15" w:type="dxa"/>
              <w:right w:w="15" w:type="dxa"/>
            </w:tcMar>
            <w:vAlign w:val="bottom"/>
          </w:tcPr>
          <w:p w14:paraId="2E167DD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FFFFFF"/>
            <w:noWrap/>
            <w:tcMar>
              <w:top w:w="15" w:type="dxa"/>
              <w:right w:w="15" w:type="dxa"/>
            </w:tcMar>
            <w:vAlign w:val="bottom"/>
          </w:tcPr>
          <w:p w14:paraId="2E167DD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D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D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D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D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D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FFFFFF"/>
            <w:tcMar>
              <w:top w:w="15" w:type="dxa"/>
              <w:right w:w="15" w:type="dxa"/>
            </w:tcMar>
            <w:vAlign w:val="bottom"/>
          </w:tcPr>
          <w:p w14:paraId="2E167DD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w:t>
            </w:r>
          </w:p>
        </w:tc>
        <w:tc>
          <w:tcPr>
            <w:tcW w:w="50" w:type="pct"/>
            <w:shd w:val="clear" w:color="auto" w:fill="FFFFFF"/>
            <w:noWrap/>
            <w:tcMar>
              <w:top w:w="15" w:type="dxa"/>
              <w:right w:w="15" w:type="dxa"/>
            </w:tcMar>
            <w:vAlign w:val="bottom"/>
          </w:tcPr>
          <w:p w14:paraId="2E167DD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DF4" w14:textId="77777777">
        <w:tc>
          <w:tcPr>
            <w:tcW w:w="1769" w:type="pct"/>
            <w:shd w:val="clear" w:color="auto" w:fill="CFF0FC"/>
            <w:tcMar>
              <w:top w:w="15" w:type="dxa"/>
              <w:right w:w="15" w:type="dxa"/>
            </w:tcMar>
          </w:tcPr>
          <w:p w14:paraId="2E167DD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Asia Pacific</w:t>
            </w:r>
          </w:p>
        </w:tc>
        <w:tc>
          <w:tcPr>
            <w:tcW w:w="59" w:type="pct"/>
            <w:shd w:val="clear" w:color="auto" w:fill="CFF0FC"/>
            <w:tcMar>
              <w:top w:w="15" w:type="dxa"/>
              <w:right w:w="15" w:type="dxa"/>
            </w:tcMar>
            <w:vAlign w:val="bottom"/>
          </w:tcPr>
          <w:p w14:paraId="2E167DE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2E167DE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w:t>
            </w:r>
          </w:p>
        </w:tc>
        <w:tc>
          <w:tcPr>
            <w:tcW w:w="50" w:type="pct"/>
            <w:shd w:val="clear" w:color="auto" w:fill="CFF0FC"/>
            <w:noWrap/>
            <w:tcMar>
              <w:top w:w="15" w:type="dxa"/>
              <w:right w:w="15" w:type="dxa"/>
            </w:tcMar>
            <w:vAlign w:val="bottom"/>
          </w:tcPr>
          <w:p w14:paraId="2E167DE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E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E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E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E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E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2E167DE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w:t>
            </w:r>
          </w:p>
        </w:tc>
        <w:tc>
          <w:tcPr>
            <w:tcW w:w="50" w:type="pct"/>
            <w:shd w:val="clear" w:color="auto" w:fill="CFF0FC"/>
            <w:noWrap/>
            <w:tcMar>
              <w:top w:w="15" w:type="dxa"/>
              <w:right w:w="15" w:type="dxa"/>
            </w:tcMar>
            <w:vAlign w:val="bottom"/>
          </w:tcPr>
          <w:p w14:paraId="2E167DE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E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2E167DE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w:t>
            </w:r>
          </w:p>
        </w:tc>
        <w:tc>
          <w:tcPr>
            <w:tcW w:w="50" w:type="pct"/>
            <w:shd w:val="clear" w:color="auto" w:fill="CFF0FC"/>
            <w:noWrap/>
            <w:tcMar>
              <w:top w:w="15" w:type="dxa"/>
              <w:right w:w="15" w:type="dxa"/>
            </w:tcMar>
            <w:vAlign w:val="bottom"/>
          </w:tcPr>
          <w:p w14:paraId="2E167DE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E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EE"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E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DF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DF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3" w:type="pct"/>
            <w:gridSpan w:val="2"/>
            <w:shd w:val="clear" w:color="auto" w:fill="CFF0FC"/>
            <w:tcMar>
              <w:top w:w="15" w:type="dxa"/>
              <w:right w:w="15" w:type="dxa"/>
            </w:tcMar>
            <w:vAlign w:val="bottom"/>
          </w:tcPr>
          <w:p w14:paraId="2E167DF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w:t>
            </w:r>
          </w:p>
        </w:tc>
        <w:tc>
          <w:tcPr>
            <w:tcW w:w="50" w:type="pct"/>
            <w:shd w:val="clear" w:color="auto" w:fill="CFF0FC"/>
            <w:noWrap/>
            <w:tcMar>
              <w:top w:w="15" w:type="dxa"/>
              <w:right w:w="15" w:type="dxa"/>
            </w:tcMar>
            <w:vAlign w:val="bottom"/>
          </w:tcPr>
          <w:p w14:paraId="2E167DF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E0E" w14:textId="77777777">
        <w:tc>
          <w:tcPr>
            <w:tcW w:w="1769" w:type="pct"/>
            <w:shd w:val="clear" w:color="auto" w:fill="FFFFFF"/>
            <w:tcMar>
              <w:top w:w="15" w:type="dxa"/>
              <w:right w:w="15" w:type="dxa"/>
            </w:tcMar>
          </w:tcPr>
          <w:p w14:paraId="2E167DF5" w14:textId="77777777" w:rsidR="009E12BB" w:rsidRDefault="006243B1">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Revenues by Offerings</w:t>
            </w:r>
            <w:r>
              <w:rPr>
                <w:rFonts w:ascii="Calibri" w:hAnsi="Calibri" w:cs="Calibri"/>
                <w:b/>
                <w:bCs/>
                <w:color w:val="000000"/>
                <w:sz w:val="16"/>
                <w:szCs w:val="16"/>
              </w:rPr>
              <w:t>:</w:t>
            </w:r>
          </w:p>
        </w:tc>
        <w:tc>
          <w:tcPr>
            <w:tcW w:w="59" w:type="pct"/>
            <w:shd w:val="clear" w:color="auto" w:fill="FFFFFF"/>
            <w:tcMar>
              <w:top w:w="15" w:type="dxa"/>
              <w:right w:w="15" w:type="dxa"/>
            </w:tcMar>
            <w:vAlign w:val="bottom"/>
          </w:tcPr>
          <w:p w14:paraId="2E167DF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F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DF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F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F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F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F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DF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DF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DF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E0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E0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0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E0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E0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E0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0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0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0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0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0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E0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shd w:val="clear" w:color="auto" w:fill="FFFFFF"/>
            <w:noWrap/>
            <w:tcMar>
              <w:top w:w="15" w:type="dxa"/>
              <w:right w:w="15" w:type="dxa"/>
            </w:tcMar>
            <w:vAlign w:val="bottom"/>
          </w:tcPr>
          <w:p w14:paraId="2E167E0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E0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E28" w14:textId="77777777">
        <w:tc>
          <w:tcPr>
            <w:tcW w:w="1769" w:type="pct"/>
            <w:shd w:val="clear" w:color="auto" w:fill="CFF0FC"/>
            <w:tcMar>
              <w:top w:w="15" w:type="dxa"/>
              <w:right w:w="15" w:type="dxa"/>
            </w:tcMar>
          </w:tcPr>
          <w:p w14:paraId="2E167E0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Cloud services and license support</w:t>
            </w:r>
            <w:r>
              <w:rPr>
                <w:rFonts w:ascii="Calibri" w:hAnsi="Calibri" w:cs="Calibri"/>
                <w:color w:val="000000"/>
                <w:sz w:val="13"/>
                <w:szCs w:val="13"/>
              </w:rPr>
              <w:t>(1)</w:t>
            </w:r>
          </w:p>
        </w:tc>
        <w:tc>
          <w:tcPr>
            <w:tcW w:w="59" w:type="pct"/>
            <w:shd w:val="clear" w:color="auto" w:fill="CFF0FC"/>
            <w:tcMar>
              <w:top w:w="15" w:type="dxa"/>
              <w:right w:w="15" w:type="dxa"/>
            </w:tcMar>
            <w:vAlign w:val="bottom"/>
          </w:tcPr>
          <w:p w14:paraId="2E167E1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E1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2E167E1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7,112</w:t>
            </w:r>
          </w:p>
        </w:tc>
        <w:tc>
          <w:tcPr>
            <w:tcW w:w="50" w:type="pct"/>
            <w:shd w:val="clear" w:color="auto" w:fill="CFF0FC"/>
            <w:noWrap/>
            <w:tcMar>
              <w:top w:w="15" w:type="dxa"/>
              <w:right w:w="15" w:type="dxa"/>
            </w:tcMar>
            <w:vAlign w:val="bottom"/>
          </w:tcPr>
          <w:p w14:paraId="2E167E1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1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1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9" w:type="pct"/>
            <w:shd w:val="clear" w:color="auto" w:fill="CFF0FC"/>
            <w:tcMar>
              <w:top w:w="15" w:type="dxa"/>
              <w:right w:w="15" w:type="dxa"/>
            </w:tcMar>
            <w:vAlign w:val="bottom"/>
          </w:tcPr>
          <w:p w14:paraId="2E167E1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1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9" w:type="pct"/>
            <w:shd w:val="clear" w:color="auto" w:fill="CFF0FC"/>
            <w:tcMar>
              <w:top w:w="15" w:type="dxa"/>
              <w:right w:w="15" w:type="dxa"/>
            </w:tcMar>
            <w:vAlign w:val="bottom"/>
          </w:tcPr>
          <w:p w14:paraId="2E167E1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E1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2E167E1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6,812</w:t>
            </w:r>
          </w:p>
        </w:tc>
        <w:tc>
          <w:tcPr>
            <w:tcW w:w="50" w:type="pct"/>
            <w:shd w:val="clear" w:color="auto" w:fill="CFF0FC"/>
            <w:noWrap/>
            <w:tcMar>
              <w:top w:w="15" w:type="dxa"/>
              <w:right w:w="15" w:type="dxa"/>
            </w:tcMar>
            <w:vAlign w:val="bottom"/>
          </w:tcPr>
          <w:p w14:paraId="2E167E1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1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E1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2E167E1E"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14,060</w:t>
            </w:r>
          </w:p>
        </w:tc>
        <w:tc>
          <w:tcPr>
            <w:tcW w:w="50" w:type="pct"/>
            <w:shd w:val="clear" w:color="auto" w:fill="CFF0FC"/>
            <w:noWrap/>
            <w:tcMar>
              <w:top w:w="15" w:type="dxa"/>
              <w:right w:w="15" w:type="dxa"/>
            </w:tcMar>
            <w:vAlign w:val="bottom"/>
          </w:tcPr>
          <w:p w14:paraId="2E167E1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2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2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E2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2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E2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E2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2E167E2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13,619</w:t>
            </w:r>
          </w:p>
        </w:tc>
        <w:tc>
          <w:tcPr>
            <w:tcW w:w="50" w:type="pct"/>
            <w:shd w:val="clear" w:color="auto" w:fill="CFF0FC"/>
            <w:noWrap/>
            <w:tcMar>
              <w:top w:w="15" w:type="dxa"/>
              <w:right w:w="15" w:type="dxa"/>
            </w:tcMar>
            <w:vAlign w:val="bottom"/>
          </w:tcPr>
          <w:p w14:paraId="2E167E2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E42" w14:textId="77777777">
        <w:tc>
          <w:tcPr>
            <w:tcW w:w="1769" w:type="pct"/>
            <w:shd w:val="clear" w:color="auto" w:fill="FFFFFF"/>
            <w:tcMar>
              <w:top w:w="15" w:type="dxa"/>
              <w:right w:w="15" w:type="dxa"/>
            </w:tcMar>
          </w:tcPr>
          <w:p w14:paraId="2E167E2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Cloud license and on-premise license</w:t>
            </w:r>
          </w:p>
        </w:tc>
        <w:tc>
          <w:tcPr>
            <w:tcW w:w="59" w:type="pct"/>
            <w:shd w:val="clear" w:color="auto" w:fill="FFFFFF"/>
            <w:tcMar>
              <w:top w:w="15" w:type="dxa"/>
              <w:right w:w="15" w:type="dxa"/>
            </w:tcMar>
            <w:vAlign w:val="bottom"/>
          </w:tcPr>
          <w:p w14:paraId="2E167E2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E2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E2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1,092</w:t>
            </w:r>
          </w:p>
        </w:tc>
        <w:tc>
          <w:tcPr>
            <w:tcW w:w="50" w:type="pct"/>
            <w:shd w:val="clear" w:color="auto" w:fill="FFFFFF"/>
            <w:noWrap/>
            <w:tcMar>
              <w:top w:w="15" w:type="dxa"/>
              <w:right w:w="15" w:type="dxa"/>
            </w:tcMar>
            <w:vAlign w:val="bottom"/>
          </w:tcPr>
          <w:p w14:paraId="2E167E2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2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2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FFFFFF"/>
            <w:tcMar>
              <w:top w:w="15" w:type="dxa"/>
              <w:right w:w="15" w:type="dxa"/>
            </w:tcMar>
            <w:vAlign w:val="bottom"/>
          </w:tcPr>
          <w:p w14:paraId="2E167E3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3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9" w:type="pct"/>
            <w:shd w:val="clear" w:color="auto" w:fill="FFFFFF"/>
            <w:tcMar>
              <w:top w:w="15" w:type="dxa"/>
              <w:right w:w="15" w:type="dxa"/>
            </w:tcMar>
            <w:vAlign w:val="bottom"/>
          </w:tcPr>
          <w:p w14:paraId="2E167E3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E3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E3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1,126</w:t>
            </w:r>
          </w:p>
        </w:tc>
        <w:tc>
          <w:tcPr>
            <w:tcW w:w="50" w:type="pct"/>
            <w:shd w:val="clear" w:color="auto" w:fill="FFFFFF"/>
            <w:noWrap/>
            <w:tcMar>
              <w:top w:w="15" w:type="dxa"/>
              <w:right w:w="15" w:type="dxa"/>
            </w:tcMar>
            <w:vAlign w:val="bottom"/>
          </w:tcPr>
          <w:p w14:paraId="2E167E3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3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E3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E3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1,978</w:t>
            </w:r>
          </w:p>
        </w:tc>
        <w:tc>
          <w:tcPr>
            <w:tcW w:w="50" w:type="pct"/>
            <w:shd w:val="clear" w:color="auto" w:fill="FFFFFF"/>
            <w:noWrap/>
            <w:tcMar>
              <w:top w:w="15" w:type="dxa"/>
              <w:right w:w="15" w:type="dxa"/>
            </w:tcMar>
            <w:vAlign w:val="bottom"/>
          </w:tcPr>
          <w:p w14:paraId="2E167E3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3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3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59" w:type="pct"/>
            <w:shd w:val="clear" w:color="auto" w:fill="FFFFFF"/>
            <w:tcMar>
              <w:top w:w="15" w:type="dxa"/>
              <w:right w:w="15" w:type="dxa"/>
            </w:tcMar>
            <w:vAlign w:val="bottom"/>
          </w:tcPr>
          <w:p w14:paraId="2E167E3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3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w:t>
            </w:r>
          </w:p>
        </w:tc>
        <w:tc>
          <w:tcPr>
            <w:tcW w:w="59" w:type="pct"/>
            <w:shd w:val="clear" w:color="auto" w:fill="FFFFFF"/>
            <w:tcMar>
              <w:top w:w="15" w:type="dxa"/>
              <w:right w:w="15" w:type="dxa"/>
            </w:tcMar>
            <w:vAlign w:val="bottom"/>
          </w:tcPr>
          <w:p w14:paraId="2E167E3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E3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E4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1,937</w:t>
            </w:r>
          </w:p>
        </w:tc>
        <w:tc>
          <w:tcPr>
            <w:tcW w:w="50" w:type="pct"/>
            <w:shd w:val="clear" w:color="auto" w:fill="FFFFFF"/>
            <w:noWrap/>
            <w:tcMar>
              <w:top w:w="15" w:type="dxa"/>
              <w:right w:w="15" w:type="dxa"/>
            </w:tcMar>
            <w:vAlign w:val="bottom"/>
          </w:tcPr>
          <w:p w14:paraId="2E167E4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E5C" w14:textId="77777777">
        <w:tc>
          <w:tcPr>
            <w:tcW w:w="1769" w:type="pct"/>
            <w:shd w:val="clear" w:color="auto" w:fill="CFF0FC"/>
            <w:tcMar>
              <w:top w:w="15" w:type="dxa"/>
              <w:right w:w="15" w:type="dxa"/>
            </w:tcMar>
          </w:tcPr>
          <w:p w14:paraId="2E167E43" w14:textId="77777777" w:rsidR="009E12BB" w:rsidRDefault="006243B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Total revenues</w:t>
            </w:r>
            <w:r>
              <w:rPr>
                <w:rFonts w:ascii="Calibri" w:hAnsi="Calibri" w:cs="Calibri"/>
                <w:color w:val="000000"/>
                <w:sz w:val="13"/>
                <w:szCs w:val="13"/>
              </w:rPr>
              <w:t>(1)</w:t>
            </w:r>
          </w:p>
        </w:tc>
        <w:tc>
          <w:tcPr>
            <w:tcW w:w="59" w:type="pct"/>
            <w:shd w:val="clear" w:color="auto" w:fill="CFF0FC"/>
            <w:tcMar>
              <w:top w:w="15" w:type="dxa"/>
              <w:right w:w="15" w:type="dxa"/>
            </w:tcMar>
            <w:vAlign w:val="bottom"/>
          </w:tcPr>
          <w:p w14:paraId="2E167E4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E4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E4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8,204</w:t>
            </w:r>
          </w:p>
        </w:tc>
        <w:tc>
          <w:tcPr>
            <w:tcW w:w="50" w:type="pct"/>
            <w:shd w:val="clear" w:color="auto" w:fill="CFF0FC"/>
            <w:noWrap/>
            <w:tcMar>
              <w:top w:w="15" w:type="dxa"/>
              <w:right w:w="15" w:type="dxa"/>
            </w:tcMar>
            <w:vAlign w:val="bottom"/>
          </w:tcPr>
          <w:p w14:paraId="2E167E4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4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4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E4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4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59" w:type="pct"/>
            <w:shd w:val="clear" w:color="auto" w:fill="CFF0FC"/>
            <w:tcMar>
              <w:top w:w="15" w:type="dxa"/>
              <w:right w:w="15" w:type="dxa"/>
            </w:tcMar>
            <w:vAlign w:val="bottom"/>
          </w:tcPr>
          <w:p w14:paraId="2E167E4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E4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E4E"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7,938</w:t>
            </w:r>
          </w:p>
        </w:tc>
        <w:tc>
          <w:tcPr>
            <w:tcW w:w="50" w:type="pct"/>
            <w:shd w:val="clear" w:color="auto" w:fill="CFF0FC"/>
            <w:noWrap/>
            <w:tcMar>
              <w:top w:w="15" w:type="dxa"/>
              <w:right w:w="15" w:type="dxa"/>
            </w:tcMar>
            <w:vAlign w:val="bottom"/>
          </w:tcPr>
          <w:p w14:paraId="2E167E4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5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E5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E5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16,038</w:t>
            </w:r>
          </w:p>
        </w:tc>
        <w:tc>
          <w:tcPr>
            <w:tcW w:w="50" w:type="pct"/>
            <w:shd w:val="clear" w:color="auto" w:fill="CFF0FC"/>
            <w:noWrap/>
            <w:tcMar>
              <w:top w:w="15" w:type="dxa"/>
              <w:right w:w="15" w:type="dxa"/>
            </w:tcMar>
            <w:vAlign w:val="bottom"/>
          </w:tcPr>
          <w:p w14:paraId="2E167E5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5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5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E5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5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E5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E5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E5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15,556</w:t>
            </w:r>
          </w:p>
        </w:tc>
        <w:tc>
          <w:tcPr>
            <w:tcW w:w="50" w:type="pct"/>
            <w:shd w:val="clear" w:color="auto" w:fill="CFF0FC"/>
            <w:noWrap/>
            <w:tcMar>
              <w:top w:w="15" w:type="dxa"/>
              <w:right w:w="15" w:type="dxa"/>
            </w:tcMar>
            <w:vAlign w:val="bottom"/>
          </w:tcPr>
          <w:p w14:paraId="2E167E5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E76" w14:textId="77777777">
        <w:tc>
          <w:tcPr>
            <w:tcW w:w="1769" w:type="pct"/>
            <w:shd w:val="clear" w:color="auto" w:fill="FFFFFF"/>
            <w:tcMar>
              <w:top w:w="15" w:type="dxa"/>
              <w:right w:w="15" w:type="dxa"/>
            </w:tcMar>
          </w:tcPr>
          <w:p w14:paraId="2E167E5D" w14:textId="77777777" w:rsidR="009E12BB" w:rsidRDefault="006243B1">
            <w:pPr>
              <w:pStyle w:val="a3"/>
              <w:spacing w:beforeAutospacing="0" w:afterAutospacing="0"/>
              <w:rPr>
                <w:rFonts w:ascii="Calibri" w:hAnsi="Calibri" w:cs="Calibri"/>
                <w:b/>
                <w:bCs/>
                <w:i/>
                <w:iCs/>
                <w:color w:val="000000"/>
                <w:sz w:val="16"/>
                <w:szCs w:val="16"/>
              </w:rPr>
            </w:pPr>
            <w:r>
              <w:rPr>
                <w:rFonts w:ascii="Calibri" w:hAnsi="Calibri" w:cs="Calibri"/>
                <w:b/>
                <w:bCs/>
                <w:i/>
                <w:iCs/>
                <w:color w:val="000000"/>
                <w:sz w:val="16"/>
                <w:szCs w:val="16"/>
              </w:rPr>
              <w:t>Cloud Services and License Support Revenues by Ecosystem</w:t>
            </w:r>
            <w:r>
              <w:rPr>
                <w:rFonts w:ascii="Calibri" w:hAnsi="Calibri" w:cs="Calibri"/>
                <w:b/>
                <w:bCs/>
                <w:color w:val="000000"/>
                <w:sz w:val="16"/>
                <w:szCs w:val="16"/>
              </w:rPr>
              <w:t>:</w:t>
            </w:r>
          </w:p>
        </w:tc>
        <w:tc>
          <w:tcPr>
            <w:tcW w:w="59" w:type="pct"/>
            <w:shd w:val="clear" w:color="auto" w:fill="FFFFFF"/>
            <w:tcMar>
              <w:top w:w="15" w:type="dxa"/>
              <w:right w:w="15" w:type="dxa"/>
            </w:tcMar>
            <w:vAlign w:val="bottom"/>
          </w:tcPr>
          <w:p w14:paraId="2E167E5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2E167E5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double" w:sz="6" w:space="0" w:color="000000"/>
            </w:tcBorders>
            <w:shd w:val="clear" w:color="auto" w:fill="FFFFFF"/>
            <w:noWrap/>
            <w:tcMar>
              <w:top w:w="15" w:type="dxa"/>
              <w:right w:w="15" w:type="dxa"/>
            </w:tcMar>
            <w:vAlign w:val="bottom"/>
          </w:tcPr>
          <w:p w14:paraId="2E167E6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E6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6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6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6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6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6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2E167E6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double" w:sz="6" w:space="0" w:color="000000"/>
            </w:tcBorders>
            <w:shd w:val="clear" w:color="auto" w:fill="FFFFFF"/>
            <w:noWrap/>
            <w:tcMar>
              <w:top w:w="15" w:type="dxa"/>
              <w:right w:w="15" w:type="dxa"/>
            </w:tcMar>
            <w:vAlign w:val="bottom"/>
          </w:tcPr>
          <w:p w14:paraId="2E167E6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E6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6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2E167E6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double" w:sz="6" w:space="0" w:color="000000"/>
            </w:tcBorders>
            <w:shd w:val="clear" w:color="auto" w:fill="FFFFFF"/>
            <w:noWrap/>
            <w:tcMar>
              <w:top w:w="15" w:type="dxa"/>
              <w:right w:w="15" w:type="dxa"/>
            </w:tcMar>
            <w:vAlign w:val="bottom"/>
          </w:tcPr>
          <w:p w14:paraId="2E167E6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E6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6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6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7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7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7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2E167E7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top w:val="double" w:sz="6" w:space="0" w:color="000000"/>
            </w:tcBorders>
            <w:shd w:val="clear" w:color="auto" w:fill="FFFFFF"/>
            <w:noWrap/>
            <w:tcMar>
              <w:top w:w="15" w:type="dxa"/>
              <w:right w:w="15" w:type="dxa"/>
            </w:tcMar>
            <w:vAlign w:val="bottom"/>
          </w:tcPr>
          <w:p w14:paraId="2E167E7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E167E7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E90" w14:textId="77777777">
        <w:tc>
          <w:tcPr>
            <w:tcW w:w="1769" w:type="pct"/>
            <w:shd w:val="clear" w:color="auto" w:fill="CFF0FC"/>
            <w:tcMar>
              <w:top w:w="15" w:type="dxa"/>
              <w:right w:w="15" w:type="dxa"/>
            </w:tcMar>
          </w:tcPr>
          <w:p w14:paraId="2E167E7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Applications cloud services and license support</w:t>
            </w:r>
            <w:r>
              <w:rPr>
                <w:rFonts w:ascii="Calibri" w:hAnsi="Calibri" w:cs="Calibri"/>
                <w:color w:val="000000"/>
                <w:sz w:val="13"/>
                <w:szCs w:val="13"/>
              </w:rPr>
              <w:t>(1)</w:t>
            </w:r>
          </w:p>
        </w:tc>
        <w:tc>
          <w:tcPr>
            <w:tcW w:w="59" w:type="pct"/>
            <w:shd w:val="clear" w:color="auto" w:fill="CFF0FC"/>
            <w:tcMar>
              <w:top w:w="15" w:type="dxa"/>
              <w:right w:w="15" w:type="dxa"/>
            </w:tcMar>
            <w:vAlign w:val="bottom"/>
          </w:tcPr>
          <w:p w14:paraId="2E167E7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E7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2E167E7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2,901</w:t>
            </w:r>
          </w:p>
        </w:tc>
        <w:tc>
          <w:tcPr>
            <w:tcW w:w="50" w:type="pct"/>
            <w:shd w:val="clear" w:color="auto" w:fill="CFF0FC"/>
            <w:noWrap/>
            <w:tcMar>
              <w:top w:w="15" w:type="dxa"/>
              <w:right w:w="15" w:type="dxa"/>
            </w:tcMar>
            <w:vAlign w:val="bottom"/>
          </w:tcPr>
          <w:p w14:paraId="2E167E7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7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7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9" w:type="pct"/>
            <w:shd w:val="clear" w:color="auto" w:fill="CFF0FC"/>
            <w:tcMar>
              <w:top w:w="15" w:type="dxa"/>
              <w:right w:w="15" w:type="dxa"/>
            </w:tcMar>
            <w:vAlign w:val="bottom"/>
          </w:tcPr>
          <w:p w14:paraId="2E167E7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7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9" w:type="pct"/>
            <w:shd w:val="clear" w:color="auto" w:fill="CFF0FC"/>
            <w:tcMar>
              <w:top w:w="15" w:type="dxa"/>
              <w:right w:w="15" w:type="dxa"/>
            </w:tcMar>
            <w:vAlign w:val="bottom"/>
          </w:tcPr>
          <w:p w14:paraId="2E167E8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E8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2E167E8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2,754</w:t>
            </w:r>
          </w:p>
        </w:tc>
        <w:tc>
          <w:tcPr>
            <w:tcW w:w="50" w:type="pct"/>
            <w:shd w:val="clear" w:color="auto" w:fill="CFF0FC"/>
            <w:noWrap/>
            <w:tcMar>
              <w:top w:w="15" w:type="dxa"/>
              <w:right w:w="15" w:type="dxa"/>
            </w:tcMar>
            <w:vAlign w:val="bottom"/>
          </w:tcPr>
          <w:p w14:paraId="2E167E8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8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E8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2E167E8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5,718</w:t>
            </w:r>
          </w:p>
        </w:tc>
        <w:tc>
          <w:tcPr>
            <w:tcW w:w="50" w:type="pct"/>
            <w:shd w:val="clear" w:color="auto" w:fill="CFF0FC"/>
            <w:noWrap/>
            <w:tcMar>
              <w:top w:w="15" w:type="dxa"/>
              <w:right w:w="15" w:type="dxa"/>
            </w:tcMar>
            <w:vAlign w:val="bottom"/>
          </w:tcPr>
          <w:p w14:paraId="2E167E8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8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8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9" w:type="pct"/>
            <w:shd w:val="clear" w:color="auto" w:fill="CFF0FC"/>
            <w:tcMar>
              <w:top w:w="15" w:type="dxa"/>
              <w:right w:w="15" w:type="dxa"/>
            </w:tcMar>
            <w:vAlign w:val="bottom"/>
          </w:tcPr>
          <w:p w14:paraId="2E167E8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8B"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9" w:type="pct"/>
            <w:shd w:val="clear" w:color="auto" w:fill="CFF0FC"/>
            <w:tcMar>
              <w:top w:w="15" w:type="dxa"/>
              <w:right w:w="15" w:type="dxa"/>
            </w:tcMar>
            <w:vAlign w:val="bottom"/>
          </w:tcPr>
          <w:p w14:paraId="2E167E8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E167E8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shd w:val="clear" w:color="auto" w:fill="CFF0FC"/>
            <w:noWrap/>
            <w:tcMar>
              <w:top w:w="15" w:type="dxa"/>
              <w:right w:w="15" w:type="dxa"/>
            </w:tcMar>
            <w:vAlign w:val="bottom"/>
          </w:tcPr>
          <w:p w14:paraId="2E167E8E"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5,460</w:t>
            </w:r>
          </w:p>
        </w:tc>
        <w:tc>
          <w:tcPr>
            <w:tcW w:w="50" w:type="pct"/>
            <w:shd w:val="clear" w:color="auto" w:fill="CFF0FC"/>
            <w:noWrap/>
            <w:tcMar>
              <w:top w:w="15" w:type="dxa"/>
              <w:right w:w="15" w:type="dxa"/>
            </w:tcMar>
            <w:vAlign w:val="bottom"/>
          </w:tcPr>
          <w:p w14:paraId="2E167E8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EAA" w14:textId="77777777">
        <w:tc>
          <w:tcPr>
            <w:tcW w:w="1769" w:type="pct"/>
            <w:shd w:val="clear" w:color="auto" w:fill="FFFFFF"/>
            <w:tcMar>
              <w:top w:w="15" w:type="dxa"/>
              <w:right w:w="15" w:type="dxa"/>
            </w:tcMar>
          </w:tcPr>
          <w:p w14:paraId="2E167E9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Infrastructure cloud services and license support</w:t>
            </w:r>
            <w:r>
              <w:rPr>
                <w:rFonts w:ascii="Calibri" w:hAnsi="Calibri" w:cs="Calibri"/>
                <w:color w:val="000000"/>
                <w:sz w:val="13"/>
                <w:szCs w:val="13"/>
              </w:rPr>
              <w:t>(1)</w:t>
            </w:r>
          </w:p>
        </w:tc>
        <w:tc>
          <w:tcPr>
            <w:tcW w:w="59" w:type="pct"/>
            <w:shd w:val="clear" w:color="auto" w:fill="FFFFFF"/>
            <w:tcMar>
              <w:top w:w="15" w:type="dxa"/>
              <w:right w:w="15" w:type="dxa"/>
            </w:tcMar>
            <w:vAlign w:val="bottom"/>
          </w:tcPr>
          <w:p w14:paraId="2E167E9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E9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E94"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4,211</w:t>
            </w:r>
          </w:p>
        </w:tc>
        <w:tc>
          <w:tcPr>
            <w:tcW w:w="50" w:type="pct"/>
            <w:shd w:val="clear" w:color="auto" w:fill="FFFFFF"/>
            <w:noWrap/>
            <w:tcMar>
              <w:top w:w="15" w:type="dxa"/>
              <w:right w:w="15" w:type="dxa"/>
            </w:tcMar>
            <w:vAlign w:val="bottom"/>
          </w:tcPr>
          <w:p w14:paraId="2E167E9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9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97"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9" w:type="pct"/>
            <w:shd w:val="clear" w:color="auto" w:fill="FFFFFF"/>
            <w:tcMar>
              <w:top w:w="15" w:type="dxa"/>
              <w:right w:w="15" w:type="dxa"/>
            </w:tcMar>
            <w:vAlign w:val="bottom"/>
          </w:tcPr>
          <w:p w14:paraId="2E167E9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99"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FFFFFF"/>
            <w:tcMar>
              <w:top w:w="15" w:type="dxa"/>
              <w:right w:w="15" w:type="dxa"/>
            </w:tcMar>
            <w:vAlign w:val="bottom"/>
          </w:tcPr>
          <w:p w14:paraId="2E167E9A"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E9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E9C"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4,058</w:t>
            </w:r>
          </w:p>
        </w:tc>
        <w:tc>
          <w:tcPr>
            <w:tcW w:w="50" w:type="pct"/>
            <w:shd w:val="clear" w:color="auto" w:fill="FFFFFF"/>
            <w:noWrap/>
            <w:tcMar>
              <w:top w:w="15" w:type="dxa"/>
              <w:right w:w="15" w:type="dxa"/>
            </w:tcMar>
            <w:vAlign w:val="bottom"/>
          </w:tcPr>
          <w:p w14:paraId="2E167E9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9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E9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EA0"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8,342</w:t>
            </w:r>
          </w:p>
        </w:tc>
        <w:tc>
          <w:tcPr>
            <w:tcW w:w="50" w:type="pct"/>
            <w:shd w:val="clear" w:color="auto" w:fill="FFFFFF"/>
            <w:noWrap/>
            <w:tcMar>
              <w:top w:w="15" w:type="dxa"/>
              <w:right w:w="15" w:type="dxa"/>
            </w:tcMar>
            <w:vAlign w:val="bottom"/>
          </w:tcPr>
          <w:p w14:paraId="2E167EA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right w:w="15" w:type="dxa"/>
            </w:tcMar>
            <w:vAlign w:val="bottom"/>
          </w:tcPr>
          <w:p w14:paraId="2E167EA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A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59" w:type="pct"/>
            <w:shd w:val="clear" w:color="auto" w:fill="FFFFFF"/>
            <w:tcMar>
              <w:top w:w="15" w:type="dxa"/>
              <w:right w:w="15" w:type="dxa"/>
            </w:tcMar>
            <w:vAlign w:val="bottom"/>
          </w:tcPr>
          <w:p w14:paraId="2E167EA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FFFFFF"/>
            <w:tcMar>
              <w:top w:w="15" w:type="dxa"/>
              <w:right w:w="15" w:type="dxa"/>
            </w:tcMar>
            <w:vAlign w:val="bottom"/>
          </w:tcPr>
          <w:p w14:paraId="2E167EA5"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59" w:type="pct"/>
            <w:shd w:val="clear" w:color="auto" w:fill="FFFFFF"/>
            <w:tcMar>
              <w:top w:w="15" w:type="dxa"/>
              <w:right w:w="15" w:type="dxa"/>
            </w:tcMar>
            <w:vAlign w:val="bottom"/>
          </w:tcPr>
          <w:p w14:paraId="2E167EA6"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E167EA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73" w:type="pct"/>
            <w:tcBorders>
              <w:bottom w:val="single" w:sz="6" w:space="0" w:color="000000"/>
            </w:tcBorders>
            <w:shd w:val="clear" w:color="auto" w:fill="FFFFFF"/>
            <w:noWrap/>
            <w:tcMar>
              <w:top w:w="15" w:type="dxa"/>
              <w:right w:w="15" w:type="dxa"/>
            </w:tcMar>
            <w:vAlign w:val="bottom"/>
          </w:tcPr>
          <w:p w14:paraId="2E167EA8"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8,159</w:t>
            </w:r>
          </w:p>
        </w:tc>
        <w:tc>
          <w:tcPr>
            <w:tcW w:w="50" w:type="pct"/>
            <w:shd w:val="clear" w:color="auto" w:fill="FFFFFF"/>
            <w:noWrap/>
            <w:tcMar>
              <w:top w:w="15" w:type="dxa"/>
              <w:right w:w="15" w:type="dxa"/>
            </w:tcMar>
            <w:vAlign w:val="bottom"/>
          </w:tcPr>
          <w:p w14:paraId="2E167EA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9E12BB" w14:paraId="2E167EC4" w14:textId="77777777">
        <w:tc>
          <w:tcPr>
            <w:tcW w:w="1769" w:type="pct"/>
            <w:shd w:val="clear" w:color="auto" w:fill="CFF0FC"/>
            <w:tcMar>
              <w:top w:w="15" w:type="dxa"/>
              <w:right w:w="15" w:type="dxa"/>
            </w:tcMar>
          </w:tcPr>
          <w:p w14:paraId="2E167EAB" w14:textId="77777777" w:rsidR="009E12BB" w:rsidRDefault="006243B1">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Total cloud services and license support revenues</w:t>
            </w:r>
            <w:r>
              <w:rPr>
                <w:rFonts w:ascii="Calibri" w:hAnsi="Calibri" w:cs="Calibri"/>
                <w:color w:val="000000"/>
                <w:sz w:val="13"/>
                <w:szCs w:val="13"/>
              </w:rPr>
              <w:t>(1)</w:t>
            </w:r>
          </w:p>
        </w:tc>
        <w:tc>
          <w:tcPr>
            <w:tcW w:w="59" w:type="pct"/>
            <w:shd w:val="clear" w:color="auto" w:fill="CFF0FC"/>
            <w:tcMar>
              <w:top w:w="15" w:type="dxa"/>
              <w:right w:w="15" w:type="dxa"/>
            </w:tcMar>
            <w:vAlign w:val="bottom"/>
          </w:tcPr>
          <w:p w14:paraId="2E167EA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EAD"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EAE"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7,112</w:t>
            </w:r>
          </w:p>
        </w:tc>
        <w:tc>
          <w:tcPr>
            <w:tcW w:w="50" w:type="pct"/>
            <w:shd w:val="clear" w:color="auto" w:fill="CFF0FC"/>
            <w:noWrap/>
            <w:tcMar>
              <w:top w:w="15" w:type="dxa"/>
              <w:right w:w="15" w:type="dxa"/>
            </w:tcMar>
            <w:vAlign w:val="bottom"/>
          </w:tcPr>
          <w:p w14:paraId="2E167EAF"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B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B1"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9" w:type="pct"/>
            <w:shd w:val="clear" w:color="auto" w:fill="CFF0FC"/>
            <w:tcMar>
              <w:top w:w="15" w:type="dxa"/>
              <w:right w:w="15" w:type="dxa"/>
            </w:tcMar>
            <w:vAlign w:val="bottom"/>
          </w:tcPr>
          <w:p w14:paraId="2E167EB2"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B3"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w:t>
            </w:r>
          </w:p>
        </w:tc>
        <w:tc>
          <w:tcPr>
            <w:tcW w:w="59" w:type="pct"/>
            <w:shd w:val="clear" w:color="auto" w:fill="CFF0FC"/>
            <w:tcMar>
              <w:top w:w="15" w:type="dxa"/>
              <w:right w:w="15" w:type="dxa"/>
            </w:tcMar>
            <w:vAlign w:val="bottom"/>
          </w:tcPr>
          <w:p w14:paraId="2E167EB4"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EB5"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EB6"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6,812</w:t>
            </w:r>
          </w:p>
        </w:tc>
        <w:tc>
          <w:tcPr>
            <w:tcW w:w="50" w:type="pct"/>
            <w:shd w:val="clear" w:color="auto" w:fill="CFF0FC"/>
            <w:noWrap/>
            <w:tcMar>
              <w:top w:w="15" w:type="dxa"/>
              <w:right w:w="15" w:type="dxa"/>
            </w:tcMar>
            <w:vAlign w:val="bottom"/>
          </w:tcPr>
          <w:p w14:paraId="2E167EB7"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B8"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EB9"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EBA"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14,060</w:t>
            </w:r>
          </w:p>
        </w:tc>
        <w:tc>
          <w:tcPr>
            <w:tcW w:w="50" w:type="pct"/>
            <w:shd w:val="clear" w:color="auto" w:fill="CFF0FC"/>
            <w:noWrap/>
            <w:tcMar>
              <w:top w:w="15" w:type="dxa"/>
              <w:right w:w="15" w:type="dxa"/>
            </w:tcMar>
            <w:vAlign w:val="bottom"/>
          </w:tcPr>
          <w:p w14:paraId="2E167EBB"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CFF0FC"/>
            <w:tcMar>
              <w:top w:w="15" w:type="dxa"/>
              <w:right w:w="15" w:type="dxa"/>
            </w:tcMar>
            <w:vAlign w:val="bottom"/>
          </w:tcPr>
          <w:p w14:paraId="2E167EBC"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BD"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EBE"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14" w:type="pct"/>
            <w:shd w:val="clear" w:color="auto" w:fill="CFF0FC"/>
            <w:tcMar>
              <w:top w:w="15" w:type="dxa"/>
              <w:right w:w="15" w:type="dxa"/>
            </w:tcMar>
            <w:vAlign w:val="bottom"/>
          </w:tcPr>
          <w:p w14:paraId="2E167EBF"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9" w:type="pct"/>
            <w:shd w:val="clear" w:color="auto" w:fill="CFF0FC"/>
            <w:tcMar>
              <w:top w:w="15" w:type="dxa"/>
              <w:right w:w="15" w:type="dxa"/>
            </w:tcMar>
            <w:vAlign w:val="bottom"/>
          </w:tcPr>
          <w:p w14:paraId="2E167EC0"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7EC1"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7EC2" w14:textId="77777777" w:rsidR="009E12BB" w:rsidRDefault="006243B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13,619</w:t>
            </w:r>
          </w:p>
        </w:tc>
        <w:tc>
          <w:tcPr>
            <w:tcW w:w="50" w:type="pct"/>
            <w:shd w:val="clear" w:color="auto" w:fill="CFF0FC"/>
            <w:noWrap/>
            <w:tcMar>
              <w:top w:w="15" w:type="dxa"/>
              <w:right w:w="15" w:type="dxa"/>
            </w:tcMar>
            <w:vAlign w:val="bottom"/>
          </w:tcPr>
          <w:p w14:paraId="2E167EC3" w14:textId="77777777" w:rsidR="009E12BB" w:rsidRDefault="006243B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bl>
    <w:p w14:paraId="2E167EC5" w14:textId="77777777" w:rsidR="009E12BB" w:rsidRDefault="006243B1">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7EC8" w14:textId="77777777">
        <w:tc>
          <w:tcPr>
            <w:tcW w:w="192" w:type="pct"/>
            <w:shd w:val="clear" w:color="auto" w:fill="auto"/>
            <w:noWrap/>
          </w:tcPr>
          <w:p w14:paraId="2E167EC6"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7EC7"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Includes cloud services and license support revenue adjustments related to certain cloud services and l</w:t>
            </w:r>
            <w:r>
              <w:rPr>
                <w:rFonts w:ascii="Calibri" w:hAnsi="Calibri" w:cs="Calibri"/>
                <w:color w:val="000000"/>
                <w:sz w:val="15"/>
                <w:szCs w:val="15"/>
              </w:rPr>
              <w:t>icense support contracts that would have otherwise been recorded as revenues by the acquired businesses as independent entities but were not recognized in our GAAP-based condensed consolidated statements of operations for the periods presented due to busin</w:t>
            </w:r>
            <w:r>
              <w:rPr>
                <w:rFonts w:ascii="Calibri" w:hAnsi="Calibri" w:cs="Calibri"/>
                <w:color w:val="000000"/>
                <w:sz w:val="15"/>
                <w:szCs w:val="15"/>
              </w:rPr>
              <w:t>ess combination accounting requirements. Such revenue adjustments were included in our operating segment results for purposes of reporting to and review by our CODMs. See “Presentation of Operating Segment Results and Other Financial Information” above for</w:t>
            </w:r>
            <w:r>
              <w:rPr>
                <w:rFonts w:ascii="Calibri" w:hAnsi="Calibri" w:cs="Calibri"/>
                <w:color w:val="000000"/>
                <w:sz w:val="15"/>
                <w:szCs w:val="15"/>
              </w:rPr>
              <w:t xml:space="preserve"> additional information.</w:t>
            </w:r>
          </w:p>
        </w:tc>
      </w:tr>
    </w:tbl>
    <w:p w14:paraId="2E167EC9"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7ECC" w14:textId="77777777">
        <w:tc>
          <w:tcPr>
            <w:tcW w:w="192" w:type="pct"/>
            <w:shd w:val="clear" w:color="auto" w:fill="auto"/>
            <w:noWrap/>
          </w:tcPr>
          <w:p w14:paraId="2E167ECA"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E167ECB"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expense allocations. Also excludes amortization of intangible assets and certain other GAAP-based expenses, which were not allocated to our operating segment results for </w:t>
            </w:r>
            <w:r>
              <w:rPr>
                <w:rFonts w:ascii="Calibri" w:hAnsi="Calibri" w:cs="Calibri"/>
                <w:sz w:val="15"/>
                <w:szCs w:val="15"/>
              </w:rPr>
              <w:t>purposes of reporting to and review by our CODMs, as further described under “Presentation of Operating Segment Results and Other Financial Information” above.</w:t>
            </w:r>
          </w:p>
        </w:tc>
      </w:tr>
    </w:tbl>
    <w:p w14:paraId="2E167ECD"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33</w:t>
      </w:r>
    </w:p>
    <w:p w14:paraId="2E167ECE" w14:textId="77777777" w:rsidR="009E12BB" w:rsidRDefault="006243B1">
      <w:r>
        <w:rPr>
          <w:rFonts w:ascii="Calibri" w:hAnsi="Calibri" w:cs="Calibri"/>
          <w:sz w:val="20"/>
          <w:szCs w:val="20"/>
        </w:rPr>
        <w:pict w14:anchorId="2E1688FC">
          <v:rect id="_x0000_i1059" style="width:415.3pt;height:1.5pt" o:hralign="center" o:hrstd="t" o:hr="t" fillcolor="#a0a0a0" stroked="f"/>
        </w:pict>
      </w:r>
    </w:p>
    <w:p w14:paraId="2E167ECF" w14:textId="77777777" w:rsidR="009E12BB" w:rsidRDefault="006243B1">
      <w:pPr>
        <w:pStyle w:val="a3"/>
        <w:spacing w:beforeAutospacing="0" w:afterAutospacing="0"/>
        <w:rPr>
          <w:rFonts w:ascii="Calibri" w:hAnsi="Calibri" w:cs="Calibri"/>
          <w:b/>
          <w:bCs/>
          <w:sz w:val="20"/>
          <w:szCs w:val="20"/>
        </w:rPr>
      </w:pPr>
      <w:hyperlink r:id="rId58" w:anchor="TABLE_CONTENTS" w:history="1">
        <w:r>
          <w:rPr>
            <w:rStyle w:val="a5"/>
            <w:rFonts w:ascii="Calibri" w:hAnsi="Calibri" w:cs="Calibri"/>
            <w:b/>
            <w:bCs/>
            <w:sz w:val="20"/>
            <w:szCs w:val="20"/>
          </w:rPr>
          <w:t>Table of Contents</w:t>
        </w:r>
      </w:hyperlink>
    </w:p>
    <w:p w14:paraId="2E167ED0"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ED1"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foreign currency rate fluctuations, our cloud and license business’ total reve</w:t>
      </w:r>
      <w:r>
        <w:rPr>
          <w:rFonts w:ascii="Calibri" w:hAnsi="Calibri" w:cs="Calibri"/>
          <w:sz w:val="20"/>
          <w:szCs w:val="20"/>
        </w:rPr>
        <w:t>nues increased in the fiscal 2021 periods presented, relative to the corresponding prior year periods, primarily due to growth in our cloud services and license support revenues, which was due to increased customer purchases and renewals of cloud-based ser</w:t>
      </w:r>
      <w:r>
        <w:rPr>
          <w:rFonts w:ascii="Calibri" w:hAnsi="Calibri" w:cs="Calibri"/>
          <w:sz w:val="20"/>
          <w:szCs w:val="20"/>
        </w:rPr>
        <w:t>vices and license support contracts in recent periods for which we delivered such services during the fiscal 2021 periods presented. Our cloud and license business’ revenues were adversely impacted during the fiscal 2021 periods presented due to the COVID-</w:t>
      </w:r>
      <w:r>
        <w:rPr>
          <w:rFonts w:ascii="Calibri" w:hAnsi="Calibri" w:cs="Calibri"/>
          <w:sz w:val="20"/>
          <w:szCs w:val="20"/>
        </w:rPr>
        <w:t>19 pandemic, and the impacts of COVID-19 for the rest of fiscal 2021 and future periods are unknown. In constant currency, the Americas region contributed 34% and 20%, respectively, the EMEA region contributed 46% and 64%, respectively, and the Asia Pacifi</w:t>
      </w:r>
      <w:r>
        <w:rPr>
          <w:rFonts w:ascii="Calibri" w:hAnsi="Calibri" w:cs="Calibri"/>
          <w:sz w:val="20"/>
          <w:szCs w:val="20"/>
        </w:rPr>
        <w:t>c region contributed 20% and 16%, respectively, to the revenues growth for this business during the second quarter and the first half of fiscal 2021, respectively, in each case relative to the corresponding prior year periods.</w:t>
      </w:r>
    </w:p>
    <w:p w14:paraId="2E167ED2"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tot</w:t>
      </w:r>
      <w:r>
        <w:rPr>
          <w:rFonts w:ascii="Calibri" w:hAnsi="Calibri" w:cs="Calibri"/>
          <w:sz w:val="20"/>
          <w:szCs w:val="20"/>
        </w:rPr>
        <w:t xml:space="preserve">al cloud and license business’ expenses decreased in the fiscal 2021 periods presented, relative to the corresponding prior year periods, due to lower sales and marketing expenses, which decreased primarily due to lower headcount related expenses; and due </w:t>
      </w:r>
      <w:r>
        <w:rPr>
          <w:rFonts w:ascii="Calibri" w:hAnsi="Calibri" w:cs="Calibri"/>
          <w:sz w:val="20"/>
          <w:szCs w:val="20"/>
        </w:rPr>
        <w:t>to our curtailment of variable expenditures, including lower employee travel expenses and lower marketing expenses in response to COVID-19. These constant currency expense decreases were partially offset by higher cloud services and license support expense</w:t>
      </w:r>
      <w:r>
        <w:rPr>
          <w:rFonts w:ascii="Calibri" w:hAnsi="Calibri" w:cs="Calibri"/>
          <w:sz w:val="20"/>
          <w:szCs w:val="20"/>
        </w:rPr>
        <w:t>s during the fiscal 2021 periods presented, which were primarily attributable to higher technology infrastructure expenses to support the increase in our cloud and license business’ revenues.</w:t>
      </w:r>
    </w:p>
    <w:p w14:paraId="2E167ED3"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foreign currency rate fluctuations, our</w:t>
      </w:r>
      <w:r>
        <w:rPr>
          <w:rFonts w:ascii="Calibri" w:hAnsi="Calibri" w:cs="Calibri"/>
          <w:sz w:val="20"/>
          <w:szCs w:val="20"/>
        </w:rPr>
        <w:t xml:space="preserve"> cloud and license business’ total margin and total margin as a percentage of revenues increased during the fiscal 2021 periods presented, relative to the corresponding prior year periods, due to the fiscal 2021 increases in total revenues and the decrease</w:t>
      </w:r>
      <w:r>
        <w:rPr>
          <w:rFonts w:ascii="Calibri" w:hAnsi="Calibri" w:cs="Calibri"/>
          <w:sz w:val="20"/>
          <w:szCs w:val="20"/>
        </w:rPr>
        <w:t>s in total expenses for this business.</w:t>
      </w:r>
    </w:p>
    <w:p w14:paraId="2E167ED4"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Hardware Business</w:t>
      </w:r>
    </w:p>
    <w:p w14:paraId="2E167ED5"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revenues are generated from the sales of our Oracle Engineered Systems, server, storage, and industry-specific hardware offerings. The hardware product and related software, su</w:t>
      </w:r>
      <w:r>
        <w:rPr>
          <w:rFonts w:ascii="Calibri" w:hAnsi="Calibri" w:cs="Calibri"/>
          <w:sz w:val="20"/>
          <w:szCs w:val="20"/>
        </w:rPr>
        <w:t>ch as an operating system or firmware, are highly interdependent and interrelated and are accounted for as a combined performance obligation. The revenues for this combined performance obligation are generally recognized at the point in time that the hardw</w:t>
      </w:r>
      <w:r>
        <w:rPr>
          <w:rFonts w:ascii="Calibri" w:hAnsi="Calibri" w:cs="Calibri"/>
          <w:sz w:val="20"/>
          <w:szCs w:val="20"/>
        </w:rPr>
        <w:t>are product is delivered to the customer and ownership is transferred to the customer. Our hardware business also earns revenues from the sale of hardware support contracts purchased by our customers at their option and are generally recognized as revenues</w:t>
      </w:r>
      <w:r>
        <w:rPr>
          <w:rFonts w:ascii="Calibri" w:hAnsi="Calibri" w:cs="Calibri"/>
          <w:sz w:val="20"/>
          <w:szCs w:val="20"/>
        </w:rPr>
        <w:t xml:space="preserve"> ratably as the hardware support services are delivered over the contractual term, which is generally one year. The majority of our hardware products are sold through indirect channels such as independent distributors and value-added resellers and we also </w:t>
      </w:r>
      <w:r>
        <w:rPr>
          <w:rFonts w:ascii="Calibri" w:hAnsi="Calibri" w:cs="Calibri"/>
          <w:sz w:val="20"/>
          <w:szCs w:val="20"/>
        </w:rPr>
        <w:t>market and sell our hardware products through our direct sales force. Operating expenses associated with our hardware business include the cost of hardware products, which consists of expenses for materials and labor used to produce these products by our i</w:t>
      </w:r>
      <w:r>
        <w:rPr>
          <w:rFonts w:ascii="Calibri" w:hAnsi="Calibri" w:cs="Calibri"/>
          <w:sz w:val="20"/>
          <w:szCs w:val="20"/>
        </w:rPr>
        <w:t>nternal manufacturing operations or by third-party manufacturers, warranty expenses and the impact of periodic changes in inventory valuation, including the impact of inventory determined to be excess and obsolete; the cost of materials used to repair cust</w:t>
      </w:r>
      <w:r>
        <w:rPr>
          <w:rFonts w:ascii="Calibri" w:hAnsi="Calibri" w:cs="Calibri"/>
          <w:sz w:val="20"/>
          <w:szCs w:val="20"/>
        </w:rPr>
        <w:t>omer products; the cost of labor and infrastructure to provide support services; and sales and marketing expenses, which are largely personnel related and include variable compensation earned by our sales force for the sales of our hardware offerings.</w:t>
      </w:r>
    </w:p>
    <w:p w14:paraId="2E167ED6"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34</w:t>
      </w:r>
    </w:p>
    <w:p w14:paraId="2E167ED7" w14:textId="77777777" w:rsidR="009E12BB" w:rsidRDefault="006243B1">
      <w:r>
        <w:rPr>
          <w:rFonts w:ascii="Calibri" w:hAnsi="Calibri" w:cs="Calibri"/>
          <w:sz w:val="20"/>
          <w:szCs w:val="20"/>
        </w:rPr>
        <w:pict w14:anchorId="2E1688FD">
          <v:rect id="_x0000_i1060" style="width:415.3pt;height:1.5pt" o:hralign="center" o:hrstd="t" o:hr="t" fillcolor="#a0a0a0" stroked="f"/>
        </w:pict>
      </w:r>
    </w:p>
    <w:p w14:paraId="2E167ED8" w14:textId="77777777" w:rsidR="009E12BB" w:rsidRDefault="006243B1">
      <w:pPr>
        <w:pStyle w:val="a3"/>
        <w:spacing w:beforeAutospacing="0" w:afterAutospacing="0"/>
        <w:rPr>
          <w:rFonts w:ascii="Calibri" w:hAnsi="Calibri" w:cs="Calibri"/>
          <w:b/>
          <w:bCs/>
          <w:sz w:val="20"/>
          <w:szCs w:val="20"/>
        </w:rPr>
      </w:pPr>
      <w:hyperlink r:id="rId59" w:anchor="TABLE_CONTENTS" w:history="1">
        <w:r>
          <w:rPr>
            <w:rStyle w:val="a5"/>
            <w:rFonts w:ascii="Calibri" w:hAnsi="Calibri" w:cs="Calibri"/>
            <w:b/>
            <w:bCs/>
            <w:sz w:val="20"/>
            <w:szCs w:val="20"/>
          </w:rPr>
          <w:t>Table of Contents</w:t>
        </w:r>
      </w:hyperlink>
    </w:p>
    <w:p w14:paraId="2E167ED9"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7EDA"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30"/>
        <w:gridCol w:w="82"/>
        <w:gridCol w:w="117"/>
        <w:gridCol w:w="438"/>
        <w:gridCol w:w="67"/>
        <w:gridCol w:w="82"/>
        <w:gridCol w:w="508"/>
        <w:gridCol w:w="83"/>
        <w:gridCol w:w="574"/>
        <w:gridCol w:w="83"/>
        <w:gridCol w:w="117"/>
        <w:gridCol w:w="446"/>
        <w:gridCol w:w="68"/>
        <w:gridCol w:w="83"/>
        <w:gridCol w:w="117"/>
        <w:gridCol w:w="471"/>
        <w:gridCol w:w="68"/>
        <w:gridCol w:w="83"/>
        <w:gridCol w:w="508"/>
        <w:gridCol w:w="83"/>
        <w:gridCol w:w="574"/>
        <w:gridCol w:w="83"/>
        <w:gridCol w:w="117"/>
        <w:gridCol w:w="471"/>
        <w:gridCol w:w="68"/>
      </w:tblGrid>
      <w:tr w:rsidR="009E12BB" w14:paraId="2E167EE2" w14:textId="77777777">
        <w:tc>
          <w:tcPr>
            <w:tcW w:w="1769" w:type="pct"/>
            <w:shd w:val="clear" w:color="auto" w:fill="FFFFFF"/>
            <w:tcMar>
              <w:top w:w="15" w:type="dxa"/>
              <w:right w:w="15" w:type="dxa"/>
            </w:tcMar>
            <w:vAlign w:val="center"/>
          </w:tcPr>
          <w:p w14:paraId="2E167EDB"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9" w:type="pct"/>
            <w:shd w:val="clear" w:color="auto" w:fill="FFFFFF"/>
            <w:tcMar>
              <w:top w:w="15" w:type="dxa"/>
              <w:right w:w="15" w:type="dxa"/>
            </w:tcMar>
            <w:vAlign w:val="bottom"/>
          </w:tcPr>
          <w:p w14:paraId="2E167ED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7ED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2E167ED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ED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7EE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7EE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EF8" w14:textId="77777777">
        <w:tc>
          <w:tcPr>
            <w:tcW w:w="1769" w:type="pct"/>
            <w:shd w:val="clear" w:color="auto" w:fill="FFFFFF"/>
            <w:tcMar>
              <w:top w:w="15" w:type="dxa"/>
              <w:right w:w="15" w:type="dxa"/>
            </w:tcMar>
            <w:vAlign w:val="center"/>
          </w:tcPr>
          <w:p w14:paraId="2E167EE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EE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7EE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7EE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7EE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center"/>
          </w:tcPr>
          <w:p w14:paraId="2E167EE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7EE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59" w:type="pct"/>
            <w:tcBorders>
              <w:top w:val="single" w:sz="6" w:space="0" w:color="000000"/>
            </w:tcBorders>
            <w:shd w:val="clear" w:color="auto" w:fill="FFFFFF"/>
            <w:tcMar>
              <w:top w:w="15" w:type="dxa"/>
              <w:right w:w="15" w:type="dxa"/>
            </w:tcMar>
            <w:vAlign w:val="center"/>
          </w:tcPr>
          <w:p w14:paraId="2E167EE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7EE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7EE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7EE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EE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7EE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7EF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7EF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center"/>
          </w:tcPr>
          <w:p w14:paraId="2E167EF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7EF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center"/>
          </w:tcPr>
          <w:p w14:paraId="2E167EF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7EF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7EF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7EF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7F0E" w14:textId="77777777">
        <w:tc>
          <w:tcPr>
            <w:tcW w:w="1769" w:type="pct"/>
            <w:tcBorders>
              <w:bottom w:val="single" w:sz="6" w:space="0" w:color="000000"/>
            </w:tcBorders>
            <w:shd w:val="clear" w:color="auto" w:fill="FFFFFF"/>
            <w:tcMar>
              <w:top w:w="15" w:type="dxa"/>
              <w:right w:w="15" w:type="dxa"/>
            </w:tcMar>
            <w:vAlign w:val="bottom"/>
          </w:tcPr>
          <w:p w14:paraId="2E167EF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7EF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7EF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EF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center"/>
          </w:tcPr>
          <w:p w14:paraId="2E167EF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EF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center"/>
          </w:tcPr>
          <w:p w14:paraId="2E167EF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F0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center"/>
          </w:tcPr>
          <w:p w14:paraId="2E167F0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7F0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F0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F0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7F0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7F0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7F0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F0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7F0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7F0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7F0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7F0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7F0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7F28" w14:textId="77777777">
        <w:tc>
          <w:tcPr>
            <w:tcW w:w="1769" w:type="pct"/>
            <w:tcBorders>
              <w:top w:val="single" w:sz="6" w:space="0" w:color="000000"/>
            </w:tcBorders>
            <w:shd w:val="clear" w:color="auto" w:fill="CFF0FC"/>
            <w:tcMar>
              <w:top w:w="15" w:type="dxa"/>
              <w:right w:w="15" w:type="dxa"/>
            </w:tcMar>
          </w:tcPr>
          <w:p w14:paraId="2E167F0F" w14:textId="77777777" w:rsidR="009E12BB" w:rsidRDefault="006243B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r>
              <w:rPr>
                <w:rFonts w:ascii="Calibri" w:hAnsi="Calibri" w:cs="Calibri"/>
                <w:b/>
                <w:bCs/>
                <w:color w:val="000000"/>
                <w:sz w:val="20"/>
                <w:szCs w:val="20"/>
              </w:rPr>
              <w:t>:</w:t>
            </w:r>
          </w:p>
        </w:tc>
        <w:tc>
          <w:tcPr>
            <w:tcW w:w="59" w:type="pct"/>
            <w:shd w:val="clear" w:color="auto" w:fill="CFF0FC"/>
            <w:tcMar>
              <w:top w:w="15" w:type="dxa"/>
              <w:right w:w="15" w:type="dxa"/>
            </w:tcMar>
          </w:tcPr>
          <w:p w14:paraId="2E167F1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F1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7F1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F1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1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tcBorders>
              <w:top w:val="single" w:sz="6" w:space="0" w:color="000000"/>
            </w:tcBorders>
            <w:shd w:val="clear" w:color="auto" w:fill="CFF0FC"/>
            <w:tcMar>
              <w:top w:w="15" w:type="dxa"/>
              <w:right w:w="15" w:type="dxa"/>
            </w:tcMar>
            <w:vAlign w:val="bottom"/>
          </w:tcPr>
          <w:p w14:paraId="2E167F1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1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tcBorders>
              <w:top w:val="single" w:sz="6" w:space="0" w:color="000000"/>
            </w:tcBorders>
            <w:shd w:val="clear" w:color="auto" w:fill="CFF0FC"/>
            <w:tcMar>
              <w:top w:w="15" w:type="dxa"/>
              <w:right w:w="15" w:type="dxa"/>
            </w:tcMar>
            <w:vAlign w:val="bottom"/>
          </w:tcPr>
          <w:p w14:paraId="2E167F1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1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F1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7F1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F1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1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F1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7F1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F1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2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tcBorders>
              <w:top w:val="single" w:sz="6" w:space="0" w:color="000000"/>
            </w:tcBorders>
            <w:shd w:val="clear" w:color="auto" w:fill="CFF0FC"/>
            <w:tcMar>
              <w:top w:w="15" w:type="dxa"/>
              <w:right w:w="15" w:type="dxa"/>
            </w:tcMar>
            <w:vAlign w:val="bottom"/>
          </w:tcPr>
          <w:p w14:paraId="2E167F2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2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tcBorders>
              <w:top w:val="single" w:sz="6" w:space="0" w:color="000000"/>
            </w:tcBorders>
            <w:shd w:val="clear" w:color="auto" w:fill="CFF0FC"/>
            <w:tcMar>
              <w:top w:w="15" w:type="dxa"/>
              <w:right w:w="15" w:type="dxa"/>
            </w:tcMar>
            <w:vAlign w:val="bottom"/>
          </w:tcPr>
          <w:p w14:paraId="2E167F2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2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F2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7F2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F2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F42" w14:textId="77777777">
        <w:tc>
          <w:tcPr>
            <w:tcW w:w="1769" w:type="pct"/>
            <w:shd w:val="clear" w:color="auto" w:fill="FFFFFF"/>
            <w:tcMar>
              <w:top w:w="15" w:type="dxa"/>
              <w:right w:w="15" w:type="dxa"/>
            </w:tcMar>
          </w:tcPr>
          <w:p w14:paraId="2E167F2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9" w:type="pct"/>
            <w:shd w:val="clear" w:color="auto" w:fill="FFFFFF"/>
            <w:tcMar>
              <w:top w:w="15" w:type="dxa"/>
              <w:right w:w="15" w:type="dxa"/>
            </w:tcMar>
          </w:tcPr>
          <w:p w14:paraId="2E167F2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F2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E167F2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419</w:t>
            </w:r>
          </w:p>
        </w:tc>
        <w:tc>
          <w:tcPr>
            <w:tcW w:w="50" w:type="pct"/>
            <w:shd w:val="clear" w:color="auto" w:fill="FFFFFF"/>
            <w:noWrap/>
            <w:tcMar>
              <w:top w:w="15" w:type="dxa"/>
              <w:right w:w="15" w:type="dxa"/>
            </w:tcMar>
            <w:vAlign w:val="bottom"/>
          </w:tcPr>
          <w:p w14:paraId="2E167F2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2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7F2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9" w:type="pct"/>
            <w:shd w:val="clear" w:color="auto" w:fill="FFFFFF"/>
            <w:tcMar>
              <w:top w:w="15" w:type="dxa"/>
              <w:right w:w="15" w:type="dxa"/>
            </w:tcMar>
          </w:tcPr>
          <w:p w14:paraId="2E167F3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7F3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9" w:type="pct"/>
            <w:shd w:val="clear" w:color="auto" w:fill="FFFFFF"/>
            <w:tcMar>
              <w:top w:w="15" w:type="dxa"/>
              <w:right w:w="15" w:type="dxa"/>
            </w:tcMar>
          </w:tcPr>
          <w:p w14:paraId="2E167F3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F3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E167F3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447</w:t>
            </w:r>
          </w:p>
        </w:tc>
        <w:tc>
          <w:tcPr>
            <w:tcW w:w="50" w:type="pct"/>
            <w:shd w:val="clear" w:color="auto" w:fill="FFFFFF"/>
            <w:noWrap/>
            <w:tcMar>
              <w:top w:w="15" w:type="dxa"/>
              <w:right w:w="15" w:type="dxa"/>
            </w:tcMar>
            <w:vAlign w:val="bottom"/>
          </w:tcPr>
          <w:p w14:paraId="2E167F3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3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F3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E167F3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828</w:t>
            </w:r>
          </w:p>
        </w:tc>
        <w:tc>
          <w:tcPr>
            <w:tcW w:w="50" w:type="pct"/>
            <w:shd w:val="clear" w:color="auto" w:fill="FFFFFF"/>
            <w:noWrap/>
            <w:tcMar>
              <w:top w:w="15" w:type="dxa"/>
              <w:right w:w="15" w:type="dxa"/>
            </w:tcMar>
            <w:vAlign w:val="bottom"/>
          </w:tcPr>
          <w:p w14:paraId="2E167F3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3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7F3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9" w:type="pct"/>
            <w:shd w:val="clear" w:color="auto" w:fill="FFFFFF"/>
            <w:tcMar>
              <w:top w:w="15" w:type="dxa"/>
              <w:right w:w="15" w:type="dxa"/>
            </w:tcMar>
          </w:tcPr>
          <w:p w14:paraId="2E167F3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7F3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9" w:type="pct"/>
            <w:shd w:val="clear" w:color="auto" w:fill="FFFFFF"/>
            <w:tcMar>
              <w:top w:w="15" w:type="dxa"/>
              <w:right w:w="15" w:type="dxa"/>
            </w:tcMar>
          </w:tcPr>
          <w:p w14:paraId="2E167F3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F3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E167F4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850</w:t>
            </w:r>
          </w:p>
        </w:tc>
        <w:tc>
          <w:tcPr>
            <w:tcW w:w="50" w:type="pct"/>
            <w:shd w:val="clear" w:color="auto" w:fill="FFFFFF"/>
            <w:noWrap/>
            <w:tcMar>
              <w:top w:w="15" w:type="dxa"/>
              <w:right w:w="15" w:type="dxa"/>
            </w:tcMar>
            <w:vAlign w:val="bottom"/>
          </w:tcPr>
          <w:p w14:paraId="2E167F4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F5C" w14:textId="77777777">
        <w:tc>
          <w:tcPr>
            <w:tcW w:w="1769" w:type="pct"/>
            <w:shd w:val="clear" w:color="auto" w:fill="CFF0FC"/>
            <w:tcMar>
              <w:top w:w="15" w:type="dxa"/>
              <w:right w:w="15" w:type="dxa"/>
            </w:tcMar>
          </w:tcPr>
          <w:p w14:paraId="2E167F4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9" w:type="pct"/>
            <w:shd w:val="clear" w:color="auto" w:fill="CFF0FC"/>
            <w:tcMar>
              <w:top w:w="15" w:type="dxa"/>
              <w:right w:w="15" w:type="dxa"/>
            </w:tcMar>
          </w:tcPr>
          <w:p w14:paraId="2E167F4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F4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7F4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241</w:t>
            </w:r>
          </w:p>
        </w:tc>
        <w:tc>
          <w:tcPr>
            <w:tcW w:w="50" w:type="pct"/>
            <w:shd w:val="clear" w:color="auto" w:fill="CFF0FC"/>
            <w:noWrap/>
            <w:tcMar>
              <w:top w:w="15" w:type="dxa"/>
              <w:right w:w="15" w:type="dxa"/>
            </w:tcMar>
            <w:vAlign w:val="bottom"/>
          </w:tcPr>
          <w:p w14:paraId="2E167F4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4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7F4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9" w:type="pct"/>
            <w:shd w:val="clear" w:color="auto" w:fill="CFF0FC"/>
            <w:tcMar>
              <w:top w:w="15" w:type="dxa"/>
              <w:right w:w="15" w:type="dxa"/>
            </w:tcMar>
          </w:tcPr>
          <w:p w14:paraId="2E167F4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7F4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9" w:type="pct"/>
            <w:shd w:val="clear" w:color="auto" w:fill="CFF0FC"/>
            <w:tcMar>
              <w:top w:w="15" w:type="dxa"/>
              <w:right w:w="15" w:type="dxa"/>
            </w:tcMar>
          </w:tcPr>
          <w:p w14:paraId="2E167F4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F4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7F4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242</w:t>
            </w:r>
          </w:p>
        </w:tc>
        <w:tc>
          <w:tcPr>
            <w:tcW w:w="50" w:type="pct"/>
            <w:shd w:val="clear" w:color="auto" w:fill="CFF0FC"/>
            <w:noWrap/>
            <w:tcMar>
              <w:top w:w="15" w:type="dxa"/>
              <w:right w:w="15" w:type="dxa"/>
            </w:tcMar>
            <w:vAlign w:val="bottom"/>
          </w:tcPr>
          <w:p w14:paraId="2E167F4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5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F5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7F5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461</w:t>
            </w:r>
          </w:p>
        </w:tc>
        <w:tc>
          <w:tcPr>
            <w:tcW w:w="50" w:type="pct"/>
            <w:shd w:val="clear" w:color="auto" w:fill="CFF0FC"/>
            <w:noWrap/>
            <w:tcMar>
              <w:top w:w="15" w:type="dxa"/>
              <w:right w:w="15" w:type="dxa"/>
            </w:tcMar>
            <w:vAlign w:val="bottom"/>
          </w:tcPr>
          <w:p w14:paraId="2E167F5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5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7F5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9" w:type="pct"/>
            <w:shd w:val="clear" w:color="auto" w:fill="CFF0FC"/>
            <w:tcMar>
              <w:top w:w="15" w:type="dxa"/>
              <w:right w:w="15" w:type="dxa"/>
            </w:tcMar>
          </w:tcPr>
          <w:p w14:paraId="2E167F5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7F5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9" w:type="pct"/>
            <w:shd w:val="clear" w:color="auto" w:fill="CFF0FC"/>
            <w:tcMar>
              <w:top w:w="15" w:type="dxa"/>
              <w:right w:w="15" w:type="dxa"/>
            </w:tcMar>
          </w:tcPr>
          <w:p w14:paraId="2E167F5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F5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7F5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485</w:t>
            </w:r>
          </w:p>
        </w:tc>
        <w:tc>
          <w:tcPr>
            <w:tcW w:w="50" w:type="pct"/>
            <w:shd w:val="clear" w:color="auto" w:fill="CFF0FC"/>
            <w:noWrap/>
            <w:tcMar>
              <w:top w:w="15" w:type="dxa"/>
              <w:right w:w="15" w:type="dxa"/>
            </w:tcMar>
            <w:vAlign w:val="bottom"/>
          </w:tcPr>
          <w:p w14:paraId="2E167F5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F76" w14:textId="77777777">
        <w:tc>
          <w:tcPr>
            <w:tcW w:w="1769" w:type="pct"/>
            <w:shd w:val="clear" w:color="auto" w:fill="FFFFFF"/>
            <w:tcMar>
              <w:top w:w="15" w:type="dxa"/>
              <w:right w:w="15" w:type="dxa"/>
            </w:tcMar>
          </w:tcPr>
          <w:p w14:paraId="2E167F5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9" w:type="pct"/>
            <w:shd w:val="clear" w:color="auto" w:fill="FFFFFF"/>
            <w:tcMar>
              <w:top w:w="15" w:type="dxa"/>
              <w:right w:w="15" w:type="dxa"/>
            </w:tcMar>
          </w:tcPr>
          <w:p w14:paraId="2E167F5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7F5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7F6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184</w:t>
            </w:r>
          </w:p>
        </w:tc>
        <w:tc>
          <w:tcPr>
            <w:tcW w:w="50" w:type="pct"/>
            <w:shd w:val="clear" w:color="auto" w:fill="FFFFFF"/>
            <w:noWrap/>
            <w:tcMar>
              <w:top w:w="15" w:type="dxa"/>
              <w:right w:w="15" w:type="dxa"/>
            </w:tcMar>
            <w:vAlign w:val="bottom"/>
          </w:tcPr>
          <w:p w14:paraId="2E167F6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6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7F6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9" w:type="pct"/>
            <w:shd w:val="clear" w:color="auto" w:fill="FFFFFF"/>
            <w:tcMar>
              <w:top w:w="15" w:type="dxa"/>
              <w:right w:w="15" w:type="dxa"/>
            </w:tcMar>
          </w:tcPr>
          <w:p w14:paraId="2E167F6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7F6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9" w:type="pct"/>
            <w:shd w:val="clear" w:color="auto" w:fill="FFFFFF"/>
            <w:tcMar>
              <w:top w:w="15" w:type="dxa"/>
              <w:right w:w="15" w:type="dxa"/>
            </w:tcMar>
          </w:tcPr>
          <w:p w14:paraId="2E167F6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7F6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7F6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182</w:t>
            </w:r>
          </w:p>
        </w:tc>
        <w:tc>
          <w:tcPr>
            <w:tcW w:w="50" w:type="pct"/>
            <w:shd w:val="clear" w:color="auto" w:fill="FFFFFF"/>
            <w:noWrap/>
            <w:tcMar>
              <w:top w:w="15" w:type="dxa"/>
              <w:right w:w="15" w:type="dxa"/>
            </w:tcMar>
            <w:vAlign w:val="bottom"/>
          </w:tcPr>
          <w:p w14:paraId="2E167F6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6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F6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7F6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369</w:t>
            </w:r>
          </w:p>
        </w:tc>
        <w:tc>
          <w:tcPr>
            <w:tcW w:w="50" w:type="pct"/>
            <w:shd w:val="clear" w:color="auto" w:fill="FFFFFF"/>
            <w:noWrap/>
            <w:tcMar>
              <w:top w:w="15" w:type="dxa"/>
              <w:right w:w="15" w:type="dxa"/>
            </w:tcMar>
            <w:vAlign w:val="bottom"/>
          </w:tcPr>
          <w:p w14:paraId="2E167F6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6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7F6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9" w:type="pct"/>
            <w:shd w:val="clear" w:color="auto" w:fill="FFFFFF"/>
            <w:tcMar>
              <w:top w:w="15" w:type="dxa"/>
              <w:right w:w="15" w:type="dxa"/>
            </w:tcMar>
          </w:tcPr>
          <w:p w14:paraId="2E167F7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7F7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9" w:type="pct"/>
            <w:shd w:val="clear" w:color="auto" w:fill="FFFFFF"/>
            <w:tcMar>
              <w:top w:w="15" w:type="dxa"/>
              <w:right w:w="15" w:type="dxa"/>
            </w:tcMar>
          </w:tcPr>
          <w:p w14:paraId="2E167F7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F7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7F7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351</w:t>
            </w:r>
          </w:p>
        </w:tc>
        <w:tc>
          <w:tcPr>
            <w:tcW w:w="50" w:type="pct"/>
            <w:shd w:val="clear" w:color="auto" w:fill="FFFFFF"/>
            <w:noWrap/>
            <w:tcMar>
              <w:top w:w="15" w:type="dxa"/>
              <w:right w:w="15" w:type="dxa"/>
            </w:tcMar>
            <w:vAlign w:val="bottom"/>
          </w:tcPr>
          <w:p w14:paraId="2E167F7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F90" w14:textId="77777777">
        <w:tc>
          <w:tcPr>
            <w:tcW w:w="1769" w:type="pct"/>
            <w:shd w:val="clear" w:color="auto" w:fill="CFF0FC"/>
            <w:tcMar>
              <w:top w:w="15" w:type="dxa"/>
              <w:right w:w="15" w:type="dxa"/>
            </w:tcMar>
          </w:tcPr>
          <w:p w14:paraId="2E167F77"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9" w:type="pct"/>
            <w:shd w:val="clear" w:color="auto" w:fill="CFF0FC"/>
            <w:tcMar>
              <w:top w:w="15" w:type="dxa"/>
              <w:right w:w="15" w:type="dxa"/>
            </w:tcMar>
          </w:tcPr>
          <w:p w14:paraId="2E167F7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F7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7F7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844</w:t>
            </w:r>
          </w:p>
        </w:tc>
        <w:tc>
          <w:tcPr>
            <w:tcW w:w="50" w:type="pct"/>
            <w:shd w:val="clear" w:color="auto" w:fill="CFF0FC"/>
            <w:noWrap/>
            <w:tcMar>
              <w:top w:w="15" w:type="dxa"/>
              <w:right w:w="15" w:type="dxa"/>
            </w:tcMar>
            <w:vAlign w:val="bottom"/>
          </w:tcPr>
          <w:p w14:paraId="2E167F7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7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7F7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9" w:type="pct"/>
            <w:shd w:val="clear" w:color="auto" w:fill="CFF0FC"/>
            <w:tcMar>
              <w:top w:w="15" w:type="dxa"/>
              <w:right w:w="15" w:type="dxa"/>
            </w:tcMar>
          </w:tcPr>
          <w:p w14:paraId="2E167F7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7F7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9" w:type="pct"/>
            <w:shd w:val="clear" w:color="auto" w:fill="CFF0FC"/>
            <w:tcMar>
              <w:top w:w="15" w:type="dxa"/>
              <w:right w:w="15" w:type="dxa"/>
            </w:tcMar>
          </w:tcPr>
          <w:p w14:paraId="2E167F8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7F8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7F8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871</w:t>
            </w:r>
          </w:p>
        </w:tc>
        <w:tc>
          <w:tcPr>
            <w:tcW w:w="50" w:type="pct"/>
            <w:shd w:val="clear" w:color="auto" w:fill="CFF0FC"/>
            <w:noWrap/>
            <w:tcMar>
              <w:top w:w="15" w:type="dxa"/>
              <w:right w:w="15" w:type="dxa"/>
            </w:tcMar>
            <w:vAlign w:val="bottom"/>
          </w:tcPr>
          <w:p w14:paraId="2E167F8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8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F8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7F8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1,658</w:t>
            </w:r>
          </w:p>
        </w:tc>
        <w:tc>
          <w:tcPr>
            <w:tcW w:w="50" w:type="pct"/>
            <w:shd w:val="clear" w:color="auto" w:fill="CFF0FC"/>
            <w:noWrap/>
            <w:tcMar>
              <w:top w:w="15" w:type="dxa"/>
              <w:right w:w="15" w:type="dxa"/>
            </w:tcMar>
            <w:vAlign w:val="bottom"/>
          </w:tcPr>
          <w:p w14:paraId="2E167F8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8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7F8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9" w:type="pct"/>
            <w:shd w:val="clear" w:color="auto" w:fill="CFF0FC"/>
            <w:tcMar>
              <w:top w:w="15" w:type="dxa"/>
              <w:right w:w="15" w:type="dxa"/>
            </w:tcMar>
          </w:tcPr>
          <w:p w14:paraId="2E167F8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7F8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9" w:type="pct"/>
            <w:shd w:val="clear" w:color="auto" w:fill="CFF0FC"/>
            <w:tcMar>
              <w:top w:w="15" w:type="dxa"/>
              <w:right w:w="15" w:type="dxa"/>
            </w:tcMar>
          </w:tcPr>
          <w:p w14:paraId="2E167F8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7F8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7F8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1,686</w:t>
            </w:r>
          </w:p>
        </w:tc>
        <w:tc>
          <w:tcPr>
            <w:tcW w:w="50" w:type="pct"/>
            <w:shd w:val="clear" w:color="auto" w:fill="CFF0FC"/>
            <w:noWrap/>
            <w:tcMar>
              <w:top w:w="15" w:type="dxa"/>
              <w:right w:w="15" w:type="dxa"/>
            </w:tcMar>
            <w:vAlign w:val="bottom"/>
          </w:tcPr>
          <w:p w14:paraId="2E167F8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FAA" w14:textId="77777777">
        <w:tc>
          <w:tcPr>
            <w:tcW w:w="1769" w:type="pct"/>
            <w:shd w:val="clear" w:color="auto" w:fill="FFFFFF"/>
            <w:tcMar>
              <w:top w:w="15" w:type="dxa"/>
              <w:right w:w="15" w:type="dxa"/>
            </w:tcMar>
          </w:tcPr>
          <w:p w14:paraId="2E167F91" w14:textId="77777777" w:rsidR="009E12BB" w:rsidRDefault="006243B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Expenses</w:t>
            </w:r>
            <w:r>
              <w:rPr>
                <w:rFonts w:ascii="Calibri" w:hAnsi="Calibri" w:cs="Calibri"/>
                <w:b/>
                <w:bCs/>
                <w:color w:val="000000"/>
                <w:sz w:val="20"/>
                <w:szCs w:val="20"/>
              </w:rPr>
              <w:t>:</w:t>
            </w:r>
          </w:p>
        </w:tc>
        <w:tc>
          <w:tcPr>
            <w:tcW w:w="59" w:type="pct"/>
            <w:shd w:val="clear" w:color="auto" w:fill="FFFFFF"/>
            <w:tcMar>
              <w:top w:w="15" w:type="dxa"/>
              <w:right w:w="15" w:type="dxa"/>
            </w:tcMar>
          </w:tcPr>
          <w:p w14:paraId="2E167F9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F9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E167F9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F9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9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7F9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9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7F9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9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7F9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E167F9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F9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9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F9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E167FA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FA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A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7FA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A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7FA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A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FA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E167FA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7FA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FC4" w14:textId="77777777">
        <w:tc>
          <w:tcPr>
            <w:tcW w:w="1769" w:type="pct"/>
            <w:shd w:val="clear" w:color="auto" w:fill="CFF0FC"/>
            <w:tcMar>
              <w:top w:w="15" w:type="dxa"/>
              <w:right w:w="15" w:type="dxa"/>
            </w:tcMar>
          </w:tcPr>
          <w:p w14:paraId="2E167FA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rPr>
              <w:t>(1)</w:t>
            </w:r>
          </w:p>
        </w:tc>
        <w:tc>
          <w:tcPr>
            <w:tcW w:w="59" w:type="pct"/>
            <w:shd w:val="clear" w:color="auto" w:fill="CFF0FC"/>
            <w:tcMar>
              <w:top w:w="15" w:type="dxa"/>
              <w:right w:w="15" w:type="dxa"/>
            </w:tcMar>
          </w:tcPr>
          <w:p w14:paraId="2E167FA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FA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7FA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w:t>
            </w:r>
          </w:p>
        </w:tc>
        <w:tc>
          <w:tcPr>
            <w:tcW w:w="50" w:type="pct"/>
            <w:shd w:val="clear" w:color="auto" w:fill="CFF0FC"/>
            <w:noWrap/>
            <w:tcMar>
              <w:top w:w="15" w:type="dxa"/>
              <w:right w:w="15" w:type="dxa"/>
            </w:tcMar>
            <w:vAlign w:val="bottom"/>
          </w:tcPr>
          <w:p w14:paraId="2E167FA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B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7FB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9" w:type="pct"/>
            <w:shd w:val="clear" w:color="auto" w:fill="CFF0FC"/>
            <w:tcMar>
              <w:top w:w="15" w:type="dxa"/>
              <w:right w:w="15" w:type="dxa"/>
            </w:tcMar>
          </w:tcPr>
          <w:p w14:paraId="2E167FB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7FB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9" w:type="pct"/>
            <w:shd w:val="clear" w:color="auto" w:fill="CFF0FC"/>
            <w:tcMar>
              <w:top w:w="15" w:type="dxa"/>
              <w:right w:w="15" w:type="dxa"/>
            </w:tcMar>
          </w:tcPr>
          <w:p w14:paraId="2E167FB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7FB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7FB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277</w:t>
            </w:r>
          </w:p>
        </w:tc>
        <w:tc>
          <w:tcPr>
            <w:tcW w:w="50" w:type="pct"/>
            <w:shd w:val="clear" w:color="auto" w:fill="CFF0FC"/>
            <w:noWrap/>
            <w:tcMar>
              <w:top w:w="15" w:type="dxa"/>
              <w:right w:w="15" w:type="dxa"/>
            </w:tcMar>
            <w:vAlign w:val="bottom"/>
          </w:tcPr>
          <w:p w14:paraId="2E167FB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B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FB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7FB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475</w:t>
            </w:r>
          </w:p>
        </w:tc>
        <w:tc>
          <w:tcPr>
            <w:tcW w:w="50" w:type="pct"/>
            <w:shd w:val="clear" w:color="auto" w:fill="CFF0FC"/>
            <w:noWrap/>
            <w:tcMar>
              <w:top w:w="15" w:type="dxa"/>
              <w:right w:w="15" w:type="dxa"/>
            </w:tcMar>
            <w:vAlign w:val="bottom"/>
          </w:tcPr>
          <w:p w14:paraId="2E167FB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B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7FB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9" w:type="pct"/>
            <w:shd w:val="clear" w:color="auto" w:fill="CFF0FC"/>
            <w:tcMar>
              <w:top w:w="15" w:type="dxa"/>
              <w:right w:w="15" w:type="dxa"/>
            </w:tcMar>
          </w:tcPr>
          <w:p w14:paraId="2E167FB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7FB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9" w:type="pct"/>
            <w:shd w:val="clear" w:color="auto" w:fill="CFF0FC"/>
            <w:tcMar>
              <w:top w:w="15" w:type="dxa"/>
              <w:right w:w="15" w:type="dxa"/>
            </w:tcMar>
          </w:tcPr>
          <w:p w14:paraId="2E167FC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7FC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7FC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541</w:t>
            </w:r>
          </w:p>
        </w:tc>
        <w:tc>
          <w:tcPr>
            <w:tcW w:w="50" w:type="pct"/>
            <w:shd w:val="clear" w:color="auto" w:fill="CFF0FC"/>
            <w:noWrap/>
            <w:tcMar>
              <w:top w:w="15" w:type="dxa"/>
              <w:right w:w="15" w:type="dxa"/>
            </w:tcMar>
            <w:vAlign w:val="bottom"/>
          </w:tcPr>
          <w:p w14:paraId="2E167FC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FDE" w14:textId="77777777">
        <w:tc>
          <w:tcPr>
            <w:tcW w:w="1769" w:type="pct"/>
            <w:shd w:val="clear" w:color="auto" w:fill="FFFFFF"/>
            <w:tcMar>
              <w:top w:w="15" w:type="dxa"/>
              <w:right w:w="15" w:type="dxa"/>
            </w:tcMar>
          </w:tcPr>
          <w:p w14:paraId="2E167FC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rPr>
              <w:t>(1)</w:t>
            </w:r>
          </w:p>
        </w:tc>
        <w:tc>
          <w:tcPr>
            <w:tcW w:w="59" w:type="pct"/>
            <w:shd w:val="clear" w:color="auto" w:fill="FFFFFF"/>
            <w:tcMar>
              <w:top w:w="15" w:type="dxa"/>
              <w:right w:w="15" w:type="dxa"/>
            </w:tcMar>
          </w:tcPr>
          <w:p w14:paraId="2E167FC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7FC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7FC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w:t>
            </w:r>
          </w:p>
        </w:tc>
        <w:tc>
          <w:tcPr>
            <w:tcW w:w="50" w:type="pct"/>
            <w:shd w:val="clear" w:color="auto" w:fill="FFFFFF"/>
            <w:noWrap/>
            <w:tcMar>
              <w:top w:w="15" w:type="dxa"/>
              <w:right w:w="15" w:type="dxa"/>
            </w:tcMar>
            <w:vAlign w:val="bottom"/>
          </w:tcPr>
          <w:p w14:paraId="2E167FC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C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7FC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9" w:type="pct"/>
            <w:shd w:val="clear" w:color="auto" w:fill="FFFFFF"/>
            <w:tcMar>
              <w:top w:w="15" w:type="dxa"/>
              <w:right w:w="15" w:type="dxa"/>
            </w:tcMar>
          </w:tcPr>
          <w:p w14:paraId="2E167FC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7FC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59" w:type="pct"/>
            <w:shd w:val="clear" w:color="auto" w:fill="FFFFFF"/>
            <w:tcMar>
              <w:top w:w="15" w:type="dxa"/>
              <w:right w:w="15" w:type="dxa"/>
            </w:tcMar>
          </w:tcPr>
          <w:p w14:paraId="2E167FC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7FC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7FD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w:t>
            </w:r>
          </w:p>
        </w:tc>
        <w:tc>
          <w:tcPr>
            <w:tcW w:w="50" w:type="pct"/>
            <w:shd w:val="clear" w:color="auto" w:fill="FFFFFF"/>
            <w:noWrap/>
            <w:tcMar>
              <w:top w:w="15" w:type="dxa"/>
              <w:right w:w="15" w:type="dxa"/>
            </w:tcMar>
            <w:vAlign w:val="bottom"/>
          </w:tcPr>
          <w:p w14:paraId="2E167FD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D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FD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7FD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FFFFFF"/>
            <w:noWrap/>
            <w:tcMar>
              <w:top w:w="15" w:type="dxa"/>
              <w:right w:w="15" w:type="dxa"/>
            </w:tcMar>
            <w:vAlign w:val="bottom"/>
          </w:tcPr>
          <w:p w14:paraId="2E167FD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D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7FD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9" w:type="pct"/>
            <w:shd w:val="clear" w:color="auto" w:fill="FFFFFF"/>
            <w:tcMar>
              <w:top w:w="15" w:type="dxa"/>
              <w:right w:w="15" w:type="dxa"/>
            </w:tcMar>
          </w:tcPr>
          <w:p w14:paraId="2E167FD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7FD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9" w:type="pct"/>
            <w:shd w:val="clear" w:color="auto" w:fill="FFFFFF"/>
            <w:tcMar>
              <w:top w:w="15" w:type="dxa"/>
              <w:right w:w="15" w:type="dxa"/>
            </w:tcMar>
          </w:tcPr>
          <w:p w14:paraId="2E167FD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7FD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7FD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231</w:t>
            </w:r>
          </w:p>
        </w:tc>
        <w:tc>
          <w:tcPr>
            <w:tcW w:w="50" w:type="pct"/>
            <w:shd w:val="clear" w:color="auto" w:fill="FFFFFF"/>
            <w:noWrap/>
            <w:tcMar>
              <w:top w:w="15" w:type="dxa"/>
              <w:right w:w="15" w:type="dxa"/>
            </w:tcMar>
            <w:vAlign w:val="bottom"/>
          </w:tcPr>
          <w:p w14:paraId="2E167FD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7FF8" w14:textId="77777777">
        <w:tc>
          <w:tcPr>
            <w:tcW w:w="1769" w:type="pct"/>
            <w:shd w:val="clear" w:color="auto" w:fill="CFF0FC"/>
            <w:tcMar>
              <w:top w:w="15" w:type="dxa"/>
              <w:right w:w="15" w:type="dxa"/>
            </w:tcMar>
          </w:tcPr>
          <w:p w14:paraId="2E167FDF"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rPr>
              <w:t>(1)</w:t>
            </w:r>
          </w:p>
        </w:tc>
        <w:tc>
          <w:tcPr>
            <w:tcW w:w="59" w:type="pct"/>
            <w:shd w:val="clear" w:color="auto" w:fill="CFF0FC"/>
            <w:tcMar>
              <w:top w:w="15" w:type="dxa"/>
              <w:right w:w="15" w:type="dxa"/>
            </w:tcMar>
          </w:tcPr>
          <w:p w14:paraId="2E167FE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FE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E167FE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330</w:t>
            </w:r>
          </w:p>
        </w:tc>
        <w:tc>
          <w:tcPr>
            <w:tcW w:w="50" w:type="pct"/>
            <w:shd w:val="clear" w:color="auto" w:fill="CFF0FC"/>
            <w:noWrap/>
            <w:tcMar>
              <w:top w:w="15" w:type="dxa"/>
              <w:right w:w="15" w:type="dxa"/>
            </w:tcMar>
            <w:vAlign w:val="bottom"/>
          </w:tcPr>
          <w:p w14:paraId="2E167FE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E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7FE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9" w:type="pct"/>
            <w:shd w:val="clear" w:color="auto" w:fill="CFF0FC"/>
            <w:tcMar>
              <w:top w:w="15" w:type="dxa"/>
              <w:right w:w="15" w:type="dxa"/>
            </w:tcMar>
          </w:tcPr>
          <w:p w14:paraId="2E167FE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7FE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9" w:type="pct"/>
            <w:shd w:val="clear" w:color="auto" w:fill="CFF0FC"/>
            <w:tcMar>
              <w:top w:w="15" w:type="dxa"/>
              <w:right w:w="15" w:type="dxa"/>
            </w:tcMar>
          </w:tcPr>
          <w:p w14:paraId="2E167FE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FE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E167FE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391</w:t>
            </w:r>
          </w:p>
        </w:tc>
        <w:tc>
          <w:tcPr>
            <w:tcW w:w="50" w:type="pct"/>
            <w:shd w:val="clear" w:color="auto" w:fill="CFF0FC"/>
            <w:noWrap/>
            <w:tcMar>
              <w:top w:w="15" w:type="dxa"/>
              <w:right w:w="15" w:type="dxa"/>
            </w:tcMar>
            <w:vAlign w:val="bottom"/>
          </w:tcPr>
          <w:p w14:paraId="2E167FE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E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FE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E167FE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667</w:t>
            </w:r>
          </w:p>
        </w:tc>
        <w:tc>
          <w:tcPr>
            <w:tcW w:w="50" w:type="pct"/>
            <w:shd w:val="clear" w:color="auto" w:fill="CFF0FC"/>
            <w:noWrap/>
            <w:tcMar>
              <w:top w:w="15" w:type="dxa"/>
              <w:right w:w="15" w:type="dxa"/>
            </w:tcMar>
            <w:vAlign w:val="bottom"/>
          </w:tcPr>
          <w:p w14:paraId="2E167FE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7FF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7FF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9" w:type="pct"/>
            <w:shd w:val="clear" w:color="auto" w:fill="CFF0FC"/>
            <w:tcMar>
              <w:top w:w="15" w:type="dxa"/>
              <w:right w:w="15" w:type="dxa"/>
            </w:tcMar>
          </w:tcPr>
          <w:p w14:paraId="2E167FF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7FF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9" w:type="pct"/>
            <w:shd w:val="clear" w:color="auto" w:fill="CFF0FC"/>
            <w:tcMar>
              <w:top w:w="15" w:type="dxa"/>
              <w:right w:w="15" w:type="dxa"/>
            </w:tcMar>
          </w:tcPr>
          <w:p w14:paraId="2E167FF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E167FF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2E167FF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772</w:t>
            </w:r>
          </w:p>
        </w:tc>
        <w:tc>
          <w:tcPr>
            <w:tcW w:w="50" w:type="pct"/>
            <w:shd w:val="clear" w:color="auto" w:fill="CFF0FC"/>
            <w:noWrap/>
            <w:tcMar>
              <w:top w:w="15" w:type="dxa"/>
              <w:right w:w="15" w:type="dxa"/>
            </w:tcMar>
            <w:vAlign w:val="bottom"/>
          </w:tcPr>
          <w:p w14:paraId="2E167FF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012" w14:textId="77777777">
        <w:tc>
          <w:tcPr>
            <w:tcW w:w="1769" w:type="pct"/>
            <w:shd w:val="clear" w:color="auto" w:fill="FFFFFF"/>
            <w:tcMar>
              <w:top w:w="15" w:type="dxa"/>
              <w:right w:w="15" w:type="dxa"/>
            </w:tcMar>
          </w:tcPr>
          <w:p w14:paraId="2E167FF9" w14:textId="77777777" w:rsidR="009E12BB" w:rsidRDefault="006243B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9" w:type="pct"/>
            <w:shd w:val="clear" w:color="auto" w:fill="FFFFFF"/>
            <w:tcMar>
              <w:top w:w="15" w:type="dxa"/>
              <w:right w:w="15" w:type="dxa"/>
            </w:tcMar>
          </w:tcPr>
          <w:p w14:paraId="2E167FF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7FF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7FF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514</w:t>
            </w:r>
          </w:p>
        </w:tc>
        <w:tc>
          <w:tcPr>
            <w:tcW w:w="50" w:type="pct"/>
            <w:shd w:val="clear" w:color="auto" w:fill="FFFFFF"/>
            <w:noWrap/>
            <w:tcMar>
              <w:top w:w="15" w:type="dxa"/>
              <w:right w:w="15" w:type="dxa"/>
            </w:tcMar>
            <w:vAlign w:val="bottom"/>
          </w:tcPr>
          <w:p w14:paraId="2E167FF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7FF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7FF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9" w:type="pct"/>
            <w:shd w:val="clear" w:color="auto" w:fill="FFFFFF"/>
            <w:tcMar>
              <w:top w:w="15" w:type="dxa"/>
              <w:right w:w="15" w:type="dxa"/>
            </w:tcMar>
          </w:tcPr>
          <w:p w14:paraId="2E16800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00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9" w:type="pct"/>
            <w:shd w:val="clear" w:color="auto" w:fill="FFFFFF"/>
            <w:tcMar>
              <w:top w:w="15" w:type="dxa"/>
              <w:right w:w="15" w:type="dxa"/>
            </w:tcMar>
          </w:tcPr>
          <w:p w14:paraId="2E16800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00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800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480</w:t>
            </w:r>
          </w:p>
        </w:tc>
        <w:tc>
          <w:tcPr>
            <w:tcW w:w="50" w:type="pct"/>
            <w:shd w:val="clear" w:color="auto" w:fill="FFFFFF"/>
            <w:noWrap/>
            <w:tcMar>
              <w:top w:w="15" w:type="dxa"/>
              <w:right w:w="15" w:type="dxa"/>
            </w:tcMar>
            <w:vAlign w:val="bottom"/>
          </w:tcPr>
          <w:p w14:paraId="2E16800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0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00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800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991</w:t>
            </w:r>
          </w:p>
        </w:tc>
        <w:tc>
          <w:tcPr>
            <w:tcW w:w="50" w:type="pct"/>
            <w:shd w:val="clear" w:color="auto" w:fill="FFFFFF"/>
            <w:noWrap/>
            <w:tcMar>
              <w:top w:w="15" w:type="dxa"/>
              <w:right w:w="15" w:type="dxa"/>
            </w:tcMar>
            <w:vAlign w:val="bottom"/>
          </w:tcPr>
          <w:p w14:paraId="2E16800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0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00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9" w:type="pct"/>
            <w:shd w:val="clear" w:color="auto" w:fill="FFFFFF"/>
            <w:tcMar>
              <w:top w:w="15" w:type="dxa"/>
              <w:right w:w="15" w:type="dxa"/>
            </w:tcMar>
          </w:tcPr>
          <w:p w14:paraId="2E16800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00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9" w:type="pct"/>
            <w:shd w:val="clear" w:color="auto" w:fill="FFFFFF"/>
            <w:tcMar>
              <w:top w:w="15" w:type="dxa"/>
              <w:right w:w="15" w:type="dxa"/>
            </w:tcMar>
          </w:tcPr>
          <w:p w14:paraId="2E16800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00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801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914</w:t>
            </w:r>
          </w:p>
        </w:tc>
        <w:tc>
          <w:tcPr>
            <w:tcW w:w="50" w:type="pct"/>
            <w:shd w:val="clear" w:color="auto" w:fill="FFFFFF"/>
            <w:noWrap/>
            <w:tcMar>
              <w:top w:w="15" w:type="dxa"/>
              <w:right w:w="15" w:type="dxa"/>
            </w:tcMar>
            <w:vAlign w:val="bottom"/>
          </w:tcPr>
          <w:p w14:paraId="2E16801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028" w14:textId="77777777">
        <w:tc>
          <w:tcPr>
            <w:tcW w:w="1769" w:type="pct"/>
            <w:shd w:val="clear" w:color="auto" w:fill="CFF0FC"/>
            <w:tcMar>
              <w:top w:w="15" w:type="dxa"/>
              <w:right w:w="15" w:type="dxa"/>
            </w:tcMar>
          </w:tcPr>
          <w:p w14:paraId="2E168013" w14:textId="77777777" w:rsidR="009E12BB" w:rsidRDefault="006243B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9" w:type="pct"/>
            <w:shd w:val="clear" w:color="auto" w:fill="CFF0FC"/>
            <w:tcMar>
              <w:top w:w="15" w:type="dxa"/>
              <w:right w:w="15" w:type="dxa"/>
            </w:tcMar>
          </w:tcPr>
          <w:p w14:paraId="2E16801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CFF0FC"/>
            <w:tcMar>
              <w:top w:w="15" w:type="dxa"/>
              <w:right w:w="15" w:type="dxa"/>
            </w:tcMar>
            <w:vAlign w:val="bottom"/>
          </w:tcPr>
          <w:p w14:paraId="2E16801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w:t>
            </w:r>
          </w:p>
        </w:tc>
        <w:tc>
          <w:tcPr>
            <w:tcW w:w="50" w:type="pct"/>
            <w:shd w:val="clear" w:color="auto" w:fill="CFF0FC"/>
            <w:noWrap/>
            <w:tcMar>
              <w:top w:w="15" w:type="dxa"/>
              <w:right w:w="15" w:type="dxa"/>
            </w:tcMar>
            <w:vAlign w:val="bottom"/>
          </w:tcPr>
          <w:p w14:paraId="2E16801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1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01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1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01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1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CFF0FC"/>
            <w:tcMar>
              <w:top w:w="15" w:type="dxa"/>
              <w:right w:w="15" w:type="dxa"/>
            </w:tcMar>
            <w:vAlign w:val="bottom"/>
          </w:tcPr>
          <w:p w14:paraId="2E16801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2E16801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1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CFF0FC"/>
            <w:tcMar>
              <w:top w:w="15" w:type="dxa"/>
              <w:right w:w="15" w:type="dxa"/>
            </w:tcMar>
            <w:vAlign w:val="bottom"/>
          </w:tcPr>
          <w:p w14:paraId="2E16801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CFF0FC"/>
            <w:noWrap/>
            <w:tcMar>
              <w:top w:w="15" w:type="dxa"/>
              <w:right w:w="15" w:type="dxa"/>
            </w:tcMar>
            <w:vAlign w:val="bottom"/>
          </w:tcPr>
          <w:p w14:paraId="2E16802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2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02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2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02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2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CFF0FC"/>
            <w:tcMar>
              <w:top w:w="15" w:type="dxa"/>
              <w:right w:w="15" w:type="dxa"/>
            </w:tcMar>
            <w:vAlign w:val="bottom"/>
          </w:tcPr>
          <w:p w14:paraId="2E16802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w:t>
            </w:r>
          </w:p>
        </w:tc>
        <w:tc>
          <w:tcPr>
            <w:tcW w:w="50" w:type="pct"/>
            <w:shd w:val="clear" w:color="auto" w:fill="CFF0FC"/>
            <w:noWrap/>
            <w:tcMar>
              <w:top w:w="15" w:type="dxa"/>
              <w:right w:w="15" w:type="dxa"/>
            </w:tcMar>
            <w:vAlign w:val="bottom"/>
          </w:tcPr>
          <w:p w14:paraId="2E16802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042" w14:textId="77777777">
        <w:tc>
          <w:tcPr>
            <w:tcW w:w="1769" w:type="pct"/>
            <w:shd w:val="clear" w:color="auto" w:fill="FFFFFF"/>
            <w:tcMar>
              <w:top w:w="15" w:type="dxa"/>
              <w:right w:w="15" w:type="dxa"/>
            </w:tcMar>
          </w:tcPr>
          <w:p w14:paraId="2E168029" w14:textId="77777777" w:rsidR="009E12BB" w:rsidRDefault="006243B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59" w:type="pct"/>
            <w:shd w:val="clear" w:color="auto" w:fill="FFFFFF"/>
            <w:tcMar>
              <w:top w:w="15" w:type="dxa"/>
              <w:right w:w="15" w:type="dxa"/>
            </w:tcMar>
          </w:tcPr>
          <w:p w14:paraId="2E16802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02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E16802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802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2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02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3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03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3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03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E16803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803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3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803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E16803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803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3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03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3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03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3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803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2E16804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804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058" w14:textId="77777777">
        <w:tc>
          <w:tcPr>
            <w:tcW w:w="1769" w:type="pct"/>
            <w:shd w:val="clear" w:color="auto" w:fill="CFF0FC"/>
            <w:tcMar>
              <w:top w:w="15" w:type="dxa"/>
              <w:right w:w="15" w:type="dxa"/>
            </w:tcMar>
          </w:tcPr>
          <w:p w14:paraId="2E16804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9" w:type="pct"/>
            <w:shd w:val="clear" w:color="auto" w:fill="CFF0FC"/>
            <w:tcMar>
              <w:top w:w="15" w:type="dxa"/>
              <w:right w:w="15" w:type="dxa"/>
            </w:tcMar>
          </w:tcPr>
          <w:p w14:paraId="2E16804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E16804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2E16804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4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04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4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04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4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E16804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right w:w="15" w:type="dxa"/>
            </w:tcMar>
            <w:vAlign w:val="bottom"/>
          </w:tcPr>
          <w:p w14:paraId="2E16804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4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E16804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2E16805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5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05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5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05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5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E16805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2E16805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06E" w14:textId="77777777">
        <w:tc>
          <w:tcPr>
            <w:tcW w:w="1769" w:type="pct"/>
            <w:shd w:val="clear" w:color="auto" w:fill="FFFFFF"/>
            <w:tcMar>
              <w:top w:w="15" w:type="dxa"/>
              <w:right w:w="15" w:type="dxa"/>
            </w:tcMar>
          </w:tcPr>
          <w:p w14:paraId="2E16805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9" w:type="pct"/>
            <w:shd w:val="clear" w:color="auto" w:fill="FFFFFF"/>
            <w:tcMar>
              <w:top w:w="15" w:type="dxa"/>
              <w:right w:w="15" w:type="dxa"/>
            </w:tcMar>
          </w:tcPr>
          <w:p w14:paraId="2E16805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E16805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2E16805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5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05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5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06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6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E16806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2E16806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6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E16806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2E16806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6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06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6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06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tcPr>
          <w:p w14:paraId="2E16806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E16806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right w:w="15" w:type="dxa"/>
            </w:tcMar>
            <w:vAlign w:val="bottom"/>
          </w:tcPr>
          <w:p w14:paraId="2E16806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084" w14:textId="77777777">
        <w:tc>
          <w:tcPr>
            <w:tcW w:w="1769" w:type="pct"/>
            <w:shd w:val="clear" w:color="auto" w:fill="CFF0FC"/>
            <w:tcMar>
              <w:top w:w="15" w:type="dxa"/>
              <w:right w:w="15" w:type="dxa"/>
            </w:tcMar>
          </w:tcPr>
          <w:p w14:paraId="2E16806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9" w:type="pct"/>
            <w:shd w:val="clear" w:color="auto" w:fill="CFF0FC"/>
            <w:tcMar>
              <w:top w:w="15" w:type="dxa"/>
              <w:right w:w="15" w:type="dxa"/>
            </w:tcMar>
          </w:tcPr>
          <w:p w14:paraId="2E16807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E16807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2E16807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7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07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7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07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7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E16807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2E16807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7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E16807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2E16807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7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07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7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08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tcPr>
          <w:p w14:paraId="2E16808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E16808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2E168083"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8085" w14:textId="77777777" w:rsidR="009E12BB" w:rsidRDefault="006243B1">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8088" w14:textId="77777777">
        <w:tc>
          <w:tcPr>
            <w:tcW w:w="192" w:type="pct"/>
            <w:shd w:val="clear" w:color="auto" w:fill="auto"/>
            <w:noWrap/>
          </w:tcPr>
          <w:p w14:paraId="2E168086"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8087"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expense allocations. Also excludes amortization of intangible assets and certain other GAAP</w:t>
            </w:r>
            <w:r>
              <w:rPr>
                <w:rFonts w:ascii="Calibri" w:hAnsi="Calibri" w:cs="Calibri"/>
                <w:sz w:val="15"/>
                <w:szCs w:val="15"/>
              </w:rPr>
              <w:noBreakHyphen/>
              <w:t xml:space="preserve">based expenses, which were not allocated to our </w:t>
            </w:r>
            <w:r>
              <w:rPr>
                <w:rFonts w:ascii="Calibri" w:hAnsi="Calibri" w:cs="Calibri"/>
                <w:sz w:val="15"/>
                <w:szCs w:val="15"/>
              </w:rPr>
              <w:t>operating segment results for purposes of reporting to and review by our CODMs, as further described under “Presentation of Operating Segments and Other Financial Information” above.</w:t>
            </w:r>
          </w:p>
        </w:tc>
      </w:tr>
    </w:tbl>
    <w:p w14:paraId="2E168089"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constant currency hardware revenues declined in the fiscal 2021 </w:t>
      </w:r>
      <w:r>
        <w:rPr>
          <w:rFonts w:ascii="Calibri" w:hAnsi="Calibri" w:cs="Calibri"/>
          <w:sz w:val="20"/>
          <w:szCs w:val="20"/>
        </w:rPr>
        <w:t>periods presented, relative to the corresponding prior year periods, primarily due to our continued emphasis on the marketing and sale of our growing strategic hardware offerings and growing cloud-based infrastructure technologies and the de-emphasis of ou</w:t>
      </w:r>
      <w:r>
        <w:rPr>
          <w:rFonts w:ascii="Calibri" w:hAnsi="Calibri" w:cs="Calibri"/>
          <w:sz w:val="20"/>
          <w:szCs w:val="20"/>
        </w:rPr>
        <w:t>r sales and marketing efforts for certain of our non-strategic hardware products, the net impact of which resulted in reduced sales volumes of certain of our hardware product lines and also impacted the volume of hardware support contracts sold in recent p</w:t>
      </w:r>
      <w:r>
        <w:rPr>
          <w:rFonts w:ascii="Calibri" w:hAnsi="Calibri" w:cs="Calibri"/>
          <w:sz w:val="20"/>
          <w:szCs w:val="20"/>
        </w:rPr>
        <w:t>eriods. Our hardware business’ revenues were also adversely impacted during the fiscal 2021 periods presented by the unfavorable economic effects caused by COVID-19. Geographically, we experienced constant currency revenue declines in each region during th</w:t>
      </w:r>
      <w:r>
        <w:rPr>
          <w:rFonts w:ascii="Calibri" w:hAnsi="Calibri" w:cs="Calibri"/>
          <w:sz w:val="20"/>
          <w:szCs w:val="20"/>
        </w:rPr>
        <w:t>e fiscal 2021 periods presented other than Asia Pacific during the first half of fiscal 2021 in which revenues increased.</w:t>
      </w:r>
    </w:p>
    <w:p w14:paraId="2E16808A"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foreign currency rate fluctuations, total hardware expenses decreased in the fiscal 2021 periods presented, r</w:t>
      </w:r>
      <w:r>
        <w:rPr>
          <w:rFonts w:ascii="Calibri" w:hAnsi="Calibri" w:cs="Calibri"/>
          <w:sz w:val="20"/>
          <w:szCs w:val="20"/>
        </w:rPr>
        <w:t>elative to the corresponding prior year periods, primarily due to lower hardware product expenses, lower hardware support costs and lower sales and marketing costs, all of which aligned to lower hardware revenues.</w:t>
      </w:r>
    </w:p>
    <w:p w14:paraId="2E16808B"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hardware busines</w:t>
      </w:r>
      <w:r>
        <w:rPr>
          <w:rFonts w:ascii="Calibri" w:hAnsi="Calibri" w:cs="Calibri"/>
          <w:sz w:val="20"/>
          <w:szCs w:val="20"/>
        </w:rPr>
        <w:t xml:space="preserve">s’ total margin and total margin as a percentage of revenues increased during the fiscal 2021 periods presented due to lower total hardware expenses. </w:t>
      </w:r>
    </w:p>
    <w:p w14:paraId="2E16808C"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Services Business</w:t>
      </w:r>
    </w:p>
    <w:p w14:paraId="2E16808D"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offer services to customers and partners to help to maximize the performance of thei</w:t>
      </w:r>
      <w:r>
        <w:rPr>
          <w:rFonts w:ascii="Calibri" w:hAnsi="Calibri" w:cs="Calibri"/>
          <w:sz w:val="20"/>
          <w:szCs w:val="20"/>
        </w:rPr>
        <w:t>r investments in Oracle applications and infrastructure technologies. Services revenues are generally recognized over time as the services are performed. The cost of providing our services consists primarily of personnel related expenses, technology infras</w:t>
      </w:r>
      <w:r>
        <w:rPr>
          <w:rFonts w:ascii="Calibri" w:hAnsi="Calibri" w:cs="Calibri"/>
          <w:sz w:val="20"/>
          <w:szCs w:val="20"/>
        </w:rPr>
        <w:t xml:space="preserve">tructure expenditures, facilities expenses and external contractor expenses. </w:t>
      </w:r>
    </w:p>
    <w:p w14:paraId="2E16808E"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35</w:t>
      </w:r>
    </w:p>
    <w:p w14:paraId="2E16808F" w14:textId="77777777" w:rsidR="009E12BB" w:rsidRDefault="006243B1">
      <w:r>
        <w:rPr>
          <w:rFonts w:ascii="Calibri" w:hAnsi="Calibri" w:cs="Calibri"/>
          <w:sz w:val="20"/>
          <w:szCs w:val="20"/>
        </w:rPr>
        <w:pict w14:anchorId="2E1688FE">
          <v:rect id="_x0000_i1061" style="width:415.3pt;height:1.5pt" o:hralign="center" o:hrstd="t" o:hr="t" fillcolor="#a0a0a0" stroked="f"/>
        </w:pict>
      </w:r>
    </w:p>
    <w:p w14:paraId="2E168090" w14:textId="77777777" w:rsidR="009E12BB" w:rsidRDefault="006243B1">
      <w:pPr>
        <w:pStyle w:val="a3"/>
        <w:spacing w:beforeAutospacing="0" w:afterAutospacing="0"/>
        <w:rPr>
          <w:rFonts w:ascii="Calibri" w:hAnsi="Calibri" w:cs="Calibri"/>
          <w:b/>
          <w:bCs/>
          <w:sz w:val="20"/>
          <w:szCs w:val="20"/>
        </w:rPr>
      </w:pPr>
      <w:hyperlink r:id="rId60" w:anchor="TABLE_CONTENTS" w:history="1">
        <w:r>
          <w:rPr>
            <w:rStyle w:val="a5"/>
            <w:rFonts w:ascii="Calibri" w:hAnsi="Calibri" w:cs="Calibri"/>
            <w:b/>
            <w:bCs/>
            <w:sz w:val="20"/>
            <w:szCs w:val="20"/>
          </w:rPr>
          <w:t>Table of Contents</w:t>
        </w:r>
      </w:hyperlink>
    </w:p>
    <w:p w14:paraId="2E168091"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8092"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30"/>
        <w:gridCol w:w="82"/>
        <w:gridCol w:w="117"/>
        <w:gridCol w:w="438"/>
        <w:gridCol w:w="67"/>
        <w:gridCol w:w="82"/>
        <w:gridCol w:w="508"/>
        <w:gridCol w:w="83"/>
        <w:gridCol w:w="574"/>
        <w:gridCol w:w="83"/>
        <w:gridCol w:w="117"/>
        <w:gridCol w:w="446"/>
        <w:gridCol w:w="68"/>
        <w:gridCol w:w="83"/>
        <w:gridCol w:w="117"/>
        <w:gridCol w:w="471"/>
        <w:gridCol w:w="68"/>
        <w:gridCol w:w="83"/>
        <w:gridCol w:w="508"/>
        <w:gridCol w:w="83"/>
        <w:gridCol w:w="574"/>
        <w:gridCol w:w="83"/>
        <w:gridCol w:w="117"/>
        <w:gridCol w:w="471"/>
        <w:gridCol w:w="68"/>
      </w:tblGrid>
      <w:tr w:rsidR="009E12BB" w14:paraId="2E16809A" w14:textId="77777777">
        <w:tc>
          <w:tcPr>
            <w:tcW w:w="1769" w:type="pct"/>
            <w:shd w:val="clear" w:color="auto" w:fill="FFFFFF"/>
            <w:tcMar>
              <w:top w:w="15" w:type="dxa"/>
              <w:right w:w="15" w:type="dxa"/>
            </w:tcMar>
            <w:vAlign w:val="center"/>
          </w:tcPr>
          <w:p w14:paraId="2E168093"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9" w:type="pct"/>
            <w:shd w:val="clear" w:color="auto" w:fill="FFFFFF"/>
            <w:tcMar>
              <w:top w:w="15" w:type="dxa"/>
              <w:right w:w="15" w:type="dxa"/>
            </w:tcMar>
            <w:vAlign w:val="bottom"/>
          </w:tcPr>
          <w:p w14:paraId="2E16809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09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w:t>
            </w:r>
            <w:r>
              <w:rPr>
                <w:rFonts w:ascii="Calibri" w:hAnsi="Calibri" w:cs="Calibri"/>
                <w:b/>
                <w:bCs/>
                <w:color w:val="000000"/>
                <w:sz w:val="15"/>
                <w:szCs w:val="15"/>
              </w:rPr>
              <w:t>Months Ended November 30,</w:t>
            </w:r>
          </w:p>
        </w:tc>
        <w:tc>
          <w:tcPr>
            <w:tcW w:w="50" w:type="pct"/>
            <w:shd w:val="clear" w:color="auto" w:fill="FFFFFF"/>
            <w:noWrap/>
            <w:tcMar>
              <w:top w:w="15" w:type="dxa"/>
              <w:right w:w="15" w:type="dxa"/>
            </w:tcMar>
            <w:vAlign w:val="bottom"/>
          </w:tcPr>
          <w:p w14:paraId="2E16809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09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09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809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0B0" w14:textId="77777777">
        <w:tc>
          <w:tcPr>
            <w:tcW w:w="1769" w:type="pct"/>
            <w:shd w:val="clear" w:color="auto" w:fill="FFFFFF"/>
            <w:tcMar>
              <w:top w:w="15" w:type="dxa"/>
              <w:right w:w="15" w:type="dxa"/>
            </w:tcMar>
            <w:vAlign w:val="center"/>
          </w:tcPr>
          <w:p w14:paraId="2E16809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09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09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09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09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center"/>
          </w:tcPr>
          <w:p w14:paraId="2E1680A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0A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center"/>
          </w:tcPr>
          <w:p w14:paraId="2E1680A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0A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0A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0A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0A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0A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0A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0A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center"/>
          </w:tcPr>
          <w:p w14:paraId="2E1680A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0A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center"/>
          </w:tcPr>
          <w:p w14:paraId="2E1680A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0A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0A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80A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80C6" w14:textId="77777777">
        <w:tc>
          <w:tcPr>
            <w:tcW w:w="1769" w:type="pct"/>
            <w:tcBorders>
              <w:bottom w:val="single" w:sz="6" w:space="0" w:color="000000"/>
            </w:tcBorders>
            <w:shd w:val="clear" w:color="auto" w:fill="FFFFFF"/>
            <w:tcMar>
              <w:top w:w="15" w:type="dxa"/>
              <w:right w:w="15" w:type="dxa"/>
            </w:tcMar>
            <w:vAlign w:val="bottom"/>
          </w:tcPr>
          <w:p w14:paraId="2E1680B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80B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0B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0B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center"/>
          </w:tcPr>
          <w:p w14:paraId="2E1680B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0B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center"/>
          </w:tcPr>
          <w:p w14:paraId="2E1680B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0B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center"/>
          </w:tcPr>
          <w:p w14:paraId="2E1680B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0B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0B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0B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0B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0B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0B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0C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0C1"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0C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0C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0C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0C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0E0" w14:textId="77777777">
        <w:tc>
          <w:tcPr>
            <w:tcW w:w="1769" w:type="pct"/>
            <w:tcBorders>
              <w:top w:val="single" w:sz="6" w:space="0" w:color="000000"/>
            </w:tcBorders>
            <w:shd w:val="clear" w:color="auto" w:fill="CFF0FC"/>
            <w:tcMar>
              <w:top w:w="15" w:type="dxa"/>
              <w:right w:w="15" w:type="dxa"/>
            </w:tcMar>
          </w:tcPr>
          <w:p w14:paraId="2E1680C7" w14:textId="77777777" w:rsidR="009E12BB" w:rsidRDefault="006243B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r>
              <w:rPr>
                <w:rFonts w:ascii="Calibri" w:hAnsi="Calibri" w:cs="Calibri"/>
                <w:b/>
                <w:bCs/>
                <w:color w:val="000000"/>
                <w:sz w:val="20"/>
                <w:szCs w:val="20"/>
              </w:rPr>
              <w:t>:</w:t>
            </w:r>
          </w:p>
        </w:tc>
        <w:tc>
          <w:tcPr>
            <w:tcW w:w="59" w:type="pct"/>
            <w:shd w:val="clear" w:color="auto" w:fill="CFF0FC"/>
            <w:tcMar>
              <w:top w:w="15" w:type="dxa"/>
              <w:right w:w="15" w:type="dxa"/>
            </w:tcMar>
            <w:vAlign w:val="bottom"/>
          </w:tcPr>
          <w:p w14:paraId="2E1680C8" w14:textId="77777777" w:rsidR="009E12BB" w:rsidRDefault="006243B1">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0C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80C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0C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0C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tcBorders>
              <w:top w:val="single" w:sz="6" w:space="0" w:color="000000"/>
            </w:tcBorders>
            <w:shd w:val="clear" w:color="auto" w:fill="CFF0FC"/>
            <w:tcMar>
              <w:top w:w="15" w:type="dxa"/>
              <w:right w:w="15" w:type="dxa"/>
            </w:tcMar>
            <w:vAlign w:val="bottom"/>
          </w:tcPr>
          <w:p w14:paraId="2E1680C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0CE" w14:textId="77777777" w:rsidR="009E12BB" w:rsidRDefault="006243B1">
            <w:pPr>
              <w:pStyle w:val="a3"/>
              <w:spacing w:beforeAutospacing="0" w:afterAutospacing="0"/>
              <w:jc w:val="center"/>
              <w:rPr>
                <w:rFonts w:ascii="Calibri" w:hAnsi="Calibri" w:cs="Calibri"/>
                <w:color w:val="000000"/>
                <w:sz w:val="22"/>
                <w:szCs w:val="22"/>
              </w:rPr>
            </w:pPr>
            <w:r>
              <w:rPr>
                <w:rFonts w:ascii="Calibri" w:hAnsi="Calibri" w:cs="Calibri"/>
                <w:color w:val="000000"/>
                <w:sz w:val="22"/>
                <w:szCs w:val="22"/>
              </w:rPr>
              <w:t> </w:t>
            </w:r>
          </w:p>
        </w:tc>
        <w:tc>
          <w:tcPr>
            <w:tcW w:w="314" w:type="pct"/>
            <w:tcBorders>
              <w:top w:val="single" w:sz="6" w:space="0" w:color="000000"/>
            </w:tcBorders>
            <w:shd w:val="clear" w:color="auto" w:fill="CFF0FC"/>
            <w:tcMar>
              <w:top w:w="15" w:type="dxa"/>
              <w:right w:w="15" w:type="dxa"/>
            </w:tcMar>
            <w:vAlign w:val="bottom"/>
          </w:tcPr>
          <w:p w14:paraId="2E1680C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0D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0D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80D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0D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0D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80D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80D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0D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0D8" w14:textId="77777777" w:rsidR="009E12BB" w:rsidRDefault="006243B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314" w:type="pct"/>
            <w:tcBorders>
              <w:top w:val="single" w:sz="6" w:space="0" w:color="000000"/>
            </w:tcBorders>
            <w:shd w:val="clear" w:color="auto" w:fill="CFF0FC"/>
            <w:tcMar>
              <w:top w:w="15" w:type="dxa"/>
              <w:right w:w="15" w:type="dxa"/>
            </w:tcMar>
            <w:vAlign w:val="bottom"/>
          </w:tcPr>
          <w:p w14:paraId="2E1680D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0DA" w14:textId="77777777" w:rsidR="009E12BB" w:rsidRDefault="006243B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314" w:type="pct"/>
            <w:tcBorders>
              <w:top w:val="single" w:sz="6" w:space="0" w:color="000000"/>
            </w:tcBorders>
            <w:shd w:val="clear" w:color="auto" w:fill="CFF0FC"/>
            <w:tcMar>
              <w:top w:w="15" w:type="dxa"/>
              <w:right w:w="15" w:type="dxa"/>
            </w:tcMar>
            <w:vAlign w:val="bottom"/>
          </w:tcPr>
          <w:p w14:paraId="2E1680D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0D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80D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80D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0D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0FA" w14:textId="77777777">
        <w:tc>
          <w:tcPr>
            <w:tcW w:w="1769" w:type="pct"/>
            <w:shd w:val="clear" w:color="auto" w:fill="FFFFFF"/>
            <w:tcMar>
              <w:top w:w="15" w:type="dxa"/>
              <w:right w:w="15" w:type="dxa"/>
            </w:tcMar>
          </w:tcPr>
          <w:p w14:paraId="2E1680E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9" w:type="pct"/>
            <w:shd w:val="clear" w:color="auto" w:fill="FFFFFF"/>
            <w:tcMar>
              <w:top w:w="15" w:type="dxa"/>
              <w:right w:w="15" w:type="dxa"/>
            </w:tcMar>
            <w:vAlign w:val="bottom"/>
          </w:tcPr>
          <w:p w14:paraId="2E1680E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0E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E1680E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347</w:t>
            </w:r>
          </w:p>
        </w:tc>
        <w:tc>
          <w:tcPr>
            <w:tcW w:w="50" w:type="pct"/>
            <w:shd w:val="clear" w:color="auto" w:fill="FFFFFF"/>
            <w:noWrap/>
            <w:tcMar>
              <w:top w:w="15" w:type="dxa"/>
              <w:right w:w="15" w:type="dxa"/>
            </w:tcMar>
            <w:vAlign w:val="bottom"/>
          </w:tcPr>
          <w:p w14:paraId="2E1680E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0E6"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0E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9" w:type="pct"/>
            <w:shd w:val="clear" w:color="auto" w:fill="FFFFFF"/>
            <w:tcMar>
              <w:top w:w="15" w:type="dxa"/>
              <w:right w:w="15" w:type="dxa"/>
            </w:tcMar>
            <w:vAlign w:val="bottom"/>
          </w:tcPr>
          <w:p w14:paraId="2E1680E8"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0E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9" w:type="pct"/>
            <w:shd w:val="clear" w:color="auto" w:fill="FFFFFF"/>
            <w:tcMar>
              <w:top w:w="15" w:type="dxa"/>
              <w:right w:w="15" w:type="dxa"/>
            </w:tcMar>
            <w:vAlign w:val="bottom"/>
          </w:tcPr>
          <w:p w14:paraId="2E1680EA"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0E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E1680E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388</w:t>
            </w:r>
          </w:p>
        </w:tc>
        <w:tc>
          <w:tcPr>
            <w:tcW w:w="50" w:type="pct"/>
            <w:shd w:val="clear" w:color="auto" w:fill="FFFFFF"/>
            <w:noWrap/>
            <w:tcMar>
              <w:top w:w="15" w:type="dxa"/>
              <w:right w:w="15" w:type="dxa"/>
            </w:tcMar>
            <w:vAlign w:val="bottom"/>
          </w:tcPr>
          <w:p w14:paraId="2E1680E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0E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80E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E1680F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686</w:t>
            </w:r>
          </w:p>
        </w:tc>
        <w:tc>
          <w:tcPr>
            <w:tcW w:w="50" w:type="pct"/>
            <w:shd w:val="clear" w:color="auto" w:fill="FFFFFF"/>
            <w:noWrap/>
            <w:tcMar>
              <w:top w:w="15" w:type="dxa"/>
              <w:right w:w="15" w:type="dxa"/>
            </w:tcMar>
            <w:vAlign w:val="bottom"/>
          </w:tcPr>
          <w:p w14:paraId="2E1680F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0F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0F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9" w:type="pct"/>
            <w:shd w:val="clear" w:color="auto" w:fill="FFFFFF"/>
            <w:tcMar>
              <w:top w:w="15" w:type="dxa"/>
              <w:right w:w="15" w:type="dxa"/>
            </w:tcMar>
            <w:vAlign w:val="bottom"/>
          </w:tcPr>
          <w:p w14:paraId="2E1680F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0F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9" w:type="pct"/>
            <w:shd w:val="clear" w:color="auto" w:fill="FFFFFF"/>
            <w:tcMar>
              <w:top w:w="15" w:type="dxa"/>
              <w:right w:w="15" w:type="dxa"/>
            </w:tcMar>
            <w:vAlign w:val="bottom"/>
          </w:tcPr>
          <w:p w14:paraId="2E1680F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80F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2E1680F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779</w:t>
            </w:r>
          </w:p>
        </w:tc>
        <w:tc>
          <w:tcPr>
            <w:tcW w:w="50" w:type="pct"/>
            <w:shd w:val="clear" w:color="auto" w:fill="FFFFFF"/>
            <w:noWrap/>
            <w:tcMar>
              <w:top w:w="15" w:type="dxa"/>
              <w:right w:w="15" w:type="dxa"/>
            </w:tcMar>
            <w:vAlign w:val="bottom"/>
          </w:tcPr>
          <w:p w14:paraId="2E1680F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114" w14:textId="77777777">
        <w:tc>
          <w:tcPr>
            <w:tcW w:w="1769" w:type="pct"/>
            <w:shd w:val="clear" w:color="auto" w:fill="CFF0FC"/>
            <w:tcMar>
              <w:top w:w="15" w:type="dxa"/>
              <w:right w:w="15" w:type="dxa"/>
            </w:tcMar>
          </w:tcPr>
          <w:p w14:paraId="2E1680F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9" w:type="pct"/>
            <w:shd w:val="clear" w:color="auto" w:fill="CFF0FC"/>
            <w:tcMar>
              <w:top w:w="15" w:type="dxa"/>
              <w:right w:w="15" w:type="dxa"/>
            </w:tcMar>
            <w:vAlign w:val="bottom"/>
          </w:tcPr>
          <w:p w14:paraId="2E1680F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80F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80F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241</w:t>
            </w:r>
          </w:p>
        </w:tc>
        <w:tc>
          <w:tcPr>
            <w:tcW w:w="50" w:type="pct"/>
            <w:shd w:val="clear" w:color="auto" w:fill="CFF0FC"/>
            <w:noWrap/>
            <w:tcMar>
              <w:top w:w="15" w:type="dxa"/>
              <w:right w:w="15" w:type="dxa"/>
            </w:tcMar>
            <w:vAlign w:val="bottom"/>
          </w:tcPr>
          <w:p w14:paraId="2E1680F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00"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10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9" w:type="pct"/>
            <w:shd w:val="clear" w:color="auto" w:fill="CFF0FC"/>
            <w:tcMar>
              <w:top w:w="15" w:type="dxa"/>
              <w:right w:w="15" w:type="dxa"/>
            </w:tcMar>
            <w:vAlign w:val="bottom"/>
          </w:tcPr>
          <w:p w14:paraId="2E168102"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10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9" w:type="pct"/>
            <w:shd w:val="clear" w:color="auto" w:fill="CFF0FC"/>
            <w:tcMar>
              <w:top w:w="15" w:type="dxa"/>
              <w:right w:w="15" w:type="dxa"/>
            </w:tcMar>
            <w:vAlign w:val="bottom"/>
          </w:tcPr>
          <w:p w14:paraId="2E168104"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810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810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253</w:t>
            </w:r>
          </w:p>
        </w:tc>
        <w:tc>
          <w:tcPr>
            <w:tcW w:w="50" w:type="pct"/>
            <w:shd w:val="clear" w:color="auto" w:fill="CFF0FC"/>
            <w:noWrap/>
            <w:tcMar>
              <w:top w:w="15" w:type="dxa"/>
              <w:right w:w="15" w:type="dxa"/>
            </w:tcMar>
            <w:vAlign w:val="bottom"/>
          </w:tcPr>
          <w:p w14:paraId="2E16810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0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10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810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466</w:t>
            </w:r>
          </w:p>
        </w:tc>
        <w:tc>
          <w:tcPr>
            <w:tcW w:w="50" w:type="pct"/>
            <w:shd w:val="clear" w:color="auto" w:fill="CFF0FC"/>
            <w:noWrap/>
            <w:tcMar>
              <w:top w:w="15" w:type="dxa"/>
              <w:right w:w="15" w:type="dxa"/>
            </w:tcMar>
            <w:vAlign w:val="bottom"/>
          </w:tcPr>
          <w:p w14:paraId="2E16810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0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10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9" w:type="pct"/>
            <w:shd w:val="clear" w:color="auto" w:fill="CFF0FC"/>
            <w:tcMar>
              <w:top w:w="15" w:type="dxa"/>
              <w:right w:w="15" w:type="dxa"/>
            </w:tcMar>
            <w:vAlign w:val="bottom"/>
          </w:tcPr>
          <w:p w14:paraId="2E16810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10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9" w:type="pct"/>
            <w:shd w:val="clear" w:color="auto" w:fill="CFF0FC"/>
            <w:tcMar>
              <w:top w:w="15" w:type="dxa"/>
              <w:right w:w="15" w:type="dxa"/>
            </w:tcMar>
            <w:vAlign w:val="bottom"/>
          </w:tcPr>
          <w:p w14:paraId="2E16811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11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811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494</w:t>
            </w:r>
          </w:p>
        </w:tc>
        <w:tc>
          <w:tcPr>
            <w:tcW w:w="50" w:type="pct"/>
            <w:shd w:val="clear" w:color="auto" w:fill="CFF0FC"/>
            <w:noWrap/>
            <w:tcMar>
              <w:top w:w="15" w:type="dxa"/>
              <w:right w:w="15" w:type="dxa"/>
            </w:tcMar>
            <w:vAlign w:val="bottom"/>
          </w:tcPr>
          <w:p w14:paraId="2E16811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12E" w14:textId="77777777">
        <w:tc>
          <w:tcPr>
            <w:tcW w:w="1769" w:type="pct"/>
            <w:shd w:val="clear" w:color="auto" w:fill="FFFFFF"/>
            <w:tcMar>
              <w:top w:w="15" w:type="dxa"/>
              <w:right w:w="15" w:type="dxa"/>
            </w:tcMar>
          </w:tcPr>
          <w:p w14:paraId="2E16811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9" w:type="pct"/>
            <w:shd w:val="clear" w:color="auto" w:fill="FFFFFF"/>
            <w:tcMar>
              <w:top w:w="15" w:type="dxa"/>
              <w:right w:w="15" w:type="dxa"/>
            </w:tcMar>
            <w:vAlign w:val="bottom"/>
          </w:tcPr>
          <w:p w14:paraId="2E16811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811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11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w:t>
            </w:r>
          </w:p>
        </w:tc>
        <w:tc>
          <w:tcPr>
            <w:tcW w:w="50" w:type="pct"/>
            <w:shd w:val="clear" w:color="auto" w:fill="FFFFFF"/>
            <w:noWrap/>
            <w:tcMar>
              <w:top w:w="15" w:type="dxa"/>
              <w:right w:w="15" w:type="dxa"/>
            </w:tcMar>
            <w:vAlign w:val="bottom"/>
          </w:tcPr>
          <w:p w14:paraId="2E16811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1A"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11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9" w:type="pct"/>
            <w:shd w:val="clear" w:color="auto" w:fill="FFFFFF"/>
            <w:tcMar>
              <w:top w:w="15" w:type="dxa"/>
              <w:right w:w="15" w:type="dxa"/>
            </w:tcMar>
            <w:vAlign w:val="bottom"/>
          </w:tcPr>
          <w:p w14:paraId="2E16811C"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11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9" w:type="pct"/>
            <w:shd w:val="clear" w:color="auto" w:fill="FFFFFF"/>
            <w:tcMar>
              <w:top w:w="15" w:type="dxa"/>
              <w:right w:w="15" w:type="dxa"/>
            </w:tcMar>
            <w:vAlign w:val="bottom"/>
          </w:tcPr>
          <w:p w14:paraId="2E16811E"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811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12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w:t>
            </w:r>
          </w:p>
        </w:tc>
        <w:tc>
          <w:tcPr>
            <w:tcW w:w="50" w:type="pct"/>
            <w:shd w:val="clear" w:color="auto" w:fill="FFFFFF"/>
            <w:noWrap/>
            <w:tcMar>
              <w:top w:w="15" w:type="dxa"/>
              <w:right w:w="15" w:type="dxa"/>
            </w:tcMar>
            <w:vAlign w:val="bottom"/>
          </w:tcPr>
          <w:p w14:paraId="2E16812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2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812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12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320</w:t>
            </w:r>
          </w:p>
        </w:tc>
        <w:tc>
          <w:tcPr>
            <w:tcW w:w="50" w:type="pct"/>
            <w:shd w:val="clear" w:color="auto" w:fill="FFFFFF"/>
            <w:noWrap/>
            <w:tcMar>
              <w:top w:w="15" w:type="dxa"/>
              <w:right w:w="15" w:type="dxa"/>
            </w:tcMar>
            <w:vAlign w:val="bottom"/>
          </w:tcPr>
          <w:p w14:paraId="2E16812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2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12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9" w:type="pct"/>
            <w:shd w:val="clear" w:color="auto" w:fill="FFFFFF"/>
            <w:tcMar>
              <w:top w:w="15" w:type="dxa"/>
              <w:right w:w="15" w:type="dxa"/>
            </w:tcMar>
            <w:vAlign w:val="bottom"/>
          </w:tcPr>
          <w:p w14:paraId="2E16812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12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9" w:type="pct"/>
            <w:shd w:val="clear" w:color="auto" w:fill="FFFFFF"/>
            <w:tcMar>
              <w:top w:w="15" w:type="dxa"/>
              <w:right w:w="15" w:type="dxa"/>
            </w:tcMar>
            <w:vAlign w:val="bottom"/>
          </w:tcPr>
          <w:p w14:paraId="2E16812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812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12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320</w:t>
            </w:r>
          </w:p>
        </w:tc>
        <w:tc>
          <w:tcPr>
            <w:tcW w:w="50" w:type="pct"/>
            <w:shd w:val="clear" w:color="auto" w:fill="FFFFFF"/>
            <w:noWrap/>
            <w:tcMar>
              <w:top w:w="15" w:type="dxa"/>
              <w:right w:w="15" w:type="dxa"/>
            </w:tcMar>
            <w:vAlign w:val="bottom"/>
          </w:tcPr>
          <w:p w14:paraId="2E16812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148" w14:textId="77777777">
        <w:tc>
          <w:tcPr>
            <w:tcW w:w="1769" w:type="pct"/>
            <w:shd w:val="clear" w:color="auto" w:fill="CFF0FC"/>
            <w:tcMar>
              <w:top w:w="15" w:type="dxa"/>
              <w:right w:w="15" w:type="dxa"/>
            </w:tcMar>
          </w:tcPr>
          <w:p w14:paraId="2E16812F"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9" w:type="pct"/>
            <w:shd w:val="clear" w:color="auto" w:fill="CFF0FC"/>
            <w:tcMar>
              <w:top w:w="15" w:type="dxa"/>
              <w:right w:w="15" w:type="dxa"/>
            </w:tcMar>
            <w:vAlign w:val="bottom"/>
          </w:tcPr>
          <w:p w14:paraId="2E16813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13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813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752</w:t>
            </w:r>
          </w:p>
        </w:tc>
        <w:tc>
          <w:tcPr>
            <w:tcW w:w="50" w:type="pct"/>
            <w:shd w:val="clear" w:color="auto" w:fill="CFF0FC"/>
            <w:noWrap/>
            <w:tcMar>
              <w:top w:w="15" w:type="dxa"/>
              <w:right w:w="15" w:type="dxa"/>
            </w:tcMar>
            <w:vAlign w:val="bottom"/>
          </w:tcPr>
          <w:p w14:paraId="2E16813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34"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13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9" w:type="pct"/>
            <w:shd w:val="clear" w:color="auto" w:fill="CFF0FC"/>
            <w:tcMar>
              <w:top w:w="15" w:type="dxa"/>
              <w:right w:w="15" w:type="dxa"/>
            </w:tcMar>
            <w:vAlign w:val="bottom"/>
          </w:tcPr>
          <w:p w14:paraId="2E168136"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13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9" w:type="pct"/>
            <w:shd w:val="clear" w:color="auto" w:fill="CFF0FC"/>
            <w:tcMar>
              <w:top w:w="15" w:type="dxa"/>
              <w:right w:w="15" w:type="dxa"/>
            </w:tcMar>
            <w:vAlign w:val="bottom"/>
          </w:tcPr>
          <w:p w14:paraId="2E168138"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13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813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806</w:t>
            </w:r>
          </w:p>
        </w:tc>
        <w:tc>
          <w:tcPr>
            <w:tcW w:w="50" w:type="pct"/>
            <w:shd w:val="clear" w:color="auto" w:fill="CFF0FC"/>
            <w:noWrap/>
            <w:tcMar>
              <w:top w:w="15" w:type="dxa"/>
              <w:right w:w="15" w:type="dxa"/>
            </w:tcMar>
            <w:vAlign w:val="bottom"/>
          </w:tcPr>
          <w:p w14:paraId="2E16813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3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813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813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1,472</w:t>
            </w:r>
          </w:p>
        </w:tc>
        <w:tc>
          <w:tcPr>
            <w:tcW w:w="50" w:type="pct"/>
            <w:shd w:val="clear" w:color="auto" w:fill="CFF0FC"/>
            <w:noWrap/>
            <w:tcMar>
              <w:top w:w="15" w:type="dxa"/>
              <w:right w:w="15" w:type="dxa"/>
            </w:tcMar>
            <w:vAlign w:val="bottom"/>
          </w:tcPr>
          <w:p w14:paraId="2E16813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4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14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9" w:type="pct"/>
            <w:shd w:val="clear" w:color="auto" w:fill="CFF0FC"/>
            <w:tcMar>
              <w:top w:w="15" w:type="dxa"/>
              <w:right w:w="15" w:type="dxa"/>
            </w:tcMar>
            <w:vAlign w:val="bottom"/>
          </w:tcPr>
          <w:p w14:paraId="2E16814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14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9" w:type="pct"/>
            <w:shd w:val="clear" w:color="auto" w:fill="CFF0FC"/>
            <w:tcMar>
              <w:top w:w="15" w:type="dxa"/>
              <w:right w:w="15" w:type="dxa"/>
            </w:tcMar>
            <w:vAlign w:val="bottom"/>
          </w:tcPr>
          <w:p w14:paraId="2E16814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814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2E16814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1,593</w:t>
            </w:r>
          </w:p>
        </w:tc>
        <w:tc>
          <w:tcPr>
            <w:tcW w:w="50" w:type="pct"/>
            <w:shd w:val="clear" w:color="auto" w:fill="CFF0FC"/>
            <w:noWrap/>
            <w:tcMar>
              <w:top w:w="15" w:type="dxa"/>
              <w:right w:w="15" w:type="dxa"/>
            </w:tcMar>
            <w:vAlign w:val="bottom"/>
          </w:tcPr>
          <w:p w14:paraId="2E16814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162" w14:textId="77777777">
        <w:tc>
          <w:tcPr>
            <w:tcW w:w="1769" w:type="pct"/>
            <w:shd w:val="clear" w:color="auto" w:fill="FFFFFF"/>
            <w:tcMar>
              <w:top w:w="15" w:type="dxa"/>
              <w:right w:w="15" w:type="dxa"/>
            </w:tcMar>
          </w:tcPr>
          <w:p w14:paraId="2E168149" w14:textId="77777777" w:rsidR="009E12BB" w:rsidRDefault="006243B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rPr>
              <w:t>(1)</w:t>
            </w:r>
          </w:p>
        </w:tc>
        <w:tc>
          <w:tcPr>
            <w:tcW w:w="59" w:type="pct"/>
            <w:shd w:val="clear" w:color="auto" w:fill="FFFFFF"/>
            <w:tcMar>
              <w:top w:w="15" w:type="dxa"/>
              <w:right w:w="15" w:type="dxa"/>
            </w:tcMar>
            <w:vAlign w:val="bottom"/>
          </w:tcPr>
          <w:p w14:paraId="2E16814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814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14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595</w:t>
            </w:r>
          </w:p>
        </w:tc>
        <w:tc>
          <w:tcPr>
            <w:tcW w:w="50" w:type="pct"/>
            <w:shd w:val="clear" w:color="auto" w:fill="FFFFFF"/>
            <w:noWrap/>
            <w:tcMar>
              <w:top w:w="15" w:type="dxa"/>
              <w:right w:w="15" w:type="dxa"/>
            </w:tcMar>
            <w:vAlign w:val="bottom"/>
          </w:tcPr>
          <w:p w14:paraId="2E16814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4E"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14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9" w:type="pct"/>
            <w:shd w:val="clear" w:color="auto" w:fill="FFFFFF"/>
            <w:tcMar>
              <w:top w:w="15" w:type="dxa"/>
              <w:right w:w="15" w:type="dxa"/>
            </w:tcMar>
            <w:vAlign w:val="bottom"/>
          </w:tcPr>
          <w:p w14:paraId="2E168150"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15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9" w:type="pct"/>
            <w:shd w:val="clear" w:color="auto" w:fill="FFFFFF"/>
            <w:tcMar>
              <w:top w:w="15" w:type="dxa"/>
              <w:right w:w="15" w:type="dxa"/>
            </w:tcMar>
            <w:vAlign w:val="bottom"/>
          </w:tcPr>
          <w:p w14:paraId="2E168152"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815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15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700</w:t>
            </w:r>
          </w:p>
        </w:tc>
        <w:tc>
          <w:tcPr>
            <w:tcW w:w="50" w:type="pct"/>
            <w:shd w:val="clear" w:color="auto" w:fill="FFFFFF"/>
            <w:noWrap/>
            <w:tcMar>
              <w:top w:w="15" w:type="dxa"/>
              <w:right w:w="15" w:type="dxa"/>
            </w:tcMar>
            <w:vAlign w:val="bottom"/>
          </w:tcPr>
          <w:p w14:paraId="2E16815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5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815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15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1,180</w:t>
            </w:r>
          </w:p>
        </w:tc>
        <w:tc>
          <w:tcPr>
            <w:tcW w:w="50" w:type="pct"/>
            <w:shd w:val="clear" w:color="auto" w:fill="FFFFFF"/>
            <w:noWrap/>
            <w:tcMar>
              <w:top w:w="15" w:type="dxa"/>
              <w:right w:w="15" w:type="dxa"/>
            </w:tcMar>
            <w:vAlign w:val="bottom"/>
          </w:tcPr>
          <w:p w14:paraId="2E16815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5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15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9" w:type="pct"/>
            <w:shd w:val="clear" w:color="auto" w:fill="FFFFFF"/>
            <w:tcMar>
              <w:top w:w="15" w:type="dxa"/>
              <w:right w:w="15" w:type="dxa"/>
            </w:tcMar>
            <w:vAlign w:val="bottom"/>
          </w:tcPr>
          <w:p w14:paraId="2E16815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15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9" w:type="pct"/>
            <w:shd w:val="clear" w:color="auto" w:fill="FFFFFF"/>
            <w:tcMar>
              <w:top w:w="15" w:type="dxa"/>
              <w:right w:w="15" w:type="dxa"/>
            </w:tcMar>
            <w:vAlign w:val="bottom"/>
          </w:tcPr>
          <w:p w14:paraId="2E16815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815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16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1,365</w:t>
            </w:r>
          </w:p>
        </w:tc>
        <w:tc>
          <w:tcPr>
            <w:tcW w:w="50" w:type="pct"/>
            <w:shd w:val="clear" w:color="auto" w:fill="FFFFFF"/>
            <w:noWrap/>
            <w:tcMar>
              <w:top w:w="15" w:type="dxa"/>
              <w:right w:w="15" w:type="dxa"/>
            </w:tcMar>
            <w:vAlign w:val="bottom"/>
          </w:tcPr>
          <w:p w14:paraId="2E16816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17C" w14:textId="77777777">
        <w:tc>
          <w:tcPr>
            <w:tcW w:w="1769" w:type="pct"/>
            <w:shd w:val="clear" w:color="auto" w:fill="CFF0FC"/>
            <w:tcMar>
              <w:top w:w="15" w:type="dxa"/>
              <w:right w:w="15" w:type="dxa"/>
            </w:tcMar>
          </w:tcPr>
          <w:p w14:paraId="2E168163" w14:textId="77777777" w:rsidR="009E12BB" w:rsidRDefault="006243B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9" w:type="pct"/>
            <w:shd w:val="clear" w:color="auto" w:fill="CFF0FC"/>
            <w:tcMar>
              <w:top w:w="15" w:type="dxa"/>
              <w:right w:w="15" w:type="dxa"/>
            </w:tcMar>
            <w:vAlign w:val="bottom"/>
          </w:tcPr>
          <w:p w14:paraId="2E168164" w14:textId="77777777" w:rsidR="009E12BB" w:rsidRDefault="006243B1">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16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16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157</w:t>
            </w:r>
          </w:p>
        </w:tc>
        <w:tc>
          <w:tcPr>
            <w:tcW w:w="50" w:type="pct"/>
            <w:shd w:val="clear" w:color="auto" w:fill="CFF0FC"/>
            <w:noWrap/>
            <w:tcMar>
              <w:top w:w="15" w:type="dxa"/>
              <w:right w:w="15" w:type="dxa"/>
            </w:tcMar>
            <w:vAlign w:val="bottom"/>
          </w:tcPr>
          <w:p w14:paraId="2E16816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68"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16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9" w:type="pct"/>
            <w:shd w:val="clear" w:color="auto" w:fill="CFF0FC"/>
            <w:tcMar>
              <w:top w:w="15" w:type="dxa"/>
              <w:right w:w="15" w:type="dxa"/>
            </w:tcMar>
            <w:vAlign w:val="bottom"/>
          </w:tcPr>
          <w:p w14:paraId="2E16816A"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16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9" w:type="pct"/>
            <w:shd w:val="clear" w:color="auto" w:fill="CFF0FC"/>
            <w:tcMar>
              <w:top w:w="15" w:type="dxa"/>
              <w:right w:w="15" w:type="dxa"/>
            </w:tcMar>
            <w:vAlign w:val="bottom"/>
          </w:tcPr>
          <w:p w14:paraId="2E16816C"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16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16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w:t>
            </w:r>
          </w:p>
        </w:tc>
        <w:tc>
          <w:tcPr>
            <w:tcW w:w="50" w:type="pct"/>
            <w:shd w:val="clear" w:color="auto" w:fill="CFF0FC"/>
            <w:noWrap/>
            <w:tcMar>
              <w:top w:w="15" w:type="dxa"/>
              <w:right w:w="15" w:type="dxa"/>
            </w:tcMar>
            <w:vAlign w:val="bottom"/>
          </w:tcPr>
          <w:p w14:paraId="2E16816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7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17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17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w:t>
            </w:r>
          </w:p>
        </w:tc>
        <w:tc>
          <w:tcPr>
            <w:tcW w:w="50" w:type="pct"/>
            <w:shd w:val="clear" w:color="auto" w:fill="CFF0FC"/>
            <w:noWrap/>
            <w:tcMar>
              <w:top w:w="15" w:type="dxa"/>
              <w:right w:w="15" w:type="dxa"/>
            </w:tcMar>
            <w:vAlign w:val="bottom"/>
          </w:tcPr>
          <w:p w14:paraId="2E16817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7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17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9" w:type="pct"/>
            <w:shd w:val="clear" w:color="auto" w:fill="CFF0FC"/>
            <w:tcMar>
              <w:top w:w="15" w:type="dxa"/>
              <w:right w:w="15" w:type="dxa"/>
            </w:tcMar>
            <w:vAlign w:val="bottom"/>
          </w:tcPr>
          <w:p w14:paraId="2E16817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17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9" w:type="pct"/>
            <w:shd w:val="clear" w:color="auto" w:fill="CFF0FC"/>
            <w:tcMar>
              <w:top w:w="15" w:type="dxa"/>
              <w:right w:w="15" w:type="dxa"/>
            </w:tcMar>
            <w:vAlign w:val="bottom"/>
          </w:tcPr>
          <w:p w14:paraId="2E16817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17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17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228</w:t>
            </w:r>
          </w:p>
        </w:tc>
        <w:tc>
          <w:tcPr>
            <w:tcW w:w="50" w:type="pct"/>
            <w:shd w:val="clear" w:color="auto" w:fill="CFF0FC"/>
            <w:noWrap/>
            <w:tcMar>
              <w:top w:w="15" w:type="dxa"/>
              <w:right w:w="15" w:type="dxa"/>
            </w:tcMar>
            <w:vAlign w:val="bottom"/>
          </w:tcPr>
          <w:p w14:paraId="2E16817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192" w14:textId="77777777">
        <w:tc>
          <w:tcPr>
            <w:tcW w:w="1769" w:type="pct"/>
            <w:shd w:val="clear" w:color="auto" w:fill="FFFFFF"/>
            <w:tcMar>
              <w:top w:w="15" w:type="dxa"/>
              <w:right w:w="15" w:type="dxa"/>
            </w:tcMar>
          </w:tcPr>
          <w:p w14:paraId="2E16817D" w14:textId="77777777" w:rsidR="009E12BB" w:rsidRDefault="006243B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9" w:type="pct"/>
            <w:shd w:val="clear" w:color="auto" w:fill="FFFFFF"/>
            <w:tcMar>
              <w:top w:w="15" w:type="dxa"/>
              <w:right w:w="15" w:type="dxa"/>
            </w:tcMar>
            <w:vAlign w:val="bottom"/>
          </w:tcPr>
          <w:p w14:paraId="2E16817E" w14:textId="77777777" w:rsidR="009E12BB" w:rsidRDefault="006243B1">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E16817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2E16818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81"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18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83"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18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85"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E16818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FFFFFF"/>
            <w:noWrap/>
            <w:tcMar>
              <w:top w:w="15" w:type="dxa"/>
              <w:right w:w="15" w:type="dxa"/>
            </w:tcMar>
            <w:vAlign w:val="bottom"/>
          </w:tcPr>
          <w:p w14:paraId="2E16818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8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E16818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2E16818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8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18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8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18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8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E16819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FFFFFF"/>
            <w:noWrap/>
            <w:tcMar>
              <w:top w:w="15" w:type="dxa"/>
              <w:right w:w="15" w:type="dxa"/>
            </w:tcMar>
            <w:vAlign w:val="bottom"/>
          </w:tcPr>
          <w:p w14:paraId="2E16819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1AC" w14:textId="77777777">
        <w:tc>
          <w:tcPr>
            <w:tcW w:w="1769" w:type="pct"/>
            <w:shd w:val="clear" w:color="auto" w:fill="CFF0FC"/>
            <w:tcMar>
              <w:top w:w="15" w:type="dxa"/>
              <w:right w:w="15" w:type="dxa"/>
            </w:tcMar>
          </w:tcPr>
          <w:p w14:paraId="2E168193" w14:textId="77777777" w:rsidR="009E12BB" w:rsidRDefault="006243B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59" w:type="pct"/>
            <w:shd w:val="clear" w:color="auto" w:fill="CFF0FC"/>
            <w:tcMar>
              <w:top w:w="15" w:type="dxa"/>
              <w:right w:w="15" w:type="dxa"/>
            </w:tcMar>
            <w:vAlign w:val="bottom"/>
          </w:tcPr>
          <w:p w14:paraId="2E168194" w14:textId="77777777" w:rsidR="009E12BB" w:rsidRDefault="006243B1">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shd w:val="clear" w:color="auto" w:fill="CFF0FC"/>
            <w:noWrap/>
            <w:tcMar>
              <w:top w:w="15" w:type="dxa"/>
              <w:right w:w="15" w:type="dxa"/>
            </w:tcMar>
            <w:vAlign w:val="bottom"/>
          </w:tcPr>
          <w:p w14:paraId="2E16819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819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19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98"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19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9A"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19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9C"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819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819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19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A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1A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81A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1A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A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1A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A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1A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A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1A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2E1681A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E1681A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1C2" w14:textId="77777777">
        <w:tc>
          <w:tcPr>
            <w:tcW w:w="1769" w:type="pct"/>
            <w:shd w:val="clear" w:color="auto" w:fill="FFFFFF"/>
            <w:tcMar>
              <w:top w:w="15" w:type="dxa"/>
              <w:right w:w="15" w:type="dxa"/>
            </w:tcMar>
          </w:tcPr>
          <w:p w14:paraId="2E1681A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9" w:type="pct"/>
            <w:shd w:val="clear" w:color="auto" w:fill="FFFFFF"/>
            <w:tcMar>
              <w:top w:w="15" w:type="dxa"/>
              <w:right w:w="15" w:type="dxa"/>
            </w:tcMar>
            <w:vAlign w:val="bottom"/>
          </w:tcPr>
          <w:p w14:paraId="2E1681A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E1681A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FFFFFF"/>
            <w:noWrap/>
            <w:tcMar>
              <w:top w:w="15" w:type="dxa"/>
              <w:right w:w="15" w:type="dxa"/>
            </w:tcMar>
            <w:vAlign w:val="bottom"/>
          </w:tcPr>
          <w:p w14:paraId="2E1681B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B1"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1B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B3"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1B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B5"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E1681B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FFFFFF"/>
            <w:noWrap/>
            <w:tcMar>
              <w:top w:w="15" w:type="dxa"/>
              <w:right w:w="15" w:type="dxa"/>
            </w:tcMar>
            <w:vAlign w:val="bottom"/>
          </w:tcPr>
          <w:p w14:paraId="2E1681B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B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E1681B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FFFFFF"/>
            <w:noWrap/>
            <w:tcMar>
              <w:top w:w="15" w:type="dxa"/>
              <w:right w:w="15" w:type="dxa"/>
            </w:tcMar>
            <w:vAlign w:val="bottom"/>
          </w:tcPr>
          <w:p w14:paraId="2E1681B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B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1B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B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1B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B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E1681C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right w:w="15" w:type="dxa"/>
            </w:tcMar>
            <w:vAlign w:val="bottom"/>
          </w:tcPr>
          <w:p w14:paraId="2E1681C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1D8" w14:textId="77777777">
        <w:tc>
          <w:tcPr>
            <w:tcW w:w="1769" w:type="pct"/>
            <w:shd w:val="clear" w:color="auto" w:fill="CFF0FC"/>
            <w:tcMar>
              <w:top w:w="15" w:type="dxa"/>
              <w:right w:w="15" w:type="dxa"/>
            </w:tcMar>
          </w:tcPr>
          <w:p w14:paraId="2E1681C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9" w:type="pct"/>
            <w:shd w:val="clear" w:color="auto" w:fill="CFF0FC"/>
            <w:tcMar>
              <w:top w:w="15" w:type="dxa"/>
              <w:right w:w="15" w:type="dxa"/>
            </w:tcMar>
            <w:vAlign w:val="bottom"/>
          </w:tcPr>
          <w:p w14:paraId="2E1681C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E1681C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2E1681C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C7"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1C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C9"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1C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CB"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2E1681C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2E1681C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C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E1681C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2E1681D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D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1D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D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1D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1D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2E1681D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2E1681D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1EE" w14:textId="77777777">
        <w:tc>
          <w:tcPr>
            <w:tcW w:w="1769" w:type="pct"/>
            <w:shd w:val="clear" w:color="auto" w:fill="FFFFFF"/>
            <w:tcMar>
              <w:top w:w="15" w:type="dxa"/>
              <w:right w:w="15" w:type="dxa"/>
            </w:tcMar>
          </w:tcPr>
          <w:p w14:paraId="2E1681D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9" w:type="pct"/>
            <w:shd w:val="clear" w:color="auto" w:fill="FFFFFF"/>
            <w:tcMar>
              <w:top w:w="15" w:type="dxa"/>
              <w:right w:w="15" w:type="dxa"/>
            </w:tcMar>
            <w:vAlign w:val="bottom"/>
          </w:tcPr>
          <w:p w14:paraId="2E1681D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E1681D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2E1681D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DD"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1D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DF"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1E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E1"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2E1681E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2E1681E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E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E1681E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2E1681E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E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1E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E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1E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1E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2E1681E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2E1681ED"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81EF" w14:textId="77777777" w:rsidR="009E12BB" w:rsidRDefault="006243B1">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81F2" w14:textId="77777777">
        <w:tc>
          <w:tcPr>
            <w:tcW w:w="192" w:type="pct"/>
            <w:shd w:val="clear" w:color="auto" w:fill="auto"/>
            <w:noWrap/>
          </w:tcPr>
          <w:p w14:paraId="2E1681F0"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81F1"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allocations. Also excludes certain other GAAP-based expenses, which were not allocated to our operating segment results for purposes of reporting to and review by our C</w:t>
            </w:r>
            <w:r>
              <w:rPr>
                <w:rFonts w:ascii="Calibri" w:hAnsi="Calibri" w:cs="Calibri"/>
                <w:sz w:val="15"/>
                <w:szCs w:val="15"/>
              </w:rPr>
              <w:t>ODMs, as further described under “Presentation of Operating Segments and Other Financial Information” above.</w:t>
            </w:r>
          </w:p>
        </w:tc>
      </w:tr>
    </w:tbl>
    <w:p w14:paraId="2E1681F3"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our total services revenues decreased during the fiscal 2021 periods </w:t>
      </w:r>
      <w:r>
        <w:rPr>
          <w:rFonts w:ascii="Calibri" w:hAnsi="Calibri" w:cs="Calibri"/>
          <w:sz w:val="20"/>
          <w:szCs w:val="20"/>
        </w:rPr>
        <w:t>presented, relative to the corresponding prior year periods, due to revenue decreases in each of our primary services offerings. Our services business revenues were also adversely impacted during the fiscal 2021 periods presented by the impacts of COVID-19</w:t>
      </w:r>
      <w:r>
        <w:rPr>
          <w:rFonts w:ascii="Calibri" w:hAnsi="Calibri" w:cs="Calibri"/>
          <w:sz w:val="20"/>
          <w:szCs w:val="20"/>
        </w:rPr>
        <w:t>, including the impacts of consulting project delays due to customer resource constraints and in-person meeting restrictions imposed by certain jurisdictions. In addition, we incurred lower billable travel expenses and lower billable sub-contractor expense</w:t>
      </w:r>
      <w:r>
        <w:rPr>
          <w:rFonts w:ascii="Calibri" w:hAnsi="Calibri" w:cs="Calibri"/>
          <w:sz w:val="20"/>
          <w:szCs w:val="20"/>
        </w:rPr>
        <w:t>s for which we were to be reimbursed by our customers, which reduced the amount of revenues and expenses we reported for our services business during the fiscal 2021 periods presented. Geographically, we experienced constant currency revenue declines in al</w:t>
      </w:r>
      <w:r>
        <w:rPr>
          <w:rFonts w:ascii="Calibri" w:hAnsi="Calibri" w:cs="Calibri"/>
          <w:sz w:val="20"/>
          <w:szCs w:val="20"/>
        </w:rPr>
        <w:t>l regions during the fiscal 2021 periods presented.</w:t>
      </w:r>
    </w:p>
    <w:p w14:paraId="2E1681F4"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services expenses decreased during the fiscal 2021 periods presented, relative to the corresponding prior year periods, primarily due to lower</w:t>
      </w:r>
      <w:r>
        <w:rPr>
          <w:rFonts w:ascii="Times New Roman" w:hAnsi="Times New Roman"/>
          <w:sz w:val="20"/>
          <w:szCs w:val="20"/>
        </w:rPr>
        <w:t xml:space="preserve"> </w:t>
      </w:r>
      <w:r>
        <w:rPr>
          <w:rFonts w:ascii="Calibri" w:hAnsi="Calibri" w:cs="Calibri"/>
          <w:sz w:val="20"/>
          <w:szCs w:val="20"/>
        </w:rPr>
        <w:t xml:space="preserve">employee related costs caused by </w:t>
      </w:r>
      <w:r>
        <w:rPr>
          <w:rFonts w:ascii="Calibri" w:hAnsi="Calibri" w:cs="Calibri"/>
          <w:sz w:val="20"/>
          <w:szCs w:val="20"/>
        </w:rPr>
        <w:t>lower headcount and lower travel and sub-contractor expenses as described above.</w:t>
      </w:r>
    </w:p>
    <w:p w14:paraId="2E1681F5"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margin and total margin as a percentage of total services revenues increased during the fiscal 2021 periods presented, relative to the correspondin</w:t>
      </w:r>
      <w:r>
        <w:rPr>
          <w:rFonts w:ascii="Calibri" w:hAnsi="Calibri" w:cs="Calibri"/>
          <w:sz w:val="20"/>
          <w:szCs w:val="20"/>
        </w:rPr>
        <w:t>g prior year periods, due to lower total expenses for this business.</w:t>
      </w:r>
    </w:p>
    <w:p w14:paraId="2E1681F6"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Research and Development Expenses</w:t>
      </w:r>
      <w:r>
        <w:rPr>
          <w:rFonts w:ascii="Calibri" w:hAnsi="Calibri" w:cs="Calibri"/>
          <w:b/>
          <w:bCs/>
          <w:sz w:val="20"/>
          <w:szCs w:val="20"/>
        </w:rPr>
        <w:t>:</w:t>
      </w:r>
      <w:r>
        <w:rPr>
          <w:rFonts w:ascii="Calibri" w:hAnsi="Calibri" w:cs="Calibri"/>
          <w:sz w:val="20"/>
          <w:szCs w:val="20"/>
        </w:rPr>
        <w:t xml:space="preserve">   Research and development expenses consist primarily of personnel related expenditures. We intend to continue to invest significantly in our </w:t>
      </w:r>
      <w:r>
        <w:rPr>
          <w:rFonts w:ascii="Calibri" w:hAnsi="Calibri" w:cs="Calibri"/>
          <w:sz w:val="20"/>
          <w:szCs w:val="20"/>
        </w:rPr>
        <w:t>research and development efforts because, in our judgment, they are essential to maintaining our competitive position.</w:t>
      </w:r>
    </w:p>
    <w:p w14:paraId="2E1681F7"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34"/>
        <w:gridCol w:w="86"/>
        <w:gridCol w:w="112"/>
        <w:gridCol w:w="448"/>
        <w:gridCol w:w="65"/>
        <w:gridCol w:w="87"/>
        <w:gridCol w:w="512"/>
        <w:gridCol w:w="87"/>
        <w:gridCol w:w="574"/>
        <w:gridCol w:w="87"/>
        <w:gridCol w:w="112"/>
        <w:gridCol w:w="450"/>
        <w:gridCol w:w="72"/>
        <w:gridCol w:w="87"/>
        <w:gridCol w:w="112"/>
        <w:gridCol w:w="448"/>
        <w:gridCol w:w="67"/>
        <w:gridCol w:w="87"/>
        <w:gridCol w:w="512"/>
        <w:gridCol w:w="87"/>
        <w:gridCol w:w="574"/>
        <w:gridCol w:w="87"/>
        <w:gridCol w:w="112"/>
        <w:gridCol w:w="450"/>
        <w:gridCol w:w="72"/>
      </w:tblGrid>
      <w:tr w:rsidR="009E12BB" w14:paraId="2E1681FF" w14:textId="77777777">
        <w:tc>
          <w:tcPr>
            <w:tcW w:w="1769" w:type="pct"/>
            <w:shd w:val="clear" w:color="auto" w:fill="FFFFFF"/>
            <w:tcMar>
              <w:top w:w="15" w:type="dxa"/>
              <w:right w:w="15" w:type="dxa"/>
            </w:tcMar>
            <w:vAlign w:val="center"/>
          </w:tcPr>
          <w:p w14:paraId="2E1681F8"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9" w:type="pct"/>
            <w:shd w:val="clear" w:color="auto" w:fill="FFFFFF"/>
            <w:tcMar>
              <w:top w:w="15" w:type="dxa"/>
              <w:right w:w="15" w:type="dxa"/>
            </w:tcMar>
            <w:vAlign w:val="bottom"/>
          </w:tcPr>
          <w:p w14:paraId="2E1681F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1F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2E1681F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1F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1F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81F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215" w14:textId="77777777">
        <w:tc>
          <w:tcPr>
            <w:tcW w:w="1769" w:type="pct"/>
            <w:shd w:val="clear" w:color="auto" w:fill="FFFFFF"/>
            <w:tcMar>
              <w:top w:w="15" w:type="dxa"/>
              <w:right w:w="15" w:type="dxa"/>
            </w:tcMar>
            <w:vAlign w:val="center"/>
          </w:tcPr>
          <w:p w14:paraId="2E16820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20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20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20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20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center"/>
          </w:tcPr>
          <w:p w14:paraId="2E16820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20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center"/>
          </w:tcPr>
          <w:p w14:paraId="2E16820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20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20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20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20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20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20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20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center"/>
          </w:tcPr>
          <w:p w14:paraId="2E16820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21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59" w:type="pct"/>
            <w:tcBorders>
              <w:top w:val="single" w:sz="6" w:space="0" w:color="000000"/>
            </w:tcBorders>
            <w:shd w:val="clear" w:color="auto" w:fill="FFFFFF"/>
            <w:tcMar>
              <w:top w:w="15" w:type="dxa"/>
              <w:right w:w="15" w:type="dxa"/>
            </w:tcMar>
            <w:vAlign w:val="center"/>
          </w:tcPr>
          <w:p w14:paraId="2E16821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21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213"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821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822B" w14:textId="77777777">
        <w:tc>
          <w:tcPr>
            <w:tcW w:w="1769" w:type="pct"/>
            <w:tcBorders>
              <w:bottom w:val="single" w:sz="6" w:space="0" w:color="000000"/>
            </w:tcBorders>
            <w:shd w:val="clear" w:color="auto" w:fill="FFFFFF"/>
            <w:tcMar>
              <w:top w:w="15" w:type="dxa"/>
              <w:right w:w="15" w:type="dxa"/>
            </w:tcMar>
            <w:vAlign w:val="bottom"/>
          </w:tcPr>
          <w:p w14:paraId="2E16821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821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21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21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center"/>
          </w:tcPr>
          <w:p w14:paraId="2E16821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21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center"/>
          </w:tcPr>
          <w:p w14:paraId="2E16821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21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center"/>
          </w:tcPr>
          <w:p w14:paraId="2E16821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21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22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22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22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22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22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22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22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22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22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22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22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245" w14:textId="77777777">
        <w:tc>
          <w:tcPr>
            <w:tcW w:w="1769" w:type="pct"/>
            <w:tcBorders>
              <w:top w:val="single" w:sz="6" w:space="0" w:color="000000"/>
            </w:tcBorders>
            <w:shd w:val="clear" w:color="auto" w:fill="CFF0FC"/>
            <w:tcMar>
              <w:top w:w="15" w:type="dxa"/>
              <w:right w:w="15" w:type="dxa"/>
            </w:tcMar>
          </w:tcPr>
          <w:p w14:paraId="2E16822C"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Research and development</w:t>
            </w:r>
            <w:r>
              <w:rPr>
                <w:rFonts w:ascii="Calibri" w:hAnsi="Calibri" w:cs="Calibri"/>
                <w:color w:val="000000"/>
                <w:sz w:val="16"/>
                <w:szCs w:val="16"/>
              </w:rPr>
              <w:t>(1)</w:t>
            </w:r>
          </w:p>
        </w:tc>
        <w:tc>
          <w:tcPr>
            <w:tcW w:w="59" w:type="pct"/>
            <w:shd w:val="clear" w:color="auto" w:fill="CFF0FC"/>
            <w:tcMar>
              <w:top w:w="15" w:type="dxa"/>
              <w:right w:w="15" w:type="dxa"/>
            </w:tcMar>
            <w:vAlign w:val="bottom"/>
          </w:tcPr>
          <w:p w14:paraId="2E16822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822E"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2E16822F"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1,287</w:t>
            </w:r>
          </w:p>
        </w:tc>
        <w:tc>
          <w:tcPr>
            <w:tcW w:w="50" w:type="pct"/>
            <w:shd w:val="clear" w:color="auto" w:fill="CFF0FC"/>
            <w:noWrap/>
            <w:tcMar>
              <w:top w:w="15" w:type="dxa"/>
              <w:right w:w="15" w:type="dxa"/>
            </w:tcMar>
            <w:vAlign w:val="bottom"/>
          </w:tcPr>
          <w:p w14:paraId="2E168230"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CFF0FC"/>
            <w:tcMar>
              <w:top w:w="15" w:type="dxa"/>
              <w:right w:w="15" w:type="dxa"/>
            </w:tcMar>
            <w:vAlign w:val="bottom"/>
          </w:tcPr>
          <w:p w14:paraId="2E168231"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tcBorders>
              <w:top w:val="single" w:sz="6" w:space="0" w:color="000000"/>
            </w:tcBorders>
            <w:shd w:val="clear" w:color="auto" w:fill="CFF0FC"/>
            <w:tcMar>
              <w:top w:w="15" w:type="dxa"/>
              <w:right w:w="15" w:type="dxa"/>
            </w:tcMar>
            <w:vAlign w:val="bottom"/>
          </w:tcPr>
          <w:p w14:paraId="2E168232"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w:t>
            </w:r>
          </w:p>
        </w:tc>
        <w:tc>
          <w:tcPr>
            <w:tcW w:w="59" w:type="pct"/>
            <w:shd w:val="clear" w:color="auto" w:fill="CFF0FC"/>
            <w:tcMar>
              <w:top w:w="15" w:type="dxa"/>
              <w:right w:w="15" w:type="dxa"/>
            </w:tcMar>
            <w:vAlign w:val="bottom"/>
          </w:tcPr>
          <w:p w14:paraId="2E168233"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tcBorders>
              <w:top w:val="single" w:sz="6" w:space="0" w:color="000000"/>
            </w:tcBorders>
            <w:shd w:val="clear" w:color="auto" w:fill="CFF0FC"/>
            <w:tcMar>
              <w:top w:w="15" w:type="dxa"/>
              <w:right w:w="15" w:type="dxa"/>
            </w:tcMar>
            <w:vAlign w:val="bottom"/>
          </w:tcPr>
          <w:p w14:paraId="2E168234"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w:t>
            </w:r>
          </w:p>
        </w:tc>
        <w:tc>
          <w:tcPr>
            <w:tcW w:w="59" w:type="pct"/>
            <w:shd w:val="clear" w:color="auto" w:fill="CFF0FC"/>
            <w:tcMar>
              <w:top w:w="15" w:type="dxa"/>
              <w:right w:w="15" w:type="dxa"/>
            </w:tcMar>
            <w:vAlign w:val="bottom"/>
          </w:tcPr>
          <w:p w14:paraId="2E168235"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8236"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2E168237"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1,259</w:t>
            </w:r>
          </w:p>
        </w:tc>
        <w:tc>
          <w:tcPr>
            <w:tcW w:w="50" w:type="pct"/>
            <w:shd w:val="clear" w:color="auto" w:fill="CFF0FC"/>
            <w:noWrap/>
            <w:tcMar>
              <w:top w:w="15" w:type="dxa"/>
              <w:right w:w="15" w:type="dxa"/>
            </w:tcMar>
            <w:vAlign w:val="bottom"/>
          </w:tcPr>
          <w:p w14:paraId="2E168238"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CFF0FC"/>
            <w:tcMar>
              <w:top w:w="15" w:type="dxa"/>
              <w:right w:w="15" w:type="dxa"/>
            </w:tcMar>
            <w:vAlign w:val="bottom"/>
          </w:tcPr>
          <w:p w14:paraId="2E168239"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823A"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2E16823B"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2,600</w:t>
            </w:r>
          </w:p>
        </w:tc>
        <w:tc>
          <w:tcPr>
            <w:tcW w:w="50" w:type="pct"/>
            <w:shd w:val="clear" w:color="auto" w:fill="CFF0FC"/>
            <w:noWrap/>
            <w:tcMar>
              <w:top w:w="15" w:type="dxa"/>
              <w:right w:w="15" w:type="dxa"/>
            </w:tcMar>
            <w:vAlign w:val="bottom"/>
          </w:tcPr>
          <w:p w14:paraId="2E16823C"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CFF0FC"/>
            <w:tcMar>
              <w:top w:w="15" w:type="dxa"/>
              <w:right w:w="15" w:type="dxa"/>
            </w:tcMar>
            <w:vAlign w:val="bottom"/>
          </w:tcPr>
          <w:p w14:paraId="2E16823D"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tcBorders>
              <w:top w:val="single" w:sz="6" w:space="0" w:color="000000"/>
            </w:tcBorders>
            <w:shd w:val="clear" w:color="auto" w:fill="CFF0FC"/>
            <w:tcMar>
              <w:top w:w="15" w:type="dxa"/>
              <w:right w:w="15" w:type="dxa"/>
            </w:tcMar>
            <w:vAlign w:val="bottom"/>
          </w:tcPr>
          <w:p w14:paraId="2E16823E"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w:t>
            </w:r>
          </w:p>
        </w:tc>
        <w:tc>
          <w:tcPr>
            <w:tcW w:w="59" w:type="pct"/>
            <w:shd w:val="clear" w:color="auto" w:fill="CFF0FC"/>
            <w:tcMar>
              <w:top w:w="15" w:type="dxa"/>
              <w:right w:w="15" w:type="dxa"/>
            </w:tcMar>
            <w:vAlign w:val="bottom"/>
          </w:tcPr>
          <w:p w14:paraId="2E16823F"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tcBorders>
              <w:top w:val="single" w:sz="6" w:space="0" w:color="000000"/>
            </w:tcBorders>
            <w:shd w:val="clear" w:color="auto" w:fill="CFF0FC"/>
            <w:tcMar>
              <w:top w:w="15" w:type="dxa"/>
              <w:right w:w="15" w:type="dxa"/>
            </w:tcMar>
            <w:vAlign w:val="bottom"/>
          </w:tcPr>
          <w:p w14:paraId="2E168240"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w:t>
            </w:r>
          </w:p>
        </w:tc>
        <w:tc>
          <w:tcPr>
            <w:tcW w:w="59" w:type="pct"/>
            <w:shd w:val="clear" w:color="auto" w:fill="CFF0FC"/>
            <w:tcMar>
              <w:top w:w="15" w:type="dxa"/>
              <w:right w:w="15" w:type="dxa"/>
            </w:tcMar>
            <w:vAlign w:val="bottom"/>
          </w:tcPr>
          <w:p w14:paraId="2E16824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8242"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2E168243"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2,545</w:t>
            </w:r>
          </w:p>
        </w:tc>
        <w:tc>
          <w:tcPr>
            <w:tcW w:w="50" w:type="pct"/>
            <w:shd w:val="clear" w:color="auto" w:fill="CFF0FC"/>
            <w:noWrap/>
            <w:tcMar>
              <w:top w:w="15" w:type="dxa"/>
              <w:right w:w="15" w:type="dxa"/>
            </w:tcMar>
            <w:vAlign w:val="bottom"/>
          </w:tcPr>
          <w:p w14:paraId="2E168244"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9E12BB" w14:paraId="2E16825F" w14:textId="77777777">
        <w:tc>
          <w:tcPr>
            <w:tcW w:w="1769" w:type="pct"/>
            <w:shd w:val="clear" w:color="auto" w:fill="FFFFFF"/>
            <w:tcMar>
              <w:top w:w="15" w:type="dxa"/>
              <w:right w:w="15" w:type="dxa"/>
            </w:tcMar>
          </w:tcPr>
          <w:p w14:paraId="2E168246"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Stock-based compensation</w:t>
            </w:r>
          </w:p>
        </w:tc>
        <w:tc>
          <w:tcPr>
            <w:tcW w:w="59" w:type="pct"/>
            <w:shd w:val="clear" w:color="auto" w:fill="FFFFFF"/>
            <w:tcMar>
              <w:top w:w="15" w:type="dxa"/>
              <w:right w:w="15" w:type="dxa"/>
            </w:tcMar>
            <w:vAlign w:val="bottom"/>
          </w:tcPr>
          <w:p w14:paraId="2E16824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E168248"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2E168249"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314</w:t>
            </w:r>
          </w:p>
        </w:tc>
        <w:tc>
          <w:tcPr>
            <w:tcW w:w="50" w:type="pct"/>
            <w:shd w:val="clear" w:color="auto" w:fill="FFFFFF"/>
            <w:noWrap/>
            <w:tcMar>
              <w:top w:w="15" w:type="dxa"/>
              <w:right w:w="15" w:type="dxa"/>
            </w:tcMar>
            <w:vAlign w:val="bottom"/>
          </w:tcPr>
          <w:p w14:paraId="2E16824A"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FFFFFF"/>
            <w:tcMar>
              <w:top w:w="15" w:type="dxa"/>
              <w:right w:w="15" w:type="dxa"/>
            </w:tcMar>
            <w:vAlign w:val="bottom"/>
          </w:tcPr>
          <w:p w14:paraId="2E16824B"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FFFFFF"/>
            <w:tcMar>
              <w:top w:w="15" w:type="dxa"/>
              <w:right w:w="15" w:type="dxa"/>
            </w:tcMar>
            <w:vAlign w:val="bottom"/>
          </w:tcPr>
          <w:p w14:paraId="2E16824C"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w:t>
            </w:r>
          </w:p>
        </w:tc>
        <w:tc>
          <w:tcPr>
            <w:tcW w:w="59" w:type="pct"/>
            <w:shd w:val="clear" w:color="auto" w:fill="FFFFFF"/>
            <w:tcMar>
              <w:top w:w="15" w:type="dxa"/>
              <w:right w:w="15" w:type="dxa"/>
            </w:tcMar>
            <w:vAlign w:val="bottom"/>
          </w:tcPr>
          <w:p w14:paraId="2E16824D"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FFFFFF"/>
            <w:tcMar>
              <w:top w:w="15" w:type="dxa"/>
              <w:right w:w="15" w:type="dxa"/>
            </w:tcMar>
            <w:vAlign w:val="bottom"/>
          </w:tcPr>
          <w:p w14:paraId="2E16824E"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w:t>
            </w:r>
          </w:p>
        </w:tc>
        <w:tc>
          <w:tcPr>
            <w:tcW w:w="59" w:type="pct"/>
            <w:shd w:val="clear" w:color="auto" w:fill="FFFFFF"/>
            <w:tcMar>
              <w:top w:w="15" w:type="dxa"/>
              <w:right w:w="15" w:type="dxa"/>
            </w:tcMar>
            <w:vAlign w:val="bottom"/>
          </w:tcPr>
          <w:p w14:paraId="2E16824F"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E168250"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2E168251"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272</w:t>
            </w:r>
          </w:p>
        </w:tc>
        <w:tc>
          <w:tcPr>
            <w:tcW w:w="50" w:type="pct"/>
            <w:shd w:val="clear" w:color="auto" w:fill="FFFFFF"/>
            <w:noWrap/>
            <w:tcMar>
              <w:top w:w="15" w:type="dxa"/>
              <w:right w:w="15" w:type="dxa"/>
            </w:tcMar>
            <w:vAlign w:val="bottom"/>
          </w:tcPr>
          <w:p w14:paraId="2E168252"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FFFFFF"/>
            <w:tcMar>
              <w:top w:w="15" w:type="dxa"/>
              <w:right w:w="15" w:type="dxa"/>
            </w:tcMar>
            <w:vAlign w:val="bottom"/>
          </w:tcPr>
          <w:p w14:paraId="2E168253"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E168254"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2E168255"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590</w:t>
            </w:r>
          </w:p>
        </w:tc>
        <w:tc>
          <w:tcPr>
            <w:tcW w:w="50" w:type="pct"/>
            <w:shd w:val="clear" w:color="auto" w:fill="FFFFFF"/>
            <w:noWrap/>
            <w:tcMar>
              <w:top w:w="15" w:type="dxa"/>
              <w:right w:w="15" w:type="dxa"/>
            </w:tcMar>
            <w:vAlign w:val="bottom"/>
          </w:tcPr>
          <w:p w14:paraId="2E168256"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FFFFFF"/>
            <w:tcMar>
              <w:top w:w="15" w:type="dxa"/>
              <w:right w:w="15" w:type="dxa"/>
            </w:tcMar>
            <w:vAlign w:val="bottom"/>
          </w:tcPr>
          <w:p w14:paraId="2E168257"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FFFFFF"/>
            <w:tcMar>
              <w:top w:w="15" w:type="dxa"/>
              <w:right w:w="15" w:type="dxa"/>
            </w:tcMar>
            <w:vAlign w:val="bottom"/>
          </w:tcPr>
          <w:p w14:paraId="2E168258"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9%</w:t>
            </w:r>
          </w:p>
        </w:tc>
        <w:tc>
          <w:tcPr>
            <w:tcW w:w="59" w:type="pct"/>
            <w:shd w:val="clear" w:color="auto" w:fill="FFFFFF"/>
            <w:tcMar>
              <w:top w:w="15" w:type="dxa"/>
              <w:right w:w="15" w:type="dxa"/>
            </w:tcMar>
            <w:vAlign w:val="bottom"/>
          </w:tcPr>
          <w:p w14:paraId="2E168259"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FFFFFF"/>
            <w:tcMar>
              <w:top w:w="15" w:type="dxa"/>
              <w:right w:w="15" w:type="dxa"/>
            </w:tcMar>
            <w:vAlign w:val="bottom"/>
          </w:tcPr>
          <w:p w14:paraId="2E16825A"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9%</w:t>
            </w:r>
          </w:p>
        </w:tc>
        <w:tc>
          <w:tcPr>
            <w:tcW w:w="59" w:type="pct"/>
            <w:shd w:val="clear" w:color="auto" w:fill="FFFFFF"/>
            <w:tcMar>
              <w:top w:w="15" w:type="dxa"/>
              <w:right w:w="15" w:type="dxa"/>
            </w:tcMar>
            <w:vAlign w:val="bottom"/>
          </w:tcPr>
          <w:p w14:paraId="2E16825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E16825C"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2E16825D"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543</w:t>
            </w:r>
          </w:p>
        </w:tc>
        <w:tc>
          <w:tcPr>
            <w:tcW w:w="50" w:type="pct"/>
            <w:shd w:val="clear" w:color="auto" w:fill="FFFFFF"/>
            <w:noWrap/>
            <w:tcMar>
              <w:top w:w="15" w:type="dxa"/>
              <w:right w:w="15" w:type="dxa"/>
            </w:tcMar>
            <w:vAlign w:val="bottom"/>
          </w:tcPr>
          <w:p w14:paraId="2E16825E"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9E12BB" w14:paraId="2E168279" w14:textId="77777777">
        <w:tc>
          <w:tcPr>
            <w:tcW w:w="1769" w:type="pct"/>
            <w:shd w:val="clear" w:color="auto" w:fill="CFF0FC"/>
            <w:tcMar>
              <w:top w:w="15" w:type="dxa"/>
              <w:right w:w="15" w:type="dxa"/>
            </w:tcMar>
          </w:tcPr>
          <w:p w14:paraId="2E168260" w14:textId="77777777" w:rsidR="009E12BB" w:rsidRDefault="006243B1">
            <w:pPr>
              <w:pStyle w:val="a3"/>
              <w:spacing w:beforeAutospacing="0" w:afterAutospacing="0"/>
              <w:ind w:left="410"/>
              <w:rPr>
                <w:rFonts w:ascii="Calibri" w:hAnsi="Calibri" w:cs="Calibri"/>
                <w:color w:val="000000"/>
                <w:sz w:val="19"/>
                <w:szCs w:val="19"/>
              </w:rPr>
            </w:pPr>
            <w:r>
              <w:rPr>
                <w:rFonts w:ascii="Calibri" w:hAnsi="Calibri" w:cs="Calibri"/>
                <w:color w:val="000000"/>
                <w:sz w:val="19"/>
                <w:szCs w:val="19"/>
              </w:rPr>
              <w:t>Total expenses</w:t>
            </w:r>
          </w:p>
        </w:tc>
        <w:tc>
          <w:tcPr>
            <w:tcW w:w="59" w:type="pct"/>
            <w:shd w:val="clear" w:color="auto" w:fill="CFF0FC"/>
            <w:tcMar>
              <w:top w:w="15" w:type="dxa"/>
              <w:right w:w="15" w:type="dxa"/>
            </w:tcMar>
            <w:vAlign w:val="bottom"/>
          </w:tcPr>
          <w:p w14:paraId="2E16826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262"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263"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1,601</w:t>
            </w:r>
          </w:p>
        </w:tc>
        <w:tc>
          <w:tcPr>
            <w:tcW w:w="50" w:type="pct"/>
            <w:shd w:val="clear" w:color="auto" w:fill="CFF0FC"/>
            <w:noWrap/>
            <w:tcMar>
              <w:top w:w="15" w:type="dxa"/>
              <w:right w:w="15" w:type="dxa"/>
            </w:tcMar>
            <w:vAlign w:val="bottom"/>
          </w:tcPr>
          <w:p w14:paraId="2E168264"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CFF0FC"/>
            <w:tcMar>
              <w:top w:w="15" w:type="dxa"/>
              <w:right w:w="15" w:type="dxa"/>
            </w:tcMar>
            <w:vAlign w:val="bottom"/>
          </w:tcPr>
          <w:p w14:paraId="2E168265"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CFF0FC"/>
            <w:tcMar>
              <w:top w:w="15" w:type="dxa"/>
              <w:right w:w="15" w:type="dxa"/>
            </w:tcMar>
            <w:vAlign w:val="bottom"/>
          </w:tcPr>
          <w:p w14:paraId="2E168266"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w:t>
            </w:r>
          </w:p>
        </w:tc>
        <w:tc>
          <w:tcPr>
            <w:tcW w:w="59" w:type="pct"/>
            <w:shd w:val="clear" w:color="auto" w:fill="CFF0FC"/>
            <w:tcMar>
              <w:top w:w="15" w:type="dxa"/>
              <w:right w:w="15" w:type="dxa"/>
            </w:tcMar>
            <w:vAlign w:val="bottom"/>
          </w:tcPr>
          <w:p w14:paraId="2E168267"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CFF0FC"/>
            <w:tcMar>
              <w:top w:w="15" w:type="dxa"/>
              <w:right w:w="15" w:type="dxa"/>
            </w:tcMar>
            <w:vAlign w:val="bottom"/>
          </w:tcPr>
          <w:p w14:paraId="2E168268"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w:t>
            </w:r>
          </w:p>
        </w:tc>
        <w:tc>
          <w:tcPr>
            <w:tcW w:w="59" w:type="pct"/>
            <w:shd w:val="clear" w:color="auto" w:fill="CFF0FC"/>
            <w:tcMar>
              <w:top w:w="15" w:type="dxa"/>
              <w:right w:w="15" w:type="dxa"/>
            </w:tcMar>
            <w:vAlign w:val="bottom"/>
          </w:tcPr>
          <w:p w14:paraId="2E168269"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26A"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26B"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1,531</w:t>
            </w:r>
          </w:p>
        </w:tc>
        <w:tc>
          <w:tcPr>
            <w:tcW w:w="50" w:type="pct"/>
            <w:shd w:val="clear" w:color="auto" w:fill="CFF0FC"/>
            <w:noWrap/>
            <w:tcMar>
              <w:top w:w="15" w:type="dxa"/>
              <w:right w:w="15" w:type="dxa"/>
            </w:tcMar>
            <w:vAlign w:val="bottom"/>
          </w:tcPr>
          <w:p w14:paraId="2E16826C"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CFF0FC"/>
            <w:tcMar>
              <w:top w:w="15" w:type="dxa"/>
              <w:right w:w="15" w:type="dxa"/>
            </w:tcMar>
            <w:vAlign w:val="bottom"/>
          </w:tcPr>
          <w:p w14:paraId="2E16826D"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26E"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26F"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3,190</w:t>
            </w:r>
          </w:p>
        </w:tc>
        <w:tc>
          <w:tcPr>
            <w:tcW w:w="50" w:type="pct"/>
            <w:shd w:val="clear" w:color="auto" w:fill="CFF0FC"/>
            <w:noWrap/>
            <w:tcMar>
              <w:top w:w="15" w:type="dxa"/>
              <w:right w:w="15" w:type="dxa"/>
            </w:tcMar>
            <w:vAlign w:val="bottom"/>
          </w:tcPr>
          <w:p w14:paraId="2E168270"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CFF0FC"/>
            <w:tcMar>
              <w:top w:w="15" w:type="dxa"/>
              <w:right w:w="15" w:type="dxa"/>
            </w:tcMar>
            <w:vAlign w:val="bottom"/>
          </w:tcPr>
          <w:p w14:paraId="2E168271"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CFF0FC"/>
            <w:tcMar>
              <w:top w:w="15" w:type="dxa"/>
              <w:right w:w="15" w:type="dxa"/>
            </w:tcMar>
            <w:vAlign w:val="bottom"/>
          </w:tcPr>
          <w:p w14:paraId="2E168272"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w:t>
            </w:r>
          </w:p>
        </w:tc>
        <w:tc>
          <w:tcPr>
            <w:tcW w:w="59" w:type="pct"/>
            <w:shd w:val="clear" w:color="auto" w:fill="CFF0FC"/>
            <w:tcMar>
              <w:top w:w="15" w:type="dxa"/>
              <w:right w:w="15" w:type="dxa"/>
            </w:tcMar>
            <w:vAlign w:val="bottom"/>
          </w:tcPr>
          <w:p w14:paraId="2E168273"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CFF0FC"/>
            <w:tcMar>
              <w:top w:w="15" w:type="dxa"/>
              <w:right w:w="15" w:type="dxa"/>
            </w:tcMar>
            <w:vAlign w:val="bottom"/>
          </w:tcPr>
          <w:p w14:paraId="2E168274"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w:t>
            </w:r>
          </w:p>
        </w:tc>
        <w:tc>
          <w:tcPr>
            <w:tcW w:w="59" w:type="pct"/>
            <w:shd w:val="clear" w:color="auto" w:fill="CFF0FC"/>
            <w:tcMar>
              <w:top w:w="15" w:type="dxa"/>
              <w:right w:w="15" w:type="dxa"/>
            </w:tcMar>
            <w:vAlign w:val="bottom"/>
          </w:tcPr>
          <w:p w14:paraId="2E16827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276"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277"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3,088</w:t>
            </w:r>
          </w:p>
        </w:tc>
        <w:tc>
          <w:tcPr>
            <w:tcW w:w="50" w:type="pct"/>
            <w:shd w:val="clear" w:color="auto" w:fill="CFF0FC"/>
            <w:noWrap/>
            <w:tcMar>
              <w:top w:w="15" w:type="dxa"/>
              <w:right w:w="15" w:type="dxa"/>
            </w:tcMar>
            <w:vAlign w:val="bottom"/>
          </w:tcPr>
          <w:p w14:paraId="2E168278"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9E12BB" w14:paraId="2E16828F" w14:textId="77777777">
        <w:tc>
          <w:tcPr>
            <w:tcW w:w="1769" w:type="pct"/>
            <w:shd w:val="clear" w:color="auto" w:fill="FFFFFF"/>
            <w:tcMar>
              <w:top w:w="15" w:type="dxa"/>
              <w:right w:w="15" w:type="dxa"/>
            </w:tcMar>
          </w:tcPr>
          <w:p w14:paraId="2E16827A" w14:textId="77777777" w:rsidR="009E12BB" w:rsidRDefault="006243B1">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of Total Revenues</w:t>
            </w:r>
          </w:p>
        </w:tc>
        <w:tc>
          <w:tcPr>
            <w:tcW w:w="59" w:type="pct"/>
            <w:shd w:val="clear" w:color="auto" w:fill="FFFFFF"/>
            <w:tcMar>
              <w:top w:w="15" w:type="dxa"/>
              <w:right w:w="15" w:type="dxa"/>
            </w:tcMar>
            <w:vAlign w:val="bottom"/>
          </w:tcPr>
          <w:p w14:paraId="2E16827B" w14:textId="77777777" w:rsidR="009E12BB" w:rsidRDefault="006243B1">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2E16827C"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w:t>
            </w:r>
          </w:p>
        </w:tc>
        <w:tc>
          <w:tcPr>
            <w:tcW w:w="50" w:type="pct"/>
            <w:shd w:val="clear" w:color="auto" w:fill="FFFFFF"/>
            <w:noWrap/>
            <w:tcMar>
              <w:top w:w="15" w:type="dxa"/>
              <w:right w:w="15" w:type="dxa"/>
            </w:tcMar>
            <w:vAlign w:val="bottom"/>
          </w:tcPr>
          <w:p w14:paraId="2E16827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FFFFFF"/>
            <w:tcMar>
              <w:top w:w="15" w:type="dxa"/>
              <w:right w:w="15" w:type="dxa"/>
            </w:tcMar>
            <w:vAlign w:val="bottom"/>
          </w:tcPr>
          <w:p w14:paraId="2E16827E"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FFFFFF"/>
            <w:tcMar>
              <w:top w:w="15" w:type="dxa"/>
              <w:right w:w="15" w:type="dxa"/>
            </w:tcMar>
            <w:vAlign w:val="bottom"/>
          </w:tcPr>
          <w:p w14:paraId="2E16827F"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FFFFFF"/>
            <w:tcMar>
              <w:top w:w="15" w:type="dxa"/>
              <w:right w:w="15" w:type="dxa"/>
            </w:tcMar>
            <w:vAlign w:val="bottom"/>
          </w:tcPr>
          <w:p w14:paraId="2E168280"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FFFFFF"/>
            <w:tcMar>
              <w:top w:w="15" w:type="dxa"/>
              <w:right w:w="15" w:type="dxa"/>
            </w:tcMar>
            <w:vAlign w:val="bottom"/>
          </w:tcPr>
          <w:p w14:paraId="2E168281"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FFFFFF"/>
            <w:tcMar>
              <w:top w:w="15" w:type="dxa"/>
              <w:right w:w="15" w:type="dxa"/>
            </w:tcMar>
            <w:vAlign w:val="bottom"/>
          </w:tcPr>
          <w:p w14:paraId="2E168282"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2E168283"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w:t>
            </w:r>
          </w:p>
        </w:tc>
        <w:tc>
          <w:tcPr>
            <w:tcW w:w="50" w:type="pct"/>
            <w:shd w:val="clear" w:color="auto" w:fill="FFFFFF"/>
            <w:noWrap/>
            <w:tcMar>
              <w:top w:w="15" w:type="dxa"/>
              <w:right w:w="15" w:type="dxa"/>
            </w:tcMar>
            <w:vAlign w:val="bottom"/>
          </w:tcPr>
          <w:p w14:paraId="2E168284"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FFFFFF"/>
            <w:tcMar>
              <w:top w:w="15" w:type="dxa"/>
              <w:right w:w="15" w:type="dxa"/>
            </w:tcMar>
            <w:vAlign w:val="bottom"/>
          </w:tcPr>
          <w:p w14:paraId="2E168285" w14:textId="77777777" w:rsidR="009E12BB" w:rsidRDefault="006243B1">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2E168286"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w:t>
            </w:r>
          </w:p>
        </w:tc>
        <w:tc>
          <w:tcPr>
            <w:tcW w:w="50" w:type="pct"/>
            <w:shd w:val="clear" w:color="auto" w:fill="FFFFFF"/>
            <w:noWrap/>
            <w:tcMar>
              <w:top w:w="15" w:type="dxa"/>
              <w:right w:w="15" w:type="dxa"/>
            </w:tcMar>
            <w:vAlign w:val="bottom"/>
          </w:tcPr>
          <w:p w14:paraId="2E16828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FFFFFF"/>
            <w:tcMar>
              <w:top w:w="15" w:type="dxa"/>
              <w:right w:w="15" w:type="dxa"/>
            </w:tcMar>
            <w:vAlign w:val="bottom"/>
          </w:tcPr>
          <w:p w14:paraId="2E168288"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FFFFFF"/>
            <w:tcMar>
              <w:top w:w="15" w:type="dxa"/>
              <w:right w:w="15" w:type="dxa"/>
            </w:tcMar>
            <w:vAlign w:val="bottom"/>
          </w:tcPr>
          <w:p w14:paraId="2E168289"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FFFFFF"/>
            <w:tcMar>
              <w:top w:w="15" w:type="dxa"/>
              <w:right w:w="15" w:type="dxa"/>
            </w:tcMar>
            <w:vAlign w:val="bottom"/>
          </w:tcPr>
          <w:p w14:paraId="2E16828A"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4" w:type="pct"/>
            <w:shd w:val="clear" w:color="auto" w:fill="FFFFFF"/>
            <w:tcMar>
              <w:top w:w="15" w:type="dxa"/>
              <w:right w:w="15" w:type="dxa"/>
            </w:tcMar>
            <w:vAlign w:val="bottom"/>
          </w:tcPr>
          <w:p w14:paraId="2E16828B"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FFFFFF"/>
            <w:tcMar>
              <w:top w:w="15" w:type="dxa"/>
              <w:right w:w="15" w:type="dxa"/>
            </w:tcMar>
            <w:vAlign w:val="bottom"/>
          </w:tcPr>
          <w:p w14:paraId="2E16828C"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2E16828D"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w:t>
            </w:r>
          </w:p>
        </w:tc>
        <w:tc>
          <w:tcPr>
            <w:tcW w:w="50" w:type="pct"/>
            <w:shd w:val="clear" w:color="auto" w:fill="FFFFFF"/>
            <w:noWrap/>
            <w:tcMar>
              <w:top w:w="15" w:type="dxa"/>
              <w:right w:w="15" w:type="dxa"/>
            </w:tcMar>
            <w:vAlign w:val="bottom"/>
          </w:tcPr>
          <w:p w14:paraId="2E16828E"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bl>
    <w:p w14:paraId="2E168290" w14:textId="77777777" w:rsidR="009E12BB" w:rsidRDefault="006243B1">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8293" w14:textId="77777777">
        <w:tc>
          <w:tcPr>
            <w:tcW w:w="192" w:type="pct"/>
            <w:shd w:val="clear" w:color="auto" w:fill="auto"/>
            <w:noWrap/>
          </w:tcPr>
          <w:p w14:paraId="2E168291"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8292"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Excluding stock-based compensation</w:t>
            </w:r>
          </w:p>
        </w:tc>
      </w:tr>
    </w:tbl>
    <w:p w14:paraId="2E168294"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36</w:t>
      </w:r>
    </w:p>
    <w:p w14:paraId="2E168295" w14:textId="77777777" w:rsidR="009E12BB" w:rsidRDefault="006243B1">
      <w:r>
        <w:rPr>
          <w:rFonts w:ascii="Calibri" w:hAnsi="Calibri" w:cs="Calibri"/>
          <w:sz w:val="20"/>
          <w:szCs w:val="20"/>
        </w:rPr>
        <w:pict w14:anchorId="2E1688FF">
          <v:rect id="_x0000_i1062" style="width:415.3pt;height:1.5pt" o:hralign="center" o:hrstd="t" o:hr="t" fillcolor="#a0a0a0" stroked="f"/>
        </w:pict>
      </w:r>
    </w:p>
    <w:p w14:paraId="2E168296" w14:textId="77777777" w:rsidR="009E12BB" w:rsidRDefault="006243B1">
      <w:pPr>
        <w:pStyle w:val="a3"/>
        <w:spacing w:beforeAutospacing="0" w:afterAutospacing="0"/>
        <w:rPr>
          <w:rFonts w:ascii="Calibri" w:hAnsi="Calibri" w:cs="Calibri"/>
          <w:b/>
          <w:bCs/>
          <w:sz w:val="20"/>
          <w:szCs w:val="20"/>
        </w:rPr>
      </w:pPr>
      <w:hyperlink r:id="rId61" w:anchor="TABLE_CONTENTS" w:history="1">
        <w:r>
          <w:rPr>
            <w:rStyle w:val="a5"/>
            <w:rFonts w:ascii="Calibri" w:hAnsi="Calibri" w:cs="Calibri"/>
            <w:b/>
            <w:bCs/>
            <w:sz w:val="20"/>
            <w:szCs w:val="20"/>
          </w:rPr>
          <w:t>Table of Contents</w:t>
        </w:r>
      </w:hyperlink>
    </w:p>
    <w:p w14:paraId="2E168297"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8298"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total research and development expenses increased during the fiscal 2021 </w:t>
      </w:r>
      <w:r>
        <w:rPr>
          <w:rFonts w:ascii="Calibri" w:hAnsi="Calibri" w:cs="Calibri"/>
          <w:sz w:val="20"/>
          <w:szCs w:val="20"/>
        </w:rPr>
        <w:t>periods presented, relative to the corresponding prior year periods, primarily due to higher fiscal 2021 employee related expenses including higher salary expenses due to increased headcount, higher variable compensation expenses and higher stock-based com</w:t>
      </w:r>
      <w:r>
        <w:rPr>
          <w:rFonts w:ascii="Calibri" w:hAnsi="Calibri" w:cs="Calibri"/>
          <w:sz w:val="20"/>
          <w:szCs w:val="20"/>
        </w:rPr>
        <w:t>pensation expenses. These constant currency expense increases were partially offset by lower travel expenses during the fiscal 2021 periods presented due to the impacts of COVID-19.</w:t>
      </w:r>
    </w:p>
    <w:p w14:paraId="2E168299"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General and Administrative Expenses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General and administrative expenses</w:t>
      </w:r>
      <w:r>
        <w:rPr>
          <w:rFonts w:ascii="Calibri" w:hAnsi="Calibri" w:cs="Calibri"/>
          <w:sz w:val="20"/>
          <w:szCs w:val="20"/>
        </w:rPr>
        <w:t xml:space="preserve"> primarily consist of personnel related expenditures for IT, finance, legal and human resources support functions.</w:t>
      </w:r>
    </w:p>
    <w:p w14:paraId="2E16829A" w14:textId="77777777" w:rsidR="009E12BB" w:rsidRDefault="006243B1">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2933"/>
        <w:gridCol w:w="85"/>
        <w:gridCol w:w="117"/>
        <w:gridCol w:w="441"/>
        <w:gridCol w:w="70"/>
        <w:gridCol w:w="85"/>
        <w:gridCol w:w="511"/>
        <w:gridCol w:w="86"/>
        <w:gridCol w:w="574"/>
        <w:gridCol w:w="86"/>
        <w:gridCol w:w="117"/>
        <w:gridCol w:w="449"/>
        <w:gridCol w:w="71"/>
        <w:gridCol w:w="86"/>
        <w:gridCol w:w="117"/>
        <w:gridCol w:w="442"/>
        <w:gridCol w:w="71"/>
        <w:gridCol w:w="86"/>
        <w:gridCol w:w="511"/>
        <w:gridCol w:w="86"/>
        <w:gridCol w:w="574"/>
        <w:gridCol w:w="86"/>
        <w:gridCol w:w="117"/>
        <w:gridCol w:w="449"/>
        <w:gridCol w:w="71"/>
      </w:tblGrid>
      <w:tr w:rsidR="009E12BB" w14:paraId="2E1682A2" w14:textId="77777777">
        <w:tc>
          <w:tcPr>
            <w:tcW w:w="1769" w:type="pct"/>
            <w:shd w:val="clear" w:color="auto" w:fill="FFFFFF"/>
            <w:tcMar>
              <w:top w:w="15" w:type="dxa"/>
              <w:right w:w="15" w:type="dxa"/>
            </w:tcMar>
            <w:vAlign w:val="center"/>
          </w:tcPr>
          <w:p w14:paraId="2E16829B"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9" w:type="pct"/>
            <w:shd w:val="clear" w:color="auto" w:fill="FFFFFF"/>
            <w:tcMar>
              <w:top w:w="15" w:type="dxa"/>
              <w:right w:w="15" w:type="dxa"/>
            </w:tcMar>
            <w:vAlign w:val="bottom"/>
          </w:tcPr>
          <w:p w14:paraId="2E16829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29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2E16829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29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2A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82A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2B8" w14:textId="77777777">
        <w:tc>
          <w:tcPr>
            <w:tcW w:w="1769" w:type="pct"/>
            <w:shd w:val="clear" w:color="auto" w:fill="FFFFFF"/>
            <w:tcMar>
              <w:top w:w="15" w:type="dxa"/>
              <w:right w:w="15" w:type="dxa"/>
            </w:tcMar>
            <w:vAlign w:val="center"/>
          </w:tcPr>
          <w:p w14:paraId="2E1682A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2A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2A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2A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2A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center"/>
          </w:tcPr>
          <w:p w14:paraId="2E1682A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2A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center"/>
          </w:tcPr>
          <w:p w14:paraId="2E1682A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2A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2A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2A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2A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2A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2B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2B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center"/>
          </w:tcPr>
          <w:p w14:paraId="2E1682B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2B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center"/>
          </w:tcPr>
          <w:p w14:paraId="2E1682B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2B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2B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82B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82CE" w14:textId="77777777">
        <w:tc>
          <w:tcPr>
            <w:tcW w:w="1769" w:type="pct"/>
            <w:tcBorders>
              <w:bottom w:val="single" w:sz="6" w:space="0" w:color="000000"/>
            </w:tcBorders>
            <w:shd w:val="clear" w:color="auto" w:fill="FFFFFF"/>
            <w:tcMar>
              <w:top w:w="15" w:type="dxa"/>
              <w:right w:w="15" w:type="dxa"/>
            </w:tcMar>
            <w:vAlign w:val="bottom"/>
          </w:tcPr>
          <w:p w14:paraId="2E1682B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82B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2B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2B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center"/>
          </w:tcPr>
          <w:p w14:paraId="2E1682B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2B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center"/>
          </w:tcPr>
          <w:p w14:paraId="2E1682B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2C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center"/>
          </w:tcPr>
          <w:p w14:paraId="2E1682C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2C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2C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2C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2C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2C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2C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2C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2C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2C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2C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2C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2C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2E8" w14:textId="77777777">
        <w:tc>
          <w:tcPr>
            <w:tcW w:w="1769" w:type="pct"/>
            <w:tcBorders>
              <w:top w:val="single" w:sz="6" w:space="0" w:color="000000"/>
            </w:tcBorders>
            <w:shd w:val="clear" w:color="auto" w:fill="CFF0FC"/>
            <w:tcMar>
              <w:top w:w="15" w:type="dxa"/>
              <w:right w:w="15" w:type="dxa"/>
            </w:tcMar>
          </w:tcPr>
          <w:p w14:paraId="2E1682C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rPr>
              <w:t>(1)</w:t>
            </w:r>
          </w:p>
        </w:tc>
        <w:tc>
          <w:tcPr>
            <w:tcW w:w="59" w:type="pct"/>
            <w:shd w:val="clear" w:color="auto" w:fill="CFF0FC"/>
            <w:tcMar>
              <w:top w:w="15" w:type="dxa"/>
              <w:right w:w="15" w:type="dxa"/>
            </w:tcMar>
            <w:vAlign w:val="bottom"/>
          </w:tcPr>
          <w:p w14:paraId="2E1682D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2D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2E1682D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283</w:t>
            </w:r>
          </w:p>
        </w:tc>
        <w:tc>
          <w:tcPr>
            <w:tcW w:w="50" w:type="pct"/>
            <w:shd w:val="clear" w:color="auto" w:fill="CFF0FC"/>
            <w:noWrap/>
            <w:tcMar>
              <w:top w:w="15" w:type="dxa"/>
              <w:right w:w="15" w:type="dxa"/>
            </w:tcMar>
            <w:vAlign w:val="bottom"/>
          </w:tcPr>
          <w:p w14:paraId="2E1682D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2D4"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tcBorders>
              <w:top w:val="single" w:sz="6" w:space="0" w:color="000000"/>
            </w:tcBorders>
            <w:shd w:val="clear" w:color="auto" w:fill="CFF0FC"/>
            <w:tcMar>
              <w:top w:w="15" w:type="dxa"/>
              <w:right w:w="15" w:type="dxa"/>
            </w:tcMar>
            <w:vAlign w:val="bottom"/>
          </w:tcPr>
          <w:p w14:paraId="2E1682D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9" w:type="pct"/>
            <w:shd w:val="clear" w:color="auto" w:fill="CFF0FC"/>
            <w:tcMar>
              <w:top w:w="15" w:type="dxa"/>
              <w:right w:w="15" w:type="dxa"/>
            </w:tcMar>
            <w:vAlign w:val="bottom"/>
          </w:tcPr>
          <w:p w14:paraId="2E1682D6"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tcBorders>
              <w:top w:val="single" w:sz="6" w:space="0" w:color="000000"/>
            </w:tcBorders>
            <w:shd w:val="clear" w:color="auto" w:fill="CFF0FC"/>
            <w:tcMar>
              <w:top w:w="15" w:type="dxa"/>
              <w:right w:w="15" w:type="dxa"/>
            </w:tcMar>
            <w:vAlign w:val="bottom"/>
          </w:tcPr>
          <w:p w14:paraId="2E1682D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9" w:type="pct"/>
            <w:shd w:val="clear" w:color="auto" w:fill="CFF0FC"/>
            <w:tcMar>
              <w:top w:w="15" w:type="dxa"/>
              <w:right w:w="15" w:type="dxa"/>
            </w:tcMar>
            <w:vAlign w:val="bottom"/>
          </w:tcPr>
          <w:p w14:paraId="2E1682D8"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2D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2E1682D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282</w:t>
            </w:r>
          </w:p>
        </w:tc>
        <w:tc>
          <w:tcPr>
            <w:tcW w:w="50" w:type="pct"/>
            <w:shd w:val="clear" w:color="auto" w:fill="CFF0FC"/>
            <w:noWrap/>
            <w:tcMar>
              <w:top w:w="15" w:type="dxa"/>
              <w:right w:w="15" w:type="dxa"/>
            </w:tcMar>
            <w:vAlign w:val="bottom"/>
          </w:tcPr>
          <w:p w14:paraId="2E1682D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2D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82D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2E1682D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542</w:t>
            </w:r>
          </w:p>
        </w:tc>
        <w:tc>
          <w:tcPr>
            <w:tcW w:w="50" w:type="pct"/>
            <w:shd w:val="clear" w:color="auto" w:fill="CFF0FC"/>
            <w:noWrap/>
            <w:tcMar>
              <w:top w:w="15" w:type="dxa"/>
              <w:right w:w="15" w:type="dxa"/>
            </w:tcMar>
            <w:vAlign w:val="bottom"/>
          </w:tcPr>
          <w:p w14:paraId="2E1682D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2E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tcBorders>
              <w:top w:val="single" w:sz="6" w:space="0" w:color="000000"/>
            </w:tcBorders>
            <w:shd w:val="clear" w:color="auto" w:fill="CFF0FC"/>
            <w:tcMar>
              <w:top w:w="15" w:type="dxa"/>
              <w:right w:w="15" w:type="dxa"/>
            </w:tcMar>
            <w:vAlign w:val="bottom"/>
          </w:tcPr>
          <w:p w14:paraId="2E1682E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9" w:type="pct"/>
            <w:shd w:val="clear" w:color="auto" w:fill="CFF0FC"/>
            <w:tcMar>
              <w:top w:w="15" w:type="dxa"/>
              <w:right w:w="15" w:type="dxa"/>
            </w:tcMar>
            <w:vAlign w:val="bottom"/>
          </w:tcPr>
          <w:p w14:paraId="2E1682E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tcBorders>
              <w:top w:val="single" w:sz="6" w:space="0" w:color="000000"/>
            </w:tcBorders>
            <w:shd w:val="clear" w:color="auto" w:fill="CFF0FC"/>
            <w:tcMar>
              <w:top w:w="15" w:type="dxa"/>
              <w:right w:w="15" w:type="dxa"/>
            </w:tcMar>
            <w:vAlign w:val="bottom"/>
          </w:tcPr>
          <w:p w14:paraId="2E1682E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9" w:type="pct"/>
            <w:shd w:val="clear" w:color="auto" w:fill="CFF0FC"/>
            <w:tcMar>
              <w:top w:w="15" w:type="dxa"/>
              <w:right w:w="15" w:type="dxa"/>
            </w:tcMar>
            <w:vAlign w:val="bottom"/>
          </w:tcPr>
          <w:p w14:paraId="2E1682E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82E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2E1682E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535</w:t>
            </w:r>
          </w:p>
        </w:tc>
        <w:tc>
          <w:tcPr>
            <w:tcW w:w="50" w:type="pct"/>
            <w:shd w:val="clear" w:color="auto" w:fill="CFF0FC"/>
            <w:noWrap/>
            <w:tcMar>
              <w:top w:w="15" w:type="dxa"/>
              <w:right w:w="15" w:type="dxa"/>
            </w:tcMar>
            <w:vAlign w:val="bottom"/>
          </w:tcPr>
          <w:p w14:paraId="2E1682E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302" w14:textId="77777777">
        <w:tc>
          <w:tcPr>
            <w:tcW w:w="1769" w:type="pct"/>
            <w:shd w:val="clear" w:color="auto" w:fill="FFFFFF"/>
            <w:tcMar>
              <w:top w:w="15" w:type="dxa"/>
              <w:right w:w="15" w:type="dxa"/>
            </w:tcMar>
          </w:tcPr>
          <w:p w14:paraId="2E1682E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59" w:type="pct"/>
            <w:shd w:val="clear" w:color="auto" w:fill="FFFFFF"/>
            <w:tcMar>
              <w:top w:w="15" w:type="dxa"/>
              <w:right w:w="15" w:type="dxa"/>
            </w:tcMar>
            <w:vAlign w:val="bottom"/>
          </w:tcPr>
          <w:p w14:paraId="2E1682E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82E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2E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2E1682E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2EE"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2E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9" w:type="pct"/>
            <w:shd w:val="clear" w:color="auto" w:fill="FFFFFF"/>
            <w:tcMar>
              <w:top w:w="15" w:type="dxa"/>
              <w:right w:w="15" w:type="dxa"/>
            </w:tcMar>
            <w:vAlign w:val="bottom"/>
          </w:tcPr>
          <w:p w14:paraId="2E1682F0"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2F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9" w:type="pct"/>
            <w:shd w:val="clear" w:color="auto" w:fill="FFFFFF"/>
            <w:tcMar>
              <w:top w:w="15" w:type="dxa"/>
              <w:right w:w="15" w:type="dxa"/>
            </w:tcMar>
            <w:vAlign w:val="bottom"/>
          </w:tcPr>
          <w:p w14:paraId="2E1682F2"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82F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2F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2E1682F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2F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82F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2F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w:t>
            </w:r>
          </w:p>
        </w:tc>
        <w:tc>
          <w:tcPr>
            <w:tcW w:w="50" w:type="pct"/>
            <w:shd w:val="clear" w:color="auto" w:fill="FFFFFF"/>
            <w:noWrap/>
            <w:tcMar>
              <w:top w:w="15" w:type="dxa"/>
              <w:right w:w="15" w:type="dxa"/>
            </w:tcMar>
            <w:vAlign w:val="bottom"/>
          </w:tcPr>
          <w:p w14:paraId="2E1682F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2F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2F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9" w:type="pct"/>
            <w:shd w:val="clear" w:color="auto" w:fill="FFFFFF"/>
            <w:tcMar>
              <w:top w:w="15" w:type="dxa"/>
              <w:right w:w="15" w:type="dxa"/>
            </w:tcMar>
            <w:vAlign w:val="bottom"/>
          </w:tcPr>
          <w:p w14:paraId="2E1682F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2F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9" w:type="pct"/>
            <w:shd w:val="clear" w:color="auto" w:fill="FFFFFF"/>
            <w:tcMar>
              <w:top w:w="15" w:type="dxa"/>
              <w:right w:w="15" w:type="dxa"/>
            </w:tcMar>
            <w:vAlign w:val="bottom"/>
          </w:tcPr>
          <w:p w14:paraId="2E1682F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E1682F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2E16830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w:t>
            </w:r>
          </w:p>
        </w:tc>
        <w:tc>
          <w:tcPr>
            <w:tcW w:w="50" w:type="pct"/>
            <w:shd w:val="clear" w:color="auto" w:fill="FFFFFF"/>
            <w:noWrap/>
            <w:tcMar>
              <w:top w:w="15" w:type="dxa"/>
              <w:right w:w="15" w:type="dxa"/>
            </w:tcMar>
            <w:vAlign w:val="bottom"/>
          </w:tcPr>
          <w:p w14:paraId="2E16830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31C" w14:textId="77777777">
        <w:tc>
          <w:tcPr>
            <w:tcW w:w="1769" w:type="pct"/>
            <w:shd w:val="clear" w:color="auto" w:fill="CFF0FC"/>
            <w:tcMar>
              <w:top w:w="15" w:type="dxa"/>
              <w:right w:w="15" w:type="dxa"/>
            </w:tcMar>
          </w:tcPr>
          <w:p w14:paraId="2E168303" w14:textId="77777777" w:rsidR="009E12BB" w:rsidRDefault="006243B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59" w:type="pct"/>
            <w:shd w:val="clear" w:color="auto" w:fill="CFF0FC"/>
            <w:tcMar>
              <w:top w:w="15" w:type="dxa"/>
              <w:right w:w="15" w:type="dxa"/>
            </w:tcMar>
            <w:vAlign w:val="bottom"/>
          </w:tcPr>
          <w:p w14:paraId="2E16830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30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30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324</w:t>
            </w:r>
          </w:p>
        </w:tc>
        <w:tc>
          <w:tcPr>
            <w:tcW w:w="50" w:type="pct"/>
            <w:shd w:val="clear" w:color="auto" w:fill="CFF0FC"/>
            <w:noWrap/>
            <w:tcMar>
              <w:top w:w="15" w:type="dxa"/>
              <w:right w:w="15" w:type="dxa"/>
            </w:tcMar>
            <w:vAlign w:val="bottom"/>
          </w:tcPr>
          <w:p w14:paraId="2E16830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308"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30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9" w:type="pct"/>
            <w:shd w:val="clear" w:color="auto" w:fill="CFF0FC"/>
            <w:tcMar>
              <w:top w:w="15" w:type="dxa"/>
              <w:right w:w="15" w:type="dxa"/>
            </w:tcMar>
            <w:vAlign w:val="bottom"/>
          </w:tcPr>
          <w:p w14:paraId="2E16830A"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CFF0FC"/>
            <w:tcMar>
              <w:top w:w="15" w:type="dxa"/>
              <w:right w:w="15" w:type="dxa"/>
            </w:tcMar>
            <w:vAlign w:val="bottom"/>
          </w:tcPr>
          <w:p w14:paraId="2E16830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9" w:type="pct"/>
            <w:shd w:val="clear" w:color="auto" w:fill="CFF0FC"/>
            <w:tcMar>
              <w:top w:w="15" w:type="dxa"/>
              <w:right w:w="15" w:type="dxa"/>
            </w:tcMar>
            <w:vAlign w:val="bottom"/>
          </w:tcPr>
          <w:p w14:paraId="2E16830C"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30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30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323</w:t>
            </w:r>
          </w:p>
        </w:tc>
        <w:tc>
          <w:tcPr>
            <w:tcW w:w="50" w:type="pct"/>
            <w:shd w:val="clear" w:color="auto" w:fill="CFF0FC"/>
            <w:noWrap/>
            <w:tcMar>
              <w:top w:w="15" w:type="dxa"/>
              <w:right w:w="15" w:type="dxa"/>
            </w:tcMar>
            <w:vAlign w:val="bottom"/>
          </w:tcPr>
          <w:p w14:paraId="2E16830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31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31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31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619</w:t>
            </w:r>
          </w:p>
        </w:tc>
        <w:tc>
          <w:tcPr>
            <w:tcW w:w="50" w:type="pct"/>
            <w:shd w:val="clear" w:color="auto" w:fill="CFF0FC"/>
            <w:noWrap/>
            <w:tcMar>
              <w:top w:w="15" w:type="dxa"/>
              <w:right w:w="15" w:type="dxa"/>
            </w:tcMar>
            <w:vAlign w:val="bottom"/>
          </w:tcPr>
          <w:p w14:paraId="2E16831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31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31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9" w:type="pct"/>
            <w:shd w:val="clear" w:color="auto" w:fill="CFF0FC"/>
            <w:tcMar>
              <w:top w:w="15" w:type="dxa"/>
              <w:right w:w="15" w:type="dxa"/>
            </w:tcMar>
            <w:vAlign w:val="bottom"/>
          </w:tcPr>
          <w:p w14:paraId="2E16831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CFF0FC"/>
            <w:tcMar>
              <w:top w:w="15" w:type="dxa"/>
              <w:right w:w="15" w:type="dxa"/>
            </w:tcMar>
            <w:vAlign w:val="bottom"/>
          </w:tcPr>
          <w:p w14:paraId="2E16831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9" w:type="pct"/>
            <w:shd w:val="clear" w:color="auto" w:fill="CFF0FC"/>
            <w:tcMar>
              <w:top w:w="15" w:type="dxa"/>
              <w:right w:w="15" w:type="dxa"/>
            </w:tcMar>
            <w:vAlign w:val="bottom"/>
          </w:tcPr>
          <w:p w14:paraId="2E16831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31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31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615</w:t>
            </w:r>
          </w:p>
        </w:tc>
        <w:tc>
          <w:tcPr>
            <w:tcW w:w="50" w:type="pct"/>
            <w:shd w:val="clear" w:color="auto" w:fill="CFF0FC"/>
            <w:noWrap/>
            <w:tcMar>
              <w:top w:w="15" w:type="dxa"/>
              <w:right w:w="15" w:type="dxa"/>
            </w:tcMar>
            <w:vAlign w:val="bottom"/>
          </w:tcPr>
          <w:p w14:paraId="2E16831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332" w14:textId="77777777">
        <w:tc>
          <w:tcPr>
            <w:tcW w:w="1769" w:type="pct"/>
            <w:shd w:val="clear" w:color="auto" w:fill="FFFFFF"/>
            <w:tcMar>
              <w:top w:w="15" w:type="dxa"/>
              <w:right w:w="15" w:type="dxa"/>
            </w:tcMar>
          </w:tcPr>
          <w:p w14:paraId="2E16831D" w14:textId="77777777" w:rsidR="009E12BB" w:rsidRDefault="006243B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59" w:type="pct"/>
            <w:shd w:val="clear" w:color="auto" w:fill="FFFFFF"/>
            <w:tcMar>
              <w:top w:w="15" w:type="dxa"/>
              <w:right w:w="15" w:type="dxa"/>
            </w:tcMar>
            <w:vAlign w:val="bottom"/>
          </w:tcPr>
          <w:p w14:paraId="2E16831E" w14:textId="77777777" w:rsidR="009E12BB" w:rsidRDefault="006243B1">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E16831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E16832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321"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32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323"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32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325"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E16832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E16832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32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E16832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E16832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32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32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32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32E"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32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E16833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E168331"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8333" w14:textId="77777777" w:rsidR="009E12BB" w:rsidRDefault="006243B1">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8336" w14:textId="77777777">
        <w:tc>
          <w:tcPr>
            <w:tcW w:w="192" w:type="pct"/>
            <w:shd w:val="clear" w:color="auto" w:fill="auto"/>
            <w:noWrap/>
          </w:tcPr>
          <w:p w14:paraId="2E168334"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E168335"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2E168337"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total general and administrative expenses increased slightly in the fiscal 2021 </w:t>
      </w:r>
      <w:r>
        <w:rPr>
          <w:rFonts w:ascii="Calibri" w:hAnsi="Calibri" w:cs="Calibri"/>
          <w:sz w:val="20"/>
          <w:szCs w:val="20"/>
        </w:rPr>
        <w:t>periods presented, relative to the corresponding prior year periods, primarily due to higher variable compensation expenses and certain other expense increases. These fiscal 2021 constant currency expense increases were almost entirely offset by lower sala</w:t>
      </w:r>
      <w:r>
        <w:rPr>
          <w:rFonts w:ascii="Calibri" w:hAnsi="Calibri" w:cs="Calibri"/>
          <w:sz w:val="20"/>
          <w:szCs w:val="20"/>
        </w:rPr>
        <w:t>ry expenses due to lower headcount, and by lower travel expenses and certain other variable expense reductions that we implemented during the fiscal 2021 periods presented due to the impacts of COVID-19. In addition, general and administrative expenses dur</w:t>
      </w:r>
      <w:r>
        <w:rPr>
          <w:rFonts w:ascii="Calibri" w:hAnsi="Calibri" w:cs="Calibri"/>
          <w:sz w:val="20"/>
          <w:szCs w:val="20"/>
        </w:rPr>
        <w:t>ing the first half of fiscal 2021 were unfavorably affected in comparison to the corresponding prior year period due to a $29 million litigation related benefit that reduced our expenses during that fiscal 2020 period.</w:t>
      </w:r>
    </w:p>
    <w:p w14:paraId="2E168338"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Amortization of Intangible Assets</w:t>
      </w:r>
      <w:r>
        <w:rPr>
          <w:rFonts w:ascii="Calibri" w:hAnsi="Calibri" w:cs="Calibri"/>
          <w:b/>
          <w:bCs/>
          <w:sz w:val="20"/>
          <w:szCs w:val="20"/>
        </w:rPr>
        <w:t>:</w:t>
      </w:r>
      <w:r>
        <w:rPr>
          <w:rFonts w:ascii="Calibri" w:hAnsi="Calibri" w:cs="Calibri"/>
          <w:sz w:val="20"/>
          <w:szCs w:val="20"/>
        </w:rPr>
        <w:t xml:space="preserve">   </w:t>
      </w:r>
      <w:r>
        <w:rPr>
          <w:rFonts w:ascii="Calibri" w:hAnsi="Calibri" w:cs="Calibri"/>
          <w:sz w:val="20"/>
          <w:szCs w:val="20"/>
        </w:rPr>
        <w:t>Substantially all of our intangible assets were acquired through our business combinations. We amortize our intangible assets over, and monitor the appropriateness of, the estimated useful lives of these assets. We also periodically review these intangible</w:t>
      </w:r>
      <w:r>
        <w:rPr>
          <w:rFonts w:ascii="Calibri" w:hAnsi="Calibri" w:cs="Calibri"/>
          <w:sz w:val="20"/>
          <w:szCs w:val="20"/>
        </w:rPr>
        <w:t xml:space="preserve"> assets for potential impairment based upon relevant facts and circumstances. Note 4 of Notes to Condensed Consolidated Financial Statements included elsewhere in this Quarterly Report has additional information regarding our intangible assets and related </w:t>
      </w:r>
      <w:r>
        <w:rPr>
          <w:rFonts w:ascii="Calibri" w:hAnsi="Calibri" w:cs="Calibri"/>
          <w:sz w:val="20"/>
          <w:szCs w:val="20"/>
        </w:rPr>
        <w:t>amortization.</w:t>
      </w:r>
    </w:p>
    <w:p w14:paraId="2E168339"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36"/>
        <w:gridCol w:w="88"/>
        <w:gridCol w:w="102"/>
        <w:gridCol w:w="445"/>
        <w:gridCol w:w="74"/>
        <w:gridCol w:w="89"/>
        <w:gridCol w:w="514"/>
        <w:gridCol w:w="89"/>
        <w:gridCol w:w="574"/>
        <w:gridCol w:w="89"/>
        <w:gridCol w:w="102"/>
        <w:gridCol w:w="452"/>
        <w:gridCol w:w="74"/>
        <w:gridCol w:w="89"/>
        <w:gridCol w:w="102"/>
        <w:gridCol w:w="445"/>
        <w:gridCol w:w="74"/>
        <w:gridCol w:w="89"/>
        <w:gridCol w:w="514"/>
        <w:gridCol w:w="89"/>
        <w:gridCol w:w="574"/>
        <w:gridCol w:w="89"/>
        <w:gridCol w:w="102"/>
        <w:gridCol w:w="452"/>
        <w:gridCol w:w="74"/>
      </w:tblGrid>
      <w:tr w:rsidR="009E12BB" w14:paraId="2E168341" w14:textId="77777777">
        <w:tc>
          <w:tcPr>
            <w:tcW w:w="1769" w:type="pct"/>
            <w:shd w:val="clear" w:color="auto" w:fill="FFFFFF"/>
            <w:tcMar>
              <w:top w:w="15" w:type="dxa"/>
              <w:right w:w="15" w:type="dxa"/>
            </w:tcMar>
            <w:vAlign w:val="center"/>
          </w:tcPr>
          <w:p w14:paraId="2E16833A"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9" w:type="pct"/>
            <w:shd w:val="clear" w:color="auto" w:fill="FFFFFF"/>
            <w:tcMar>
              <w:top w:w="15" w:type="dxa"/>
              <w:right w:w="15" w:type="dxa"/>
            </w:tcMar>
            <w:vAlign w:val="bottom"/>
          </w:tcPr>
          <w:p w14:paraId="2E16833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33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2E16833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33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33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834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357" w14:textId="77777777">
        <w:tc>
          <w:tcPr>
            <w:tcW w:w="1769" w:type="pct"/>
            <w:shd w:val="clear" w:color="auto" w:fill="FFFFFF"/>
            <w:tcMar>
              <w:top w:w="15" w:type="dxa"/>
              <w:right w:w="15" w:type="dxa"/>
            </w:tcMar>
            <w:vAlign w:val="center"/>
          </w:tcPr>
          <w:p w14:paraId="2E16834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34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34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34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34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34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34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834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34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34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34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34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34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34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35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35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35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835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35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35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835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836D" w14:textId="77777777">
        <w:tc>
          <w:tcPr>
            <w:tcW w:w="1769" w:type="pct"/>
            <w:tcBorders>
              <w:bottom w:val="single" w:sz="6" w:space="0" w:color="000000"/>
            </w:tcBorders>
            <w:shd w:val="clear" w:color="auto" w:fill="FFFFFF"/>
            <w:tcMar>
              <w:top w:w="15" w:type="dxa"/>
              <w:right w:w="15" w:type="dxa"/>
            </w:tcMar>
            <w:vAlign w:val="bottom"/>
          </w:tcPr>
          <w:p w14:paraId="2E16835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835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35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35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35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35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35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35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36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36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36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36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36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36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36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36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36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36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36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36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36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387" w14:textId="77777777">
        <w:tc>
          <w:tcPr>
            <w:tcW w:w="1769" w:type="pct"/>
            <w:tcBorders>
              <w:top w:val="single" w:sz="6" w:space="0" w:color="000000"/>
            </w:tcBorders>
            <w:shd w:val="clear" w:color="auto" w:fill="CFF0FC"/>
            <w:tcMar>
              <w:top w:w="15" w:type="dxa"/>
              <w:right w:w="15" w:type="dxa"/>
            </w:tcMar>
          </w:tcPr>
          <w:p w14:paraId="2E16836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Developed technology</w:t>
            </w:r>
          </w:p>
        </w:tc>
        <w:tc>
          <w:tcPr>
            <w:tcW w:w="59" w:type="pct"/>
            <w:shd w:val="clear" w:color="auto" w:fill="CFF0FC"/>
            <w:tcMar>
              <w:top w:w="15" w:type="dxa"/>
              <w:right w:w="15" w:type="dxa"/>
            </w:tcMar>
            <w:vAlign w:val="bottom"/>
          </w:tcPr>
          <w:p w14:paraId="2E16836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837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E16837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158</w:t>
            </w:r>
          </w:p>
        </w:tc>
        <w:tc>
          <w:tcPr>
            <w:tcW w:w="50" w:type="pct"/>
            <w:shd w:val="clear" w:color="auto" w:fill="CFF0FC"/>
            <w:noWrap/>
            <w:tcMar>
              <w:top w:w="15" w:type="dxa"/>
              <w:right w:w="15" w:type="dxa"/>
            </w:tcMar>
            <w:vAlign w:val="bottom"/>
          </w:tcPr>
          <w:p w14:paraId="2E16837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8373" w14:textId="77777777" w:rsidR="009E12BB" w:rsidRDefault="006243B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837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9" w:type="pct"/>
            <w:shd w:val="clear" w:color="auto" w:fill="CFF0FC"/>
            <w:tcMar>
              <w:top w:w="15" w:type="dxa"/>
              <w:right w:w="15" w:type="dxa"/>
            </w:tcMar>
            <w:vAlign w:val="bottom"/>
          </w:tcPr>
          <w:p w14:paraId="2E16837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837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9" w:type="pct"/>
            <w:shd w:val="clear" w:color="auto" w:fill="CFF0FC"/>
            <w:tcMar>
              <w:top w:w="15" w:type="dxa"/>
              <w:right w:w="15" w:type="dxa"/>
            </w:tcMar>
            <w:vAlign w:val="bottom"/>
          </w:tcPr>
          <w:p w14:paraId="2E16837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837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E16837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204</w:t>
            </w:r>
          </w:p>
        </w:tc>
        <w:tc>
          <w:tcPr>
            <w:tcW w:w="50" w:type="pct"/>
            <w:shd w:val="clear" w:color="auto" w:fill="CFF0FC"/>
            <w:noWrap/>
            <w:tcMar>
              <w:top w:w="15" w:type="dxa"/>
              <w:right w:w="15" w:type="dxa"/>
            </w:tcMar>
            <w:vAlign w:val="bottom"/>
          </w:tcPr>
          <w:p w14:paraId="2E16837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837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837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E16837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316</w:t>
            </w:r>
          </w:p>
        </w:tc>
        <w:tc>
          <w:tcPr>
            <w:tcW w:w="50" w:type="pct"/>
            <w:shd w:val="clear" w:color="auto" w:fill="CFF0FC"/>
            <w:noWrap/>
            <w:tcMar>
              <w:top w:w="15" w:type="dxa"/>
              <w:right w:w="15" w:type="dxa"/>
            </w:tcMar>
            <w:vAlign w:val="bottom"/>
          </w:tcPr>
          <w:p w14:paraId="2E16837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837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838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9" w:type="pct"/>
            <w:shd w:val="clear" w:color="auto" w:fill="CFF0FC"/>
            <w:tcMar>
              <w:top w:w="15" w:type="dxa"/>
              <w:right w:w="15" w:type="dxa"/>
            </w:tcMar>
            <w:vAlign w:val="bottom"/>
          </w:tcPr>
          <w:p w14:paraId="2E16838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838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9" w:type="pct"/>
            <w:shd w:val="clear" w:color="auto" w:fill="CFF0FC"/>
            <w:tcMar>
              <w:top w:w="15" w:type="dxa"/>
              <w:right w:w="15" w:type="dxa"/>
            </w:tcMar>
            <w:vAlign w:val="bottom"/>
          </w:tcPr>
          <w:p w14:paraId="2E16838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838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E16838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415</w:t>
            </w:r>
          </w:p>
        </w:tc>
        <w:tc>
          <w:tcPr>
            <w:tcW w:w="50" w:type="pct"/>
            <w:shd w:val="clear" w:color="auto" w:fill="CFF0FC"/>
            <w:noWrap/>
            <w:tcMar>
              <w:top w:w="15" w:type="dxa"/>
              <w:right w:w="15" w:type="dxa"/>
            </w:tcMar>
            <w:vAlign w:val="bottom"/>
          </w:tcPr>
          <w:p w14:paraId="2E16838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83A1" w14:textId="77777777">
        <w:tc>
          <w:tcPr>
            <w:tcW w:w="1769" w:type="pct"/>
            <w:shd w:val="clear" w:color="auto" w:fill="FFFFFF"/>
            <w:tcMar>
              <w:top w:w="15" w:type="dxa"/>
              <w:right w:w="15" w:type="dxa"/>
            </w:tcMar>
          </w:tcPr>
          <w:p w14:paraId="2E168388" w14:textId="77777777" w:rsidR="009E12BB" w:rsidRDefault="006243B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Cloud services and license support agreements and related relationships</w:t>
            </w:r>
          </w:p>
        </w:tc>
        <w:tc>
          <w:tcPr>
            <w:tcW w:w="59" w:type="pct"/>
            <w:shd w:val="clear" w:color="auto" w:fill="FFFFFF"/>
            <w:tcMar>
              <w:top w:w="15" w:type="dxa"/>
              <w:right w:w="15" w:type="dxa"/>
            </w:tcMar>
            <w:vAlign w:val="bottom"/>
          </w:tcPr>
          <w:p w14:paraId="2E16838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838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E16838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w:t>
            </w:r>
          </w:p>
        </w:tc>
        <w:tc>
          <w:tcPr>
            <w:tcW w:w="50" w:type="pct"/>
            <w:shd w:val="clear" w:color="auto" w:fill="FFFFFF"/>
            <w:noWrap/>
            <w:tcMar>
              <w:top w:w="15" w:type="dxa"/>
              <w:right w:w="15" w:type="dxa"/>
            </w:tcMar>
            <w:vAlign w:val="bottom"/>
          </w:tcPr>
          <w:p w14:paraId="2E16838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838D" w14:textId="77777777" w:rsidR="009E12BB" w:rsidRDefault="006243B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4" w:type="pct"/>
            <w:shd w:val="clear" w:color="auto" w:fill="FFFFFF"/>
            <w:tcMar>
              <w:top w:w="15" w:type="dxa"/>
              <w:right w:w="15" w:type="dxa"/>
            </w:tcMar>
            <w:vAlign w:val="bottom"/>
          </w:tcPr>
          <w:p w14:paraId="2E16838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9" w:type="pct"/>
            <w:shd w:val="clear" w:color="auto" w:fill="FFFFFF"/>
            <w:tcMar>
              <w:top w:w="15" w:type="dxa"/>
              <w:right w:w="15" w:type="dxa"/>
            </w:tcMar>
            <w:vAlign w:val="bottom"/>
          </w:tcPr>
          <w:p w14:paraId="2E16838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39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9" w:type="pct"/>
            <w:shd w:val="clear" w:color="auto" w:fill="FFFFFF"/>
            <w:tcMar>
              <w:top w:w="15" w:type="dxa"/>
              <w:right w:w="15" w:type="dxa"/>
            </w:tcMar>
            <w:vAlign w:val="bottom"/>
          </w:tcPr>
          <w:p w14:paraId="2E16839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839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E16839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171</w:t>
            </w:r>
          </w:p>
        </w:tc>
        <w:tc>
          <w:tcPr>
            <w:tcW w:w="50" w:type="pct"/>
            <w:shd w:val="clear" w:color="auto" w:fill="FFFFFF"/>
            <w:noWrap/>
            <w:tcMar>
              <w:top w:w="15" w:type="dxa"/>
              <w:right w:w="15" w:type="dxa"/>
            </w:tcMar>
            <w:vAlign w:val="bottom"/>
          </w:tcPr>
          <w:p w14:paraId="2E16839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839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839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E16839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329</w:t>
            </w:r>
          </w:p>
        </w:tc>
        <w:tc>
          <w:tcPr>
            <w:tcW w:w="50" w:type="pct"/>
            <w:shd w:val="clear" w:color="auto" w:fill="FFFFFF"/>
            <w:noWrap/>
            <w:tcMar>
              <w:top w:w="15" w:type="dxa"/>
              <w:right w:w="15" w:type="dxa"/>
            </w:tcMar>
            <w:vAlign w:val="bottom"/>
          </w:tcPr>
          <w:p w14:paraId="2E16839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839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39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9" w:type="pct"/>
            <w:shd w:val="clear" w:color="auto" w:fill="FFFFFF"/>
            <w:tcMar>
              <w:top w:w="15" w:type="dxa"/>
              <w:right w:w="15" w:type="dxa"/>
            </w:tcMar>
            <w:vAlign w:val="bottom"/>
          </w:tcPr>
          <w:p w14:paraId="2E16839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39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9" w:type="pct"/>
            <w:shd w:val="clear" w:color="auto" w:fill="FFFFFF"/>
            <w:tcMar>
              <w:top w:w="15" w:type="dxa"/>
              <w:right w:w="15" w:type="dxa"/>
            </w:tcMar>
            <w:vAlign w:val="bottom"/>
          </w:tcPr>
          <w:p w14:paraId="2E16839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839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E16839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342</w:t>
            </w:r>
          </w:p>
        </w:tc>
        <w:tc>
          <w:tcPr>
            <w:tcW w:w="50" w:type="pct"/>
            <w:shd w:val="clear" w:color="auto" w:fill="FFFFFF"/>
            <w:noWrap/>
            <w:tcMar>
              <w:top w:w="15" w:type="dxa"/>
              <w:right w:w="15" w:type="dxa"/>
            </w:tcMar>
            <w:vAlign w:val="bottom"/>
          </w:tcPr>
          <w:p w14:paraId="2E1683A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83BB" w14:textId="77777777">
        <w:tc>
          <w:tcPr>
            <w:tcW w:w="1769" w:type="pct"/>
            <w:shd w:val="clear" w:color="auto" w:fill="CFF0FC"/>
            <w:tcMar>
              <w:top w:w="15" w:type="dxa"/>
              <w:right w:w="15" w:type="dxa"/>
            </w:tcMar>
          </w:tcPr>
          <w:p w14:paraId="2E1683A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p>
        </w:tc>
        <w:tc>
          <w:tcPr>
            <w:tcW w:w="59" w:type="pct"/>
            <w:shd w:val="clear" w:color="auto" w:fill="CFF0FC"/>
            <w:tcMar>
              <w:top w:w="15" w:type="dxa"/>
              <w:right w:w="15" w:type="dxa"/>
            </w:tcMar>
            <w:vAlign w:val="bottom"/>
          </w:tcPr>
          <w:p w14:paraId="2E1683A3"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E1683A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2E1683A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50" w:type="pct"/>
            <w:shd w:val="clear" w:color="auto" w:fill="CFF0FC"/>
            <w:noWrap/>
            <w:tcMar>
              <w:top w:w="15" w:type="dxa"/>
              <w:right w:w="15" w:type="dxa"/>
            </w:tcMar>
            <w:vAlign w:val="bottom"/>
          </w:tcPr>
          <w:p w14:paraId="2E1683A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83A7" w14:textId="77777777" w:rsidR="009E12BB" w:rsidRDefault="006243B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4" w:type="pct"/>
            <w:shd w:val="clear" w:color="auto" w:fill="CFF0FC"/>
            <w:tcMar>
              <w:top w:w="15" w:type="dxa"/>
              <w:right w:w="15" w:type="dxa"/>
            </w:tcMar>
            <w:vAlign w:val="bottom"/>
          </w:tcPr>
          <w:p w14:paraId="2E1683A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w:t>
            </w:r>
          </w:p>
        </w:tc>
        <w:tc>
          <w:tcPr>
            <w:tcW w:w="59" w:type="pct"/>
            <w:shd w:val="clear" w:color="auto" w:fill="CFF0FC"/>
            <w:tcMar>
              <w:top w:w="15" w:type="dxa"/>
              <w:right w:w="15" w:type="dxa"/>
            </w:tcMar>
            <w:vAlign w:val="bottom"/>
          </w:tcPr>
          <w:p w14:paraId="2E1683A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83A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w:t>
            </w:r>
          </w:p>
        </w:tc>
        <w:tc>
          <w:tcPr>
            <w:tcW w:w="59" w:type="pct"/>
            <w:shd w:val="clear" w:color="auto" w:fill="CFF0FC"/>
            <w:tcMar>
              <w:top w:w="15" w:type="dxa"/>
              <w:right w:w="15" w:type="dxa"/>
            </w:tcMar>
            <w:vAlign w:val="bottom"/>
          </w:tcPr>
          <w:p w14:paraId="2E1683A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2E1683A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2E1683A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w:t>
            </w:r>
          </w:p>
        </w:tc>
        <w:tc>
          <w:tcPr>
            <w:tcW w:w="50" w:type="pct"/>
            <w:shd w:val="clear" w:color="auto" w:fill="CFF0FC"/>
            <w:noWrap/>
            <w:tcMar>
              <w:top w:w="15" w:type="dxa"/>
              <w:right w:w="15" w:type="dxa"/>
            </w:tcMar>
            <w:vAlign w:val="bottom"/>
          </w:tcPr>
          <w:p w14:paraId="2E1683A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83A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2E1683B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2E1683B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w:t>
            </w:r>
          </w:p>
        </w:tc>
        <w:tc>
          <w:tcPr>
            <w:tcW w:w="50" w:type="pct"/>
            <w:shd w:val="clear" w:color="auto" w:fill="CFF0FC"/>
            <w:noWrap/>
            <w:tcMar>
              <w:top w:w="15" w:type="dxa"/>
              <w:right w:w="15" w:type="dxa"/>
            </w:tcMar>
            <w:vAlign w:val="bottom"/>
          </w:tcPr>
          <w:p w14:paraId="2E1683B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83B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83B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w:t>
            </w:r>
          </w:p>
        </w:tc>
        <w:tc>
          <w:tcPr>
            <w:tcW w:w="59" w:type="pct"/>
            <w:shd w:val="clear" w:color="auto" w:fill="CFF0FC"/>
            <w:tcMar>
              <w:top w:w="15" w:type="dxa"/>
              <w:right w:w="15" w:type="dxa"/>
            </w:tcMar>
            <w:vAlign w:val="bottom"/>
          </w:tcPr>
          <w:p w14:paraId="2E1683B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83B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9" w:type="pct"/>
            <w:shd w:val="clear" w:color="auto" w:fill="CFF0FC"/>
            <w:tcMar>
              <w:top w:w="15" w:type="dxa"/>
              <w:right w:w="15" w:type="dxa"/>
            </w:tcMar>
            <w:vAlign w:val="bottom"/>
          </w:tcPr>
          <w:p w14:paraId="2E1683B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2E1683B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2E1683B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64</w:t>
            </w:r>
          </w:p>
        </w:tc>
        <w:tc>
          <w:tcPr>
            <w:tcW w:w="50" w:type="pct"/>
            <w:shd w:val="clear" w:color="auto" w:fill="CFF0FC"/>
            <w:noWrap/>
            <w:tcMar>
              <w:top w:w="15" w:type="dxa"/>
              <w:right w:w="15" w:type="dxa"/>
            </w:tcMar>
            <w:vAlign w:val="bottom"/>
          </w:tcPr>
          <w:p w14:paraId="2E1683B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83D5" w14:textId="77777777">
        <w:tc>
          <w:tcPr>
            <w:tcW w:w="1769" w:type="pct"/>
            <w:shd w:val="clear" w:color="auto" w:fill="FFFFFF"/>
            <w:tcMar>
              <w:top w:w="15" w:type="dxa"/>
              <w:right w:w="15" w:type="dxa"/>
            </w:tcMar>
          </w:tcPr>
          <w:p w14:paraId="2E1683BC"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amortization of intangible assets</w:t>
            </w:r>
          </w:p>
        </w:tc>
        <w:tc>
          <w:tcPr>
            <w:tcW w:w="59" w:type="pct"/>
            <w:shd w:val="clear" w:color="auto" w:fill="FFFFFF"/>
            <w:tcMar>
              <w:top w:w="15" w:type="dxa"/>
              <w:right w:w="15" w:type="dxa"/>
            </w:tcMar>
            <w:vAlign w:val="bottom"/>
          </w:tcPr>
          <w:p w14:paraId="2E1683B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3B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83B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345</w:t>
            </w:r>
          </w:p>
        </w:tc>
        <w:tc>
          <w:tcPr>
            <w:tcW w:w="50" w:type="pct"/>
            <w:shd w:val="clear" w:color="auto" w:fill="FFFFFF"/>
            <w:noWrap/>
            <w:tcMar>
              <w:top w:w="15" w:type="dxa"/>
              <w:right w:w="15" w:type="dxa"/>
            </w:tcMar>
            <w:vAlign w:val="bottom"/>
          </w:tcPr>
          <w:p w14:paraId="2E1683C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83C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3C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9" w:type="pct"/>
            <w:shd w:val="clear" w:color="auto" w:fill="FFFFFF"/>
            <w:tcMar>
              <w:top w:w="15" w:type="dxa"/>
              <w:right w:w="15" w:type="dxa"/>
            </w:tcMar>
            <w:vAlign w:val="bottom"/>
          </w:tcPr>
          <w:p w14:paraId="2E1683C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3C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9" w:type="pct"/>
            <w:shd w:val="clear" w:color="auto" w:fill="FFFFFF"/>
            <w:tcMar>
              <w:top w:w="15" w:type="dxa"/>
              <w:right w:w="15" w:type="dxa"/>
            </w:tcMar>
            <w:vAlign w:val="bottom"/>
          </w:tcPr>
          <w:p w14:paraId="2E1683C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3C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83C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407</w:t>
            </w:r>
          </w:p>
        </w:tc>
        <w:tc>
          <w:tcPr>
            <w:tcW w:w="50" w:type="pct"/>
            <w:shd w:val="clear" w:color="auto" w:fill="FFFFFF"/>
            <w:noWrap/>
            <w:tcMar>
              <w:top w:w="15" w:type="dxa"/>
              <w:right w:w="15" w:type="dxa"/>
            </w:tcMar>
            <w:vAlign w:val="bottom"/>
          </w:tcPr>
          <w:p w14:paraId="2E1683C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83C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3C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83C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690</w:t>
            </w:r>
          </w:p>
        </w:tc>
        <w:tc>
          <w:tcPr>
            <w:tcW w:w="50" w:type="pct"/>
            <w:shd w:val="clear" w:color="auto" w:fill="FFFFFF"/>
            <w:noWrap/>
            <w:tcMar>
              <w:top w:w="15" w:type="dxa"/>
              <w:right w:w="15" w:type="dxa"/>
            </w:tcMar>
            <w:vAlign w:val="bottom"/>
          </w:tcPr>
          <w:p w14:paraId="2E1683C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83C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3C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9" w:type="pct"/>
            <w:shd w:val="clear" w:color="auto" w:fill="FFFFFF"/>
            <w:tcMar>
              <w:top w:w="15" w:type="dxa"/>
              <w:right w:w="15" w:type="dxa"/>
            </w:tcMar>
            <w:vAlign w:val="bottom"/>
          </w:tcPr>
          <w:p w14:paraId="2E1683C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3D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9" w:type="pct"/>
            <w:shd w:val="clear" w:color="auto" w:fill="FFFFFF"/>
            <w:tcMar>
              <w:top w:w="15" w:type="dxa"/>
              <w:right w:w="15" w:type="dxa"/>
            </w:tcMar>
            <w:vAlign w:val="bottom"/>
          </w:tcPr>
          <w:p w14:paraId="2E1683D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3D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83D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821</w:t>
            </w:r>
          </w:p>
        </w:tc>
        <w:tc>
          <w:tcPr>
            <w:tcW w:w="50" w:type="pct"/>
            <w:shd w:val="clear" w:color="auto" w:fill="FFFFFF"/>
            <w:noWrap/>
            <w:tcMar>
              <w:top w:w="15" w:type="dxa"/>
              <w:right w:w="15" w:type="dxa"/>
            </w:tcMar>
            <w:vAlign w:val="bottom"/>
          </w:tcPr>
          <w:p w14:paraId="2E1683D4"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83D6" w14:textId="77777777" w:rsidR="009E12BB" w:rsidRDefault="006243B1">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2E1683D7"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Amortization of intangible assets decreased during the fiscal 2021 periods presented, relative to the corre</w:t>
      </w:r>
      <w:r>
        <w:rPr>
          <w:rFonts w:ascii="Calibri" w:hAnsi="Calibri" w:cs="Calibri"/>
          <w:sz w:val="20"/>
          <w:szCs w:val="20"/>
        </w:rPr>
        <w:t xml:space="preserve">sponding prior year periods, due to a reduction in expenses associated with certain of our intangible assets that became fully amortized, partially offset by a smaller amount of additional amortization from intangible assets that we acquired in connection </w:t>
      </w:r>
      <w:r>
        <w:rPr>
          <w:rFonts w:ascii="Calibri" w:hAnsi="Calibri" w:cs="Calibri"/>
          <w:sz w:val="20"/>
          <w:szCs w:val="20"/>
        </w:rPr>
        <w:t>with our recent acquisitions.</w:t>
      </w:r>
    </w:p>
    <w:p w14:paraId="2E1683D8"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37</w:t>
      </w:r>
    </w:p>
    <w:p w14:paraId="2E1683D9" w14:textId="77777777" w:rsidR="009E12BB" w:rsidRDefault="006243B1">
      <w:r>
        <w:rPr>
          <w:rFonts w:ascii="Calibri" w:hAnsi="Calibri" w:cs="Calibri"/>
          <w:sz w:val="20"/>
          <w:szCs w:val="20"/>
        </w:rPr>
        <w:pict w14:anchorId="2E168900">
          <v:rect id="_x0000_i1063" style="width:415.3pt;height:1.5pt" o:hralign="center" o:hrstd="t" o:hr="t" fillcolor="#a0a0a0" stroked="f"/>
        </w:pict>
      </w:r>
    </w:p>
    <w:p w14:paraId="2E1683DA" w14:textId="77777777" w:rsidR="009E12BB" w:rsidRDefault="006243B1">
      <w:pPr>
        <w:pStyle w:val="a3"/>
        <w:spacing w:beforeAutospacing="0" w:afterAutospacing="0"/>
        <w:rPr>
          <w:rFonts w:ascii="Calibri" w:hAnsi="Calibri" w:cs="Calibri"/>
          <w:b/>
          <w:bCs/>
          <w:sz w:val="20"/>
          <w:szCs w:val="20"/>
        </w:rPr>
      </w:pPr>
      <w:hyperlink r:id="rId62" w:anchor="TABLE_CONTENTS" w:history="1">
        <w:r>
          <w:rPr>
            <w:rStyle w:val="a5"/>
            <w:rFonts w:ascii="Calibri" w:hAnsi="Calibri" w:cs="Calibri"/>
            <w:b/>
            <w:bCs/>
            <w:sz w:val="20"/>
            <w:szCs w:val="20"/>
          </w:rPr>
          <w:t>Table of Contents</w:t>
        </w:r>
      </w:hyperlink>
    </w:p>
    <w:p w14:paraId="2E1683DB"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83DC"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Acquisition Related and Other Expenses</w:t>
      </w:r>
      <w:r>
        <w:rPr>
          <w:rFonts w:ascii="Calibri" w:hAnsi="Calibri" w:cs="Calibri"/>
          <w:b/>
          <w:bCs/>
          <w:sz w:val="20"/>
          <w:szCs w:val="20"/>
        </w:rPr>
        <w:t>:</w:t>
      </w:r>
      <w:r>
        <w:rPr>
          <w:rFonts w:ascii="Calibri" w:hAnsi="Calibri" w:cs="Calibri"/>
          <w:sz w:val="20"/>
          <w:szCs w:val="20"/>
        </w:rPr>
        <w:t xml:space="preserve">   Acquisition related and other expenses primarily </w:t>
      </w:r>
      <w:r>
        <w:rPr>
          <w:rFonts w:ascii="Calibri" w:hAnsi="Calibri" w:cs="Calibri"/>
          <w:sz w:val="20"/>
          <w:szCs w:val="20"/>
        </w:rPr>
        <w:t>consist of personnel related costs for transitional and certain other employees, certain business combination adjustments, including adjustments after the measurement period has ended, and certain other operating items, net.</w:t>
      </w:r>
    </w:p>
    <w:p w14:paraId="2E1683DD"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673"/>
        <w:gridCol w:w="61"/>
        <w:gridCol w:w="108"/>
        <w:gridCol w:w="383"/>
        <w:gridCol w:w="56"/>
        <w:gridCol w:w="56"/>
        <w:gridCol w:w="432"/>
        <w:gridCol w:w="56"/>
        <w:gridCol w:w="574"/>
        <w:gridCol w:w="56"/>
        <w:gridCol w:w="108"/>
        <w:gridCol w:w="387"/>
        <w:gridCol w:w="70"/>
        <w:gridCol w:w="56"/>
        <w:gridCol w:w="108"/>
        <w:gridCol w:w="352"/>
        <w:gridCol w:w="56"/>
        <w:gridCol w:w="56"/>
        <w:gridCol w:w="435"/>
        <w:gridCol w:w="56"/>
        <w:gridCol w:w="574"/>
        <w:gridCol w:w="56"/>
        <w:gridCol w:w="108"/>
        <w:gridCol w:w="388"/>
        <w:gridCol w:w="56"/>
      </w:tblGrid>
      <w:tr w:rsidR="009E12BB" w14:paraId="2E1683E5" w14:textId="77777777">
        <w:tc>
          <w:tcPr>
            <w:tcW w:w="1769" w:type="pct"/>
            <w:shd w:val="clear" w:color="auto" w:fill="FFFFFF"/>
            <w:tcMar>
              <w:top w:w="15" w:type="dxa"/>
              <w:right w:w="15" w:type="dxa"/>
            </w:tcMar>
            <w:vAlign w:val="center"/>
          </w:tcPr>
          <w:p w14:paraId="2E1683DE" w14:textId="77777777" w:rsidR="009E12BB" w:rsidRDefault="006243B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FFFFFF"/>
            <w:tcMar>
              <w:top w:w="15" w:type="dxa"/>
              <w:right w:w="15" w:type="dxa"/>
            </w:tcMar>
            <w:vAlign w:val="bottom"/>
          </w:tcPr>
          <w:p w14:paraId="2E1683D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3E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w:t>
            </w:r>
            <w:r>
              <w:rPr>
                <w:rFonts w:ascii="Calibri" w:hAnsi="Calibri" w:cs="Calibri"/>
                <w:b/>
                <w:bCs/>
                <w:color w:val="000000"/>
                <w:sz w:val="15"/>
                <w:szCs w:val="15"/>
              </w:rPr>
              <w:t>er 30,</w:t>
            </w:r>
          </w:p>
        </w:tc>
        <w:tc>
          <w:tcPr>
            <w:tcW w:w="50" w:type="pct"/>
            <w:shd w:val="clear" w:color="auto" w:fill="FFFFFF"/>
            <w:noWrap/>
            <w:tcMar>
              <w:top w:w="15" w:type="dxa"/>
              <w:right w:w="15" w:type="dxa"/>
            </w:tcMar>
            <w:vAlign w:val="bottom"/>
          </w:tcPr>
          <w:p w14:paraId="2E1683E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3E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3E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83E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3FB" w14:textId="77777777">
        <w:tc>
          <w:tcPr>
            <w:tcW w:w="1769" w:type="pct"/>
            <w:shd w:val="clear" w:color="auto" w:fill="FFFFFF"/>
            <w:tcMar>
              <w:top w:w="15" w:type="dxa"/>
              <w:right w:w="15" w:type="dxa"/>
            </w:tcMar>
            <w:vAlign w:val="center"/>
          </w:tcPr>
          <w:p w14:paraId="2E1683E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3E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3E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3E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3E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3E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3E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83E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3E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3E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3F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3F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3F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3F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3F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3F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3F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83F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3F8"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3F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83F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8411" w14:textId="77777777">
        <w:tc>
          <w:tcPr>
            <w:tcW w:w="1769" w:type="pct"/>
            <w:tcBorders>
              <w:bottom w:val="single" w:sz="6" w:space="0" w:color="000000"/>
            </w:tcBorders>
            <w:shd w:val="clear" w:color="auto" w:fill="FFFFFF"/>
            <w:tcMar>
              <w:top w:w="15" w:type="dxa"/>
              <w:right w:w="15" w:type="dxa"/>
            </w:tcMar>
            <w:vAlign w:val="bottom"/>
          </w:tcPr>
          <w:p w14:paraId="2E1683F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83F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3F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3F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0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40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40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40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40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40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40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0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40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40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0A"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40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40C"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40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40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40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41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42B" w14:textId="77777777">
        <w:tc>
          <w:tcPr>
            <w:tcW w:w="1769" w:type="pct"/>
            <w:tcBorders>
              <w:top w:val="single" w:sz="6" w:space="0" w:color="000000"/>
            </w:tcBorders>
            <w:shd w:val="clear" w:color="auto" w:fill="CFF0FC"/>
            <w:tcMar>
              <w:top w:w="15" w:type="dxa"/>
              <w:right w:w="15" w:type="dxa"/>
            </w:tcMar>
          </w:tcPr>
          <w:p w14:paraId="2E16841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Transitional and other employee related costs</w:t>
            </w:r>
          </w:p>
        </w:tc>
        <w:tc>
          <w:tcPr>
            <w:tcW w:w="59" w:type="pct"/>
            <w:shd w:val="clear" w:color="auto" w:fill="CFF0FC"/>
            <w:tcMar>
              <w:top w:w="15" w:type="dxa"/>
              <w:right w:w="15" w:type="dxa"/>
            </w:tcMar>
            <w:vAlign w:val="bottom"/>
          </w:tcPr>
          <w:p w14:paraId="2E16841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E16841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2E16841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right w:w="15" w:type="dxa"/>
            </w:tcMar>
            <w:vAlign w:val="bottom"/>
          </w:tcPr>
          <w:p w14:paraId="2E16841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CFF0FC"/>
            <w:tcMar>
              <w:top w:w="15" w:type="dxa"/>
              <w:right w:w="15" w:type="dxa"/>
            </w:tcMar>
            <w:vAlign w:val="bottom"/>
          </w:tcPr>
          <w:p w14:paraId="2E168417"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4" w:type="pct"/>
            <w:tcBorders>
              <w:top w:val="single" w:sz="6" w:space="0" w:color="000000"/>
            </w:tcBorders>
            <w:shd w:val="clear" w:color="auto" w:fill="CFF0FC"/>
            <w:tcMar>
              <w:top w:w="15" w:type="dxa"/>
              <w:right w:w="15" w:type="dxa"/>
            </w:tcMar>
            <w:vAlign w:val="bottom"/>
          </w:tcPr>
          <w:p w14:paraId="2E16841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w:t>
            </w:r>
          </w:p>
        </w:tc>
        <w:tc>
          <w:tcPr>
            <w:tcW w:w="59" w:type="pct"/>
            <w:shd w:val="clear" w:color="auto" w:fill="CFF0FC"/>
            <w:tcMar>
              <w:top w:w="15" w:type="dxa"/>
              <w:right w:w="15" w:type="dxa"/>
            </w:tcMar>
            <w:vAlign w:val="bottom"/>
          </w:tcPr>
          <w:p w14:paraId="2E16841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tcBorders>
              <w:top w:val="single" w:sz="6" w:space="0" w:color="000000"/>
            </w:tcBorders>
            <w:shd w:val="clear" w:color="auto" w:fill="CFF0FC"/>
            <w:tcMar>
              <w:top w:w="15" w:type="dxa"/>
              <w:right w:w="15" w:type="dxa"/>
            </w:tcMar>
            <w:vAlign w:val="bottom"/>
          </w:tcPr>
          <w:p w14:paraId="2E16841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w:t>
            </w:r>
          </w:p>
        </w:tc>
        <w:tc>
          <w:tcPr>
            <w:tcW w:w="59" w:type="pct"/>
            <w:shd w:val="clear" w:color="auto" w:fill="CFF0FC"/>
            <w:tcMar>
              <w:top w:w="15" w:type="dxa"/>
              <w:right w:w="15" w:type="dxa"/>
            </w:tcMar>
            <w:vAlign w:val="bottom"/>
          </w:tcPr>
          <w:p w14:paraId="2E16841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841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2E16841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2E16841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CFF0FC"/>
            <w:tcMar>
              <w:top w:w="15" w:type="dxa"/>
              <w:right w:w="15" w:type="dxa"/>
            </w:tcMar>
            <w:vAlign w:val="bottom"/>
          </w:tcPr>
          <w:p w14:paraId="2E16841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842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2E16842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2E16842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CFF0FC"/>
            <w:tcMar>
              <w:top w:w="15" w:type="dxa"/>
              <w:right w:w="15" w:type="dxa"/>
            </w:tcMar>
            <w:vAlign w:val="bottom"/>
          </w:tcPr>
          <w:p w14:paraId="2E16842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tcBorders>
              <w:top w:val="single" w:sz="6" w:space="0" w:color="000000"/>
            </w:tcBorders>
            <w:shd w:val="clear" w:color="auto" w:fill="CFF0FC"/>
            <w:tcMar>
              <w:top w:w="15" w:type="dxa"/>
              <w:right w:w="15" w:type="dxa"/>
            </w:tcMar>
            <w:vAlign w:val="bottom"/>
          </w:tcPr>
          <w:p w14:paraId="2E16842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w:t>
            </w:r>
          </w:p>
        </w:tc>
        <w:tc>
          <w:tcPr>
            <w:tcW w:w="59" w:type="pct"/>
            <w:shd w:val="clear" w:color="auto" w:fill="CFF0FC"/>
            <w:tcMar>
              <w:top w:w="15" w:type="dxa"/>
              <w:right w:w="15" w:type="dxa"/>
            </w:tcMar>
            <w:vAlign w:val="bottom"/>
          </w:tcPr>
          <w:p w14:paraId="2E16842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tcBorders>
              <w:top w:val="single" w:sz="6" w:space="0" w:color="000000"/>
            </w:tcBorders>
            <w:shd w:val="clear" w:color="auto" w:fill="CFF0FC"/>
            <w:tcMar>
              <w:top w:w="15" w:type="dxa"/>
              <w:right w:w="15" w:type="dxa"/>
            </w:tcMar>
            <w:vAlign w:val="bottom"/>
          </w:tcPr>
          <w:p w14:paraId="2E16842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w:t>
            </w:r>
          </w:p>
        </w:tc>
        <w:tc>
          <w:tcPr>
            <w:tcW w:w="59" w:type="pct"/>
            <w:shd w:val="clear" w:color="auto" w:fill="CFF0FC"/>
            <w:tcMar>
              <w:top w:w="15" w:type="dxa"/>
              <w:right w:w="15" w:type="dxa"/>
            </w:tcMar>
            <w:vAlign w:val="bottom"/>
          </w:tcPr>
          <w:p w14:paraId="2E16842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E16842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2E16842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right w:w="15" w:type="dxa"/>
            </w:tcMar>
            <w:vAlign w:val="bottom"/>
          </w:tcPr>
          <w:p w14:paraId="2E16842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8445" w14:textId="77777777">
        <w:tc>
          <w:tcPr>
            <w:tcW w:w="1769" w:type="pct"/>
            <w:shd w:val="clear" w:color="auto" w:fill="FFFFFF"/>
            <w:tcMar>
              <w:top w:w="15" w:type="dxa"/>
              <w:right w:w="15" w:type="dxa"/>
            </w:tcMar>
          </w:tcPr>
          <w:p w14:paraId="2E16842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Business combination adjustments, net</w:t>
            </w:r>
          </w:p>
        </w:tc>
        <w:tc>
          <w:tcPr>
            <w:tcW w:w="59" w:type="pct"/>
            <w:shd w:val="clear" w:color="auto" w:fill="FFFFFF"/>
            <w:tcMar>
              <w:top w:w="15" w:type="dxa"/>
              <w:right w:w="15" w:type="dxa"/>
            </w:tcMar>
            <w:vAlign w:val="bottom"/>
          </w:tcPr>
          <w:p w14:paraId="2E16842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E16842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2E16842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E16843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FFFFFF"/>
            <w:tcMar>
              <w:top w:w="15" w:type="dxa"/>
              <w:right w:w="15" w:type="dxa"/>
            </w:tcMar>
            <w:vAlign w:val="bottom"/>
          </w:tcPr>
          <w:p w14:paraId="2E168431"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4" w:type="pct"/>
            <w:shd w:val="clear" w:color="auto" w:fill="FFFFFF"/>
            <w:tcMar>
              <w:top w:w="15" w:type="dxa"/>
              <w:right w:w="15" w:type="dxa"/>
            </w:tcMar>
            <w:vAlign w:val="bottom"/>
          </w:tcPr>
          <w:p w14:paraId="2E16843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FFFFFF"/>
            <w:tcMar>
              <w:top w:w="15" w:type="dxa"/>
              <w:right w:w="15" w:type="dxa"/>
            </w:tcMar>
            <w:vAlign w:val="bottom"/>
          </w:tcPr>
          <w:p w14:paraId="2E16843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shd w:val="clear" w:color="auto" w:fill="FFFFFF"/>
            <w:tcMar>
              <w:top w:w="15" w:type="dxa"/>
              <w:right w:w="15" w:type="dxa"/>
            </w:tcMar>
            <w:vAlign w:val="bottom"/>
          </w:tcPr>
          <w:p w14:paraId="2E16843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FFFFFF"/>
            <w:tcMar>
              <w:top w:w="15" w:type="dxa"/>
              <w:right w:w="15" w:type="dxa"/>
            </w:tcMar>
            <w:vAlign w:val="bottom"/>
          </w:tcPr>
          <w:p w14:paraId="2E16843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843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2E16843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2E16843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FFFFFF"/>
            <w:tcMar>
              <w:top w:w="15" w:type="dxa"/>
              <w:right w:w="15" w:type="dxa"/>
            </w:tcMar>
            <w:vAlign w:val="bottom"/>
          </w:tcPr>
          <w:p w14:paraId="2E16843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843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2E16843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2E16843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FFFFFF"/>
            <w:tcMar>
              <w:top w:w="15" w:type="dxa"/>
              <w:right w:w="15" w:type="dxa"/>
            </w:tcMar>
            <w:vAlign w:val="bottom"/>
          </w:tcPr>
          <w:p w14:paraId="2E16843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shd w:val="clear" w:color="auto" w:fill="FFFFFF"/>
            <w:tcMar>
              <w:top w:w="15" w:type="dxa"/>
              <w:right w:w="15" w:type="dxa"/>
            </w:tcMar>
            <w:vAlign w:val="bottom"/>
          </w:tcPr>
          <w:p w14:paraId="2E16843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w:t>
            </w:r>
          </w:p>
        </w:tc>
        <w:tc>
          <w:tcPr>
            <w:tcW w:w="59" w:type="pct"/>
            <w:shd w:val="clear" w:color="auto" w:fill="FFFFFF"/>
            <w:tcMar>
              <w:top w:w="15" w:type="dxa"/>
              <w:right w:w="15" w:type="dxa"/>
            </w:tcMar>
            <w:vAlign w:val="bottom"/>
          </w:tcPr>
          <w:p w14:paraId="2E16843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shd w:val="clear" w:color="auto" w:fill="FFFFFF"/>
            <w:tcMar>
              <w:top w:w="15" w:type="dxa"/>
              <w:right w:w="15" w:type="dxa"/>
            </w:tcMar>
            <w:vAlign w:val="bottom"/>
          </w:tcPr>
          <w:p w14:paraId="2E16844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w:t>
            </w:r>
          </w:p>
        </w:tc>
        <w:tc>
          <w:tcPr>
            <w:tcW w:w="59" w:type="pct"/>
            <w:shd w:val="clear" w:color="auto" w:fill="FFFFFF"/>
            <w:tcMar>
              <w:top w:w="15" w:type="dxa"/>
              <w:right w:w="15" w:type="dxa"/>
            </w:tcMar>
            <w:vAlign w:val="bottom"/>
          </w:tcPr>
          <w:p w14:paraId="2E16844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844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2E16844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2E16844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845F" w14:textId="77777777">
        <w:tc>
          <w:tcPr>
            <w:tcW w:w="1769" w:type="pct"/>
            <w:shd w:val="clear" w:color="auto" w:fill="CFF0FC"/>
            <w:tcMar>
              <w:top w:w="15" w:type="dxa"/>
              <w:right w:w="15" w:type="dxa"/>
            </w:tcMar>
          </w:tcPr>
          <w:p w14:paraId="2E16844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59" w:type="pct"/>
            <w:shd w:val="clear" w:color="auto" w:fill="CFF0FC"/>
            <w:tcMar>
              <w:top w:w="15" w:type="dxa"/>
              <w:right w:w="15" w:type="dxa"/>
            </w:tcMar>
            <w:vAlign w:val="bottom"/>
          </w:tcPr>
          <w:p w14:paraId="2E16844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E168448"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2E168449"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w:t>
            </w:r>
          </w:p>
        </w:tc>
        <w:tc>
          <w:tcPr>
            <w:tcW w:w="50" w:type="pct"/>
            <w:shd w:val="clear" w:color="auto" w:fill="CFF0FC"/>
            <w:noWrap/>
            <w:tcMar>
              <w:top w:w="15" w:type="dxa"/>
              <w:right w:w="15" w:type="dxa"/>
            </w:tcMar>
            <w:vAlign w:val="bottom"/>
          </w:tcPr>
          <w:p w14:paraId="2E16844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CFF0FC"/>
            <w:tcMar>
              <w:top w:w="15" w:type="dxa"/>
              <w:right w:w="15" w:type="dxa"/>
            </w:tcMar>
            <w:vAlign w:val="bottom"/>
          </w:tcPr>
          <w:p w14:paraId="2E16844B" w14:textId="77777777" w:rsidR="009E12BB" w:rsidRDefault="006243B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4" w:type="pct"/>
            <w:shd w:val="clear" w:color="auto" w:fill="CFF0FC"/>
            <w:tcMar>
              <w:top w:w="15" w:type="dxa"/>
              <w:right w:w="15" w:type="dxa"/>
            </w:tcMar>
            <w:vAlign w:val="bottom"/>
          </w:tcPr>
          <w:p w14:paraId="2E16844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459%</w:t>
            </w:r>
          </w:p>
        </w:tc>
        <w:tc>
          <w:tcPr>
            <w:tcW w:w="59" w:type="pct"/>
            <w:shd w:val="clear" w:color="auto" w:fill="CFF0FC"/>
            <w:tcMar>
              <w:top w:w="15" w:type="dxa"/>
              <w:right w:w="15" w:type="dxa"/>
            </w:tcMar>
            <w:vAlign w:val="bottom"/>
          </w:tcPr>
          <w:p w14:paraId="2E16844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shd w:val="clear" w:color="auto" w:fill="CFF0FC"/>
            <w:tcMar>
              <w:top w:w="15" w:type="dxa"/>
              <w:right w:w="15" w:type="dxa"/>
            </w:tcMar>
            <w:vAlign w:val="bottom"/>
          </w:tcPr>
          <w:p w14:paraId="2E16844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449%</w:t>
            </w:r>
          </w:p>
        </w:tc>
        <w:tc>
          <w:tcPr>
            <w:tcW w:w="59" w:type="pct"/>
            <w:shd w:val="clear" w:color="auto" w:fill="CFF0FC"/>
            <w:tcMar>
              <w:top w:w="15" w:type="dxa"/>
              <w:right w:w="15" w:type="dxa"/>
            </w:tcMar>
            <w:vAlign w:val="bottom"/>
          </w:tcPr>
          <w:p w14:paraId="2E16844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845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2E168451"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w:t>
            </w:r>
          </w:p>
        </w:tc>
        <w:tc>
          <w:tcPr>
            <w:tcW w:w="50" w:type="pct"/>
            <w:shd w:val="clear" w:color="auto" w:fill="CFF0FC"/>
            <w:noWrap/>
            <w:tcMar>
              <w:top w:w="15" w:type="dxa"/>
              <w:right w:w="15" w:type="dxa"/>
            </w:tcMar>
            <w:vAlign w:val="bottom"/>
          </w:tcPr>
          <w:p w14:paraId="2E16845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CFF0FC"/>
            <w:tcMar>
              <w:top w:w="15" w:type="dxa"/>
              <w:right w:w="15" w:type="dxa"/>
            </w:tcMar>
            <w:vAlign w:val="bottom"/>
          </w:tcPr>
          <w:p w14:paraId="2E16845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845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2E168455"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w:t>
            </w:r>
          </w:p>
        </w:tc>
        <w:tc>
          <w:tcPr>
            <w:tcW w:w="50" w:type="pct"/>
            <w:shd w:val="clear" w:color="auto" w:fill="CFF0FC"/>
            <w:noWrap/>
            <w:tcMar>
              <w:top w:w="15" w:type="dxa"/>
              <w:right w:w="15" w:type="dxa"/>
            </w:tcMar>
            <w:vAlign w:val="bottom"/>
          </w:tcPr>
          <w:p w14:paraId="2E16845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CFF0FC"/>
            <w:tcMar>
              <w:top w:w="15" w:type="dxa"/>
              <w:right w:w="15" w:type="dxa"/>
            </w:tcMar>
            <w:vAlign w:val="bottom"/>
          </w:tcPr>
          <w:p w14:paraId="2E16845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shd w:val="clear" w:color="auto" w:fill="CFF0FC"/>
            <w:tcMar>
              <w:top w:w="15" w:type="dxa"/>
              <w:right w:w="15" w:type="dxa"/>
            </w:tcMar>
            <w:vAlign w:val="bottom"/>
          </w:tcPr>
          <w:p w14:paraId="2E16845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221%</w:t>
            </w:r>
          </w:p>
        </w:tc>
        <w:tc>
          <w:tcPr>
            <w:tcW w:w="59" w:type="pct"/>
            <w:shd w:val="clear" w:color="auto" w:fill="CFF0FC"/>
            <w:tcMar>
              <w:top w:w="15" w:type="dxa"/>
              <w:right w:w="15" w:type="dxa"/>
            </w:tcMar>
            <w:vAlign w:val="bottom"/>
          </w:tcPr>
          <w:p w14:paraId="2E16845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shd w:val="clear" w:color="auto" w:fill="CFF0FC"/>
            <w:tcMar>
              <w:top w:w="15" w:type="dxa"/>
              <w:right w:w="15" w:type="dxa"/>
            </w:tcMar>
            <w:vAlign w:val="bottom"/>
          </w:tcPr>
          <w:p w14:paraId="2E16845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222%</w:t>
            </w:r>
          </w:p>
        </w:tc>
        <w:tc>
          <w:tcPr>
            <w:tcW w:w="59" w:type="pct"/>
            <w:shd w:val="clear" w:color="auto" w:fill="CFF0FC"/>
            <w:tcMar>
              <w:top w:w="15" w:type="dxa"/>
              <w:right w:w="15" w:type="dxa"/>
            </w:tcMar>
            <w:vAlign w:val="bottom"/>
          </w:tcPr>
          <w:p w14:paraId="2E16845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E16845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2E16845D"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CFF0FC"/>
            <w:noWrap/>
            <w:tcMar>
              <w:top w:w="15" w:type="dxa"/>
              <w:right w:w="15" w:type="dxa"/>
            </w:tcMar>
            <w:vAlign w:val="bottom"/>
          </w:tcPr>
          <w:p w14:paraId="2E16845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8479" w14:textId="77777777">
        <w:tc>
          <w:tcPr>
            <w:tcW w:w="1769" w:type="pct"/>
            <w:shd w:val="clear" w:color="auto" w:fill="FFFFFF"/>
            <w:tcMar>
              <w:top w:w="15" w:type="dxa"/>
              <w:right w:w="15" w:type="dxa"/>
            </w:tcMar>
          </w:tcPr>
          <w:p w14:paraId="2E168460"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acquisition related and other expenses</w:t>
            </w:r>
          </w:p>
        </w:tc>
        <w:tc>
          <w:tcPr>
            <w:tcW w:w="59" w:type="pct"/>
            <w:shd w:val="clear" w:color="auto" w:fill="FFFFFF"/>
            <w:tcMar>
              <w:top w:w="15" w:type="dxa"/>
              <w:right w:w="15" w:type="dxa"/>
            </w:tcMar>
            <w:vAlign w:val="bottom"/>
          </w:tcPr>
          <w:p w14:paraId="2E16846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462"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8463"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w:t>
            </w:r>
          </w:p>
        </w:tc>
        <w:tc>
          <w:tcPr>
            <w:tcW w:w="50" w:type="pct"/>
            <w:shd w:val="clear" w:color="auto" w:fill="FFFFFF"/>
            <w:noWrap/>
            <w:tcMar>
              <w:top w:w="15" w:type="dxa"/>
              <w:right w:w="15" w:type="dxa"/>
            </w:tcMar>
            <w:vAlign w:val="bottom"/>
          </w:tcPr>
          <w:p w14:paraId="2E168464"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FFFFFF"/>
            <w:tcMar>
              <w:top w:w="15" w:type="dxa"/>
              <w:right w:w="15" w:type="dxa"/>
            </w:tcMar>
            <w:vAlign w:val="bottom"/>
          </w:tcPr>
          <w:p w14:paraId="2E16846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shd w:val="clear" w:color="auto" w:fill="FFFFFF"/>
            <w:tcMar>
              <w:top w:w="15" w:type="dxa"/>
              <w:right w:w="15" w:type="dxa"/>
            </w:tcMar>
            <w:vAlign w:val="bottom"/>
          </w:tcPr>
          <w:p w14:paraId="2E16846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514%</w:t>
            </w:r>
          </w:p>
        </w:tc>
        <w:tc>
          <w:tcPr>
            <w:tcW w:w="59" w:type="pct"/>
            <w:shd w:val="clear" w:color="auto" w:fill="FFFFFF"/>
            <w:tcMar>
              <w:top w:w="15" w:type="dxa"/>
              <w:right w:w="15" w:type="dxa"/>
            </w:tcMar>
            <w:vAlign w:val="bottom"/>
          </w:tcPr>
          <w:p w14:paraId="2E16846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shd w:val="clear" w:color="auto" w:fill="FFFFFF"/>
            <w:tcMar>
              <w:top w:w="15" w:type="dxa"/>
              <w:right w:w="15" w:type="dxa"/>
            </w:tcMar>
            <w:vAlign w:val="bottom"/>
          </w:tcPr>
          <w:p w14:paraId="2E16846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503%</w:t>
            </w:r>
          </w:p>
        </w:tc>
        <w:tc>
          <w:tcPr>
            <w:tcW w:w="59" w:type="pct"/>
            <w:shd w:val="clear" w:color="auto" w:fill="FFFFFF"/>
            <w:tcMar>
              <w:top w:w="15" w:type="dxa"/>
              <w:right w:w="15" w:type="dxa"/>
            </w:tcMar>
            <w:vAlign w:val="bottom"/>
          </w:tcPr>
          <w:p w14:paraId="2E16846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46A"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846B"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FFFFFF"/>
            <w:noWrap/>
            <w:tcMar>
              <w:top w:w="15" w:type="dxa"/>
              <w:right w:w="15" w:type="dxa"/>
            </w:tcMar>
            <w:vAlign w:val="bottom"/>
          </w:tcPr>
          <w:p w14:paraId="2E16846C"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FFFFFF"/>
            <w:tcMar>
              <w:top w:w="15" w:type="dxa"/>
              <w:right w:w="15" w:type="dxa"/>
            </w:tcMar>
            <w:vAlign w:val="bottom"/>
          </w:tcPr>
          <w:p w14:paraId="2E16846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46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846F"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w:t>
            </w:r>
          </w:p>
        </w:tc>
        <w:tc>
          <w:tcPr>
            <w:tcW w:w="50" w:type="pct"/>
            <w:shd w:val="clear" w:color="auto" w:fill="FFFFFF"/>
            <w:noWrap/>
            <w:tcMar>
              <w:top w:w="15" w:type="dxa"/>
              <w:right w:w="15" w:type="dxa"/>
            </w:tcMar>
            <w:vAlign w:val="bottom"/>
          </w:tcPr>
          <w:p w14:paraId="2E168470"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FFFFFF"/>
            <w:tcMar>
              <w:top w:w="15" w:type="dxa"/>
              <w:right w:w="15" w:type="dxa"/>
            </w:tcMar>
            <w:vAlign w:val="bottom"/>
          </w:tcPr>
          <w:p w14:paraId="2E16847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shd w:val="clear" w:color="auto" w:fill="FFFFFF"/>
            <w:tcMar>
              <w:top w:w="15" w:type="dxa"/>
              <w:right w:w="15" w:type="dxa"/>
            </w:tcMar>
            <w:vAlign w:val="bottom"/>
          </w:tcPr>
          <w:p w14:paraId="2E16847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154%</w:t>
            </w:r>
          </w:p>
        </w:tc>
        <w:tc>
          <w:tcPr>
            <w:tcW w:w="59" w:type="pct"/>
            <w:shd w:val="clear" w:color="auto" w:fill="FFFFFF"/>
            <w:tcMar>
              <w:top w:w="15" w:type="dxa"/>
              <w:right w:w="15" w:type="dxa"/>
            </w:tcMar>
            <w:vAlign w:val="bottom"/>
          </w:tcPr>
          <w:p w14:paraId="2E16847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4" w:type="pct"/>
            <w:shd w:val="clear" w:color="auto" w:fill="FFFFFF"/>
            <w:tcMar>
              <w:top w:w="15" w:type="dxa"/>
              <w:right w:w="15" w:type="dxa"/>
            </w:tcMar>
            <w:vAlign w:val="bottom"/>
          </w:tcPr>
          <w:p w14:paraId="2E16847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155%</w:t>
            </w:r>
          </w:p>
        </w:tc>
        <w:tc>
          <w:tcPr>
            <w:tcW w:w="59" w:type="pct"/>
            <w:shd w:val="clear" w:color="auto" w:fill="FFFFFF"/>
            <w:tcMar>
              <w:top w:w="15" w:type="dxa"/>
              <w:right w:w="15" w:type="dxa"/>
            </w:tcMar>
            <w:vAlign w:val="bottom"/>
          </w:tcPr>
          <w:p w14:paraId="2E16847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476"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2E168477"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w:t>
            </w:r>
          </w:p>
        </w:tc>
        <w:tc>
          <w:tcPr>
            <w:tcW w:w="50" w:type="pct"/>
            <w:shd w:val="clear" w:color="auto" w:fill="FFFFFF"/>
            <w:noWrap/>
            <w:tcMar>
              <w:top w:w="15" w:type="dxa"/>
              <w:right w:w="15" w:type="dxa"/>
            </w:tcMar>
            <w:vAlign w:val="bottom"/>
          </w:tcPr>
          <w:p w14:paraId="2E168478"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847A" w14:textId="77777777" w:rsidR="009E12BB" w:rsidRDefault="006243B1">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847D" w14:textId="77777777">
        <w:tc>
          <w:tcPr>
            <w:tcW w:w="192" w:type="pct"/>
            <w:shd w:val="clear" w:color="auto" w:fill="auto"/>
            <w:noWrap/>
          </w:tcPr>
          <w:p w14:paraId="2E16847B"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2E16847C"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2E16847E"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acquisition related and other expenses increased during the fiscal 2021 periods presented, relative to the corresponding prior year periods, primarily due to higher other expenses, net, which primarily related to certain facil</w:t>
      </w:r>
      <w:r>
        <w:rPr>
          <w:rFonts w:ascii="Calibri" w:hAnsi="Calibri" w:cs="Calibri"/>
          <w:sz w:val="20"/>
          <w:szCs w:val="20"/>
        </w:rPr>
        <w:t xml:space="preserve">ities related right-of-use assets and other assets that were abandoned in connection with plans to improve our cost structure and operations during the periods presented. </w:t>
      </w:r>
    </w:p>
    <w:p w14:paraId="2E16847F"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Restructuring Expenses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Restructuring expenses resulted from the execution of manage</w:t>
      </w:r>
      <w:r>
        <w:rPr>
          <w:rFonts w:ascii="Calibri" w:hAnsi="Calibri" w:cs="Calibri"/>
          <w:sz w:val="20"/>
          <w:szCs w:val="20"/>
        </w:rPr>
        <w:t>ment approved restructuring plans that were generally developed to improve our cost structure and/or operations, often in conjunction with our acquisition integration strategies. Restructuring expenses consist of employee severance costs and other contract</w:t>
      </w:r>
      <w:r>
        <w:rPr>
          <w:rFonts w:ascii="Calibri" w:hAnsi="Calibri" w:cs="Calibri"/>
          <w:sz w:val="20"/>
          <w:szCs w:val="20"/>
        </w:rPr>
        <w:t xml:space="preserve"> termination costs to improve our cost structure prospectively. For additional information regarding our restructuring plans, see Note 5 of Notes to Condensed Consolidated Financial Statements included elsewhere in this Quarterly Report and Note 8 of Notes</w:t>
      </w:r>
      <w:r>
        <w:rPr>
          <w:rFonts w:ascii="Calibri" w:hAnsi="Calibri" w:cs="Calibri"/>
          <w:sz w:val="20"/>
          <w:szCs w:val="20"/>
        </w:rPr>
        <w:t xml:space="preserve"> to Consolidated Financial Statements included in our Annual Report on Form 10-K for the fiscal year ended May 31, 2020.</w:t>
      </w:r>
    </w:p>
    <w:p w14:paraId="2E168480"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33"/>
        <w:gridCol w:w="85"/>
        <w:gridCol w:w="117"/>
        <w:gridCol w:w="441"/>
        <w:gridCol w:w="70"/>
        <w:gridCol w:w="85"/>
        <w:gridCol w:w="511"/>
        <w:gridCol w:w="86"/>
        <w:gridCol w:w="574"/>
        <w:gridCol w:w="86"/>
        <w:gridCol w:w="117"/>
        <w:gridCol w:w="449"/>
        <w:gridCol w:w="71"/>
        <w:gridCol w:w="86"/>
        <w:gridCol w:w="117"/>
        <w:gridCol w:w="442"/>
        <w:gridCol w:w="71"/>
        <w:gridCol w:w="86"/>
        <w:gridCol w:w="511"/>
        <w:gridCol w:w="86"/>
        <w:gridCol w:w="574"/>
        <w:gridCol w:w="86"/>
        <w:gridCol w:w="117"/>
        <w:gridCol w:w="449"/>
        <w:gridCol w:w="71"/>
      </w:tblGrid>
      <w:tr w:rsidR="009E12BB" w14:paraId="2E168488" w14:textId="77777777">
        <w:tc>
          <w:tcPr>
            <w:tcW w:w="1769" w:type="pct"/>
            <w:shd w:val="clear" w:color="auto" w:fill="FFFFFF"/>
            <w:tcMar>
              <w:top w:w="15" w:type="dxa"/>
              <w:right w:w="15" w:type="dxa"/>
            </w:tcMar>
            <w:vAlign w:val="bottom"/>
          </w:tcPr>
          <w:p w14:paraId="2E168481"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9" w:type="pct"/>
            <w:shd w:val="clear" w:color="auto" w:fill="FFFFFF"/>
            <w:tcMar>
              <w:top w:w="15" w:type="dxa"/>
              <w:right w:w="15" w:type="dxa"/>
            </w:tcMar>
            <w:vAlign w:val="bottom"/>
          </w:tcPr>
          <w:p w14:paraId="2E16848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48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2E16848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8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48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848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49E" w14:textId="77777777">
        <w:tc>
          <w:tcPr>
            <w:tcW w:w="1769" w:type="pct"/>
            <w:shd w:val="clear" w:color="auto" w:fill="FFFFFF"/>
            <w:tcMar>
              <w:top w:w="15" w:type="dxa"/>
              <w:right w:w="15" w:type="dxa"/>
            </w:tcMar>
            <w:vAlign w:val="bottom"/>
          </w:tcPr>
          <w:p w14:paraId="2E16848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8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48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48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848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48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48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849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49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49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849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9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49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49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849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49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49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59" w:type="pct"/>
            <w:tcBorders>
              <w:top w:val="single" w:sz="6" w:space="0" w:color="000000"/>
            </w:tcBorders>
            <w:shd w:val="clear" w:color="auto" w:fill="FFFFFF"/>
            <w:tcMar>
              <w:top w:w="15" w:type="dxa"/>
              <w:right w:w="15" w:type="dxa"/>
            </w:tcMar>
            <w:vAlign w:val="bottom"/>
          </w:tcPr>
          <w:p w14:paraId="2E16849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49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49C" w14:textId="77777777" w:rsidR="009E12BB" w:rsidRDefault="006243B1">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849D"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84B4" w14:textId="77777777">
        <w:tc>
          <w:tcPr>
            <w:tcW w:w="1769" w:type="pct"/>
            <w:tcBorders>
              <w:bottom w:val="single" w:sz="6" w:space="0" w:color="000000"/>
            </w:tcBorders>
            <w:shd w:val="clear" w:color="auto" w:fill="FFFFFF"/>
            <w:tcMar>
              <w:top w:w="15" w:type="dxa"/>
              <w:right w:w="15" w:type="dxa"/>
            </w:tcMar>
            <w:vAlign w:val="bottom"/>
          </w:tcPr>
          <w:p w14:paraId="2E16849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84A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4A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4A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A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4A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4A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4A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4A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4A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4A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A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4A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4A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A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4A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4A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4B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4B1" w14:textId="77777777" w:rsidR="009E12BB" w:rsidRDefault="006243B1">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4B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4B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4CE" w14:textId="77777777">
        <w:tc>
          <w:tcPr>
            <w:tcW w:w="1769" w:type="pct"/>
            <w:tcBorders>
              <w:top w:val="single" w:sz="6" w:space="0" w:color="000000"/>
            </w:tcBorders>
            <w:shd w:val="clear" w:color="auto" w:fill="CFF0FC"/>
            <w:tcMar>
              <w:top w:w="15" w:type="dxa"/>
              <w:right w:w="15" w:type="dxa"/>
            </w:tcMar>
          </w:tcPr>
          <w:p w14:paraId="2E1684B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59" w:type="pct"/>
            <w:shd w:val="clear" w:color="auto" w:fill="CFF0FC"/>
            <w:tcMar>
              <w:top w:w="15" w:type="dxa"/>
              <w:right w:w="15" w:type="dxa"/>
            </w:tcMar>
            <w:vAlign w:val="bottom"/>
          </w:tcPr>
          <w:p w14:paraId="2E1684B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4B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4B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CFF0FC"/>
            <w:noWrap/>
            <w:tcMar>
              <w:top w:w="15" w:type="dxa"/>
              <w:right w:w="15" w:type="dxa"/>
            </w:tcMar>
            <w:vAlign w:val="bottom"/>
          </w:tcPr>
          <w:p w14:paraId="2E1684B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4BA"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tcBorders>
              <w:top w:val="single" w:sz="6" w:space="0" w:color="000000"/>
            </w:tcBorders>
            <w:shd w:val="clear" w:color="auto" w:fill="CFF0FC"/>
            <w:tcMar>
              <w:top w:w="15" w:type="dxa"/>
              <w:right w:w="15" w:type="dxa"/>
            </w:tcMar>
            <w:vAlign w:val="bottom"/>
          </w:tcPr>
          <w:p w14:paraId="2E1684B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130%</w:t>
            </w:r>
          </w:p>
        </w:tc>
        <w:tc>
          <w:tcPr>
            <w:tcW w:w="59" w:type="pct"/>
            <w:shd w:val="clear" w:color="auto" w:fill="CFF0FC"/>
            <w:tcMar>
              <w:top w:w="15" w:type="dxa"/>
              <w:right w:w="15" w:type="dxa"/>
            </w:tcMar>
            <w:vAlign w:val="bottom"/>
          </w:tcPr>
          <w:p w14:paraId="2E1684BC"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4" w:type="pct"/>
            <w:tcBorders>
              <w:top w:val="single" w:sz="6" w:space="0" w:color="000000"/>
            </w:tcBorders>
            <w:shd w:val="clear" w:color="auto" w:fill="CFF0FC"/>
            <w:tcMar>
              <w:top w:w="15" w:type="dxa"/>
              <w:right w:w="15" w:type="dxa"/>
            </w:tcMar>
            <w:vAlign w:val="bottom"/>
          </w:tcPr>
          <w:p w14:paraId="2E1684B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w:t>
            </w:r>
          </w:p>
        </w:tc>
        <w:tc>
          <w:tcPr>
            <w:tcW w:w="59" w:type="pct"/>
            <w:shd w:val="clear" w:color="auto" w:fill="CFF0FC"/>
            <w:tcMar>
              <w:top w:w="15" w:type="dxa"/>
              <w:right w:w="15" w:type="dxa"/>
            </w:tcMar>
            <w:vAlign w:val="bottom"/>
          </w:tcPr>
          <w:p w14:paraId="2E1684BE" w14:textId="77777777" w:rsidR="009E12BB" w:rsidRDefault="006243B1">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4B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4C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CFF0FC"/>
            <w:noWrap/>
            <w:tcMar>
              <w:top w:w="15" w:type="dxa"/>
              <w:right w:w="15" w:type="dxa"/>
            </w:tcMar>
            <w:vAlign w:val="bottom"/>
          </w:tcPr>
          <w:p w14:paraId="2E1684C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4C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4C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4C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270</w:t>
            </w:r>
          </w:p>
        </w:tc>
        <w:tc>
          <w:tcPr>
            <w:tcW w:w="50" w:type="pct"/>
            <w:shd w:val="clear" w:color="auto" w:fill="CFF0FC"/>
            <w:noWrap/>
            <w:tcMar>
              <w:top w:w="15" w:type="dxa"/>
              <w:right w:w="15" w:type="dxa"/>
            </w:tcMar>
            <w:vAlign w:val="bottom"/>
          </w:tcPr>
          <w:p w14:paraId="2E1684C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4C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tcBorders>
              <w:top w:val="single" w:sz="6" w:space="0" w:color="000000"/>
            </w:tcBorders>
            <w:shd w:val="clear" w:color="auto" w:fill="CFF0FC"/>
            <w:tcMar>
              <w:top w:w="15" w:type="dxa"/>
              <w:right w:w="15" w:type="dxa"/>
            </w:tcMar>
            <w:vAlign w:val="bottom"/>
          </w:tcPr>
          <w:p w14:paraId="2E1684C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w:t>
            </w:r>
          </w:p>
        </w:tc>
        <w:tc>
          <w:tcPr>
            <w:tcW w:w="59" w:type="pct"/>
            <w:shd w:val="clear" w:color="auto" w:fill="CFF0FC"/>
            <w:tcMar>
              <w:top w:w="15" w:type="dxa"/>
              <w:right w:w="15" w:type="dxa"/>
            </w:tcMar>
            <w:vAlign w:val="bottom"/>
          </w:tcPr>
          <w:p w14:paraId="2E1684C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tcBorders>
              <w:top w:val="single" w:sz="6" w:space="0" w:color="000000"/>
            </w:tcBorders>
            <w:shd w:val="clear" w:color="auto" w:fill="CFF0FC"/>
            <w:tcMar>
              <w:top w:w="15" w:type="dxa"/>
              <w:right w:w="15" w:type="dxa"/>
            </w:tcMar>
            <w:vAlign w:val="bottom"/>
          </w:tcPr>
          <w:p w14:paraId="2E1684C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123%</w:t>
            </w:r>
          </w:p>
        </w:tc>
        <w:tc>
          <w:tcPr>
            <w:tcW w:w="59" w:type="pct"/>
            <w:shd w:val="clear" w:color="auto" w:fill="CFF0FC"/>
            <w:tcMar>
              <w:top w:w="15" w:type="dxa"/>
              <w:right w:w="15" w:type="dxa"/>
            </w:tcMar>
            <w:vAlign w:val="bottom"/>
          </w:tcPr>
          <w:p w14:paraId="2E1684C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4C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4C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w:t>
            </w:r>
          </w:p>
        </w:tc>
        <w:tc>
          <w:tcPr>
            <w:tcW w:w="50" w:type="pct"/>
            <w:shd w:val="clear" w:color="auto" w:fill="CFF0FC"/>
            <w:noWrap/>
            <w:tcMar>
              <w:top w:w="15" w:type="dxa"/>
              <w:right w:w="15" w:type="dxa"/>
            </w:tcMar>
            <w:vAlign w:val="bottom"/>
          </w:tcPr>
          <w:p w14:paraId="2E1684CD"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84CF" w14:textId="77777777" w:rsidR="009E12BB" w:rsidRDefault="006243B1">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2E1684D0"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 xml:space="preserve">Restructuring expenses in fiscal 2021 and 2020 primarily related to our </w:t>
      </w:r>
      <w:r>
        <w:rPr>
          <w:rFonts w:ascii="Calibri" w:hAnsi="Calibri" w:cs="Calibri"/>
          <w:sz w:val="20"/>
          <w:szCs w:val="20"/>
        </w:rPr>
        <w:t>2019 Restructuring Plan. Our management approved, committed to and initiated the 2019 Restructuring Plan in order to restructure and further improve efficiencies in our operations. We may incur additional restructuring expenses in future periods due to the</w:t>
      </w:r>
      <w:r>
        <w:rPr>
          <w:rFonts w:ascii="Calibri" w:hAnsi="Calibri" w:cs="Calibri"/>
          <w:sz w:val="20"/>
          <w:szCs w:val="20"/>
        </w:rPr>
        <w:t xml:space="preserve"> initiation of new restructuring plans or from changes in estimated costs associated with existing restructuring plans.</w:t>
      </w:r>
    </w:p>
    <w:p w14:paraId="2E1684D1"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The majority of the initiatives undertaken by our 2019 Restructuring Plan were effected to implement our continued emphasis in developin</w:t>
      </w:r>
      <w:r>
        <w:rPr>
          <w:rFonts w:ascii="Calibri" w:hAnsi="Calibri" w:cs="Calibri"/>
          <w:sz w:val="20"/>
          <w:szCs w:val="20"/>
        </w:rPr>
        <w:t xml:space="preserve">g, marketing and selling our cloud-based offerings. These initiatives impacted certain of our sales and marketing and research and development operations. Certain of the cost savings realized pursuant to our 2019 Restructuring Plan initiatives were offset </w:t>
      </w:r>
      <w:r>
        <w:rPr>
          <w:rFonts w:ascii="Calibri" w:hAnsi="Calibri" w:cs="Calibri"/>
          <w:sz w:val="20"/>
          <w:szCs w:val="20"/>
        </w:rPr>
        <w:t>by investments in resources and geographies that best address the development, marketing, sale and delivery of our cloud</w:t>
      </w:r>
      <w:r>
        <w:rPr>
          <w:rFonts w:ascii="Cambria Math" w:eastAsia="Cambria Math" w:hAnsi="Cambria Math" w:cs="Cambria Math"/>
          <w:sz w:val="20"/>
          <w:szCs w:val="20"/>
        </w:rPr>
        <w:noBreakHyphen/>
      </w:r>
      <w:r>
        <w:rPr>
          <w:rFonts w:ascii="Calibri" w:hAnsi="Calibri" w:cs="Calibri"/>
          <w:sz w:val="20"/>
          <w:szCs w:val="20"/>
        </w:rPr>
        <w:t>based offerings including investments in our second</w:t>
      </w:r>
      <w:r>
        <w:rPr>
          <w:rFonts w:ascii="Cambria Math" w:eastAsia="Cambria Math" w:hAnsi="Cambria Math" w:cs="Cambria Math"/>
          <w:sz w:val="20"/>
          <w:szCs w:val="20"/>
        </w:rPr>
        <w:noBreakHyphen/>
      </w:r>
      <w:r>
        <w:rPr>
          <w:rFonts w:ascii="Calibri" w:hAnsi="Calibri" w:cs="Calibri"/>
          <w:sz w:val="20"/>
          <w:szCs w:val="20"/>
        </w:rPr>
        <w:t>generation cloud infrastructure.</w:t>
      </w:r>
    </w:p>
    <w:p w14:paraId="2E1684D2"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Interest Expense</w:t>
      </w:r>
      <w:r>
        <w:rPr>
          <w:rFonts w:ascii="Calibri" w:hAnsi="Calibri" w:cs="Calibri"/>
          <w:b/>
          <w:bCs/>
          <w:sz w:val="20"/>
          <w:szCs w:val="20"/>
        </w:rPr>
        <w:t>:</w:t>
      </w:r>
    </w:p>
    <w:p w14:paraId="2E1684D3"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34"/>
        <w:gridCol w:w="86"/>
        <w:gridCol w:w="112"/>
        <w:gridCol w:w="442"/>
        <w:gridCol w:w="71"/>
        <w:gridCol w:w="87"/>
        <w:gridCol w:w="512"/>
        <w:gridCol w:w="87"/>
        <w:gridCol w:w="574"/>
        <w:gridCol w:w="87"/>
        <w:gridCol w:w="112"/>
        <w:gridCol w:w="450"/>
        <w:gridCol w:w="72"/>
        <w:gridCol w:w="87"/>
        <w:gridCol w:w="112"/>
        <w:gridCol w:w="448"/>
        <w:gridCol w:w="67"/>
        <w:gridCol w:w="87"/>
        <w:gridCol w:w="512"/>
        <w:gridCol w:w="87"/>
        <w:gridCol w:w="574"/>
        <w:gridCol w:w="87"/>
        <w:gridCol w:w="112"/>
        <w:gridCol w:w="450"/>
        <w:gridCol w:w="72"/>
      </w:tblGrid>
      <w:tr w:rsidR="009E12BB" w14:paraId="2E1684DB" w14:textId="77777777">
        <w:tc>
          <w:tcPr>
            <w:tcW w:w="1769" w:type="pct"/>
            <w:shd w:val="clear" w:color="auto" w:fill="FFFFFF"/>
            <w:tcMar>
              <w:top w:w="15" w:type="dxa"/>
              <w:right w:w="15" w:type="dxa"/>
            </w:tcMar>
            <w:vAlign w:val="center"/>
          </w:tcPr>
          <w:p w14:paraId="2E1684D4"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9" w:type="pct"/>
            <w:shd w:val="clear" w:color="auto" w:fill="FFFFFF"/>
            <w:tcMar>
              <w:top w:w="15" w:type="dxa"/>
              <w:right w:w="15" w:type="dxa"/>
            </w:tcMar>
            <w:vAlign w:val="bottom"/>
          </w:tcPr>
          <w:p w14:paraId="2E1684D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4D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Months Ended </w:t>
            </w: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E1684D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D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4D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84D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4F1" w14:textId="77777777">
        <w:tc>
          <w:tcPr>
            <w:tcW w:w="1769" w:type="pct"/>
            <w:shd w:val="clear" w:color="auto" w:fill="FFFFFF"/>
            <w:tcMar>
              <w:top w:w="15" w:type="dxa"/>
              <w:right w:w="15" w:type="dxa"/>
            </w:tcMar>
            <w:vAlign w:val="center"/>
          </w:tcPr>
          <w:p w14:paraId="2E1684D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D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4D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4D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4E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4E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4E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84E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4E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4E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4E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E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4E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4E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4E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4E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4E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84E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4EE"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4EF"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84F0"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8507" w14:textId="77777777">
        <w:tc>
          <w:tcPr>
            <w:tcW w:w="1769" w:type="pct"/>
            <w:tcBorders>
              <w:bottom w:val="single" w:sz="6" w:space="0" w:color="000000"/>
            </w:tcBorders>
            <w:shd w:val="clear" w:color="auto" w:fill="FFFFFF"/>
            <w:tcMar>
              <w:top w:w="15" w:type="dxa"/>
              <w:right w:w="15" w:type="dxa"/>
            </w:tcMar>
            <w:vAlign w:val="bottom"/>
          </w:tcPr>
          <w:p w14:paraId="2E1684F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84F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4F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4F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F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4F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4F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4F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4F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4F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4F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4F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4F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4F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50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50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502"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50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50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50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50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521" w14:textId="77777777">
        <w:tc>
          <w:tcPr>
            <w:tcW w:w="1769" w:type="pct"/>
            <w:tcBorders>
              <w:top w:val="single" w:sz="6" w:space="0" w:color="000000"/>
            </w:tcBorders>
            <w:shd w:val="clear" w:color="auto" w:fill="CFF0FC"/>
            <w:tcMar>
              <w:top w:w="15" w:type="dxa"/>
              <w:right w:w="15" w:type="dxa"/>
            </w:tcMar>
          </w:tcPr>
          <w:p w14:paraId="2E168508"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Interest expense</w:t>
            </w:r>
          </w:p>
        </w:tc>
        <w:tc>
          <w:tcPr>
            <w:tcW w:w="59" w:type="pct"/>
            <w:shd w:val="clear" w:color="auto" w:fill="CFF0FC"/>
            <w:tcMar>
              <w:top w:w="15" w:type="dxa"/>
              <w:right w:w="15" w:type="dxa"/>
            </w:tcMar>
            <w:vAlign w:val="bottom"/>
          </w:tcPr>
          <w:p w14:paraId="2E16850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50A"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50B"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600</w:t>
            </w:r>
          </w:p>
        </w:tc>
        <w:tc>
          <w:tcPr>
            <w:tcW w:w="50" w:type="pct"/>
            <w:shd w:val="clear" w:color="auto" w:fill="CFF0FC"/>
            <w:noWrap/>
            <w:tcMar>
              <w:top w:w="15" w:type="dxa"/>
              <w:right w:w="15" w:type="dxa"/>
            </w:tcMar>
            <w:vAlign w:val="bottom"/>
          </w:tcPr>
          <w:p w14:paraId="2E16850C"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CFF0FC"/>
            <w:tcMar>
              <w:top w:w="15" w:type="dxa"/>
              <w:right w:w="15" w:type="dxa"/>
            </w:tcMar>
            <w:vAlign w:val="bottom"/>
          </w:tcPr>
          <w:p w14:paraId="2E16850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14" w:type="pct"/>
            <w:tcBorders>
              <w:top w:val="single" w:sz="6" w:space="0" w:color="000000"/>
            </w:tcBorders>
            <w:shd w:val="clear" w:color="auto" w:fill="CFF0FC"/>
            <w:tcMar>
              <w:top w:w="15" w:type="dxa"/>
              <w:right w:w="15" w:type="dxa"/>
            </w:tcMar>
            <w:vAlign w:val="bottom"/>
          </w:tcPr>
          <w:p w14:paraId="2E16850E"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29%</w:t>
            </w:r>
          </w:p>
        </w:tc>
        <w:tc>
          <w:tcPr>
            <w:tcW w:w="59" w:type="pct"/>
            <w:shd w:val="clear" w:color="auto" w:fill="CFF0FC"/>
            <w:tcMar>
              <w:top w:w="15" w:type="dxa"/>
              <w:right w:w="15" w:type="dxa"/>
            </w:tcMar>
            <w:vAlign w:val="bottom"/>
          </w:tcPr>
          <w:p w14:paraId="2E16850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14" w:type="pct"/>
            <w:tcBorders>
              <w:top w:val="single" w:sz="6" w:space="0" w:color="000000"/>
            </w:tcBorders>
            <w:shd w:val="clear" w:color="auto" w:fill="CFF0FC"/>
            <w:tcMar>
              <w:top w:w="15" w:type="dxa"/>
              <w:right w:w="15" w:type="dxa"/>
            </w:tcMar>
            <w:vAlign w:val="bottom"/>
          </w:tcPr>
          <w:p w14:paraId="2E168510"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29%</w:t>
            </w:r>
          </w:p>
        </w:tc>
        <w:tc>
          <w:tcPr>
            <w:tcW w:w="59" w:type="pct"/>
            <w:shd w:val="clear" w:color="auto" w:fill="CFF0FC"/>
            <w:tcMar>
              <w:top w:w="15" w:type="dxa"/>
              <w:right w:w="15" w:type="dxa"/>
            </w:tcMar>
            <w:vAlign w:val="bottom"/>
          </w:tcPr>
          <w:p w14:paraId="2E16851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512"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513"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465</w:t>
            </w:r>
          </w:p>
        </w:tc>
        <w:tc>
          <w:tcPr>
            <w:tcW w:w="50" w:type="pct"/>
            <w:shd w:val="clear" w:color="auto" w:fill="CFF0FC"/>
            <w:noWrap/>
            <w:tcMar>
              <w:top w:w="15" w:type="dxa"/>
              <w:right w:w="15" w:type="dxa"/>
            </w:tcMar>
            <w:vAlign w:val="bottom"/>
          </w:tcPr>
          <w:p w14:paraId="2E168514"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CFF0FC"/>
            <w:tcMar>
              <w:top w:w="15" w:type="dxa"/>
              <w:right w:w="15" w:type="dxa"/>
            </w:tcMar>
            <w:vAlign w:val="bottom"/>
          </w:tcPr>
          <w:p w14:paraId="2E16851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516"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517"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1,214</w:t>
            </w:r>
          </w:p>
        </w:tc>
        <w:tc>
          <w:tcPr>
            <w:tcW w:w="50" w:type="pct"/>
            <w:shd w:val="clear" w:color="auto" w:fill="CFF0FC"/>
            <w:noWrap/>
            <w:tcMar>
              <w:top w:w="15" w:type="dxa"/>
              <w:right w:w="15" w:type="dxa"/>
            </w:tcMar>
            <w:vAlign w:val="bottom"/>
          </w:tcPr>
          <w:p w14:paraId="2E168518"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9" w:type="pct"/>
            <w:shd w:val="clear" w:color="auto" w:fill="CFF0FC"/>
            <w:tcMar>
              <w:top w:w="15" w:type="dxa"/>
              <w:right w:w="15" w:type="dxa"/>
            </w:tcMar>
            <w:vAlign w:val="bottom"/>
          </w:tcPr>
          <w:p w14:paraId="2E16851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14" w:type="pct"/>
            <w:tcBorders>
              <w:top w:val="single" w:sz="6" w:space="0" w:color="000000"/>
            </w:tcBorders>
            <w:shd w:val="clear" w:color="auto" w:fill="CFF0FC"/>
            <w:tcMar>
              <w:top w:w="15" w:type="dxa"/>
              <w:right w:w="15" w:type="dxa"/>
            </w:tcMar>
            <w:vAlign w:val="bottom"/>
          </w:tcPr>
          <w:p w14:paraId="2E16851A"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27%</w:t>
            </w:r>
          </w:p>
        </w:tc>
        <w:tc>
          <w:tcPr>
            <w:tcW w:w="59" w:type="pct"/>
            <w:shd w:val="clear" w:color="auto" w:fill="CFF0FC"/>
            <w:tcMar>
              <w:top w:w="15" w:type="dxa"/>
              <w:right w:w="15" w:type="dxa"/>
            </w:tcMar>
            <w:vAlign w:val="bottom"/>
          </w:tcPr>
          <w:p w14:paraId="2E16851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14" w:type="pct"/>
            <w:tcBorders>
              <w:top w:val="single" w:sz="6" w:space="0" w:color="000000"/>
            </w:tcBorders>
            <w:shd w:val="clear" w:color="auto" w:fill="CFF0FC"/>
            <w:tcMar>
              <w:top w:w="15" w:type="dxa"/>
              <w:right w:w="15" w:type="dxa"/>
            </w:tcMar>
            <w:vAlign w:val="bottom"/>
          </w:tcPr>
          <w:p w14:paraId="2E16851C"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27%</w:t>
            </w:r>
          </w:p>
        </w:tc>
        <w:tc>
          <w:tcPr>
            <w:tcW w:w="59" w:type="pct"/>
            <w:shd w:val="clear" w:color="auto" w:fill="CFF0FC"/>
            <w:tcMar>
              <w:top w:w="15" w:type="dxa"/>
              <w:right w:w="15" w:type="dxa"/>
            </w:tcMar>
            <w:vAlign w:val="bottom"/>
          </w:tcPr>
          <w:p w14:paraId="2E16851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51E"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51F"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959</w:t>
            </w:r>
          </w:p>
        </w:tc>
        <w:tc>
          <w:tcPr>
            <w:tcW w:w="50" w:type="pct"/>
            <w:shd w:val="clear" w:color="auto" w:fill="CFF0FC"/>
            <w:noWrap/>
            <w:tcMar>
              <w:top w:w="15" w:type="dxa"/>
              <w:right w:w="15" w:type="dxa"/>
            </w:tcMar>
            <w:vAlign w:val="bottom"/>
          </w:tcPr>
          <w:p w14:paraId="2E168520"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bl>
    <w:p w14:paraId="2E168522"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p w14:paraId="2E168523"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 xml:space="preserve">Interest expense increased during the fiscal 2021 periods presented, relative to </w:t>
      </w:r>
      <w:r>
        <w:rPr>
          <w:rFonts w:ascii="Calibri" w:hAnsi="Calibri" w:cs="Calibri"/>
          <w:sz w:val="20"/>
          <w:szCs w:val="20"/>
        </w:rPr>
        <w:t>the corresponding prior year periods, primarily due to higher average borrowings resulting from our issuance of $20.0 billion of senior notes in April 2020, which was partially offset by a reduction in interest expense resulting primarily from the maturiti</w:t>
      </w:r>
      <w:r>
        <w:rPr>
          <w:rFonts w:ascii="Calibri" w:hAnsi="Calibri" w:cs="Calibri"/>
          <w:sz w:val="20"/>
          <w:szCs w:val="20"/>
        </w:rPr>
        <w:t>es and repayments of $1.0 billion of senior notes during fiscal 2021 and $4.5 billion of senior notes during fiscal 2020.</w:t>
      </w:r>
    </w:p>
    <w:p w14:paraId="2E168524"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38</w:t>
      </w:r>
    </w:p>
    <w:p w14:paraId="2E168525" w14:textId="77777777" w:rsidR="009E12BB" w:rsidRDefault="006243B1">
      <w:r>
        <w:rPr>
          <w:rFonts w:ascii="Calibri" w:hAnsi="Calibri" w:cs="Calibri"/>
          <w:sz w:val="20"/>
          <w:szCs w:val="20"/>
        </w:rPr>
        <w:pict w14:anchorId="2E168901">
          <v:rect id="_x0000_i1064" style="width:415.3pt;height:1.5pt" o:hralign="center" o:hrstd="t" o:hr="t" fillcolor="#a0a0a0" stroked="f"/>
        </w:pict>
      </w:r>
    </w:p>
    <w:p w14:paraId="2E168526" w14:textId="77777777" w:rsidR="009E12BB" w:rsidRDefault="006243B1">
      <w:pPr>
        <w:pStyle w:val="a3"/>
        <w:spacing w:beforeAutospacing="0" w:afterAutospacing="0"/>
        <w:rPr>
          <w:rFonts w:ascii="Calibri" w:hAnsi="Calibri" w:cs="Calibri"/>
          <w:b/>
          <w:bCs/>
          <w:sz w:val="20"/>
          <w:szCs w:val="20"/>
        </w:rPr>
      </w:pPr>
      <w:hyperlink r:id="rId63" w:anchor="TABLE_CONTENTS" w:history="1">
        <w:r>
          <w:rPr>
            <w:rStyle w:val="a5"/>
            <w:rFonts w:ascii="Calibri" w:hAnsi="Calibri" w:cs="Calibri"/>
            <w:b/>
            <w:bCs/>
            <w:sz w:val="20"/>
            <w:szCs w:val="20"/>
          </w:rPr>
          <w:t>Table of Contents</w:t>
        </w:r>
      </w:hyperlink>
    </w:p>
    <w:p w14:paraId="2E168527"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8528" w14:textId="77777777" w:rsidR="009E12BB" w:rsidRDefault="006243B1">
      <w:pPr>
        <w:pStyle w:val="a3"/>
        <w:spacing w:beforeAutospacing="0" w:afterAutospacing="0"/>
        <w:jc w:val="both"/>
        <w:rPr>
          <w:rFonts w:ascii="Times New Roman" w:hAnsi="Times New Roman"/>
          <w:b/>
          <w:bCs/>
          <w:sz w:val="12"/>
          <w:szCs w:val="12"/>
        </w:rPr>
      </w:pPr>
      <w:r>
        <w:rPr>
          <w:rFonts w:ascii="Times New Roman" w:hAnsi="Times New Roman"/>
          <w:b/>
          <w:bCs/>
          <w:sz w:val="12"/>
          <w:szCs w:val="12"/>
        </w:rPr>
        <w:t> </w:t>
      </w:r>
    </w:p>
    <w:p w14:paraId="2E168529"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Non-Operating (Expenses) Income, net</w:t>
      </w:r>
      <w:r>
        <w:rPr>
          <w:rFonts w:ascii="Calibri" w:hAnsi="Calibri" w:cs="Calibri"/>
          <w:b/>
          <w:bCs/>
          <w:sz w:val="20"/>
          <w:szCs w:val="20"/>
        </w:rPr>
        <w:t>:</w:t>
      </w:r>
      <w:r>
        <w:rPr>
          <w:rFonts w:ascii="Calibri" w:hAnsi="Calibri" w:cs="Calibri"/>
          <w:sz w:val="20"/>
          <w:szCs w:val="20"/>
        </w:rPr>
        <w:t>   Non-operating (expenses) income, net consists primarily of in</w:t>
      </w:r>
      <w:r>
        <w:rPr>
          <w:rFonts w:ascii="Calibri" w:hAnsi="Calibri" w:cs="Calibri"/>
          <w:sz w:val="20"/>
          <w:szCs w:val="20"/>
        </w:rPr>
        <w:t>terest income, net foreign currency exchange losses, the noncontrolling interests in the net profits of our majority-owned subsidiaries (primarily Oracle Financial Services Software Limited and Oracle Corporation Japan) and net other income and expenses, i</w:t>
      </w:r>
      <w:r>
        <w:rPr>
          <w:rFonts w:ascii="Calibri" w:hAnsi="Calibri" w:cs="Calibri"/>
          <w:sz w:val="20"/>
          <w:szCs w:val="20"/>
        </w:rPr>
        <w:t xml:space="preserve">ncluding net realized gains and losses related to all of our investments, net unrealized gains and losses related to the small portion of our investment portfolio related to our deferred compensation plan, </w:t>
      </w:r>
      <w:r>
        <w:rPr>
          <w:rFonts w:ascii="Calibri" w:hAnsi="Calibri" w:cs="Calibri"/>
          <w:color w:val="000000"/>
          <w:sz w:val="20"/>
          <w:szCs w:val="20"/>
          <w:shd w:val="clear" w:color="auto" w:fill="FFFFFF"/>
        </w:rPr>
        <w:t xml:space="preserve">net unrealized gains and losses related to equity </w:t>
      </w:r>
      <w:r>
        <w:rPr>
          <w:rFonts w:ascii="Calibri" w:hAnsi="Calibri" w:cs="Calibri"/>
          <w:color w:val="000000"/>
          <w:sz w:val="20"/>
          <w:szCs w:val="20"/>
          <w:shd w:val="clear" w:color="auto" w:fill="FFFFFF"/>
        </w:rPr>
        <w:t>securities</w:t>
      </w:r>
      <w:r>
        <w:rPr>
          <w:rFonts w:ascii="Calibri" w:hAnsi="Calibri" w:cs="Calibri"/>
          <w:sz w:val="20"/>
          <w:szCs w:val="20"/>
        </w:rPr>
        <w:t xml:space="preserve"> and non-service net periodic pension income and losses.</w:t>
      </w:r>
    </w:p>
    <w:p w14:paraId="2E16852A"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445"/>
        <w:gridCol w:w="65"/>
        <w:gridCol w:w="102"/>
        <w:gridCol w:w="408"/>
        <w:gridCol w:w="67"/>
        <w:gridCol w:w="54"/>
        <w:gridCol w:w="467"/>
        <w:gridCol w:w="58"/>
        <w:gridCol w:w="574"/>
        <w:gridCol w:w="59"/>
        <w:gridCol w:w="102"/>
        <w:gridCol w:w="422"/>
        <w:gridCol w:w="67"/>
        <w:gridCol w:w="54"/>
        <w:gridCol w:w="102"/>
        <w:gridCol w:w="401"/>
        <w:gridCol w:w="67"/>
        <w:gridCol w:w="54"/>
        <w:gridCol w:w="470"/>
        <w:gridCol w:w="59"/>
        <w:gridCol w:w="574"/>
        <w:gridCol w:w="59"/>
        <w:gridCol w:w="102"/>
        <w:gridCol w:w="422"/>
        <w:gridCol w:w="67"/>
      </w:tblGrid>
      <w:tr w:rsidR="009E12BB" w14:paraId="2E168532" w14:textId="77777777">
        <w:tc>
          <w:tcPr>
            <w:tcW w:w="1769" w:type="pct"/>
            <w:shd w:val="clear" w:color="auto" w:fill="FFFFFF"/>
            <w:tcMar>
              <w:top w:w="15" w:type="dxa"/>
              <w:right w:w="15" w:type="dxa"/>
            </w:tcMar>
            <w:vAlign w:val="center"/>
          </w:tcPr>
          <w:p w14:paraId="2E16852B"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9" w:type="pct"/>
            <w:shd w:val="clear" w:color="auto" w:fill="FFFFFF"/>
            <w:tcMar>
              <w:top w:w="15" w:type="dxa"/>
              <w:right w:w="15" w:type="dxa"/>
            </w:tcMar>
            <w:vAlign w:val="bottom"/>
          </w:tcPr>
          <w:p w14:paraId="2E16852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52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2E16852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52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53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853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548" w14:textId="77777777">
        <w:tc>
          <w:tcPr>
            <w:tcW w:w="1769" w:type="pct"/>
            <w:shd w:val="clear" w:color="auto" w:fill="FFFFFF"/>
            <w:tcMar>
              <w:top w:w="15" w:type="dxa"/>
              <w:right w:w="15" w:type="dxa"/>
            </w:tcMar>
            <w:vAlign w:val="center"/>
          </w:tcPr>
          <w:p w14:paraId="2E16853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53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53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53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53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53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53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853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53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53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53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53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E16853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2E16854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E16854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54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54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854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545"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546"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E16854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9E12BB" w14:paraId="2E16855E" w14:textId="77777777">
        <w:tc>
          <w:tcPr>
            <w:tcW w:w="1769" w:type="pct"/>
            <w:tcBorders>
              <w:bottom w:val="single" w:sz="6" w:space="0" w:color="000000"/>
            </w:tcBorders>
            <w:shd w:val="clear" w:color="auto" w:fill="FFFFFF"/>
            <w:tcMar>
              <w:top w:w="15" w:type="dxa"/>
              <w:right w:w="15" w:type="dxa"/>
            </w:tcMar>
            <w:vAlign w:val="bottom"/>
          </w:tcPr>
          <w:p w14:paraId="2E16854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854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54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54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54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54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54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55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55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55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55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55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55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55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557"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55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559"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55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55B"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55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55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578" w14:textId="77777777">
        <w:tc>
          <w:tcPr>
            <w:tcW w:w="1769" w:type="pct"/>
            <w:tcBorders>
              <w:top w:val="single" w:sz="6" w:space="0" w:color="000000"/>
            </w:tcBorders>
            <w:shd w:val="clear" w:color="auto" w:fill="CFF0FC"/>
            <w:tcMar>
              <w:top w:w="15" w:type="dxa"/>
              <w:right w:w="15" w:type="dxa"/>
            </w:tcMar>
          </w:tcPr>
          <w:p w14:paraId="2E16855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Interest income</w:t>
            </w:r>
          </w:p>
        </w:tc>
        <w:tc>
          <w:tcPr>
            <w:tcW w:w="59" w:type="pct"/>
            <w:shd w:val="clear" w:color="auto" w:fill="CFF0FC"/>
            <w:tcMar>
              <w:top w:w="15" w:type="dxa"/>
              <w:right w:w="15" w:type="dxa"/>
            </w:tcMar>
            <w:vAlign w:val="bottom"/>
          </w:tcPr>
          <w:p w14:paraId="2E16856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56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E16856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w:t>
            </w:r>
          </w:p>
        </w:tc>
        <w:tc>
          <w:tcPr>
            <w:tcW w:w="50" w:type="pct"/>
            <w:shd w:val="clear" w:color="auto" w:fill="CFF0FC"/>
            <w:noWrap/>
            <w:tcMar>
              <w:top w:w="15" w:type="dxa"/>
              <w:right w:w="15" w:type="dxa"/>
            </w:tcMar>
            <w:vAlign w:val="bottom"/>
          </w:tcPr>
          <w:p w14:paraId="2E16856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856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856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w:t>
            </w:r>
          </w:p>
        </w:tc>
        <w:tc>
          <w:tcPr>
            <w:tcW w:w="59" w:type="pct"/>
            <w:shd w:val="clear" w:color="auto" w:fill="CFF0FC"/>
            <w:tcMar>
              <w:top w:w="15" w:type="dxa"/>
              <w:right w:w="15" w:type="dxa"/>
            </w:tcMar>
            <w:vAlign w:val="bottom"/>
          </w:tcPr>
          <w:p w14:paraId="2E16856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856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w:t>
            </w:r>
          </w:p>
        </w:tc>
        <w:tc>
          <w:tcPr>
            <w:tcW w:w="59" w:type="pct"/>
            <w:shd w:val="clear" w:color="auto" w:fill="CFF0FC"/>
            <w:tcMar>
              <w:top w:w="15" w:type="dxa"/>
              <w:right w:w="15" w:type="dxa"/>
            </w:tcMar>
            <w:vAlign w:val="bottom"/>
          </w:tcPr>
          <w:p w14:paraId="2E16856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856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E16856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145</w:t>
            </w:r>
          </w:p>
        </w:tc>
        <w:tc>
          <w:tcPr>
            <w:tcW w:w="50" w:type="pct"/>
            <w:shd w:val="clear" w:color="auto" w:fill="CFF0FC"/>
            <w:noWrap/>
            <w:tcMar>
              <w:top w:w="15" w:type="dxa"/>
              <w:right w:w="15" w:type="dxa"/>
            </w:tcMar>
            <w:vAlign w:val="bottom"/>
          </w:tcPr>
          <w:p w14:paraId="2E16856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856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856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E16856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58</w:t>
            </w:r>
          </w:p>
        </w:tc>
        <w:tc>
          <w:tcPr>
            <w:tcW w:w="50" w:type="pct"/>
            <w:shd w:val="clear" w:color="auto" w:fill="CFF0FC"/>
            <w:noWrap/>
            <w:tcMar>
              <w:top w:w="15" w:type="dxa"/>
              <w:right w:w="15" w:type="dxa"/>
            </w:tcMar>
            <w:vAlign w:val="bottom"/>
          </w:tcPr>
          <w:p w14:paraId="2E16856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857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857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9" w:type="pct"/>
            <w:shd w:val="clear" w:color="auto" w:fill="CFF0FC"/>
            <w:tcMar>
              <w:top w:w="15" w:type="dxa"/>
              <w:right w:w="15" w:type="dxa"/>
            </w:tcMar>
            <w:vAlign w:val="bottom"/>
          </w:tcPr>
          <w:p w14:paraId="2E16857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tcBorders>
              <w:top w:val="single" w:sz="6" w:space="0" w:color="000000"/>
            </w:tcBorders>
            <w:shd w:val="clear" w:color="auto" w:fill="CFF0FC"/>
            <w:tcMar>
              <w:top w:w="15" w:type="dxa"/>
              <w:right w:w="15" w:type="dxa"/>
            </w:tcMar>
            <w:vAlign w:val="bottom"/>
          </w:tcPr>
          <w:p w14:paraId="2E16857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9" w:type="pct"/>
            <w:shd w:val="clear" w:color="auto" w:fill="CFF0FC"/>
            <w:tcMar>
              <w:top w:w="15" w:type="dxa"/>
              <w:right w:w="15" w:type="dxa"/>
            </w:tcMar>
            <w:vAlign w:val="bottom"/>
          </w:tcPr>
          <w:p w14:paraId="2E16857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2E16857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2E16857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335</w:t>
            </w:r>
          </w:p>
        </w:tc>
        <w:tc>
          <w:tcPr>
            <w:tcW w:w="50" w:type="pct"/>
            <w:shd w:val="clear" w:color="auto" w:fill="CFF0FC"/>
            <w:noWrap/>
            <w:tcMar>
              <w:top w:w="15" w:type="dxa"/>
              <w:right w:w="15" w:type="dxa"/>
            </w:tcMar>
            <w:vAlign w:val="bottom"/>
          </w:tcPr>
          <w:p w14:paraId="2E16857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8592" w14:textId="77777777">
        <w:tc>
          <w:tcPr>
            <w:tcW w:w="1769" w:type="pct"/>
            <w:shd w:val="clear" w:color="auto" w:fill="FFFFFF"/>
            <w:tcMar>
              <w:top w:w="15" w:type="dxa"/>
              <w:right w:w="15" w:type="dxa"/>
            </w:tcMar>
          </w:tcPr>
          <w:p w14:paraId="2E16857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Foreign currency losses, net</w:t>
            </w:r>
          </w:p>
        </w:tc>
        <w:tc>
          <w:tcPr>
            <w:tcW w:w="59" w:type="pct"/>
            <w:shd w:val="clear" w:color="auto" w:fill="FFFFFF"/>
            <w:tcMar>
              <w:top w:w="15" w:type="dxa"/>
              <w:right w:w="15" w:type="dxa"/>
            </w:tcMar>
            <w:vAlign w:val="bottom"/>
          </w:tcPr>
          <w:p w14:paraId="2E16857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57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E16857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FFFFFF"/>
            <w:noWrap/>
            <w:tcMar>
              <w:top w:w="15" w:type="dxa"/>
              <w:right w:w="15" w:type="dxa"/>
            </w:tcMar>
            <w:vAlign w:val="bottom"/>
          </w:tcPr>
          <w:p w14:paraId="2E16857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FFFFFF"/>
            <w:tcMar>
              <w:top w:w="15" w:type="dxa"/>
              <w:right w:w="15" w:type="dxa"/>
            </w:tcMar>
            <w:vAlign w:val="bottom"/>
          </w:tcPr>
          <w:p w14:paraId="2E16857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57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w:t>
            </w:r>
          </w:p>
        </w:tc>
        <w:tc>
          <w:tcPr>
            <w:tcW w:w="59" w:type="pct"/>
            <w:shd w:val="clear" w:color="auto" w:fill="FFFFFF"/>
            <w:tcMar>
              <w:top w:w="15" w:type="dxa"/>
              <w:right w:w="15" w:type="dxa"/>
            </w:tcMar>
            <w:vAlign w:val="bottom"/>
          </w:tcPr>
          <w:p w14:paraId="2E16858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58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w:t>
            </w:r>
          </w:p>
        </w:tc>
        <w:tc>
          <w:tcPr>
            <w:tcW w:w="59" w:type="pct"/>
            <w:shd w:val="clear" w:color="auto" w:fill="FFFFFF"/>
            <w:tcMar>
              <w:top w:w="15" w:type="dxa"/>
              <w:right w:w="15" w:type="dxa"/>
            </w:tcMar>
            <w:vAlign w:val="bottom"/>
          </w:tcPr>
          <w:p w14:paraId="2E16858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858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E16858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w:t>
            </w:r>
          </w:p>
        </w:tc>
        <w:tc>
          <w:tcPr>
            <w:tcW w:w="50" w:type="pct"/>
            <w:shd w:val="clear" w:color="auto" w:fill="FFFFFF"/>
            <w:noWrap/>
            <w:tcMar>
              <w:top w:w="15" w:type="dxa"/>
              <w:right w:w="15" w:type="dxa"/>
            </w:tcMar>
            <w:vAlign w:val="bottom"/>
          </w:tcPr>
          <w:p w14:paraId="2E16858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FFFFFF"/>
            <w:tcMar>
              <w:top w:w="15" w:type="dxa"/>
              <w:right w:w="15" w:type="dxa"/>
            </w:tcMar>
            <w:vAlign w:val="bottom"/>
          </w:tcPr>
          <w:p w14:paraId="2E16858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858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E16858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w:t>
            </w:r>
          </w:p>
        </w:tc>
        <w:tc>
          <w:tcPr>
            <w:tcW w:w="50" w:type="pct"/>
            <w:shd w:val="clear" w:color="auto" w:fill="FFFFFF"/>
            <w:noWrap/>
            <w:tcMar>
              <w:top w:w="15" w:type="dxa"/>
              <w:right w:w="15" w:type="dxa"/>
            </w:tcMar>
            <w:vAlign w:val="bottom"/>
          </w:tcPr>
          <w:p w14:paraId="2E16858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FFFFFF"/>
            <w:tcMar>
              <w:top w:w="15" w:type="dxa"/>
              <w:right w:w="15" w:type="dxa"/>
            </w:tcMar>
            <w:vAlign w:val="bottom"/>
          </w:tcPr>
          <w:p w14:paraId="2E16858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58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9" w:type="pct"/>
            <w:shd w:val="clear" w:color="auto" w:fill="FFFFFF"/>
            <w:tcMar>
              <w:top w:w="15" w:type="dxa"/>
              <w:right w:w="15" w:type="dxa"/>
            </w:tcMar>
            <w:vAlign w:val="bottom"/>
          </w:tcPr>
          <w:p w14:paraId="2E16858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58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59" w:type="pct"/>
            <w:shd w:val="clear" w:color="auto" w:fill="FFFFFF"/>
            <w:tcMar>
              <w:top w:w="15" w:type="dxa"/>
              <w:right w:w="15" w:type="dxa"/>
            </w:tcMar>
            <w:vAlign w:val="bottom"/>
          </w:tcPr>
          <w:p w14:paraId="2E16858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2E16858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2E16859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w:t>
            </w:r>
          </w:p>
        </w:tc>
        <w:tc>
          <w:tcPr>
            <w:tcW w:w="50" w:type="pct"/>
            <w:shd w:val="clear" w:color="auto" w:fill="FFFFFF"/>
            <w:noWrap/>
            <w:tcMar>
              <w:top w:w="15" w:type="dxa"/>
              <w:right w:w="15" w:type="dxa"/>
            </w:tcMar>
            <w:vAlign w:val="bottom"/>
          </w:tcPr>
          <w:p w14:paraId="2E16859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85AC" w14:textId="77777777">
        <w:tc>
          <w:tcPr>
            <w:tcW w:w="1769" w:type="pct"/>
            <w:shd w:val="clear" w:color="auto" w:fill="CFF0FC"/>
            <w:tcMar>
              <w:top w:w="15" w:type="dxa"/>
              <w:right w:w="15" w:type="dxa"/>
            </w:tcMar>
          </w:tcPr>
          <w:p w14:paraId="2E16859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Noncontrolling interests in income</w:t>
            </w:r>
          </w:p>
        </w:tc>
        <w:tc>
          <w:tcPr>
            <w:tcW w:w="59" w:type="pct"/>
            <w:shd w:val="clear" w:color="auto" w:fill="CFF0FC"/>
            <w:tcMar>
              <w:top w:w="15" w:type="dxa"/>
              <w:right w:w="15" w:type="dxa"/>
            </w:tcMar>
            <w:vAlign w:val="bottom"/>
          </w:tcPr>
          <w:p w14:paraId="2E16859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859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859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w:t>
            </w:r>
          </w:p>
        </w:tc>
        <w:tc>
          <w:tcPr>
            <w:tcW w:w="50" w:type="pct"/>
            <w:shd w:val="clear" w:color="auto" w:fill="CFF0FC"/>
            <w:noWrap/>
            <w:tcMar>
              <w:top w:w="15" w:type="dxa"/>
              <w:right w:w="15" w:type="dxa"/>
            </w:tcMar>
            <w:vAlign w:val="bottom"/>
          </w:tcPr>
          <w:p w14:paraId="2E16859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CFF0FC"/>
            <w:tcMar>
              <w:top w:w="15" w:type="dxa"/>
              <w:right w:w="15" w:type="dxa"/>
            </w:tcMar>
            <w:vAlign w:val="bottom"/>
          </w:tcPr>
          <w:p w14:paraId="2E16859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859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9" w:type="pct"/>
            <w:shd w:val="clear" w:color="auto" w:fill="CFF0FC"/>
            <w:tcMar>
              <w:top w:w="15" w:type="dxa"/>
              <w:right w:w="15" w:type="dxa"/>
            </w:tcMar>
            <w:vAlign w:val="bottom"/>
          </w:tcPr>
          <w:p w14:paraId="2E16859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859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9" w:type="pct"/>
            <w:shd w:val="clear" w:color="auto" w:fill="CFF0FC"/>
            <w:tcMar>
              <w:top w:w="15" w:type="dxa"/>
              <w:right w:w="15" w:type="dxa"/>
            </w:tcMar>
            <w:vAlign w:val="bottom"/>
          </w:tcPr>
          <w:p w14:paraId="2E16859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859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859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(46</w:t>
            </w:r>
          </w:p>
        </w:tc>
        <w:tc>
          <w:tcPr>
            <w:tcW w:w="50" w:type="pct"/>
            <w:shd w:val="clear" w:color="auto" w:fill="CFF0FC"/>
            <w:noWrap/>
            <w:tcMar>
              <w:top w:w="15" w:type="dxa"/>
              <w:right w:w="15" w:type="dxa"/>
            </w:tcMar>
            <w:vAlign w:val="bottom"/>
          </w:tcPr>
          <w:p w14:paraId="2E16859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CFF0FC"/>
            <w:tcMar>
              <w:top w:w="15" w:type="dxa"/>
              <w:right w:w="15" w:type="dxa"/>
            </w:tcMar>
            <w:vAlign w:val="bottom"/>
          </w:tcPr>
          <w:p w14:paraId="2E1685A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85A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85A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w:t>
            </w:r>
          </w:p>
        </w:tc>
        <w:tc>
          <w:tcPr>
            <w:tcW w:w="50" w:type="pct"/>
            <w:shd w:val="clear" w:color="auto" w:fill="CFF0FC"/>
            <w:noWrap/>
            <w:tcMar>
              <w:top w:w="15" w:type="dxa"/>
              <w:right w:w="15" w:type="dxa"/>
            </w:tcMar>
            <w:vAlign w:val="bottom"/>
          </w:tcPr>
          <w:p w14:paraId="2E1685A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CFF0FC"/>
            <w:tcMar>
              <w:top w:w="15" w:type="dxa"/>
              <w:right w:w="15" w:type="dxa"/>
            </w:tcMar>
            <w:vAlign w:val="bottom"/>
          </w:tcPr>
          <w:p w14:paraId="2E1685A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85A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9" w:type="pct"/>
            <w:shd w:val="clear" w:color="auto" w:fill="CFF0FC"/>
            <w:tcMar>
              <w:top w:w="15" w:type="dxa"/>
              <w:right w:w="15" w:type="dxa"/>
            </w:tcMar>
            <w:vAlign w:val="bottom"/>
          </w:tcPr>
          <w:p w14:paraId="2E1685A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85A7"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9" w:type="pct"/>
            <w:shd w:val="clear" w:color="auto" w:fill="CFF0FC"/>
            <w:tcMar>
              <w:top w:w="15" w:type="dxa"/>
              <w:right w:w="15" w:type="dxa"/>
            </w:tcMar>
            <w:vAlign w:val="bottom"/>
          </w:tcPr>
          <w:p w14:paraId="2E1685A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2E1685A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2E1685A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(87</w:t>
            </w:r>
          </w:p>
        </w:tc>
        <w:tc>
          <w:tcPr>
            <w:tcW w:w="50" w:type="pct"/>
            <w:shd w:val="clear" w:color="auto" w:fill="CFF0FC"/>
            <w:noWrap/>
            <w:tcMar>
              <w:top w:w="15" w:type="dxa"/>
              <w:right w:w="15" w:type="dxa"/>
            </w:tcMar>
            <w:vAlign w:val="bottom"/>
          </w:tcPr>
          <w:p w14:paraId="2E1685A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9E12BB" w14:paraId="2E1685C6" w14:textId="77777777">
        <w:tc>
          <w:tcPr>
            <w:tcW w:w="1769" w:type="pct"/>
            <w:shd w:val="clear" w:color="auto" w:fill="FFFFFF"/>
            <w:tcMar>
              <w:top w:w="15" w:type="dxa"/>
              <w:right w:w="15" w:type="dxa"/>
            </w:tcMar>
          </w:tcPr>
          <w:p w14:paraId="2E1685A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 net</w:t>
            </w:r>
          </w:p>
        </w:tc>
        <w:tc>
          <w:tcPr>
            <w:tcW w:w="59" w:type="pct"/>
            <w:shd w:val="clear" w:color="auto" w:fill="FFFFFF"/>
            <w:tcMar>
              <w:top w:w="15" w:type="dxa"/>
              <w:right w:w="15" w:type="dxa"/>
            </w:tcMar>
            <w:vAlign w:val="bottom"/>
          </w:tcPr>
          <w:p w14:paraId="2E1685A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85AF"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E1685B0"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w:t>
            </w:r>
          </w:p>
        </w:tc>
        <w:tc>
          <w:tcPr>
            <w:tcW w:w="50" w:type="pct"/>
            <w:shd w:val="clear" w:color="auto" w:fill="FFFFFF"/>
            <w:noWrap/>
            <w:tcMar>
              <w:top w:w="15" w:type="dxa"/>
              <w:right w:w="15" w:type="dxa"/>
            </w:tcMar>
            <w:vAlign w:val="bottom"/>
          </w:tcPr>
          <w:p w14:paraId="2E1685B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85B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5B3"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w:t>
            </w:r>
          </w:p>
        </w:tc>
        <w:tc>
          <w:tcPr>
            <w:tcW w:w="59" w:type="pct"/>
            <w:shd w:val="clear" w:color="auto" w:fill="FFFFFF"/>
            <w:tcMar>
              <w:top w:w="15" w:type="dxa"/>
              <w:right w:w="15" w:type="dxa"/>
            </w:tcMar>
            <w:vAlign w:val="bottom"/>
          </w:tcPr>
          <w:p w14:paraId="2E1685B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5B5"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w:t>
            </w:r>
          </w:p>
        </w:tc>
        <w:tc>
          <w:tcPr>
            <w:tcW w:w="59" w:type="pct"/>
            <w:shd w:val="clear" w:color="auto" w:fill="FFFFFF"/>
            <w:tcMar>
              <w:top w:w="15" w:type="dxa"/>
              <w:right w:w="15" w:type="dxa"/>
            </w:tcMar>
            <w:vAlign w:val="bottom"/>
          </w:tcPr>
          <w:p w14:paraId="2E1685B6"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85B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E1685B8"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50" w:type="pct"/>
            <w:shd w:val="clear" w:color="auto" w:fill="FFFFFF"/>
            <w:noWrap/>
            <w:tcMar>
              <w:top w:w="15" w:type="dxa"/>
              <w:right w:w="15" w:type="dxa"/>
            </w:tcMar>
            <w:vAlign w:val="bottom"/>
          </w:tcPr>
          <w:p w14:paraId="2E1685B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85B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85B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E1685BC"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w:t>
            </w:r>
          </w:p>
        </w:tc>
        <w:tc>
          <w:tcPr>
            <w:tcW w:w="50" w:type="pct"/>
            <w:shd w:val="clear" w:color="auto" w:fill="FFFFFF"/>
            <w:noWrap/>
            <w:tcMar>
              <w:top w:w="15" w:type="dxa"/>
              <w:right w:w="15" w:type="dxa"/>
            </w:tcMar>
            <w:vAlign w:val="bottom"/>
          </w:tcPr>
          <w:p w14:paraId="2E1685B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FFFFFF"/>
            <w:tcMar>
              <w:top w:w="15" w:type="dxa"/>
              <w:right w:w="15" w:type="dxa"/>
            </w:tcMar>
            <w:vAlign w:val="bottom"/>
          </w:tcPr>
          <w:p w14:paraId="2E1685B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5B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227%</w:t>
            </w:r>
          </w:p>
        </w:tc>
        <w:tc>
          <w:tcPr>
            <w:tcW w:w="59" w:type="pct"/>
            <w:shd w:val="clear" w:color="auto" w:fill="FFFFFF"/>
            <w:tcMar>
              <w:top w:w="15" w:type="dxa"/>
              <w:right w:w="15" w:type="dxa"/>
            </w:tcMar>
            <w:vAlign w:val="bottom"/>
          </w:tcPr>
          <w:p w14:paraId="2E1685C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FFFFFF"/>
            <w:tcMar>
              <w:top w:w="15" w:type="dxa"/>
              <w:right w:w="15" w:type="dxa"/>
            </w:tcMar>
            <w:vAlign w:val="bottom"/>
          </w:tcPr>
          <w:p w14:paraId="2E1685C1"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221%</w:t>
            </w:r>
          </w:p>
        </w:tc>
        <w:tc>
          <w:tcPr>
            <w:tcW w:w="59" w:type="pct"/>
            <w:shd w:val="clear" w:color="auto" w:fill="FFFFFF"/>
            <w:tcMar>
              <w:top w:w="15" w:type="dxa"/>
              <w:right w:w="15" w:type="dxa"/>
            </w:tcMar>
            <w:vAlign w:val="bottom"/>
          </w:tcPr>
          <w:p w14:paraId="2E1685C2"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2E1685C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2E1685C4"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0" w:type="pct"/>
            <w:shd w:val="clear" w:color="auto" w:fill="FFFFFF"/>
            <w:noWrap/>
            <w:tcMar>
              <w:top w:w="15" w:type="dxa"/>
              <w:right w:w="15" w:type="dxa"/>
            </w:tcMar>
            <w:vAlign w:val="bottom"/>
          </w:tcPr>
          <w:p w14:paraId="2E1685C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9E12BB" w14:paraId="2E1685E0" w14:textId="77777777">
        <w:tc>
          <w:tcPr>
            <w:tcW w:w="1769" w:type="pct"/>
            <w:shd w:val="clear" w:color="auto" w:fill="CFF0FC"/>
            <w:tcMar>
              <w:top w:w="15" w:type="dxa"/>
              <w:right w:w="15" w:type="dxa"/>
            </w:tcMar>
          </w:tcPr>
          <w:p w14:paraId="2E1685C7" w14:textId="77777777" w:rsidR="009E12BB" w:rsidRDefault="006243B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non</w:t>
            </w:r>
            <w:r>
              <w:rPr>
                <w:rFonts w:ascii="Calibri" w:hAnsi="Calibri" w:cs="Calibri"/>
                <w:color w:val="000000"/>
                <w:sz w:val="17"/>
                <w:szCs w:val="17"/>
              </w:rPr>
              <w:noBreakHyphen/>
              <w:t>operating (expenses) income, net</w:t>
            </w:r>
          </w:p>
        </w:tc>
        <w:tc>
          <w:tcPr>
            <w:tcW w:w="59" w:type="pct"/>
            <w:shd w:val="clear" w:color="auto" w:fill="CFF0FC"/>
            <w:tcMar>
              <w:top w:w="15" w:type="dxa"/>
              <w:right w:w="15" w:type="dxa"/>
            </w:tcMar>
            <w:vAlign w:val="bottom"/>
          </w:tcPr>
          <w:p w14:paraId="2E1685C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5C9"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5CA"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0" w:type="pct"/>
            <w:shd w:val="clear" w:color="auto" w:fill="CFF0FC"/>
            <w:noWrap/>
            <w:tcMar>
              <w:top w:w="15" w:type="dxa"/>
              <w:right w:w="15" w:type="dxa"/>
            </w:tcMar>
            <w:vAlign w:val="bottom"/>
          </w:tcPr>
          <w:p w14:paraId="2E1685CB"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CFF0FC"/>
            <w:tcMar>
              <w:top w:w="15" w:type="dxa"/>
              <w:right w:w="15" w:type="dxa"/>
            </w:tcMar>
            <w:vAlign w:val="bottom"/>
          </w:tcPr>
          <w:p w14:paraId="2E1685C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85CD"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CFF0FC"/>
            <w:tcMar>
              <w:top w:w="15" w:type="dxa"/>
              <w:right w:w="15" w:type="dxa"/>
            </w:tcMar>
            <w:vAlign w:val="bottom"/>
          </w:tcPr>
          <w:p w14:paraId="2E1685CE"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85CF"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CFF0FC"/>
            <w:tcMar>
              <w:top w:w="15" w:type="dxa"/>
              <w:right w:w="15" w:type="dxa"/>
            </w:tcMar>
            <w:vAlign w:val="bottom"/>
          </w:tcPr>
          <w:p w14:paraId="2E1685D0"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5D1"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5D2"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92</w:t>
            </w:r>
          </w:p>
        </w:tc>
        <w:tc>
          <w:tcPr>
            <w:tcW w:w="50" w:type="pct"/>
            <w:shd w:val="clear" w:color="auto" w:fill="CFF0FC"/>
            <w:noWrap/>
            <w:tcMar>
              <w:top w:w="15" w:type="dxa"/>
              <w:right w:w="15" w:type="dxa"/>
            </w:tcMar>
            <w:vAlign w:val="bottom"/>
          </w:tcPr>
          <w:p w14:paraId="2E1685D3"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9" w:type="pct"/>
            <w:shd w:val="clear" w:color="auto" w:fill="CFF0FC"/>
            <w:tcMar>
              <w:top w:w="15" w:type="dxa"/>
              <w:right w:w="15" w:type="dxa"/>
            </w:tcMar>
            <w:vAlign w:val="bottom"/>
          </w:tcPr>
          <w:p w14:paraId="2E1685D4"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5D5"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5D6"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0" w:type="pct"/>
            <w:shd w:val="clear" w:color="auto" w:fill="CFF0FC"/>
            <w:noWrap/>
            <w:tcMar>
              <w:top w:w="15" w:type="dxa"/>
              <w:right w:w="15" w:type="dxa"/>
            </w:tcMar>
            <w:vAlign w:val="bottom"/>
          </w:tcPr>
          <w:p w14:paraId="2E1685D7"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CFF0FC"/>
            <w:tcMar>
              <w:top w:w="15" w:type="dxa"/>
              <w:right w:w="15" w:type="dxa"/>
            </w:tcMar>
            <w:vAlign w:val="bottom"/>
          </w:tcPr>
          <w:p w14:paraId="2E1685D8"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85D9"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CFF0FC"/>
            <w:tcMar>
              <w:top w:w="15" w:type="dxa"/>
              <w:right w:w="15" w:type="dxa"/>
            </w:tcMar>
            <w:vAlign w:val="bottom"/>
          </w:tcPr>
          <w:p w14:paraId="2E1685DA"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4" w:type="pct"/>
            <w:shd w:val="clear" w:color="auto" w:fill="CFF0FC"/>
            <w:tcMar>
              <w:top w:w="15" w:type="dxa"/>
              <w:right w:w="15" w:type="dxa"/>
            </w:tcMar>
            <w:vAlign w:val="bottom"/>
          </w:tcPr>
          <w:p w14:paraId="2E1685DB"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9" w:type="pct"/>
            <w:shd w:val="clear" w:color="auto" w:fill="CFF0FC"/>
            <w:tcMar>
              <w:top w:w="15" w:type="dxa"/>
              <w:right w:w="15" w:type="dxa"/>
            </w:tcMar>
            <w:vAlign w:val="bottom"/>
          </w:tcPr>
          <w:p w14:paraId="2E1685DC"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5DD" w14:textId="77777777" w:rsidR="009E12BB" w:rsidRDefault="006243B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5DE" w14:textId="77777777" w:rsidR="009E12BB" w:rsidRDefault="006243B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191</w:t>
            </w:r>
          </w:p>
        </w:tc>
        <w:tc>
          <w:tcPr>
            <w:tcW w:w="50" w:type="pct"/>
            <w:shd w:val="clear" w:color="auto" w:fill="CFF0FC"/>
            <w:noWrap/>
            <w:tcMar>
              <w:top w:w="15" w:type="dxa"/>
              <w:right w:w="15" w:type="dxa"/>
            </w:tcMar>
            <w:vAlign w:val="bottom"/>
          </w:tcPr>
          <w:p w14:paraId="2E1685DF"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85E1" w14:textId="77777777" w:rsidR="009E12BB" w:rsidRDefault="006243B1">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85E4" w14:textId="77777777">
        <w:tc>
          <w:tcPr>
            <w:tcW w:w="192" w:type="pct"/>
            <w:shd w:val="clear" w:color="auto" w:fill="auto"/>
            <w:noWrap/>
          </w:tcPr>
          <w:p w14:paraId="2E1685E2"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2E1685E3"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2E1685E5" w14:textId="77777777" w:rsidR="009E12BB" w:rsidRDefault="006243B1">
      <w:pPr>
        <w:pStyle w:val="a3"/>
        <w:spacing w:beforeAutospacing="0" w:afterAutospacing="0"/>
        <w:rPr>
          <w:sz w:val="12"/>
          <w:szCs w:val="12"/>
        </w:rPr>
      </w:pPr>
      <w:r>
        <w:rPr>
          <w:sz w:val="12"/>
          <w:szCs w:val="12"/>
        </w:rPr>
        <w:t> </w:t>
      </w:r>
    </w:p>
    <w:p w14:paraId="2E1685E6"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 xml:space="preserve">In constant currency, we incurred, non-operating expenses, net during the fiscal 2021 </w:t>
      </w:r>
      <w:r>
        <w:rPr>
          <w:rFonts w:ascii="Calibri" w:hAnsi="Calibri" w:cs="Calibri"/>
          <w:sz w:val="20"/>
          <w:szCs w:val="20"/>
        </w:rPr>
        <w:t>periods presented in comparison to non-operating income, net during the fiscal 2020 periods presented. The changes to non-operating expenses, net during the fiscal 2021 periods presented were primarily due to lower interest income that we recognized during</w:t>
      </w:r>
      <w:r>
        <w:rPr>
          <w:rFonts w:ascii="Calibri" w:hAnsi="Calibri" w:cs="Calibri"/>
          <w:sz w:val="20"/>
          <w:szCs w:val="20"/>
        </w:rPr>
        <w:t xml:space="preserve"> the fiscal 2021 periods, which was caused by lower interest rates that were applicable to our cash, cash equivalent and marketable securities balances.</w:t>
      </w:r>
    </w:p>
    <w:p w14:paraId="2E1685E7" w14:textId="77777777" w:rsidR="009E12BB" w:rsidRDefault="006243B1">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2E1685E8"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Provision for Income Taxes</w:t>
      </w:r>
      <w:r>
        <w:rPr>
          <w:rFonts w:ascii="Calibri" w:hAnsi="Calibri" w:cs="Calibri"/>
          <w:b/>
          <w:bCs/>
          <w:sz w:val="20"/>
          <w:szCs w:val="20"/>
        </w:rPr>
        <w:t>:</w:t>
      </w:r>
      <w:r>
        <w:rPr>
          <w:rFonts w:ascii="Calibri" w:hAnsi="Calibri" w:cs="Calibri"/>
          <w:sz w:val="20"/>
          <w:szCs w:val="20"/>
        </w:rPr>
        <w:t xml:space="preserve">   Our effective income tax rates for each of the periods </w:t>
      </w:r>
      <w:r>
        <w:rPr>
          <w:rFonts w:ascii="Calibri" w:hAnsi="Calibri" w:cs="Calibri"/>
          <w:sz w:val="20"/>
          <w:szCs w:val="20"/>
        </w:rPr>
        <w:t>presented were the result of the mix of income earned in various tax jurisdictions that apply a broad range of income tax rates. Our provision for income taxes varied from the tax computed at the U.S. federal statutory income tax rate for the periods prese</w:t>
      </w:r>
      <w:r>
        <w:rPr>
          <w:rFonts w:ascii="Calibri" w:hAnsi="Calibri" w:cs="Calibri"/>
          <w:sz w:val="20"/>
          <w:szCs w:val="20"/>
        </w:rPr>
        <w:t>nted primarily due to earnings in foreign operations, state taxes, the U.S. research and development tax credit, settlements with tax authorities, the tax effects of stock-based compensation, the Foreign Derived Intangible Income deduction and the tax effe</w:t>
      </w:r>
      <w:r>
        <w:rPr>
          <w:rFonts w:ascii="Calibri" w:hAnsi="Calibri" w:cs="Calibri"/>
          <w:sz w:val="20"/>
          <w:szCs w:val="20"/>
        </w:rPr>
        <w:t xml:space="preserve">ct of Global Intangible Low-Taxed Income. Future effective tax rates could be adversely affected by an unfavorable shift of earnings weighted to jurisdictions with higher tax rates, by unfavorable changes in tax laws and regulations, by adverse rulings in </w:t>
      </w:r>
      <w:r>
        <w:rPr>
          <w:rFonts w:ascii="Calibri" w:hAnsi="Calibri" w:cs="Calibri"/>
          <w:sz w:val="20"/>
          <w:szCs w:val="20"/>
        </w:rPr>
        <w:t>tax related litigation, or by shortfalls in stock-based compensation realized by employees relative to stock-based compensation that was recorded for book purposes, among others.</w:t>
      </w:r>
    </w:p>
    <w:p w14:paraId="2E1685E9"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33"/>
        <w:gridCol w:w="85"/>
        <w:gridCol w:w="118"/>
        <w:gridCol w:w="441"/>
        <w:gridCol w:w="70"/>
        <w:gridCol w:w="85"/>
        <w:gridCol w:w="510"/>
        <w:gridCol w:w="85"/>
        <w:gridCol w:w="574"/>
        <w:gridCol w:w="85"/>
        <w:gridCol w:w="118"/>
        <w:gridCol w:w="448"/>
        <w:gridCol w:w="71"/>
        <w:gridCol w:w="86"/>
        <w:gridCol w:w="118"/>
        <w:gridCol w:w="442"/>
        <w:gridCol w:w="71"/>
        <w:gridCol w:w="86"/>
        <w:gridCol w:w="511"/>
        <w:gridCol w:w="86"/>
        <w:gridCol w:w="574"/>
        <w:gridCol w:w="86"/>
        <w:gridCol w:w="118"/>
        <w:gridCol w:w="449"/>
        <w:gridCol w:w="71"/>
      </w:tblGrid>
      <w:tr w:rsidR="009E12BB" w14:paraId="2E1685F1" w14:textId="77777777">
        <w:tc>
          <w:tcPr>
            <w:tcW w:w="1769" w:type="pct"/>
            <w:shd w:val="clear" w:color="auto" w:fill="FFFFFF"/>
            <w:tcMar>
              <w:top w:w="15" w:type="dxa"/>
              <w:right w:w="15" w:type="dxa"/>
            </w:tcMar>
            <w:vAlign w:val="bottom"/>
          </w:tcPr>
          <w:p w14:paraId="2E1685EA"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9" w:type="pct"/>
            <w:shd w:val="clear" w:color="auto" w:fill="FFFFFF"/>
            <w:tcMar>
              <w:top w:w="15" w:type="dxa"/>
              <w:right w:w="15" w:type="dxa"/>
            </w:tcMar>
            <w:vAlign w:val="bottom"/>
          </w:tcPr>
          <w:p w14:paraId="2E1685E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5E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2E1685E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5E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05" w:type="pct"/>
            <w:gridSpan w:val="10"/>
            <w:tcBorders>
              <w:bottom w:val="single" w:sz="6" w:space="0" w:color="000000"/>
            </w:tcBorders>
            <w:shd w:val="clear" w:color="auto" w:fill="FFFFFF"/>
            <w:tcMar>
              <w:top w:w="15" w:type="dxa"/>
              <w:right w:w="15" w:type="dxa"/>
            </w:tcMar>
            <w:vAlign w:val="bottom"/>
          </w:tcPr>
          <w:p w14:paraId="2E1685E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85F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607" w14:textId="77777777">
        <w:tc>
          <w:tcPr>
            <w:tcW w:w="1769" w:type="pct"/>
            <w:shd w:val="clear" w:color="auto" w:fill="FFFFFF"/>
            <w:tcMar>
              <w:top w:w="15" w:type="dxa"/>
              <w:right w:w="15" w:type="dxa"/>
            </w:tcMar>
            <w:vAlign w:val="bottom"/>
          </w:tcPr>
          <w:p w14:paraId="2E1685F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5F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5F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5F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85F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5F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5F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85F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5F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5F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85F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5FD"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5F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5F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860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2E16860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7" w:type="pct"/>
            <w:gridSpan w:val="3"/>
            <w:tcBorders>
              <w:top w:val="single" w:sz="6" w:space="0" w:color="000000"/>
              <w:bottom w:val="single" w:sz="6" w:space="0" w:color="000000"/>
            </w:tcBorders>
            <w:shd w:val="clear" w:color="auto" w:fill="FFFFFF"/>
            <w:tcMar>
              <w:top w:w="15" w:type="dxa"/>
              <w:right w:w="15" w:type="dxa"/>
            </w:tcMar>
            <w:vAlign w:val="bottom"/>
          </w:tcPr>
          <w:p w14:paraId="2E16860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9" w:type="pct"/>
            <w:tcBorders>
              <w:top w:val="single" w:sz="6" w:space="0" w:color="000000"/>
            </w:tcBorders>
            <w:shd w:val="clear" w:color="auto" w:fill="FFFFFF"/>
            <w:tcMar>
              <w:top w:w="15" w:type="dxa"/>
              <w:right w:w="15" w:type="dxa"/>
            </w:tcMar>
            <w:vAlign w:val="bottom"/>
          </w:tcPr>
          <w:p w14:paraId="2E16860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E16860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2E16860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E16860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61D" w14:textId="77777777">
        <w:tc>
          <w:tcPr>
            <w:tcW w:w="1769" w:type="pct"/>
            <w:tcBorders>
              <w:bottom w:val="single" w:sz="6" w:space="0" w:color="000000"/>
            </w:tcBorders>
            <w:shd w:val="clear" w:color="auto" w:fill="FFFFFF"/>
            <w:tcMar>
              <w:top w:w="15" w:type="dxa"/>
              <w:right w:w="15" w:type="dxa"/>
            </w:tcMar>
            <w:vAlign w:val="bottom"/>
          </w:tcPr>
          <w:p w14:paraId="2E16860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9" w:type="pct"/>
            <w:shd w:val="clear" w:color="auto" w:fill="FFFFFF"/>
            <w:tcMar>
              <w:top w:w="15" w:type="dxa"/>
              <w:right w:w="15" w:type="dxa"/>
            </w:tcMar>
            <w:vAlign w:val="bottom"/>
          </w:tcPr>
          <w:p w14:paraId="2E16860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60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60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60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60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60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60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61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61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612"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61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61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61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2E16861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61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9" w:type="pct"/>
            <w:tcBorders>
              <w:top w:val="single" w:sz="6" w:space="0" w:color="000000"/>
            </w:tcBorders>
            <w:shd w:val="clear" w:color="auto" w:fill="FFFFFF"/>
            <w:tcMar>
              <w:top w:w="15" w:type="dxa"/>
              <w:right w:w="15" w:type="dxa"/>
            </w:tcMar>
            <w:vAlign w:val="bottom"/>
          </w:tcPr>
          <w:p w14:paraId="2E16861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4" w:type="pct"/>
            <w:tcBorders>
              <w:top w:val="single" w:sz="6" w:space="0" w:color="000000"/>
              <w:bottom w:val="single" w:sz="6" w:space="0" w:color="000000"/>
            </w:tcBorders>
            <w:shd w:val="clear" w:color="auto" w:fill="FFFFFF"/>
            <w:tcMar>
              <w:top w:w="15" w:type="dxa"/>
              <w:right w:w="15" w:type="dxa"/>
            </w:tcMar>
            <w:vAlign w:val="bottom"/>
          </w:tcPr>
          <w:p w14:paraId="2E16861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9" w:type="pct"/>
            <w:shd w:val="clear" w:color="auto" w:fill="FFFFFF"/>
            <w:tcMar>
              <w:top w:w="15" w:type="dxa"/>
              <w:right w:w="15" w:type="dxa"/>
            </w:tcMar>
            <w:vAlign w:val="bottom"/>
          </w:tcPr>
          <w:p w14:paraId="2E16861A"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2E16861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61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637" w14:textId="77777777">
        <w:tc>
          <w:tcPr>
            <w:tcW w:w="1769" w:type="pct"/>
            <w:tcBorders>
              <w:top w:val="single" w:sz="6" w:space="0" w:color="000000"/>
            </w:tcBorders>
            <w:shd w:val="clear" w:color="auto" w:fill="CFF0FC"/>
            <w:tcMar>
              <w:top w:w="15" w:type="dxa"/>
              <w:right w:w="15" w:type="dxa"/>
            </w:tcMar>
          </w:tcPr>
          <w:p w14:paraId="2E16861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Provision for income taxes</w:t>
            </w:r>
          </w:p>
        </w:tc>
        <w:tc>
          <w:tcPr>
            <w:tcW w:w="59" w:type="pct"/>
            <w:shd w:val="clear" w:color="auto" w:fill="CFF0FC"/>
            <w:tcMar>
              <w:top w:w="15" w:type="dxa"/>
              <w:right w:w="15" w:type="dxa"/>
            </w:tcMar>
            <w:vAlign w:val="bottom"/>
          </w:tcPr>
          <w:p w14:paraId="2E16861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62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62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530</w:t>
            </w:r>
          </w:p>
        </w:tc>
        <w:tc>
          <w:tcPr>
            <w:tcW w:w="50" w:type="pct"/>
            <w:shd w:val="clear" w:color="auto" w:fill="CFF0FC"/>
            <w:noWrap/>
            <w:tcMar>
              <w:top w:w="15" w:type="dxa"/>
              <w:right w:w="15" w:type="dxa"/>
            </w:tcMar>
            <w:vAlign w:val="bottom"/>
          </w:tcPr>
          <w:p w14:paraId="2E16862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62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tcBorders>
              <w:top w:val="single" w:sz="6" w:space="0" w:color="000000"/>
            </w:tcBorders>
            <w:shd w:val="clear" w:color="auto" w:fill="CFF0FC"/>
            <w:tcMar>
              <w:top w:w="15" w:type="dxa"/>
              <w:right w:w="15" w:type="dxa"/>
            </w:tcMar>
            <w:vAlign w:val="bottom"/>
          </w:tcPr>
          <w:p w14:paraId="2E16862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9" w:type="pct"/>
            <w:shd w:val="clear" w:color="auto" w:fill="CFF0FC"/>
            <w:tcMar>
              <w:top w:w="15" w:type="dxa"/>
              <w:right w:w="15" w:type="dxa"/>
            </w:tcMar>
            <w:vAlign w:val="bottom"/>
          </w:tcPr>
          <w:p w14:paraId="2E16862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tcBorders>
              <w:top w:val="single" w:sz="6" w:space="0" w:color="000000"/>
            </w:tcBorders>
            <w:shd w:val="clear" w:color="auto" w:fill="CFF0FC"/>
            <w:tcMar>
              <w:top w:w="15" w:type="dxa"/>
              <w:right w:w="15" w:type="dxa"/>
            </w:tcMar>
            <w:vAlign w:val="bottom"/>
          </w:tcPr>
          <w:p w14:paraId="2E16862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9" w:type="pct"/>
            <w:shd w:val="clear" w:color="auto" w:fill="CFF0FC"/>
            <w:tcMar>
              <w:top w:w="15" w:type="dxa"/>
              <w:right w:w="15" w:type="dxa"/>
            </w:tcMar>
            <w:vAlign w:val="bottom"/>
          </w:tcPr>
          <w:p w14:paraId="2E16862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62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62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499</w:t>
            </w:r>
          </w:p>
        </w:tc>
        <w:tc>
          <w:tcPr>
            <w:tcW w:w="50" w:type="pct"/>
            <w:shd w:val="clear" w:color="auto" w:fill="CFF0FC"/>
            <w:noWrap/>
            <w:tcMar>
              <w:top w:w="15" w:type="dxa"/>
              <w:right w:w="15" w:type="dxa"/>
            </w:tcMar>
            <w:vAlign w:val="bottom"/>
          </w:tcPr>
          <w:p w14:paraId="2E16862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62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62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62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874</w:t>
            </w:r>
          </w:p>
        </w:tc>
        <w:tc>
          <w:tcPr>
            <w:tcW w:w="50" w:type="pct"/>
            <w:shd w:val="clear" w:color="auto" w:fill="CFF0FC"/>
            <w:noWrap/>
            <w:tcMar>
              <w:top w:w="15" w:type="dxa"/>
              <w:right w:w="15" w:type="dxa"/>
            </w:tcMar>
            <w:vAlign w:val="bottom"/>
          </w:tcPr>
          <w:p w14:paraId="2E16862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CFF0FC"/>
            <w:tcMar>
              <w:top w:w="15" w:type="dxa"/>
              <w:right w:w="15" w:type="dxa"/>
            </w:tcMar>
            <w:vAlign w:val="bottom"/>
          </w:tcPr>
          <w:p w14:paraId="2E16862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tcBorders>
              <w:top w:val="single" w:sz="6" w:space="0" w:color="000000"/>
            </w:tcBorders>
            <w:shd w:val="clear" w:color="auto" w:fill="CFF0FC"/>
            <w:tcMar>
              <w:top w:w="15" w:type="dxa"/>
              <w:right w:w="15" w:type="dxa"/>
            </w:tcMar>
            <w:vAlign w:val="bottom"/>
          </w:tcPr>
          <w:p w14:paraId="2E16863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9" w:type="pct"/>
            <w:shd w:val="clear" w:color="auto" w:fill="CFF0FC"/>
            <w:tcMar>
              <w:top w:w="15" w:type="dxa"/>
              <w:right w:w="15" w:type="dxa"/>
            </w:tcMar>
            <w:vAlign w:val="bottom"/>
          </w:tcPr>
          <w:p w14:paraId="2E16863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tcBorders>
              <w:top w:val="single" w:sz="6" w:space="0" w:color="000000"/>
            </w:tcBorders>
            <w:shd w:val="clear" w:color="auto" w:fill="CFF0FC"/>
            <w:tcMar>
              <w:top w:w="15" w:type="dxa"/>
              <w:right w:w="15" w:type="dxa"/>
            </w:tcMar>
            <w:vAlign w:val="bottom"/>
          </w:tcPr>
          <w:p w14:paraId="2E16863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9" w:type="pct"/>
            <w:shd w:val="clear" w:color="auto" w:fill="CFF0FC"/>
            <w:tcMar>
              <w:top w:w="15" w:type="dxa"/>
              <w:right w:w="15" w:type="dxa"/>
            </w:tcMar>
            <w:vAlign w:val="bottom"/>
          </w:tcPr>
          <w:p w14:paraId="2E16863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63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2E16863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844</w:t>
            </w:r>
          </w:p>
        </w:tc>
        <w:tc>
          <w:tcPr>
            <w:tcW w:w="50" w:type="pct"/>
            <w:shd w:val="clear" w:color="auto" w:fill="CFF0FC"/>
            <w:noWrap/>
            <w:tcMar>
              <w:top w:w="15" w:type="dxa"/>
              <w:right w:w="15" w:type="dxa"/>
            </w:tcMar>
            <w:vAlign w:val="bottom"/>
          </w:tcPr>
          <w:p w14:paraId="2E16863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64D" w14:textId="77777777">
        <w:tc>
          <w:tcPr>
            <w:tcW w:w="1769" w:type="pct"/>
            <w:shd w:val="clear" w:color="auto" w:fill="FFFFFF"/>
            <w:tcMar>
              <w:top w:w="15" w:type="dxa"/>
              <w:right w:w="15" w:type="dxa"/>
            </w:tcMar>
          </w:tcPr>
          <w:p w14:paraId="2E168638" w14:textId="77777777" w:rsidR="009E12BB" w:rsidRDefault="006243B1">
            <w:pPr>
              <w:pStyle w:val="a3"/>
              <w:spacing w:beforeAutospacing="0" w:afterAutospacing="0"/>
              <w:ind w:left="410"/>
              <w:rPr>
                <w:rFonts w:ascii="Calibri" w:hAnsi="Calibri" w:cs="Calibri"/>
                <w:b/>
                <w:bCs/>
                <w:i/>
                <w:iCs/>
                <w:color w:val="000000"/>
                <w:sz w:val="20"/>
                <w:szCs w:val="20"/>
              </w:rPr>
            </w:pPr>
            <w:r>
              <w:rPr>
                <w:rFonts w:ascii="Calibri" w:hAnsi="Calibri" w:cs="Calibri"/>
                <w:b/>
                <w:bCs/>
                <w:i/>
                <w:iCs/>
                <w:color w:val="000000"/>
                <w:sz w:val="20"/>
                <w:szCs w:val="20"/>
              </w:rPr>
              <w:t>Effective tax rate</w:t>
            </w:r>
          </w:p>
        </w:tc>
        <w:tc>
          <w:tcPr>
            <w:tcW w:w="59" w:type="pct"/>
            <w:shd w:val="clear" w:color="auto" w:fill="FFFFFF"/>
            <w:tcMar>
              <w:top w:w="15" w:type="dxa"/>
              <w:right w:w="15" w:type="dxa"/>
            </w:tcMar>
            <w:vAlign w:val="bottom"/>
          </w:tcPr>
          <w:p w14:paraId="2E16863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E16863A"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w:t>
            </w:r>
          </w:p>
        </w:tc>
        <w:tc>
          <w:tcPr>
            <w:tcW w:w="50" w:type="pct"/>
            <w:shd w:val="clear" w:color="auto" w:fill="FFFFFF"/>
            <w:noWrap/>
            <w:tcMar>
              <w:top w:w="15" w:type="dxa"/>
              <w:right w:w="15" w:type="dxa"/>
            </w:tcMar>
            <w:vAlign w:val="bottom"/>
          </w:tcPr>
          <w:p w14:paraId="2E16863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63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63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63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4" w:type="pct"/>
            <w:shd w:val="clear" w:color="auto" w:fill="FFFFFF"/>
            <w:tcMar>
              <w:top w:w="15" w:type="dxa"/>
              <w:right w:w="15" w:type="dxa"/>
            </w:tcMar>
            <w:vAlign w:val="bottom"/>
          </w:tcPr>
          <w:p w14:paraId="2E16863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64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2E16864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w:t>
            </w:r>
          </w:p>
        </w:tc>
        <w:tc>
          <w:tcPr>
            <w:tcW w:w="50" w:type="pct"/>
            <w:shd w:val="clear" w:color="auto" w:fill="FFFFFF"/>
            <w:noWrap/>
            <w:tcMar>
              <w:top w:w="15" w:type="dxa"/>
              <w:right w:w="15" w:type="dxa"/>
            </w:tcMar>
            <w:vAlign w:val="bottom"/>
          </w:tcPr>
          <w:p w14:paraId="2E16864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643"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E16864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15.7%</w:t>
            </w:r>
          </w:p>
        </w:tc>
        <w:tc>
          <w:tcPr>
            <w:tcW w:w="50" w:type="pct"/>
            <w:shd w:val="clear" w:color="auto" w:fill="FFFFFF"/>
            <w:noWrap/>
            <w:tcMar>
              <w:top w:w="15" w:type="dxa"/>
              <w:right w:w="15" w:type="dxa"/>
            </w:tcMar>
            <w:vAlign w:val="bottom"/>
          </w:tcPr>
          <w:p w14:paraId="2E16864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64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64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64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4" w:type="pct"/>
            <w:shd w:val="clear" w:color="auto" w:fill="FFFFFF"/>
            <w:tcMar>
              <w:top w:w="15" w:type="dxa"/>
              <w:right w:w="15" w:type="dxa"/>
            </w:tcMar>
            <w:vAlign w:val="bottom"/>
          </w:tcPr>
          <w:p w14:paraId="2E16864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9" w:type="pct"/>
            <w:shd w:val="clear" w:color="auto" w:fill="FFFFFF"/>
            <w:tcMar>
              <w:top w:w="15" w:type="dxa"/>
              <w:right w:w="15" w:type="dxa"/>
            </w:tcMar>
            <w:vAlign w:val="bottom"/>
          </w:tcPr>
          <w:p w14:paraId="2E16864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2E16864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w:t>
            </w:r>
          </w:p>
        </w:tc>
        <w:tc>
          <w:tcPr>
            <w:tcW w:w="50" w:type="pct"/>
            <w:shd w:val="clear" w:color="auto" w:fill="FFFFFF"/>
            <w:noWrap/>
            <w:tcMar>
              <w:top w:w="15" w:type="dxa"/>
              <w:right w:w="15" w:type="dxa"/>
            </w:tcMar>
            <w:vAlign w:val="bottom"/>
          </w:tcPr>
          <w:p w14:paraId="2E16864C"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864E"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Provision for income taxes increased during the fiscal 2021 periods presented, relative to the corresponding prior year periods, primarily due to higher income before provision for </w:t>
      </w:r>
      <w:r>
        <w:rPr>
          <w:rFonts w:ascii="Calibri" w:hAnsi="Calibri" w:cs="Calibri"/>
          <w:sz w:val="20"/>
          <w:szCs w:val="20"/>
        </w:rPr>
        <w:t>income taxes and an unfavorable jurisdictional mix of earnings, partially offset by changes in unrecognized tax benefits due to settlements with tax authorities and other events.</w:t>
      </w:r>
    </w:p>
    <w:p w14:paraId="2E16864F"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Liquidity and Capital Resources</w:t>
      </w:r>
    </w:p>
    <w:p w14:paraId="2E168650" w14:textId="77777777" w:rsidR="009E12BB" w:rsidRDefault="006243B1">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830"/>
        <w:gridCol w:w="119"/>
        <w:gridCol w:w="117"/>
        <w:gridCol w:w="983"/>
        <w:gridCol w:w="76"/>
        <w:gridCol w:w="119"/>
        <w:gridCol w:w="782"/>
        <w:gridCol w:w="119"/>
        <w:gridCol w:w="117"/>
        <w:gridCol w:w="983"/>
        <w:gridCol w:w="76"/>
      </w:tblGrid>
      <w:tr w:rsidR="009E12BB" w14:paraId="2E16865C" w14:textId="77777777">
        <w:tc>
          <w:tcPr>
            <w:tcW w:w="2905" w:type="pct"/>
            <w:tcBorders>
              <w:bottom w:val="single" w:sz="6" w:space="0" w:color="000000"/>
            </w:tcBorders>
            <w:shd w:val="clear" w:color="auto" w:fill="FFFFFF"/>
            <w:tcMar>
              <w:top w:w="15" w:type="dxa"/>
              <w:right w:w="15" w:type="dxa"/>
            </w:tcMar>
            <w:vAlign w:val="bottom"/>
          </w:tcPr>
          <w:p w14:paraId="2E16865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6" w:type="pct"/>
            <w:shd w:val="clear" w:color="auto" w:fill="FFFFFF"/>
            <w:tcMar>
              <w:top w:w="15" w:type="dxa"/>
              <w:right w:w="15" w:type="dxa"/>
            </w:tcMar>
            <w:vAlign w:val="bottom"/>
          </w:tcPr>
          <w:p w14:paraId="2E168652"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2E16865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2E16865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655"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2E168656"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474" w:type="pct"/>
            <w:tcBorders>
              <w:bottom w:val="single" w:sz="6" w:space="0" w:color="000000"/>
            </w:tcBorders>
            <w:shd w:val="clear" w:color="auto" w:fill="FFFFFF"/>
            <w:tcMar>
              <w:top w:w="15" w:type="dxa"/>
              <w:right w:w="15" w:type="dxa"/>
            </w:tcMar>
            <w:vAlign w:val="bottom"/>
          </w:tcPr>
          <w:p w14:paraId="2E16865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6" w:type="pct"/>
            <w:shd w:val="clear" w:color="auto" w:fill="FFFFFF"/>
            <w:tcMar>
              <w:top w:w="15" w:type="dxa"/>
              <w:right w:w="15" w:type="dxa"/>
            </w:tcMar>
            <w:vAlign w:val="bottom"/>
          </w:tcPr>
          <w:p w14:paraId="2E168658"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2E168659"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E16865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65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668" w14:textId="77777777">
        <w:tc>
          <w:tcPr>
            <w:tcW w:w="2905" w:type="pct"/>
            <w:tcBorders>
              <w:top w:val="single" w:sz="6" w:space="0" w:color="000000"/>
            </w:tcBorders>
            <w:shd w:val="clear" w:color="auto" w:fill="CFF0FC"/>
            <w:tcMar>
              <w:top w:w="15" w:type="dxa"/>
              <w:right w:w="15" w:type="dxa"/>
            </w:tcMar>
          </w:tcPr>
          <w:p w14:paraId="2E16865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Working capital</w:t>
            </w:r>
          </w:p>
        </w:tc>
        <w:tc>
          <w:tcPr>
            <w:tcW w:w="76" w:type="pct"/>
            <w:shd w:val="clear" w:color="auto" w:fill="CFF0FC"/>
            <w:tcMar>
              <w:top w:w="15" w:type="dxa"/>
              <w:right w:w="15" w:type="dxa"/>
            </w:tcMar>
            <w:vAlign w:val="bottom"/>
          </w:tcPr>
          <w:p w14:paraId="2E16865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65F"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2E16866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24,904</w:t>
            </w:r>
          </w:p>
        </w:tc>
        <w:tc>
          <w:tcPr>
            <w:tcW w:w="50" w:type="pct"/>
            <w:shd w:val="clear" w:color="auto" w:fill="CFF0FC"/>
            <w:noWrap/>
            <w:tcMar>
              <w:top w:w="15" w:type="dxa"/>
              <w:right w:w="15" w:type="dxa"/>
            </w:tcMar>
            <w:vAlign w:val="bottom"/>
          </w:tcPr>
          <w:p w14:paraId="2E16866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2E16866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4" w:type="pct"/>
            <w:tcBorders>
              <w:top w:val="single" w:sz="6" w:space="0" w:color="000000"/>
            </w:tcBorders>
            <w:shd w:val="clear" w:color="auto" w:fill="CFF0FC"/>
            <w:tcMar>
              <w:top w:w="15" w:type="dxa"/>
              <w:right w:w="15" w:type="dxa"/>
            </w:tcMar>
            <w:vAlign w:val="bottom"/>
          </w:tcPr>
          <w:p w14:paraId="2E16866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76" w:type="pct"/>
            <w:shd w:val="clear" w:color="auto" w:fill="CFF0FC"/>
            <w:tcMar>
              <w:top w:w="15" w:type="dxa"/>
              <w:right w:w="15" w:type="dxa"/>
            </w:tcMar>
            <w:vAlign w:val="bottom"/>
          </w:tcPr>
          <w:p w14:paraId="2E16866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66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2E168666"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34,940</w:t>
            </w:r>
          </w:p>
        </w:tc>
        <w:tc>
          <w:tcPr>
            <w:tcW w:w="50" w:type="pct"/>
            <w:shd w:val="clear" w:color="auto" w:fill="CFF0FC"/>
            <w:noWrap/>
            <w:tcMar>
              <w:top w:w="15" w:type="dxa"/>
              <w:right w:w="15" w:type="dxa"/>
            </w:tcMar>
            <w:vAlign w:val="bottom"/>
          </w:tcPr>
          <w:p w14:paraId="2E168667"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674" w14:textId="77777777">
        <w:tc>
          <w:tcPr>
            <w:tcW w:w="2905" w:type="pct"/>
            <w:shd w:val="clear" w:color="auto" w:fill="FFFFFF"/>
            <w:tcMar>
              <w:top w:w="15" w:type="dxa"/>
              <w:right w:w="15" w:type="dxa"/>
            </w:tcMar>
          </w:tcPr>
          <w:p w14:paraId="2E168669"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Cash, cash equivalents and marketable securities</w:t>
            </w:r>
          </w:p>
        </w:tc>
        <w:tc>
          <w:tcPr>
            <w:tcW w:w="76" w:type="pct"/>
            <w:shd w:val="clear" w:color="auto" w:fill="FFFFFF"/>
            <w:tcMar>
              <w:top w:w="15" w:type="dxa"/>
              <w:right w:w="15" w:type="dxa"/>
            </w:tcMar>
            <w:vAlign w:val="bottom"/>
          </w:tcPr>
          <w:p w14:paraId="2E16866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66B"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2E16866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38,593</w:t>
            </w:r>
          </w:p>
        </w:tc>
        <w:tc>
          <w:tcPr>
            <w:tcW w:w="50" w:type="pct"/>
            <w:shd w:val="clear" w:color="auto" w:fill="FFFFFF"/>
            <w:noWrap/>
            <w:tcMar>
              <w:top w:w="15" w:type="dxa"/>
              <w:right w:w="15" w:type="dxa"/>
            </w:tcMar>
            <w:vAlign w:val="bottom"/>
          </w:tcPr>
          <w:p w14:paraId="2E16866D"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2E16866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4" w:type="pct"/>
            <w:shd w:val="clear" w:color="auto" w:fill="FFFFFF"/>
            <w:tcMar>
              <w:top w:w="15" w:type="dxa"/>
              <w:right w:w="15" w:type="dxa"/>
            </w:tcMar>
            <w:vAlign w:val="bottom"/>
          </w:tcPr>
          <w:p w14:paraId="2E16866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76" w:type="pct"/>
            <w:shd w:val="clear" w:color="auto" w:fill="FFFFFF"/>
            <w:tcMar>
              <w:top w:w="15" w:type="dxa"/>
              <w:right w:w="15" w:type="dxa"/>
            </w:tcMar>
            <w:vAlign w:val="bottom"/>
          </w:tcPr>
          <w:p w14:paraId="2E16867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671"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2E168672"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43,057</w:t>
            </w:r>
          </w:p>
        </w:tc>
        <w:tc>
          <w:tcPr>
            <w:tcW w:w="50" w:type="pct"/>
            <w:shd w:val="clear" w:color="auto" w:fill="FFFFFF"/>
            <w:noWrap/>
            <w:tcMar>
              <w:top w:w="15" w:type="dxa"/>
              <w:right w:w="15" w:type="dxa"/>
            </w:tcMar>
            <w:vAlign w:val="bottom"/>
          </w:tcPr>
          <w:p w14:paraId="2E168673"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8675"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p w14:paraId="2E168676"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39</w:t>
      </w:r>
    </w:p>
    <w:p w14:paraId="2E168677" w14:textId="77777777" w:rsidR="009E12BB" w:rsidRDefault="006243B1">
      <w:r>
        <w:rPr>
          <w:rFonts w:ascii="Calibri" w:hAnsi="Calibri" w:cs="Calibri"/>
          <w:sz w:val="20"/>
          <w:szCs w:val="20"/>
        </w:rPr>
        <w:pict w14:anchorId="2E168902">
          <v:rect id="_x0000_i1065" style="width:415.3pt;height:1.5pt" o:hralign="center" o:hrstd="t" o:hr="t" fillcolor="#a0a0a0" stroked="f"/>
        </w:pict>
      </w:r>
    </w:p>
    <w:p w14:paraId="2E168678" w14:textId="77777777" w:rsidR="009E12BB" w:rsidRDefault="006243B1">
      <w:pPr>
        <w:pStyle w:val="a3"/>
        <w:spacing w:beforeAutospacing="0" w:afterAutospacing="0"/>
        <w:rPr>
          <w:rFonts w:ascii="Calibri" w:hAnsi="Calibri" w:cs="Calibri"/>
          <w:b/>
          <w:bCs/>
          <w:sz w:val="20"/>
          <w:szCs w:val="20"/>
        </w:rPr>
      </w:pPr>
      <w:hyperlink r:id="rId64" w:anchor="TABLE_CONTENTS" w:history="1">
        <w:r>
          <w:rPr>
            <w:rStyle w:val="a5"/>
            <w:rFonts w:ascii="Calibri" w:hAnsi="Calibri" w:cs="Calibri"/>
            <w:b/>
            <w:bCs/>
            <w:sz w:val="20"/>
            <w:szCs w:val="20"/>
          </w:rPr>
          <w:t>Table of Contents</w:t>
        </w:r>
      </w:hyperlink>
    </w:p>
    <w:p w14:paraId="2E168679"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867A" w14:textId="77777777" w:rsidR="009E12BB" w:rsidRDefault="006243B1">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b/>
          <w:bCs/>
          <w:sz w:val="20"/>
          <w:szCs w:val="20"/>
        </w:rPr>
        <w:t>:</w:t>
      </w:r>
      <w:r>
        <w:rPr>
          <w:rFonts w:ascii="Calibri" w:hAnsi="Calibri" w:cs="Calibri"/>
          <w:sz w:val="20"/>
          <w:szCs w:val="20"/>
        </w:rPr>
        <w:t xml:space="preserve">   The decrease in working capital as of November 30, 2020 in comparison to May 31, </w:t>
      </w:r>
      <w:r>
        <w:rPr>
          <w:rFonts w:ascii="Calibri" w:hAnsi="Calibri" w:cs="Calibri"/>
          <w:sz w:val="20"/>
          <w:szCs w:val="20"/>
        </w:rPr>
        <w:t>2020 was primarily due to cash used for repurchases of our common stock, the reclassification of $5.8 billion of long-term senior notes as current liabilities and cash used to pay dividends to our stockholders during the first half of fiscal 2021. These un</w:t>
      </w:r>
      <w:r>
        <w:rPr>
          <w:rFonts w:ascii="Calibri" w:hAnsi="Calibri" w:cs="Calibri"/>
          <w:sz w:val="20"/>
          <w:szCs w:val="20"/>
        </w:rPr>
        <w:t xml:space="preserve">favorable impacts were partially offset by the favorable effects to our net current assets resulting from our net income during the first half of fiscal 2021 and cash proceeds from stock option exercises. Our working capital may be impacted by some or all </w:t>
      </w:r>
      <w:r>
        <w:rPr>
          <w:rFonts w:ascii="Calibri" w:hAnsi="Calibri" w:cs="Calibri"/>
          <w:sz w:val="20"/>
          <w:szCs w:val="20"/>
        </w:rPr>
        <w:t>of the aforementioned factors in future periods, the amounts and timing of which are variable.</w:t>
      </w:r>
    </w:p>
    <w:p w14:paraId="2E16867B" w14:textId="77777777" w:rsidR="009E12BB" w:rsidRDefault="006243B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b/>
          <w:bCs/>
          <w:sz w:val="20"/>
          <w:szCs w:val="20"/>
        </w:rPr>
        <w:t>:</w:t>
      </w:r>
      <w:r>
        <w:rPr>
          <w:rFonts w:ascii="Calibri" w:hAnsi="Calibri" w:cs="Calibri"/>
          <w:sz w:val="20"/>
          <w:szCs w:val="20"/>
        </w:rPr>
        <w:t>   Cash and cash equivalents primarily consist of deposits held at major banks, money market funds, Tier-1 comme</w:t>
      </w:r>
      <w:r>
        <w:rPr>
          <w:rFonts w:ascii="Calibri" w:hAnsi="Calibri" w:cs="Calibri"/>
          <w:sz w:val="20"/>
          <w:szCs w:val="20"/>
        </w:rPr>
        <w:t xml:space="preserve">rcial paper and other securities with original maturities of 90 days or less. Marketable securities consist of corporate debt securities and certain other securities. The decrease in cash, cash equivalents and marketable securities at November 30, 2020 in </w:t>
      </w:r>
      <w:r>
        <w:rPr>
          <w:rFonts w:ascii="Calibri" w:hAnsi="Calibri" w:cs="Calibri"/>
          <w:sz w:val="20"/>
          <w:szCs w:val="20"/>
        </w:rPr>
        <w:t>comparison to May 31, 2020 was primarily due to $9.0 billion of settled repurchases of our common stock, the repayment of $1.0 billion of borrowings, payments of cash dividends to our stockholders and cash used for capital expenditures. These cash outflows</w:t>
      </w:r>
      <w:r>
        <w:rPr>
          <w:rFonts w:ascii="Calibri" w:hAnsi="Calibri" w:cs="Calibri"/>
          <w:sz w:val="20"/>
          <w:szCs w:val="20"/>
        </w:rPr>
        <w:t xml:space="preserve"> during the first half of fiscal 2021 were partially offset by certain cash inflows, primarily cash inflows generated by our operations and cash inflows from stock option exercises during the first half of fiscal 2021. </w:t>
      </w:r>
    </w:p>
    <w:p w14:paraId="2E16867C"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The amount of cash, cash equivalents</w:t>
      </w:r>
      <w:r>
        <w:rPr>
          <w:rFonts w:ascii="Calibri" w:hAnsi="Calibri" w:cs="Calibri"/>
          <w:sz w:val="20"/>
          <w:szCs w:val="20"/>
        </w:rPr>
        <w:t xml:space="preserve"> and marketable securities that we report in U.S. Dollars for a significant portion of the cash, cash equivalents and marketable securities balances held by our foreign subsidiaries is subject to translation adjustments caused by changes in foreign currenc</w:t>
      </w:r>
      <w:r>
        <w:rPr>
          <w:rFonts w:ascii="Calibri" w:hAnsi="Calibri" w:cs="Calibri"/>
          <w:sz w:val="20"/>
          <w:szCs w:val="20"/>
        </w:rPr>
        <w:t>y exchange rates as of the end of each respective reporting period (the offset to which is substantially recorded to accumulated other comprehensive loss in our condensed consolidated balance sheets and is also presented as a line item in our condensed con</w:t>
      </w:r>
      <w:r>
        <w:rPr>
          <w:rFonts w:ascii="Calibri" w:hAnsi="Calibri" w:cs="Calibri"/>
          <w:sz w:val="20"/>
          <w:szCs w:val="20"/>
        </w:rPr>
        <w:t>solidated statements of comprehensive income included elsewhere in this Quarterly Report). As the U.S. Dollar generally weakened against certain major international currencies on a net basis during the first half of fiscal 2021, the amount of cash, cash eq</w:t>
      </w:r>
      <w:r>
        <w:rPr>
          <w:rFonts w:ascii="Calibri" w:hAnsi="Calibri" w:cs="Calibri"/>
          <w:sz w:val="20"/>
          <w:szCs w:val="20"/>
        </w:rPr>
        <w:t>uivalents and marketable securities that we reported in U.S. Dollars for these subsidiaries increased on a net basis as of November 30, 2020 relative to what we reported as of May 31, 2020.</w:t>
      </w:r>
    </w:p>
    <w:p w14:paraId="2E16867D"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39"/>
        <w:gridCol w:w="125"/>
        <w:gridCol w:w="112"/>
        <w:gridCol w:w="653"/>
        <w:gridCol w:w="77"/>
        <w:gridCol w:w="125"/>
        <w:gridCol w:w="819"/>
        <w:gridCol w:w="125"/>
        <w:gridCol w:w="112"/>
        <w:gridCol w:w="656"/>
        <w:gridCol w:w="78"/>
      </w:tblGrid>
      <w:tr w:rsidR="009E12BB" w14:paraId="2E168682" w14:textId="77777777">
        <w:tc>
          <w:tcPr>
            <w:tcW w:w="3271" w:type="pct"/>
            <w:shd w:val="clear" w:color="auto" w:fill="FFFFFF"/>
            <w:tcMar>
              <w:top w:w="15" w:type="dxa"/>
              <w:right w:w="15" w:type="dxa"/>
            </w:tcMar>
            <w:vAlign w:val="bottom"/>
          </w:tcPr>
          <w:p w14:paraId="2E16867E"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2E16867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8"/>
            <w:tcBorders>
              <w:bottom w:val="single" w:sz="6" w:space="0" w:color="000000"/>
            </w:tcBorders>
            <w:shd w:val="clear" w:color="auto" w:fill="FFFFFF"/>
            <w:tcMar>
              <w:top w:w="15" w:type="dxa"/>
              <w:right w:w="15" w:type="dxa"/>
            </w:tcMar>
            <w:vAlign w:val="bottom"/>
          </w:tcPr>
          <w:p w14:paraId="2E168680"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2E168681"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68C" w14:textId="77777777">
        <w:tc>
          <w:tcPr>
            <w:tcW w:w="3271" w:type="pct"/>
            <w:tcBorders>
              <w:bottom w:val="single" w:sz="6" w:space="0" w:color="000000"/>
            </w:tcBorders>
            <w:shd w:val="clear" w:color="auto" w:fill="FFFFFF"/>
            <w:tcMar>
              <w:top w:w="15" w:type="dxa"/>
              <w:right w:w="15" w:type="dxa"/>
            </w:tcMar>
            <w:vAlign w:val="bottom"/>
          </w:tcPr>
          <w:p w14:paraId="2E168683"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(Dollars in </w:t>
            </w:r>
            <w:r>
              <w:rPr>
                <w:rFonts w:ascii="Calibri" w:hAnsi="Calibri" w:cs="Calibri"/>
                <w:b/>
                <w:bCs/>
                <w:color w:val="000000"/>
                <w:sz w:val="15"/>
                <w:szCs w:val="15"/>
              </w:rPr>
              <w:t>millions)</w:t>
            </w:r>
          </w:p>
        </w:tc>
        <w:tc>
          <w:tcPr>
            <w:tcW w:w="79" w:type="pct"/>
            <w:shd w:val="clear" w:color="auto" w:fill="FFFFFF"/>
            <w:tcMar>
              <w:top w:w="15" w:type="dxa"/>
              <w:right w:w="15" w:type="dxa"/>
            </w:tcMar>
            <w:vAlign w:val="bottom"/>
          </w:tcPr>
          <w:p w14:paraId="2E16868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E16868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68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E16868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6" w:type="pct"/>
            <w:tcBorders>
              <w:top w:val="single" w:sz="6" w:space="0" w:color="000000"/>
              <w:bottom w:val="single" w:sz="6" w:space="0" w:color="000000"/>
            </w:tcBorders>
            <w:shd w:val="clear" w:color="auto" w:fill="FFFFFF"/>
            <w:tcMar>
              <w:top w:w="15" w:type="dxa"/>
              <w:right w:w="15" w:type="dxa"/>
            </w:tcMar>
            <w:vAlign w:val="bottom"/>
          </w:tcPr>
          <w:p w14:paraId="2E16868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9" w:type="pct"/>
            <w:tcBorders>
              <w:top w:val="single" w:sz="6" w:space="0" w:color="000000"/>
            </w:tcBorders>
            <w:shd w:val="clear" w:color="auto" w:fill="FFFFFF"/>
            <w:tcMar>
              <w:top w:w="15" w:type="dxa"/>
              <w:right w:w="15" w:type="dxa"/>
            </w:tcMar>
            <w:vAlign w:val="bottom"/>
          </w:tcPr>
          <w:p w14:paraId="2E16868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E16868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68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698" w14:textId="77777777">
        <w:tc>
          <w:tcPr>
            <w:tcW w:w="3271" w:type="pct"/>
            <w:tcBorders>
              <w:top w:val="single" w:sz="6" w:space="0" w:color="000000"/>
            </w:tcBorders>
            <w:shd w:val="clear" w:color="auto" w:fill="CFF0FC"/>
            <w:tcMar>
              <w:top w:w="15" w:type="dxa"/>
              <w:right w:w="15" w:type="dxa"/>
            </w:tcMar>
          </w:tcPr>
          <w:p w14:paraId="2E16868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Net cash provided by operating activities</w:t>
            </w:r>
          </w:p>
        </w:tc>
        <w:tc>
          <w:tcPr>
            <w:tcW w:w="79" w:type="pct"/>
            <w:shd w:val="clear" w:color="auto" w:fill="CFF0FC"/>
            <w:tcMar>
              <w:top w:w="15" w:type="dxa"/>
              <w:right w:w="15" w:type="dxa"/>
            </w:tcMar>
            <w:vAlign w:val="bottom"/>
          </w:tcPr>
          <w:p w14:paraId="2E16868E"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868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tcBorders>
              <w:top w:val="single" w:sz="6" w:space="0" w:color="000000"/>
            </w:tcBorders>
            <w:shd w:val="clear" w:color="auto" w:fill="CFF0FC"/>
            <w:noWrap/>
            <w:tcMar>
              <w:top w:w="15" w:type="dxa"/>
              <w:right w:w="15" w:type="dxa"/>
            </w:tcMar>
            <w:vAlign w:val="bottom"/>
          </w:tcPr>
          <w:p w14:paraId="2E168690"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7,341</w:t>
            </w:r>
          </w:p>
        </w:tc>
        <w:tc>
          <w:tcPr>
            <w:tcW w:w="50" w:type="pct"/>
            <w:shd w:val="clear" w:color="auto" w:fill="CFF0FC"/>
            <w:noWrap/>
            <w:tcMar>
              <w:top w:w="15" w:type="dxa"/>
              <w:right w:w="15" w:type="dxa"/>
            </w:tcMar>
            <w:vAlign w:val="bottom"/>
          </w:tcPr>
          <w:p w14:paraId="2E16869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E168692"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96" w:type="pct"/>
            <w:tcBorders>
              <w:top w:val="single" w:sz="6" w:space="0" w:color="000000"/>
            </w:tcBorders>
            <w:shd w:val="clear" w:color="auto" w:fill="CFF0FC"/>
            <w:tcMar>
              <w:top w:w="15" w:type="dxa"/>
              <w:right w:w="15" w:type="dxa"/>
            </w:tcMar>
            <w:vAlign w:val="bottom"/>
          </w:tcPr>
          <w:p w14:paraId="2E168693"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w:t>
            </w:r>
          </w:p>
        </w:tc>
        <w:tc>
          <w:tcPr>
            <w:tcW w:w="79" w:type="pct"/>
            <w:shd w:val="clear" w:color="auto" w:fill="CFF0FC"/>
            <w:tcMar>
              <w:top w:w="15" w:type="dxa"/>
              <w:right w:w="15" w:type="dxa"/>
            </w:tcMar>
            <w:vAlign w:val="bottom"/>
          </w:tcPr>
          <w:p w14:paraId="2E168694"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E16869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tcBorders>
              <w:top w:val="single" w:sz="6" w:space="0" w:color="000000"/>
            </w:tcBorders>
            <w:shd w:val="clear" w:color="auto" w:fill="CFF0FC"/>
            <w:noWrap/>
            <w:tcMar>
              <w:top w:w="15" w:type="dxa"/>
              <w:right w:w="15" w:type="dxa"/>
            </w:tcMar>
            <w:vAlign w:val="bottom"/>
          </w:tcPr>
          <w:p w14:paraId="2E168696"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6,513</w:t>
            </w:r>
          </w:p>
        </w:tc>
        <w:tc>
          <w:tcPr>
            <w:tcW w:w="50" w:type="pct"/>
            <w:shd w:val="clear" w:color="auto" w:fill="CFF0FC"/>
            <w:noWrap/>
            <w:tcMar>
              <w:top w:w="15" w:type="dxa"/>
              <w:right w:w="15" w:type="dxa"/>
            </w:tcMar>
            <w:vAlign w:val="bottom"/>
          </w:tcPr>
          <w:p w14:paraId="2E16869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9E12BB" w14:paraId="2E1686A4" w14:textId="77777777">
        <w:tc>
          <w:tcPr>
            <w:tcW w:w="3271" w:type="pct"/>
            <w:shd w:val="clear" w:color="auto" w:fill="FFFFFF"/>
            <w:tcMar>
              <w:top w:w="15" w:type="dxa"/>
              <w:right w:w="15" w:type="dxa"/>
            </w:tcMar>
          </w:tcPr>
          <w:p w14:paraId="2E16869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Net cash (used for) provided by investing activities</w:t>
            </w:r>
          </w:p>
        </w:tc>
        <w:tc>
          <w:tcPr>
            <w:tcW w:w="79" w:type="pct"/>
            <w:shd w:val="clear" w:color="auto" w:fill="FFFFFF"/>
            <w:tcMar>
              <w:top w:w="15" w:type="dxa"/>
              <w:right w:w="15" w:type="dxa"/>
            </w:tcMar>
            <w:vAlign w:val="bottom"/>
          </w:tcPr>
          <w:p w14:paraId="2E16869A"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869B"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shd w:val="clear" w:color="auto" w:fill="FFFFFF"/>
            <w:noWrap/>
            <w:tcMar>
              <w:top w:w="15" w:type="dxa"/>
              <w:right w:w="15" w:type="dxa"/>
            </w:tcMar>
            <w:vAlign w:val="bottom"/>
          </w:tcPr>
          <w:p w14:paraId="2E16869C"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(5,803</w:t>
            </w:r>
          </w:p>
        </w:tc>
        <w:tc>
          <w:tcPr>
            <w:tcW w:w="50" w:type="pct"/>
            <w:shd w:val="clear" w:color="auto" w:fill="FFFFFF"/>
            <w:noWrap/>
            <w:tcMar>
              <w:top w:w="15" w:type="dxa"/>
              <w:right w:w="15" w:type="dxa"/>
            </w:tcMar>
            <w:vAlign w:val="bottom"/>
          </w:tcPr>
          <w:p w14:paraId="2E16869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right w:w="15" w:type="dxa"/>
            </w:tcMar>
            <w:vAlign w:val="bottom"/>
          </w:tcPr>
          <w:p w14:paraId="2E16869E"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96" w:type="pct"/>
            <w:shd w:val="clear" w:color="auto" w:fill="FFFFFF"/>
            <w:tcMar>
              <w:top w:w="15" w:type="dxa"/>
              <w:right w:w="15" w:type="dxa"/>
            </w:tcMar>
            <w:vAlign w:val="bottom"/>
          </w:tcPr>
          <w:p w14:paraId="2E16869F"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right w:w="15" w:type="dxa"/>
            </w:tcMar>
            <w:vAlign w:val="bottom"/>
          </w:tcPr>
          <w:p w14:paraId="2E1686A0"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E1686A1"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shd w:val="clear" w:color="auto" w:fill="FFFFFF"/>
            <w:noWrap/>
            <w:tcMar>
              <w:top w:w="15" w:type="dxa"/>
              <w:right w:w="15" w:type="dxa"/>
            </w:tcMar>
            <w:vAlign w:val="bottom"/>
          </w:tcPr>
          <w:p w14:paraId="2E1686A2"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13,619</w:t>
            </w:r>
          </w:p>
        </w:tc>
        <w:tc>
          <w:tcPr>
            <w:tcW w:w="50" w:type="pct"/>
            <w:shd w:val="clear" w:color="auto" w:fill="FFFFFF"/>
            <w:noWrap/>
            <w:tcMar>
              <w:top w:w="15" w:type="dxa"/>
              <w:right w:w="15" w:type="dxa"/>
            </w:tcMar>
            <w:vAlign w:val="bottom"/>
          </w:tcPr>
          <w:p w14:paraId="2E1686A3"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9E12BB" w14:paraId="2E1686B0" w14:textId="77777777">
        <w:tc>
          <w:tcPr>
            <w:tcW w:w="3271" w:type="pct"/>
            <w:shd w:val="clear" w:color="auto" w:fill="CFF0FC"/>
            <w:tcMar>
              <w:top w:w="15" w:type="dxa"/>
              <w:right w:w="15" w:type="dxa"/>
            </w:tcMar>
          </w:tcPr>
          <w:p w14:paraId="2E1686A5"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Net cash used for financing activities</w:t>
            </w:r>
          </w:p>
        </w:tc>
        <w:tc>
          <w:tcPr>
            <w:tcW w:w="79" w:type="pct"/>
            <w:shd w:val="clear" w:color="auto" w:fill="CFF0FC"/>
            <w:tcMar>
              <w:top w:w="15" w:type="dxa"/>
              <w:right w:w="15" w:type="dxa"/>
            </w:tcMar>
            <w:vAlign w:val="bottom"/>
          </w:tcPr>
          <w:p w14:paraId="2E1686A6"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86A7"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shd w:val="clear" w:color="auto" w:fill="CFF0FC"/>
            <w:noWrap/>
            <w:tcMar>
              <w:top w:w="15" w:type="dxa"/>
              <w:right w:w="15" w:type="dxa"/>
            </w:tcMar>
            <w:vAlign w:val="bottom"/>
          </w:tcPr>
          <w:p w14:paraId="2E1686A8"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(11,047</w:t>
            </w:r>
          </w:p>
        </w:tc>
        <w:tc>
          <w:tcPr>
            <w:tcW w:w="50" w:type="pct"/>
            <w:shd w:val="clear" w:color="auto" w:fill="CFF0FC"/>
            <w:noWrap/>
            <w:tcMar>
              <w:top w:w="15" w:type="dxa"/>
              <w:right w:w="15" w:type="dxa"/>
            </w:tcMar>
            <w:vAlign w:val="bottom"/>
          </w:tcPr>
          <w:p w14:paraId="2E1686A9"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CFF0FC"/>
            <w:tcMar>
              <w:top w:w="15" w:type="dxa"/>
              <w:right w:w="15" w:type="dxa"/>
            </w:tcMar>
            <w:vAlign w:val="bottom"/>
          </w:tcPr>
          <w:p w14:paraId="2E1686AA"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96" w:type="pct"/>
            <w:shd w:val="clear" w:color="auto" w:fill="CFF0FC"/>
            <w:tcMar>
              <w:top w:w="15" w:type="dxa"/>
              <w:right w:w="15" w:type="dxa"/>
            </w:tcMar>
            <w:vAlign w:val="bottom"/>
          </w:tcPr>
          <w:p w14:paraId="2E1686AB"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-31%</w:t>
            </w:r>
          </w:p>
        </w:tc>
        <w:tc>
          <w:tcPr>
            <w:tcW w:w="79" w:type="pct"/>
            <w:shd w:val="clear" w:color="auto" w:fill="CFF0FC"/>
            <w:tcMar>
              <w:top w:w="15" w:type="dxa"/>
              <w:right w:w="15" w:type="dxa"/>
            </w:tcMar>
            <w:vAlign w:val="bottom"/>
          </w:tcPr>
          <w:p w14:paraId="2E1686AC"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E1686AD"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shd w:val="clear" w:color="auto" w:fill="CFF0FC"/>
            <w:noWrap/>
            <w:tcMar>
              <w:top w:w="15" w:type="dxa"/>
              <w:right w:w="15" w:type="dxa"/>
            </w:tcMar>
            <w:vAlign w:val="bottom"/>
          </w:tcPr>
          <w:p w14:paraId="2E1686AE" w14:textId="77777777" w:rsidR="009E12BB" w:rsidRDefault="006243B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(16,096</w:t>
            </w:r>
          </w:p>
        </w:tc>
        <w:tc>
          <w:tcPr>
            <w:tcW w:w="50" w:type="pct"/>
            <w:shd w:val="clear" w:color="auto" w:fill="CFF0FC"/>
            <w:noWrap/>
            <w:tcMar>
              <w:top w:w="15" w:type="dxa"/>
              <w:right w:w="15" w:type="dxa"/>
            </w:tcMar>
            <w:vAlign w:val="bottom"/>
          </w:tcPr>
          <w:p w14:paraId="2E1686AF" w14:textId="77777777" w:rsidR="009E12BB" w:rsidRDefault="006243B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bl>
    <w:p w14:paraId="2E1686B1" w14:textId="77777777" w:rsidR="009E12BB" w:rsidRDefault="006243B1">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86B4" w14:textId="77777777">
        <w:tc>
          <w:tcPr>
            <w:tcW w:w="192" w:type="pct"/>
            <w:shd w:val="clear" w:color="auto" w:fill="auto"/>
            <w:noWrap/>
          </w:tcPr>
          <w:p w14:paraId="2E1686B2"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2E1686B3"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2E1686B5" w14:textId="77777777" w:rsidR="009E12BB" w:rsidRDefault="006243B1">
      <w:pPr>
        <w:pStyle w:val="a3"/>
        <w:spacing w:beforeAutospacing="0" w:afterAutospacing="0"/>
        <w:rPr>
          <w:sz w:val="12"/>
          <w:szCs w:val="12"/>
        </w:rPr>
      </w:pPr>
      <w:r>
        <w:rPr>
          <w:sz w:val="12"/>
          <w:szCs w:val="12"/>
        </w:rPr>
        <w:t> </w:t>
      </w:r>
    </w:p>
    <w:p w14:paraId="2E1686B6" w14:textId="77777777" w:rsidR="009E12BB" w:rsidRDefault="006243B1">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Cash flows from operating activities</w:t>
      </w:r>
      <w:r>
        <w:rPr>
          <w:rFonts w:ascii="Calibri" w:hAnsi="Calibri" w:cs="Calibri"/>
          <w:b/>
          <w:bCs/>
          <w:sz w:val="20"/>
          <w:szCs w:val="20"/>
        </w:rPr>
        <w:t>:</w:t>
      </w:r>
      <w:r>
        <w:rPr>
          <w:rFonts w:ascii="Calibri" w:hAnsi="Calibri" w:cs="Calibri"/>
          <w:sz w:val="20"/>
          <w:szCs w:val="20"/>
        </w:rPr>
        <w:t xml:space="preserve">   Our largest source of operating cash flows is cash collections from our customers following the purchase and renewal of their license support agreements. Payments from </w:t>
      </w:r>
      <w:r>
        <w:rPr>
          <w:rFonts w:ascii="Calibri" w:hAnsi="Calibri" w:cs="Calibri"/>
          <w:sz w:val="20"/>
          <w:szCs w:val="20"/>
        </w:rPr>
        <w:t>customers for these license support agreements are generally received near the beginning of the contracts’ terms, which are generally one year in length. Over the course of a fiscal year, we also have historically generated cash from the sales of new licen</w:t>
      </w:r>
      <w:r>
        <w:rPr>
          <w:rFonts w:ascii="Calibri" w:hAnsi="Calibri" w:cs="Calibri"/>
          <w:sz w:val="20"/>
          <w:szCs w:val="20"/>
        </w:rPr>
        <w:t>ses, cloud services, hardware offerings and other services. Our primary uses of cash from operating activities are for employee related expenditures, material and manufacturing costs related to the production of our hardware products, taxes, interest payme</w:t>
      </w:r>
      <w:r>
        <w:rPr>
          <w:rFonts w:ascii="Calibri" w:hAnsi="Calibri" w:cs="Calibri"/>
          <w:sz w:val="20"/>
          <w:szCs w:val="20"/>
        </w:rPr>
        <w:t>nts and leased facilities.</w:t>
      </w:r>
    </w:p>
    <w:p w14:paraId="2E1686B7"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Net cash provided by operating activities increased during the first half of fiscal 2021, relative to the corresponding prior year period, primarily due to higher net income, higher cash collections from customers, a portion of w</w:t>
      </w:r>
      <w:r>
        <w:rPr>
          <w:rFonts w:ascii="Calibri" w:hAnsi="Calibri" w:cs="Calibri"/>
          <w:sz w:val="20"/>
          <w:szCs w:val="20"/>
        </w:rPr>
        <w:t>hich were previously delayed due to the global economic effects that resulted from COVID-19, and certain other cash favorable working capital changes, in each case during the first half of fiscal 2021 relative to the first half of fiscal 2020</w:t>
      </w:r>
      <w:r>
        <w:rPr>
          <w:rFonts w:ascii="Calibri" w:hAnsi="Calibri" w:cs="Calibri"/>
          <w:color w:val="000000"/>
          <w:sz w:val="20"/>
          <w:szCs w:val="20"/>
          <w:shd w:val="clear" w:color="auto" w:fill="FFFFFF"/>
        </w:rPr>
        <w:t>.</w:t>
      </w:r>
    </w:p>
    <w:p w14:paraId="2E1686B8" w14:textId="77777777" w:rsidR="009E12BB" w:rsidRDefault="006243B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w:t>
      </w:r>
      <w:r>
        <w:rPr>
          <w:rFonts w:ascii="Calibri" w:hAnsi="Calibri" w:cs="Calibri"/>
          <w:b/>
          <w:bCs/>
          <w:i/>
          <w:iCs/>
          <w:sz w:val="20"/>
          <w:szCs w:val="20"/>
        </w:rPr>
        <w:t>rom investing activities</w:t>
      </w:r>
      <w:r>
        <w:rPr>
          <w:rFonts w:ascii="Calibri" w:hAnsi="Calibri" w:cs="Calibri"/>
          <w:b/>
          <w:bCs/>
          <w:sz w:val="20"/>
          <w:szCs w:val="20"/>
        </w:rPr>
        <w:t>:</w:t>
      </w:r>
      <w:r>
        <w:rPr>
          <w:rFonts w:ascii="Calibri" w:hAnsi="Calibri" w:cs="Calibri"/>
          <w:sz w:val="20"/>
          <w:szCs w:val="20"/>
        </w:rPr>
        <w:t>   The changes in cash flows from investing activities primarily relate to the timing of our purchases, maturities and sales of our investments in marketable securities, and investments in capital and other assets, including certai</w:t>
      </w:r>
      <w:r>
        <w:rPr>
          <w:rFonts w:ascii="Calibri" w:hAnsi="Calibri" w:cs="Calibri"/>
          <w:sz w:val="20"/>
          <w:szCs w:val="20"/>
        </w:rPr>
        <w:t>n intangible assets, to support our growth.</w:t>
      </w:r>
    </w:p>
    <w:p w14:paraId="2E1686B9"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Net cash used for investing activities was $5.8 billion during the first half of fiscal 2021 in comparison to net cash provided by investing activities of $13.6 billion during the first half of fiscal 2020. Net c</w:t>
      </w:r>
      <w:r>
        <w:rPr>
          <w:rFonts w:ascii="Calibri" w:hAnsi="Calibri" w:cs="Calibri"/>
          <w:sz w:val="20"/>
          <w:szCs w:val="20"/>
        </w:rPr>
        <w:t xml:space="preserve">ash used for investing activities during the first half of fiscal 2021 primarily resulted from an increase in cash used for the purchases of marketable securities and other investments and a decrease in cash proceeds from sales and maturities of </w:t>
      </w:r>
    </w:p>
    <w:p w14:paraId="2E1686BA"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40</w:t>
      </w:r>
    </w:p>
    <w:p w14:paraId="2E1686BB" w14:textId="77777777" w:rsidR="009E12BB" w:rsidRDefault="006243B1">
      <w:r>
        <w:rPr>
          <w:rFonts w:ascii="Calibri" w:hAnsi="Calibri" w:cs="Calibri"/>
          <w:sz w:val="20"/>
          <w:szCs w:val="20"/>
        </w:rPr>
        <w:pict w14:anchorId="2E168903">
          <v:rect id="_x0000_i1066" style="width:415.3pt;height:1.5pt" o:hralign="center" o:hrstd="t" o:hr="t" fillcolor="#a0a0a0" stroked="f"/>
        </w:pict>
      </w:r>
    </w:p>
    <w:p w14:paraId="2E1686BC" w14:textId="77777777" w:rsidR="009E12BB" w:rsidRDefault="006243B1">
      <w:pPr>
        <w:pStyle w:val="a3"/>
        <w:spacing w:beforeAutospacing="0" w:afterAutospacing="0"/>
        <w:rPr>
          <w:rFonts w:ascii="Calibri" w:hAnsi="Calibri" w:cs="Calibri"/>
          <w:b/>
          <w:bCs/>
          <w:sz w:val="20"/>
          <w:szCs w:val="20"/>
        </w:rPr>
      </w:pPr>
      <w:hyperlink r:id="rId65" w:anchor="TABLE_CONTENTS" w:history="1">
        <w:r>
          <w:rPr>
            <w:rStyle w:val="a5"/>
            <w:rFonts w:ascii="Calibri" w:hAnsi="Calibri" w:cs="Calibri"/>
            <w:b/>
            <w:bCs/>
            <w:sz w:val="20"/>
            <w:szCs w:val="20"/>
          </w:rPr>
          <w:t>Table of Contents</w:t>
        </w:r>
      </w:hyperlink>
    </w:p>
    <w:p w14:paraId="2E1686BD"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86BE"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marketable securities and other investments, in each case during the first half of fiscal 2021 </w:t>
      </w:r>
      <w:r>
        <w:rPr>
          <w:rFonts w:ascii="Calibri" w:hAnsi="Calibri" w:cs="Calibri"/>
          <w:sz w:val="20"/>
          <w:szCs w:val="20"/>
        </w:rPr>
        <w:t>relative to the first half of fiscal 2020.</w:t>
      </w:r>
    </w:p>
    <w:p w14:paraId="2E1686BF" w14:textId="77777777" w:rsidR="009E12BB" w:rsidRDefault="006243B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financing activities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The changes in cash flows from financing activities primarily relate to borrowings and repayments related to our debt instruments, stock repurchases, dividend payments and n</w:t>
      </w:r>
      <w:r>
        <w:rPr>
          <w:rFonts w:ascii="Calibri" w:hAnsi="Calibri" w:cs="Calibri"/>
          <w:sz w:val="20"/>
          <w:szCs w:val="20"/>
        </w:rPr>
        <w:t>et proceeds related to employee stock programs.</w:t>
      </w:r>
    </w:p>
    <w:p w14:paraId="2E1686C0"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Net cash used for financing activities in the first half of fiscal 2021 decreased compared to the first half of fiscal 2020 primarily due to lower debt repayments; lower stock repurchases; and higher cash pro</w:t>
      </w:r>
      <w:r>
        <w:rPr>
          <w:rFonts w:ascii="Calibri" w:hAnsi="Calibri" w:cs="Calibri"/>
          <w:sz w:val="20"/>
          <w:szCs w:val="20"/>
        </w:rPr>
        <w:t>ceeds from stock option exercises, in each case during the first half of fiscal 2021 in comparison to the first half of fiscal 2020.</w:t>
      </w:r>
    </w:p>
    <w:p w14:paraId="2E1686C1" w14:textId="77777777" w:rsidR="009E12BB" w:rsidRDefault="006243B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Free cash flow</w:t>
      </w:r>
      <w:r>
        <w:rPr>
          <w:rFonts w:ascii="Calibri" w:hAnsi="Calibri" w:cs="Calibri"/>
          <w:b/>
          <w:bCs/>
          <w:sz w:val="20"/>
          <w:szCs w:val="20"/>
        </w:rPr>
        <w:t>:</w:t>
      </w:r>
      <w:r>
        <w:rPr>
          <w:rFonts w:ascii="Calibri" w:hAnsi="Calibri" w:cs="Calibri"/>
          <w:sz w:val="20"/>
          <w:szCs w:val="20"/>
        </w:rPr>
        <w:t>   To supplement our statements of cash flows presented on a GAAP basis, we use non-GAAP measures of cash fl</w:t>
      </w:r>
      <w:r>
        <w:rPr>
          <w:rFonts w:ascii="Calibri" w:hAnsi="Calibri" w:cs="Calibri"/>
          <w:sz w:val="20"/>
          <w:szCs w:val="20"/>
        </w:rPr>
        <w:t xml:space="preserve">ows on a trailing 4-quarter basis to analyze cash flows generated from our operations. We believe that free cash flow is also useful as one of the bases for comparing our performance with our competitors. The presentation of non-GAAP free cash flow is not </w:t>
      </w:r>
      <w:r>
        <w:rPr>
          <w:rFonts w:ascii="Calibri" w:hAnsi="Calibri" w:cs="Calibri"/>
          <w:sz w:val="20"/>
          <w:szCs w:val="20"/>
        </w:rPr>
        <w:t>meant to be considered in isolation or as an alternative to net income as an indicator of our performance, or as an alternative to cash flows from operating activities as a measure of liquidity. We calculate free cash flow as follows:</w:t>
      </w:r>
    </w:p>
    <w:p w14:paraId="2E1686C2" w14:textId="77777777" w:rsidR="009E12BB" w:rsidRDefault="006243B1">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38"/>
        <w:gridCol w:w="124"/>
        <w:gridCol w:w="117"/>
        <w:gridCol w:w="652"/>
        <w:gridCol w:w="76"/>
        <w:gridCol w:w="124"/>
        <w:gridCol w:w="818"/>
        <w:gridCol w:w="124"/>
        <w:gridCol w:w="117"/>
        <w:gridCol w:w="655"/>
        <w:gridCol w:w="76"/>
      </w:tblGrid>
      <w:tr w:rsidR="009E12BB" w14:paraId="2E1686C7" w14:textId="77777777">
        <w:tc>
          <w:tcPr>
            <w:tcW w:w="3271" w:type="pct"/>
            <w:shd w:val="clear" w:color="auto" w:fill="FFFFFF"/>
            <w:tcMar>
              <w:top w:w="15" w:type="dxa"/>
              <w:right w:w="15" w:type="dxa"/>
            </w:tcMar>
          </w:tcPr>
          <w:p w14:paraId="2E1686C3"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2E1686C4" w14:textId="77777777" w:rsidR="009E12BB" w:rsidRDefault="006243B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598" w:type="pct"/>
            <w:gridSpan w:val="8"/>
            <w:tcBorders>
              <w:bottom w:val="single" w:sz="6" w:space="0" w:color="000000"/>
            </w:tcBorders>
            <w:shd w:val="clear" w:color="auto" w:fill="FFFFFF"/>
            <w:tcMar>
              <w:top w:w="15" w:type="dxa"/>
              <w:right w:w="15" w:type="dxa"/>
            </w:tcMar>
            <w:vAlign w:val="bottom"/>
          </w:tcPr>
          <w:p w14:paraId="2E1686C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Trailing 4-Quarters Ended November 30,</w:t>
            </w:r>
          </w:p>
        </w:tc>
        <w:tc>
          <w:tcPr>
            <w:tcW w:w="50" w:type="pct"/>
            <w:shd w:val="clear" w:color="auto" w:fill="FFFFFF"/>
            <w:noWrap/>
            <w:tcMar>
              <w:top w:w="15" w:type="dxa"/>
              <w:right w:w="15" w:type="dxa"/>
            </w:tcMar>
            <w:vAlign w:val="bottom"/>
          </w:tcPr>
          <w:p w14:paraId="2E1686C6"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6D1" w14:textId="77777777">
        <w:tc>
          <w:tcPr>
            <w:tcW w:w="3271" w:type="pct"/>
            <w:tcBorders>
              <w:bottom w:val="single" w:sz="6" w:space="0" w:color="000000"/>
            </w:tcBorders>
            <w:shd w:val="clear" w:color="auto" w:fill="FFFFFF"/>
            <w:tcMar>
              <w:top w:w="15" w:type="dxa"/>
              <w:right w:w="15" w:type="dxa"/>
            </w:tcMar>
          </w:tcPr>
          <w:p w14:paraId="2E1686C8"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right w:w="15" w:type="dxa"/>
            </w:tcMar>
            <w:vAlign w:val="bottom"/>
          </w:tcPr>
          <w:p w14:paraId="2E1686C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E1686CA"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E1686CB"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E1686CC"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6" w:type="pct"/>
            <w:tcBorders>
              <w:top w:val="single" w:sz="6" w:space="0" w:color="000000"/>
              <w:bottom w:val="single" w:sz="6" w:space="0" w:color="000000"/>
            </w:tcBorders>
            <w:shd w:val="clear" w:color="auto" w:fill="FFFFFF"/>
            <w:tcMar>
              <w:top w:w="15" w:type="dxa"/>
              <w:right w:w="15" w:type="dxa"/>
            </w:tcMar>
            <w:vAlign w:val="bottom"/>
          </w:tcPr>
          <w:p w14:paraId="2E1686C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9" w:type="pct"/>
            <w:tcBorders>
              <w:top w:val="single" w:sz="6" w:space="0" w:color="000000"/>
            </w:tcBorders>
            <w:shd w:val="clear" w:color="auto" w:fill="FFFFFF"/>
            <w:tcMar>
              <w:top w:w="15" w:type="dxa"/>
              <w:right w:w="15" w:type="dxa"/>
            </w:tcMar>
            <w:vAlign w:val="bottom"/>
          </w:tcPr>
          <w:p w14:paraId="2E1686CE"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E1686C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E1686D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6DD" w14:textId="77777777">
        <w:tc>
          <w:tcPr>
            <w:tcW w:w="3271" w:type="pct"/>
            <w:tcBorders>
              <w:top w:val="single" w:sz="6" w:space="0" w:color="000000"/>
            </w:tcBorders>
            <w:shd w:val="clear" w:color="auto" w:fill="CFF0FC"/>
            <w:tcMar>
              <w:top w:w="15" w:type="dxa"/>
              <w:right w:w="15" w:type="dxa"/>
            </w:tcMar>
          </w:tcPr>
          <w:p w14:paraId="2E1686D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9" w:type="pct"/>
            <w:shd w:val="clear" w:color="auto" w:fill="CFF0FC"/>
            <w:tcMar>
              <w:top w:w="15" w:type="dxa"/>
              <w:right w:w="15" w:type="dxa"/>
            </w:tcMar>
            <w:vAlign w:val="bottom"/>
          </w:tcPr>
          <w:p w14:paraId="2E1686D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6D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E1686D5"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13,967</w:t>
            </w:r>
          </w:p>
        </w:tc>
        <w:tc>
          <w:tcPr>
            <w:tcW w:w="50" w:type="pct"/>
            <w:shd w:val="clear" w:color="auto" w:fill="CFF0FC"/>
            <w:noWrap/>
            <w:tcMar>
              <w:top w:w="15" w:type="dxa"/>
              <w:right w:w="15" w:type="dxa"/>
            </w:tcMar>
            <w:vAlign w:val="bottom"/>
          </w:tcPr>
          <w:p w14:paraId="2E1686D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E1686D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tcBorders>
              <w:top w:val="single" w:sz="6" w:space="0" w:color="000000"/>
            </w:tcBorders>
            <w:shd w:val="clear" w:color="auto" w:fill="CFF0FC"/>
            <w:tcMar>
              <w:top w:w="15" w:type="dxa"/>
              <w:right w:w="15" w:type="dxa"/>
            </w:tcMar>
            <w:vAlign w:val="bottom"/>
          </w:tcPr>
          <w:p w14:paraId="2E1686D8"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79" w:type="pct"/>
            <w:shd w:val="clear" w:color="auto" w:fill="CFF0FC"/>
            <w:tcMar>
              <w:top w:w="15" w:type="dxa"/>
              <w:right w:w="15" w:type="dxa"/>
            </w:tcMar>
            <w:vAlign w:val="bottom"/>
          </w:tcPr>
          <w:p w14:paraId="2E1686D9"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6D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E1686DB"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13,796</w:t>
            </w:r>
          </w:p>
        </w:tc>
        <w:tc>
          <w:tcPr>
            <w:tcW w:w="50" w:type="pct"/>
            <w:shd w:val="clear" w:color="auto" w:fill="CFF0FC"/>
            <w:noWrap/>
            <w:tcMar>
              <w:top w:w="15" w:type="dxa"/>
              <w:right w:w="15" w:type="dxa"/>
            </w:tcMar>
            <w:vAlign w:val="bottom"/>
          </w:tcPr>
          <w:p w14:paraId="2E1686D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6E9" w14:textId="77777777">
        <w:tc>
          <w:tcPr>
            <w:tcW w:w="3271" w:type="pct"/>
            <w:shd w:val="clear" w:color="auto" w:fill="FFFFFF"/>
            <w:tcMar>
              <w:top w:w="15" w:type="dxa"/>
              <w:right w:w="15" w:type="dxa"/>
            </w:tcMar>
          </w:tcPr>
          <w:p w14:paraId="2E1686D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Capital expenditures</w:t>
            </w:r>
          </w:p>
        </w:tc>
        <w:tc>
          <w:tcPr>
            <w:tcW w:w="79" w:type="pct"/>
            <w:shd w:val="clear" w:color="auto" w:fill="FFFFFF"/>
            <w:tcMar>
              <w:top w:w="15" w:type="dxa"/>
              <w:right w:w="15" w:type="dxa"/>
            </w:tcMar>
            <w:vAlign w:val="bottom"/>
          </w:tcPr>
          <w:p w14:paraId="2E1686D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86E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2E1686E1"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(1,833</w:t>
            </w:r>
          </w:p>
        </w:tc>
        <w:tc>
          <w:tcPr>
            <w:tcW w:w="50" w:type="pct"/>
            <w:shd w:val="clear" w:color="auto" w:fill="FFFFFF"/>
            <w:noWrap/>
            <w:tcMar>
              <w:top w:w="15" w:type="dxa"/>
              <w:right w:w="15" w:type="dxa"/>
            </w:tcMar>
            <w:vAlign w:val="bottom"/>
          </w:tcPr>
          <w:p w14:paraId="2E1686E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2E1686E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2E1686E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79" w:type="pct"/>
            <w:shd w:val="clear" w:color="auto" w:fill="FFFFFF"/>
            <w:tcMar>
              <w:top w:w="15" w:type="dxa"/>
              <w:right w:w="15" w:type="dxa"/>
            </w:tcMar>
            <w:vAlign w:val="bottom"/>
          </w:tcPr>
          <w:p w14:paraId="2E1686E5"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E1686E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2E1686E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(1,591</w:t>
            </w:r>
          </w:p>
        </w:tc>
        <w:tc>
          <w:tcPr>
            <w:tcW w:w="50" w:type="pct"/>
            <w:shd w:val="clear" w:color="auto" w:fill="FFFFFF"/>
            <w:noWrap/>
            <w:tcMar>
              <w:top w:w="15" w:type="dxa"/>
              <w:right w:w="15" w:type="dxa"/>
            </w:tcMar>
            <w:vAlign w:val="bottom"/>
          </w:tcPr>
          <w:p w14:paraId="2E1686E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9E12BB" w14:paraId="2E1686F5" w14:textId="77777777">
        <w:tc>
          <w:tcPr>
            <w:tcW w:w="3271" w:type="pct"/>
            <w:shd w:val="clear" w:color="auto" w:fill="CFF0FC"/>
            <w:tcMar>
              <w:top w:w="15" w:type="dxa"/>
              <w:right w:w="15" w:type="dxa"/>
            </w:tcMar>
          </w:tcPr>
          <w:p w14:paraId="2E1686E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w:t>
            </w:r>
          </w:p>
        </w:tc>
        <w:tc>
          <w:tcPr>
            <w:tcW w:w="79" w:type="pct"/>
            <w:shd w:val="clear" w:color="auto" w:fill="CFF0FC"/>
            <w:tcMar>
              <w:top w:w="15" w:type="dxa"/>
              <w:right w:w="15" w:type="dxa"/>
            </w:tcMar>
            <w:vAlign w:val="bottom"/>
          </w:tcPr>
          <w:p w14:paraId="2E1686E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6EC"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E1686ED"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12,134</w:t>
            </w:r>
          </w:p>
        </w:tc>
        <w:tc>
          <w:tcPr>
            <w:tcW w:w="50" w:type="pct"/>
            <w:shd w:val="clear" w:color="auto" w:fill="CFF0FC"/>
            <w:noWrap/>
            <w:tcMar>
              <w:top w:w="15" w:type="dxa"/>
              <w:right w:w="15" w:type="dxa"/>
            </w:tcMar>
            <w:vAlign w:val="bottom"/>
          </w:tcPr>
          <w:p w14:paraId="2E1686E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E1686EF"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2E1686F0"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79" w:type="pct"/>
            <w:shd w:val="clear" w:color="auto" w:fill="CFF0FC"/>
            <w:tcMar>
              <w:top w:w="15" w:type="dxa"/>
              <w:right w:w="15" w:type="dxa"/>
            </w:tcMar>
            <w:vAlign w:val="bottom"/>
          </w:tcPr>
          <w:p w14:paraId="2E1686F1"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E1686F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E1686F3"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12,205</w:t>
            </w:r>
          </w:p>
        </w:tc>
        <w:tc>
          <w:tcPr>
            <w:tcW w:w="50" w:type="pct"/>
            <w:shd w:val="clear" w:color="auto" w:fill="CFF0FC"/>
            <w:noWrap/>
            <w:tcMar>
              <w:top w:w="15" w:type="dxa"/>
              <w:right w:w="15" w:type="dxa"/>
            </w:tcMar>
            <w:vAlign w:val="bottom"/>
          </w:tcPr>
          <w:p w14:paraId="2E1686F4"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701" w14:textId="77777777">
        <w:tc>
          <w:tcPr>
            <w:tcW w:w="3271" w:type="pct"/>
            <w:shd w:val="clear" w:color="auto" w:fill="FFFFFF"/>
            <w:tcMar>
              <w:top w:w="15" w:type="dxa"/>
              <w:right w:w="15" w:type="dxa"/>
            </w:tcMar>
          </w:tcPr>
          <w:p w14:paraId="2E1686F6"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9" w:type="pct"/>
            <w:shd w:val="clear" w:color="auto" w:fill="FFFFFF"/>
            <w:tcMar>
              <w:top w:w="15" w:type="dxa"/>
              <w:right w:w="15" w:type="dxa"/>
            </w:tcMar>
            <w:vAlign w:val="bottom"/>
          </w:tcPr>
          <w:p w14:paraId="2E1686F7"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E1686F8"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double" w:sz="6" w:space="0" w:color="000000"/>
              <w:bottom w:val="double" w:sz="6" w:space="0" w:color="000000"/>
            </w:tcBorders>
            <w:shd w:val="clear" w:color="auto" w:fill="FFFFFF"/>
            <w:noWrap/>
            <w:tcMar>
              <w:top w:w="15" w:type="dxa"/>
              <w:right w:w="15" w:type="dxa"/>
            </w:tcMar>
            <w:vAlign w:val="bottom"/>
          </w:tcPr>
          <w:p w14:paraId="2E1686F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10,380</w:t>
            </w:r>
          </w:p>
        </w:tc>
        <w:tc>
          <w:tcPr>
            <w:tcW w:w="50" w:type="pct"/>
            <w:shd w:val="clear" w:color="auto" w:fill="FFFFFF"/>
            <w:noWrap/>
            <w:tcMar>
              <w:top w:w="15" w:type="dxa"/>
              <w:right w:w="15" w:type="dxa"/>
            </w:tcMar>
            <w:vAlign w:val="bottom"/>
          </w:tcPr>
          <w:p w14:paraId="2E1686FA"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E1686FB"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2E1686FC"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E1686FD"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E1686FE"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double" w:sz="6" w:space="0" w:color="000000"/>
              <w:bottom w:val="double" w:sz="6" w:space="0" w:color="000000"/>
            </w:tcBorders>
            <w:shd w:val="clear" w:color="auto" w:fill="FFFFFF"/>
            <w:noWrap/>
            <w:tcMar>
              <w:top w:w="15" w:type="dxa"/>
              <w:right w:w="15" w:type="dxa"/>
            </w:tcMar>
            <w:vAlign w:val="bottom"/>
          </w:tcPr>
          <w:p w14:paraId="2E1686FF"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10,933</w:t>
            </w:r>
          </w:p>
        </w:tc>
        <w:tc>
          <w:tcPr>
            <w:tcW w:w="50" w:type="pct"/>
            <w:shd w:val="clear" w:color="auto" w:fill="FFFFFF"/>
            <w:noWrap/>
            <w:tcMar>
              <w:top w:w="15" w:type="dxa"/>
              <w:right w:w="15" w:type="dxa"/>
            </w:tcMar>
            <w:vAlign w:val="bottom"/>
          </w:tcPr>
          <w:p w14:paraId="2E168700"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9E12BB" w14:paraId="2E16870B" w14:textId="77777777">
        <w:tc>
          <w:tcPr>
            <w:tcW w:w="3271" w:type="pct"/>
            <w:shd w:val="clear" w:color="auto" w:fill="CFF0FC"/>
            <w:tcMar>
              <w:top w:w="15" w:type="dxa"/>
              <w:right w:w="15" w:type="dxa"/>
            </w:tcMar>
          </w:tcPr>
          <w:p w14:paraId="2E168702"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 as percent of net income</w:t>
            </w:r>
          </w:p>
        </w:tc>
        <w:tc>
          <w:tcPr>
            <w:tcW w:w="79" w:type="pct"/>
            <w:shd w:val="clear" w:color="auto" w:fill="CFF0FC"/>
            <w:tcMar>
              <w:top w:w="15" w:type="dxa"/>
              <w:right w:w="15" w:type="dxa"/>
            </w:tcMar>
            <w:vAlign w:val="bottom"/>
          </w:tcPr>
          <w:p w14:paraId="2E168703"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6" w:type="pct"/>
            <w:gridSpan w:val="2"/>
            <w:tcBorders>
              <w:top w:val="double" w:sz="6" w:space="0" w:color="000000"/>
            </w:tcBorders>
            <w:shd w:val="clear" w:color="auto" w:fill="CFF0FC"/>
            <w:tcMar>
              <w:top w:w="15" w:type="dxa"/>
              <w:right w:w="15" w:type="dxa"/>
            </w:tcMar>
            <w:vAlign w:val="bottom"/>
          </w:tcPr>
          <w:p w14:paraId="2E168704"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w:t>
            </w:r>
          </w:p>
        </w:tc>
        <w:tc>
          <w:tcPr>
            <w:tcW w:w="50" w:type="pct"/>
            <w:shd w:val="clear" w:color="auto" w:fill="CFF0FC"/>
            <w:noWrap/>
            <w:tcMar>
              <w:top w:w="15" w:type="dxa"/>
              <w:right w:w="15" w:type="dxa"/>
            </w:tcMar>
            <w:vAlign w:val="bottom"/>
          </w:tcPr>
          <w:p w14:paraId="2E168705" w14:textId="77777777" w:rsidR="009E12BB" w:rsidRDefault="006243B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E16870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2E168707"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E16870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6" w:type="pct"/>
            <w:gridSpan w:val="2"/>
            <w:tcBorders>
              <w:top w:val="double" w:sz="6" w:space="0" w:color="000000"/>
            </w:tcBorders>
            <w:shd w:val="clear" w:color="auto" w:fill="CFF0FC"/>
            <w:tcMar>
              <w:top w:w="15" w:type="dxa"/>
              <w:right w:w="15" w:type="dxa"/>
            </w:tcMar>
            <w:vAlign w:val="bottom"/>
          </w:tcPr>
          <w:p w14:paraId="2E168709" w14:textId="77777777" w:rsidR="009E12BB" w:rsidRDefault="006243B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w:t>
            </w:r>
          </w:p>
        </w:tc>
        <w:tc>
          <w:tcPr>
            <w:tcW w:w="50" w:type="pct"/>
            <w:shd w:val="clear" w:color="auto" w:fill="CFF0FC"/>
            <w:noWrap/>
            <w:tcMar>
              <w:top w:w="15" w:type="dxa"/>
              <w:right w:w="15" w:type="dxa"/>
            </w:tcMar>
            <w:vAlign w:val="bottom"/>
          </w:tcPr>
          <w:p w14:paraId="2E16870A"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870C" w14:textId="77777777" w:rsidR="009E12BB" w:rsidRDefault="006243B1">
      <w:pPr>
        <w:pStyle w:val="a3"/>
        <w:spacing w:beforeAutospacing="0" w:afterAutospacing="0"/>
        <w:jc w:val="both"/>
        <w:rPr>
          <w:b/>
          <w:bCs/>
          <w:sz w:val="12"/>
          <w:szCs w:val="12"/>
        </w:rPr>
      </w:pPr>
      <w:r>
        <w:rPr>
          <w:b/>
          <w:bCs/>
          <w:sz w:val="12"/>
          <w:szCs w:val="12"/>
        </w:rPr>
        <w:t> </w:t>
      </w:r>
    </w:p>
    <w:p w14:paraId="2E16870D" w14:textId="77777777" w:rsidR="009E12BB" w:rsidRDefault="006243B1">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Long-Term Customer Financing</w:t>
      </w:r>
      <w:r>
        <w:rPr>
          <w:rFonts w:ascii="Calibri" w:hAnsi="Calibri" w:cs="Calibri"/>
          <w:b/>
          <w:bCs/>
          <w:sz w:val="20"/>
          <w:szCs w:val="20"/>
        </w:rPr>
        <w:t>:</w:t>
      </w:r>
      <w:r>
        <w:rPr>
          <w:rFonts w:ascii="Calibri" w:hAnsi="Calibri" w:cs="Calibri"/>
          <w:sz w:val="20"/>
          <w:szCs w:val="20"/>
        </w:rPr>
        <w:t xml:space="preserve">   We offer certain of our customers the option to acquire licenses, cloud services, hardware and </w:t>
      </w:r>
      <w:r>
        <w:rPr>
          <w:rFonts w:ascii="Calibri" w:hAnsi="Calibri" w:cs="Calibri"/>
          <w:sz w:val="20"/>
          <w:szCs w:val="20"/>
        </w:rPr>
        <w:t>other services offerings through separate long-term payment contracts. We generally sell these contracts that we have financed for our customers on a non-recourse basis to financial institutions within 90 days of the contracts’ dates of execution. We gener</w:t>
      </w:r>
      <w:r>
        <w:rPr>
          <w:rFonts w:ascii="Calibri" w:hAnsi="Calibri" w:cs="Calibri"/>
          <w:sz w:val="20"/>
          <w:szCs w:val="20"/>
        </w:rPr>
        <w:t>ally record the transfers of amounts due from customers to financial institutions as sales of financing receivables because we are considered to have surrendered control of these financing receivables. We financed $266 million and $330 million, respectivel</w:t>
      </w:r>
      <w:r>
        <w:rPr>
          <w:rFonts w:ascii="Calibri" w:hAnsi="Calibri" w:cs="Calibri"/>
          <w:sz w:val="20"/>
          <w:szCs w:val="20"/>
        </w:rPr>
        <w:t>y, or approximately 13% and 17%, respectively, of our cloud license and on-premise license revenues in the first half of fiscal 2021 and 2020, respectively.</w:t>
      </w:r>
    </w:p>
    <w:p w14:paraId="2E16870E" w14:textId="77777777" w:rsidR="009E12BB" w:rsidRDefault="006243B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Contractual Obligations</w:t>
      </w:r>
      <w:r>
        <w:rPr>
          <w:rFonts w:ascii="Calibri" w:hAnsi="Calibri" w:cs="Calibri"/>
          <w:b/>
          <w:bCs/>
          <w:sz w:val="20"/>
          <w:szCs w:val="20"/>
        </w:rPr>
        <w:t>:</w:t>
      </w:r>
      <w:r>
        <w:rPr>
          <w:rFonts w:ascii="Calibri" w:hAnsi="Calibri" w:cs="Calibri"/>
          <w:sz w:val="20"/>
          <w:szCs w:val="20"/>
        </w:rPr>
        <w:t xml:space="preserve">   During the first half of fiscal 2021, there were no significant changes </w:t>
      </w:r>
      <w:r>
        <w:rPr>
          <w:rFonts w:ascii="Calibri" w:hAnsi="Calibri" w:cs="Calibri"/>
          <w:sz w:val="20"/>
          <w:szCs w:val="20"/>
        </w:rPr>
        <w:t>to our estimates of future payments under our fixed contractual obligations and commitments as presented in Part II, Item 7 Management’s Discussion and Analysis of Financial Condition and Results of Operations included in our Annual Report on Form 10-K for</w:t>
      </w:r>
      <w:r>
        <w:rPr>
          <w:rFonts w:ascii="Calibri" w:hAnsi="Calibri" w:cs="Calibri"/>
          <w:sz w:val="20"/>
          <w:szCs w:val="20"/>
        </w:rPr>
        <w:t xml:space="preserve"> our fiscal year ended May 31, 2020.</w:t>
      </w:r>
    </w:p>
    <w:p w14:paraId="2E16870F"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our current cash, cash equivalents and marketable securities and cash generated from operations will be sufficient to meet our working capital, capital expenditures and contractual obligation requirement</w:t>
      </w:r>
      <w:r>
        <w:rPr>
          <w:rFonts w:ascii="Calibri" w:hAnsi="Calibri" w:cs="Calibri"/>
          <w:sz w:val="20"/>
          <w:szCs w:val="20"/>
        </w:rPr>
        <w:t>s. In addition, we believe that we could fund our future acquisitions, dividend payments and repurchases of common stock or debt with our internally available cash, cash equivalents and marketable securities, cash generated from operations, additional borr</w:t>
      </w:r>
      <w:r>
        <w:rPr>
          <w:rFonts w:ascii="Calibri" w:hAnsi="Calibri" w:cs="Calibri"/>
          <w:sz w:val="20"/>
          <w:szCs w:val="20"/>
        </w:rPr>
        <w:t>owings or from the issuance of additional securities.</w:t>
      </w:r>
    </w:p>
    <w:p w14:paraId="2E168710" w14:textId="77777777" w:rsidR="009E12BB" w:rsidRDefault="006243B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Off-Balance Sheet Arrangements</w:t>
      </w:r>
      <w:r>
        <w:rPr>
          <w:rFonts w:ascii="Calibri" w:hAnsi="Calibri" w:cs="Calibri"/>
          <w:b/>
          <w:bCs/>
          <w:sz w:val="20"/>
          <w:szCs w:val="20"/>
        </w:rPr>
        <w:t>:</w:t>
      </w:r>
      <w:r>
        <w:rPr>
          <w:rFonts w:ascii="Calibri" w:hAnsi="Calibri" w:cs="Calibri"/>
          <w:sz w:val="20"/>
          <w:szCs w:val="20"/>
        </w:rPr>
        <w:t xml:space="preserve">  We do not have any off-balance sheet arrangements that have or are reasonably likely to have a current or future effect on our financial condition, changes in financial </w:t>
      </w:r>
      <w:r>
        <w:rPr>
          <w:rFonts w:ascii="Calibri" w:hAnsi="Calibri" w:cs="Calibri"/>
          <w:sz w:val="20"/>
          <w:szCs w:val="20"/>
        </w:rPr>
        <w:t>condition, revenues or expenses, results of operations, liquidity, capital expenditures or capital resources that are material to investors.</w:t>
      </w:r>
    </w:p>
    <w:p w14:paraId="2E168711"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Restricted Stock-Based Awards and Stock Options</w:t>
      </w:r>
    </w:p>
    <w:p w14:paraId="2E168712"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stock-based compensation program is a key component of the comp</w:t>
      </w:r>
      <w:r>
        <w:rPr>
          <w:rFonts w:ascii="Calibri" w:hAnsi="Calibri" w:cs="Calibri"/>
          <w:sz w:val="20"/>
          <w:szCs w:val="20"/>
        </w:rPr>
        <w:t>ensation package we provide to attract and retain certain of our talented employees and align their interests with the interests of existing stockholders.</w:t>
      </w:r>
    </w:p>
    <w:p w14:paraId="2E168713"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We recognize that restricted stock-based awards and stock options dilute existing stockholders and ha</w:t>
      </w:r>
      <w:r>
        <w:rPr>
          <w:rFonts w:ascii="Calibri" w:hAnsi="Calibri" w:cs="Calibri"/>
          <w:sz w:val="20"/>
          <w:szCs w:val="20"/>
        </w:rPr>
        <w:t xml:space="preserve">ve sought to control the number of stock-based awards granted while providing competitive compensation packages. </w:t>
      </w:r>
    </w:p>
    <w:p w14:paraId="2E168714"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41</w:t>
      </w:r>
    </w:p>
    <w:p w14:paraId="2E168715" w14:textId="77777777" w:rsidR="009E12BB" w:rsidRDefault="006243B1">
      <w:r>
        <w:rPr>
          <w:rFonts w:ascii="Calibri" w:hAnsi="Calibri" w:cs="Calibri"/>
          <w:sz w:val="20"/>
          <w:szCs w:val="20"/>
        </w:rPr>
        <w:pict w14:anchorId="2E168904">
          <v:rect id="_x0000_i1067" style="width:415.3pt;height:1.5pt" o:hralign="center" o:hrstd="t" o:hr="t" fillcolor="#a0a0a0" stroked="f"/>
        </w:pict>
      </w:r>
    </w:p>
    <w:p w14:paraId="2E168716" w14:textId="77777777" w:rsidR="009E12BB" w:rsidRDefault="006243B1">
      <w:pPr>
        <w:pStyle w:val="a3"/>
        <w:spacing w:beforeAutospacing="0" w:afterAutospacing="0"/>
        <w:rPr>
          <w:rFonts w:ascii="Calibri" w:hAnsi="Calibri" w:cs="Calibri"/>
          <w:b/>
          <w:bCs/>
          <w:sz w:val="20"/>
          <w:szCs w:val="20"/>
        </w:rPr>
      </w:pPr>
      <w:hyperlink r:id="rId66" w:anchor="TABLE_CONTENTS" w:history="1">
        <w:r>
          <w:rPr>
            <w:rStyle w:val="a5"/>
            <w:rFonts w:ascii="Calibri" w:hAnsi="Calibri" w:cs="Calibri"/>
            <w:b/>
            <w:bCs/>
            <w:sz w:val="20"/>
            <w:szCs w:val="20"/>
          </w:rPr>
          <w:t>Table o</w:t>
        </w:r>
        <w:r>
          <w:rPr>
            <w:rStyle w:val="a5"/>
            <w:rFonts w:ascii="Calibri" w:hAnsi="Calibri" w:cs="Calibri"/>
            <w:b/>
            <w:bCs/>
            <w:sz w:val="20"/>
            <w:szCs w:val="20"/>
          </w:rPr>
          <w:t>f Contents</w:t>
        </w:r>
      </w:hyperlink>
    </w:p>
    <w:p w14:paraId="2E168717"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8718"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Consistent with these dual goals, our cumulative potential dilution since June 1, 2017 has been a weighted-average annualized rate of 1.4% per year. The potential dilution percentage is calculated as the average annualized new </w:t>
      </w:r>
      <w:r>
        <w:rPr>
          <w:rFonts w:ascii="Calibri" w:hAnsi="Calibri" w:cs="Calibri"/>
          <w:sz w:val="20"/>
          <w:szCs w:val="20"/>
        </w:rPr>
        <w:t>restricted stock-based awards and stock options granted and assumed, net of restricted stock-based awards and stock options forfeited by employees leaving the company, divided by the weighted-average outstanding shares during the calculation period. This m</w:t>
      </w:r>
      <w:r>
        <w:rPr>
          <w:rFonts w:ascii="Calibri" w:hAnsi="Calibri" w:cs="Calibri"/>
          <w:sz w:val="20"/>
          <w:szCs w:val="20"/>
        </w:rPr>
        <w:t>aximum potential dilution will only result if all restricted stock-based awards vest and all stock options are exercised. Of the outstanding stock options at November 30, 2020, which generally have a ten-year exercise period, substantially all have exercis</w:t>
      </w:r>
      <w:r>
        <w:rPr>
          <w:rFonts w:ascii="Calibri" w:hAnsi="Calibri" w:cs="Calibri"/>
          <w:sz w:val="20"/>
          <w:szCs w:val="20"/>
        </w:rPr>
        <w:t>e prices lower than the market price of our common stock on such date. In recent years, our stock repurchase program has more than offset the dilutive effect of our stock-based compensation program. However, we may modify the levels of our stock repurchase</w:t>
      </w:r>
      <w:r>
        <w:rPr>
          <w:rFonts w:ascii="Calibri" w:hAnsi="Calibri" w:cs="Calibri"/>
          <w:sz w:val="20"/>
          <w:szCs w:val="20"/>
        </w:rPr>
        <w:t>s in the future depending on a number of factors, including the amount of cash we have available for acquisitions, to pay dividends, to repay or repurchase indebtedness or for other purposes. At November 30, 2020, the maximum potential dilution from all ou</w:t>
      </w:r>
      <w:r>
        <w:rPr>
          <w:rFonts w:ascii="Calibri" w:hAnsi="Calibri" w:cs="Calibri"/>
          <w:sz w:val="20"/>
          <w:szCs w:val="20"/>
        </w:rPr>
        <w:t>tstanding restricted stock-based awards and unexercised stock options, regardless of when granted and regardless of whether vested or unvested, was 8.3%.</w:t>
      </w:r>
    </w:p>
    <w:p w14:paraId="2E168719"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2E16871A"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For information with respect to recent accounting pronouncements, if </w:t>
      </w:r>
      <w:r>
        <w:rPr>
          <w:rFonts w:ascii="Calibri" w:hAnsi="Calibri" w:cs="Calibri"/>
          <w:sz w:val="20"/>
          <w:szCs w:val="20"/>
        </w:rPr>
        <w:t>any, and the impact of these pronouncements on our consolidated financial statements, if any, see Note 1 of Notes to Condensed Consolidated Financial Statements included elsewhere in this Quarterly Report.</w:t>
      </w:r>
    </w:p>
    <w:tbl>
      <w:tblPr>
        <w:tblW w:w="5000" w:type="pct"/>
        <w:tblCellMar>
          <w:left w:w="0" w:type="dxa"/>
          <w:right w:w="0" w:type="dxa"/>
        </w:tblCellMar>
        <w:tblLook w:val="04A0" w:firstRow="1" w:lastRow="0" w:firstColumn="1" w:lastColumn="0" w:noHBand="0" w:noVBand="1"/>
      </w:tblPr>
      <w:tblGrid>
        <w:gridCol w:w="587"/>
        <w:gridCol w:w="7719"/>
      </w:tblGrid>
      <w:tr w:rsidR="009E12BB" w14:paraId="2E16871D" w14:textId="77777777">
        <w:tc>
          <w:tcPr>
            <w:tcW w:w="262" w:type="pct"/>
            <w:shd w:val="clear" w:color="auto" w:fill="auto"/>
            <w:noWrap/>
          </w:tcPr>
          <w:p w14:paraId="2E16871B"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3.</w:t>
            </w:r>
          </w:p>
        </w:tc>
        <w:tc>
          <w:tcPr>
            <w:tcW w:w="0" w:type="auto"/>
            <w:shd w:val="clear" w:color="auto" w:fill="auto"/>
          </w:tcPr>
          <w:p w14:paraId="2E16871C"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Quantitative and Qualitative Disclosures A</w:t>
            </w:r>
            <w:r>
              <w:rPr>
                <w:rFonts w:ascii="Calibri" w:hAnsi="Calibri" w:cs="Calibri"/>
                <w:b/>
                <w:bCs/>
                <w:sz w:val="20"/>
                <w:szCs w:val="20"/>
              </w:rPr>
              <w:t>bout Market Risk</w:t>
            </w:r>
          </w:p>
        </w:tc>
      </w:tr>
    </w:tbl>
    <w:p w14:paraId="2E16871E"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There were no significant changes to our quantitative and qualitative disclosures about market risk during the first half of fiscal 2021. Please refer to Part II, Item 7A Quantitative and Qualitative Disclosures about Market Risk </w:t>
      </w:r>
      <w:r>
        <w:rPr>
          <w:rFonts w:ascii="Calibri" w:hAnsi="Calibri" w:cs="Calibri"/>
          <w:sz w:val="20"/>
          <w:szCs w:val="20"/>
        </w:rPr>
        <w:t>included in our Annual Report on Form 10-K for our fiscal year ended May 31, 2020 for a more complete discussion of the market risks we encounter.</w:t>
      </w:r>
    </w:p>
    <w:tbl>
      <w:tblPr>
        <w:tblW w:w="5000" w:type="pct"/>
        <w:tblCellMar>
          <w:left w:w="0" w:type="dxa"/>
          <w:right w:w="0" w:type="dxa"/>
        </w:tblCellMar>
        <w:tblLook w:val="04A0" w:firstRow="1" w:lastRow="0" w:firstColumn="1" w:lastColumn="0" w:noHBand="0" w:noVBand="1"/>
      </w:tblPr>
      <w:tblGrid>
        <w:gridCol w:w="587"/>
        <w:gridCol w:w="7719"/>
      </w:tblGrid>
      <w:tr w:rsidR="009E12BB" w14:paraId="2E168721" w14:textId="77777777">
        <w:tc>
          <w:tcPr>
            <w:tcW w:w="262" w:type="pct"/>
            <w:shd w:val="clear" w:color="auto" w:fill="auto"/>
            <w:noWrap/>
          </w:tcPr>
          <w:p w14:paraId="2E16871F"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4.</w:t>
            </w:r>
          </w:p>
        </w:tc>
        <w:tc>
          <w:tcPr>
            <w:tcW w:w="0" w:type="auto"/>
            <w:shd w:val="clear" w:color="auto" w:fill="auto"/>
          </w:tcPr>
          <w:p w14:paraId="2E168720"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Controls and Procedures</w:t>
            </w:r>
          </w:p>
        </w:tc>
      </w:tr>
    </w:tbl>
    <w:p w14:paraId="2E168722"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Evaluation of Disclosure Controls and Procedures:</w:t>
      </w:r>
      <w:r>
        <w:rPr>
          <w:rFonts w:ascii="Calibri" w:hAnsi="Calibri" w:cs="Calibri"/>
          <w:sz w:val="20"/>
          <w:szCs w:val="20"/>
        </w:rPr>
        <w:t xml:space="preserve"> Based on our management’s </w:t>
      </w:r>
      <w:r>
        <w:rPr>
          <w:rFonts w:ascii="Calibri" w:hAnsi="Calibri" w:cs="Calibri"/>
          <w:sz w:val="20"/>
          <w:szCs w:val="20"/>
        </w:rPr>
        <w:t>evaluation (with the participation of our Principal Executive and Financial Officer), as of the end of the period covered by this Quarterly Report, our Principal Executive and Financial Officer has concluded that our “disclosure controls and procedures” (a</w:t>
      </w:r>
      <w:r>
        <w:rPr>
          <w:rFonts w:ascii="Calibri" w:hAnsi="Calibri" w:cs="Calibri"/>
          <w:sz w:val="20"/>
          <w:szCs w:val="20"/>
        </w:rPr>
        <w:t xml:space="preserve">s defined in Rules 13a-15(e) and 15d-15(e) under the Securities Exchange Act of 1934, as amended (the Exchange Act)) were effective to provide reasonable assurance that the information required to be disclosed by us in our reports filed or submitted under </w:t>
      </w:r>
      <w:r>
        <w:rPr>
          <w:rFonts w:ascii="Calibri" w:hAnsi="Calibri" w:cs="Calibri"/>
          <w:sz w:val="20"/>
          <w:szCs w:val="20"/>
        </w:rPr>
        <w:t xml:space="preserve">the Exchange Act is recorded, processed, summarized, and reported within the time periods specified in the SEC’s rules and forms and is accumulated and communicated to our management (including our Principal Executive and Financial Officer) as appropriate </w:t>
      </w:r>
      <w:r>
        <w:rPr>
          <w:rFonts w:ascii="Calibri" w:hAnsi="Calibri" w:cs="Calibri"/>
          <w:sz w:val="20"/>
          <w:szCs w:val="20"/>
        </w:rPr>
        <w:t>to allow timely decisions regarding required disclosure.</w:t>
      </w:r>
    </w:p>
    <w:p w14:paraId="2E168723"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Changes in Internal Control over Financial Reporting:</w:t>
      </w:r>
      <w:r>
        <w:rPr>
          <w:rFonts w:ascii="Calibri" w:hAnsi="Calibri" w:cs="Calibri"/>
          <w:sz w:val="20"/>
          <w:szCs w:val="20"/>
        </w:rPr>
        <w:t> There were no changes in our internal control over financial reporting that occurred during our last fiscal quarter that have materially affected</w:t>
      </w:r>
      <w:r>
        <w:rPr>
          <w:rFonts w:ascii="Calibri" w:hAnsi="Calibri" w:cs="Calibri"/>
          <w:sz w:val="20"/>
          <w:szCs w:val="20"/>
        </w:rPr>
        <w:t>, or are reasonably likely to materially affect, our internal control over financial reporting.</w:t>
      </w:r>
    </w:p>
    <w:p w14:paraId="2E168724"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Inherent Limitations on Effectiveness of Controls:</w:t>
      </w:r>
      <w:r>
        <w:rPr>
          <w:rFonts w:ascii="Calibri" w:hAnsi="Calibri" w:cs="Calibri"/>
          <w:sz w:val="20"/>
          <w:szCs w:val="20"/>
        </w:rPr>
        <w:t> Our management, including our Principal Executive and Financial Officer, believes that our disclosure control</w:t>
      </w:r>
      <w:r>
        <w:rPr>
          <w:rFonts w:ascii="Calibri" w:hAnsi="Calibri" w:cs="Calibri"/>
          <w:sz w:val="20"/>
          <w:szCs w:val="20"/>
        </w:rPr>
        <w:t>s and procedures and internal control over financial reporting are designed to provide reasonable assurance of achieving their objectives and are effective at the reasonable assurance level. However, our management does not expect that our disclosure contr</w:t>
      </w:r>
      <w:r>
        <w:rPr>
          <w:rFonts w:ascii="Calibri" w:hAnsi="Calibri" w:cs="Calibri"/>
          <w:sz w:val="20"/>
          <w:szCs w:val="20"/>
        </w:rPr>
        <w:t xml:space="preserve">ols and procedures or our internal control over financial reporting will prevent all errors and all fraud. A control system, no matter how well-conceived and operated, can provide only reasonable, not absolute, assurance that the objectives of the control </w:t>
      </w:r>
      <w:r>
        <w:rPr>
          <w:rFonts w:ascii="Calibri" w:hAnsi="Calibri" w:cs="Calibri"/>
          <w:sz w:val="20"/>
          <w:szCs w:val="20"/>
        </w:rPr>
        <w:t>system are met. Further, the design of a control system must reflect the fact that there are resource constraints and the benefits of controls must be considered relative to their costs. Because of the inherent limitations in all control systems, no evalua</w:t>
      </w:r>
      <w:r>
        <w:rPr>
          <w:rFonts w:ascii="Calibri" w:hAnsi="Calibri" w:cs="Calibri"/>
          <w:sz w:val="20"/>
          <w:szCs w:val="20"/>
        </w:rPr>
        <w:t>tion of controls can provide absolute assurance that all control issues and instances of fraud, if any, have been detected. These inherent limitations include the realities that judgments in decision making can be faulty and that breakdowns can occur becau</w:t>
      </w:r>
      <w:r>
        <w:rPr>
          <w:rFonts w:ascii="Calibri" w:hAnsi="Calibri" w:cs="Calibri"/>
          <w:sz w:val="20"/>
          <w:szCs w:val="20"/>
        </w:rPr>
        <w:t>se of a simple error or mistake. Additionally, controls can be circumvented by the individual acts of some persons, by collusion of two or more people or by management override of the controls. The design of any system of controls also is based in part upo</w:t>
      </w:r>
      <w:r>
        <w:rPr>
          <w:rFonts w:ascii="Calibri" w:hAnsi="Calibri" w:cs="Calibri"/>
          <w:sz w:val="20"/>
          <w:szCs w:val="20"/>
        </w:rPr>
        <w:t xml:space="preserve">n certain assumptions about the likelihood of future events and there can be no assurance that any design will succeed in </w:t>
      </w:r>
    </w:p>
    <w:p w14:paraId="2E168725"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42</w:t>
      </w:r>
    </w:p>
    <w:p w14:paraId="2E168726" w14:textId="77777777" w:rsidR="009E12BB" w:rsidRDefault="006243B1">
      <w:r>
        <w:rPr>
          <w:rFonts w:ascii="Calibri" w:hAnsi="Calibri" w:cs="Calibri"/>
          <w:sz w:val="20"/>
          <w:szCs w:val="20"/>
        </w:rPr>
        <w:pict w14:anchorId="2E168905">
          <v:rect id="_x0000_i1068" style="width:415.3pt;height:1.5pt" o:hralign="center" o:hrstd="t" o:hr="t" fillcolor="#a0a0a0" stroked="f"/>
        </w:pict>
      </w:r>
    </w:p>
    <w:p w14:paraId="2E168727" w14:textId="77777777" w:rsidR="009E12BB" w:rsidRDefault="006243B1">
      <w:pPr>
        <w:pStyle w:val="a3"/>
        <w:spacing w:beforeAutospacing="0" w:afterAutospacing="0"/>
        <w:rPr>
          <w:rFonts w:ascii="Calibri" w:hAnsi="Calibri" w:cs="Calibri"/>
          <w:b/>
          <w:bCs/>
          <w:sz w:val="20"/>
          <w:szCs w:val="20"/>
        </w:rPr>
      </w:pPr>
      <w:hyperlink r:id="rId67" w:anchor="TABLE_CONTENTS" w:history="1">
        <w:r>
          <w:rPr>
            <w:rStyle w:val="a5"/>
            <w:rFonts w:ascii="Calibri" w:hAnsi="Calibri" w:cs="Calibri"/>
            <w:b/>
            <w:bCs/>
            <w:sz w:val="20"/>
            <w:szCs w:val="20"/>
          </w:rPr>
          <w:t>Table of Contents</w:t>
        </w:r>
      </w:hyperlink>
    </w:p>
    <w:p w14:paraId="2E168728"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8729"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sz w:val="20"/>
          <w:szCs w:val="20"/>
        </w:rPr>
        <w:t>achieving its stated goals under all potential future conditions; over time, controls may become inadequate because of changes in conditions, or the degree of compliance with policies or procedures may deteriorate. Because of the i</w:t>
      </w:r>
      <w:r>
        <w:rPr>
          <w:rFonts w:ascii="Calibri" w:hAnsi="Calibri" w:cs="Calibri"/>
          <w:sz w:val="20"/>
          <w:szCs w:val="20"/>
        </w:rPr>
        <w:t>nherent limitations in a cost-effective control system, misstatements due to error or fraud may occur and not be detected.</w:t>
      </w:r>
    </w:p>
    <w:p w14:paraId="2E16872A"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43</w:t>
      </w:r>
    </w:p>
    <w:p w14:paraId="2E16872B" w14:textId="77777777" w:rsidR="009E12BB" w:rsidRDefault="006243B1">
      <w:r>
        <w:rPr>
          <w:rFonts w:ascii="Calibri" w:hAnsi="Calibri" w:cs="Calibri"/>
          <w:sz w:val="20"/>
          <w:szCs w:val="20"/>
        </w:rPr>
        <w:pict w14:anchorId="2E168906">
          <v:rect id="_x0000_i1069" style="width:415.3pt;height:1.5pt" o:hralign="center" o:hrstd="t" o:hr="t" fillcolor="#a0a0a0" stroked="f"/>
        </w:pict>
      </w:r>
    </w:p>
    <w:p w14:paraId="2E16872C" w14:textId="77777777" w:rsidR="009E12BB" w:rsidRDefault="006243B1">
      <w:pPr>
        <w:pStyle w:val="a3"/>
        <w:spacing w:beforeAutospacing="0" w:afterAutospacing="0"/>
        <w:rPr>
          <w:rFonts w:ascii="Calibri" w:hAnsi="Calibri" w:cs="Calibri"/>
          <w:b/>
          <w:bCs/>
          <w:sz w:val="20"/>
          <w:szCs w:val="20"/>
        </w:rPr>
      </w:pPr>
      <w:hyperlink r:id="rId68" w:anchor="TABLE_CONTENTS" w:history="1">
        <w:r>
          <w:rPr>
            <w:rStyle w:val="a5"/>
            <w:rFonts w:ascii="Calibri" w:hAnsi="Calibri" w:cs="Calibri"/>
            <w:b/>
            <w:bCs/>
            <w:sz w:val="20"/>
            <w:szCs w:val="20"/>
          </w:rPr>
          <w:t>Table of Contents</w:t>
        </w:r>
      </w:hyperlink>
    </w:p>
    <w:p w14:paraId="2E16872D"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872E"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587"/>
        <w:gridCol w:w="7719"/>
      </w:tblGrid>
      <w:tr w:rsidR="009E12BB" w14:paraId="2E168731" w14:textId="77777777">
        <w:tc>
          <w:tcPr>
            <w:tcW w:w="262" w:type="pct"/>
            <w:shd w:val="clear" w:color="auto" w:fill="auto"/>
            <w:noWrap/>
          </w:tcPr>
          <w:p w14:paraId="2E16872F"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2E168730" w14:textId="77777777" w:rsidR="009E12BB" w:rsidRDefault="006243B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Legal Proceedings</w:t>
            </w:r>
          </w:p>
        </w:tc>
      </w:tr>
    </w:tbl>
    <w:p w14:paraId="2E168732"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material set forth in Note 9 </w:t>
      </w:r>
      <w:r>
        <w:rPr>
          <w:rFonts w:ascii="Calibri" w:hAnsi="Calibri" w:cs="Calibri"/>
          <w:sz w:val="20"/>
          <w:szCs w:val="20"/>
        </w:rPr>
        <w:t>(pertaining to information regarding contingencies related to our income taxes) and Note 12 (pertaining to information regarding legal contingencies) of Notes to Condensed Consolidated Financial Statements in Part I, Item 1 of this Quarterly Report on Form</w:t>
      </w:r>
      <w:r>
        <w:rPr>
          <w:rFonts w:ascii="Calibri" w:hAnsi="Calibri" w:cs="Calibri"/>
          <w:sz w:val="20"/>
          <w:szCs w:val="20"/>
        </w:rPr>
        <w:t xml:space="preserve"> 10-Q is incorporated herein by reference.</w:t>
      </w:r>
    </w:p>
    <w:tbl>
      <w:tblPr>
        <w:tblW w:w="5000" w:type="pct"/>
        <w:tblCellMar>
          <w:left w:w="0" w:type="dxa"/>
          <w:right w:w="0" w:type="dxa"/>
        </w:tblCellMar>
        <w:tblLook w:val="04A0" w:firstRow="1" w:lastRow="0" w:firstColumn="1" w:lastColumn="0" w:noHBand="0" w:noVBand="1"/>
      </w:tblPr>
      <w:tblGrid>
        <w:gridCol w:w="708"/>
        <w:gridCol w:w="7598"/>
      </w:tblGrid>
      <w:tr w:rsidR="009E12BB" w14:paraId="2E168735" w14:textId="77777777">
        <w:tc>
          <w:tcPr>
            <w:tcW w:w="262" w:type="pct"/>
            <w:shd w:val="clear" w:color="auto" w:fill="auto"/>
            <w:noWrap/>
          </w:tcPr>
          <w:p w14:paraId="2E168733"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1A.</w:t>
            </w:r>
          </w:p>
        </w:tc>
        <w:tc>
          <w:tcPr>
            <w:tcW w:w="0" w:type="auto"/>
            <w:shd w:val="clear" w:color="auto" w:fill="auto"/>
          </w:tcPr>
          <w:p w14:paraId="2E168734"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Risk Factors</w:t>
            </w:r>
          </w:p>
        </w:tc>
      </w:tr>
    </w:tbl>
    <w:p w14:paraId="2E168736"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to the other information set forth in this Quarterly Report, you should carefully consider the factors discussed in Part I, Item 1A “Risk Factors” in our Annual Report on Form </w:t>
      </w:r>
      <w:r>
        <w:rPr>
          <w:rFonts w:ascii="Calibri" w:hAnsi="Calibri" w:cs="Calibri"/>
          <w:sz w:val="20"/>
          <w:szCs w:val="20"/>
        </w:rPr>
        <w:t>10-K for our fiscal year ended May 31, 2020. The risks discussed in our Annual Report on Form 10-K could materially affect our business, financial condition and future results. The risks described in our Annual Report on Form 10-K are not the only risks fa</w:t>
      </w:r>
      <w:r>
        <w:rPr>
          <w:rFonts w:ascii="Calibri" w:hAnsi="Calibri" w:cs="Calibri"/>
          <w:sz w:val="20"/>
          <w:szCs w:val="20"/>
        </w:rPr>
        <w:t>cing us. Additional risks and uncertainties not currently known to us or that we currently deem to be insignificant also may materially and adversely affect our business, financial condition or operating results in the future.</w:t>
      </w:r>
    </w:p>
    <w:tbl>
      <w:tblPr>
        <w:tblW w:w="5000" w:type="pct"/>
        <w:tblCellMar>
          <w:left w:w="0" w:type="dxa"/>
          <w:right w:w="0" w:type="dxa"/>
        </w:tblCellMar>
        <w:tblLook w:val="04A0" w:firstRow="1" w:lastRow="0" w:firstColumn="1" w:lastColumn="0" w:noHBand="0" w:noVBand="1"/>
      </w:tblPr>
      <w:tblGrid>
        <w:gridCol w:w="587"/>
        <w:gridCol w:w="7719"/>
      </w:tblGrid>
      <w:tr w:rsidR="009E12BB" w14:paraId="2E168739" w14:textId="77777777">
        <w:tc>
          <w:tcPr>
            <w:tcW w:w="262" w:type="pct"/>
            <w:shd w:val="clear" w:color="auto" w:fill="auto"/>
            <w:noWrap/>
          </w:tcPr>
          <w:p w14:paraId="2E168737"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2E168738"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Unregistered Sales of Equity Securities and Use of Proceeds</w:t>
            </w:r>
          </w:p>
        </w:tc>
      </w:tr>
    </w:tbl>
    <w:p w14:paraId="2E16873A"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Board of Directors has approved a program for us to repurchase shares of our common stock. As of November 30, 2020, approximately $7.6 billion remained available for stock repurchases pursu</w:t>
      </w:r>
      <w:r>
        <w:rPr>
          <w:rFonts w:ascii="Calibri" w:hAnsi="Calibri" w:cs="Calibri"/>
          <w:sz w:val="20"/>
          <w:szCs w:val="20"/>
        </w:rPr>
        <w:t>ant to our stock repurchase program.</w:t>
      </w:r>
    </w:p>
    <w:p w14:paraId="2E16873B"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needs, our cash requirements for acquisitions and dividend p</w:t>
      </w:r>
      <w:r>
        <w:rPr>
          <w:rFonts w:ascii="Calibri" w:hAnsi="Calibri" w:cs="Calibri"/>
          <w:sz w:val="20"/>
          <w:szCs w:val="20"/>
        </w:rPr>
        <w:t>ayments, our debt repayment obligations or repurchases of our debt, our stock price, and economic and market conditions. Our stock repurchases may be effected from time to time through open market purchases or pursuant to a Rule 10b5-1 plan. Our stock repu</w:t>
      </w:r>
      <w:r>
        <w:rPr>
          <w:rFonts w:ascii="Calibri" w:hAnsi="Calibri" w:cs="Calibri"/>
          <w:sz w:val="20"/>
          <w:szCs w:val="20"/>
        </w:rPr>
        <w:t>rchase program may be accelerated, suspended, delayed or discontinued at any time.</w:t>
      </w:r>
    </w:p>
    <w:p w14:paraId="2E16873C" w14:textId="77777777" w:rsidR="009E12BB" w:rsidRDefault="006243B1">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2E16873D"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 xml:space="preserve">The following table summarizes the stock repurchase activity for the three months ended November 30, 2020 and the approximate dollar value of shares that may yet be </w:t>
      </w:r>
      <w:r>
        <w:rPr>
          <w:rFonts w:ascii="Calibri" w:hAnsi="Calibri" w:cs="Calibri"/>
          <w:sz w:val="20"/>
          <w:szCs w:val="20"/>
        </w:rPr>
        <w:t>purchased pursuant to our stock repurchase program:</w:t>
      </w:r>
    </w:p>
    <w:p w14:paraId="2E16873E" w14:textId="77777777" w:rsidR="009E12BB" w:rsidRDefault="006243B1">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845"/>
        <w:gridCol w:w="123"/>
        <w:gridCol w:w="85"/>
        <w:gridCol w:w="955"/>
        <w:gridCol w:w="76"/>
        <w:gridCol w:w="123"/>
        <w:gridCol w:w="108"/>
        <w:gridCol w:w="940"/>
        <w:gridCol w:w="76"/>
        <w:gridCol w:w="123"/>
        <w:gridCol w:w="83"/>
        <w:gridCol w:w="1209"/>
        <w:gridCol w:w="77"/>
        <w:gridCol w:w="124"/>
        <w:gridCol w:w="108"/>
        <w:gridCol w:w="1189"/>
        <w:gridCol w:w="77"/>
      </w:tblGrid>
      <w:tr w:rsidR="009E12BB" w14:paraId="2E168758" w14:textId="77777777">
        <w:tc>
          <w:tcPr>
            <w:tcW w:w="1712" w:type="pct"/>
            <w:tcBorders>
              <w:bottom w:val="single" w:sz="6" w:space="0" w:color="000000"/>
            </w:tcBorders>
            <w:shd w:val="clear" w:color="auto" w:fill="FFFFFF"/>
            <w:tcMar>
              <w:top w:w="15" w:type="dxa"/>
              <w:right w:w="15" w:type="dxa"/>
            </w:tcMar>
            <w:vAlign w:val="bottom"/>
          </w:tcPr>
          <w:p w14:paraId="2E16873F"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8" w:type="pct"/>
            <w:shd w:val="clear" w:color="auto" w:fill="FFFFFF"/>
            <w:tcMar>
              <w:top w:w="15" w:type="dxa"/>
              <w:right w:w="15" w:type="dxa"/>
            </w:tcMar>
            <w:vAlign w:val="bottom"/>
          </w:tcPr>
          <w:p w14:paraId="2E168740"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2E168741"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2E16874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2E16874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50" w:type="pct"/>
            <w:shd w:val="clear" w:color="auto" w:fill="FFFFFF"/>
            <w:noWrap/>
            <w:tcMar>
              <w:top w:w="15" w:type="dxa"/>
              <w:right w:w="15" w:type="dxa"/>
            </w:tcMar>
            <w:vAlign w:val="bottom"/>
          </w:tcPr>
          <w:p w14:paraId="2E168744"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2E168745"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2E16874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2E168747"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2E168748"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right w:w="15" w:type="dxa"/>
            </w:tcMar>
            <w:vAlign w:val="bottom"/>
          </w:tcPr>
          <w:p w14:paraId="2E168749"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2E16874A"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79" w:type="pct"/>
            <w:gridSpan w:val="2"/>
            <w:tcBorders>
              <w:bottom w:val="single" w:sz="6" w:space="0" w:color="000000"/>
            </w:tcBorders>
            <w:shd w:val="clear" w:color="auto" w:fill="FFFFFF"/>
            <w:tcMar>
              <w:top w:w="15" w:type="dxa"/>
              <w:right w:w="15" w:type="dxa"/>
            </w:tcMar>
            <w:vAlign w:val="bottom"/>
          </w:tcPr>
          <w:p w14:paraId="2E16874B"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2E16874C"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2E16874D"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2E16874E"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2E16874F"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50" w:type="pct"/>
            <w:shd w:val="clear" w:color="auto" w:fill="FFFFFF"/>
            <w:noWrap/>
            <w:tcMar>
              <w:top w:w="15" w:type="dxa"/>
              <w:right w:w="15" w:type="dxa"/>
            </w:tcMar>
            <w:vAlign w:val="bottom"/>
          </w:tcPr>
          <w:p w14:paraId="2E168750"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2E168751" w14:textId="77777777" w:rsidR="009E12BB" w:rsidRDefault="006243B1">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55" w:type="pct"/>
            <w:gridSpan w:val="2"/>
            <w:tcBorders>
              <w:bottom w:val="single" w:sz="6" w:space="0" w:color="000000"/>
            </w:tcBorders>
            <w:shd w:val="clear" w:color="auto" w:fill="FFFFFF"/>
            <w:tcMar>
              <w:top w:w="15" w:type="dxa"/>
              <w:right w:w="15" w:type="dxa"/>
            </w:tcMar>
            <w:vAlign w:val="bottom"/>
          </w:tcPr>
          <w:p w14:paraId="2E168752"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2E168753"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2E168754"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2E168755"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2E168756" w14:textId="77777777" w:rsidR="009E12BB" w:rsidRDefault="006243B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right w:w="15" w:type="dxa"/>
            </w:tcMar>
            <w:vAlign w:val="bottom"/>
          </w:tcPr>
          <w:p w14:paraId="2E168757" w14:textId="77777777" w:rsidR="009E12BB" w:rsidRDefault="006243B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9E12BB" w14:paraId="2E16876A" w14:textId="77777777">
        <w:tc>
          <w:tcPr>
            <w:tcW w:w="1712" w:type="pct"/>
            <w:tcBorders>
              <w:top w:val="single" w:sz="6" w:space="0" w:color="000000"/>
            </w:tcBorders>
            <w:shd w:val="clear" w:color="auto" w:fill="CFF0FC"/>
            <w:tcMar>
              <w:top w:w="15" w:type="dxa"/>
              <w:right w:w="15" w:type="dxa"/>
            </w:tcMar>
          </w:tcPr>
          <w:p w14:paraId="2E16875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September 1, 2020—September 30, 2020</w:t>
            </w:r>
          </w:p>
        </w:tc>
        <w:tc>
          <w:tcPr>
            <w:tcW w:w="78" w:type="pct"/>
            <w:shd w:val="clear" w:color="auto" w:fill="CFF0FC"/>
            <w:tcMar>
              <w:top w:w="15" w:type="dxa"/>
              <w:right w:w="15" w:type="dxa"/>
            </w:tcMar>
            <w:vAlign w:val="bottom"/>
          </w:tcPr>
          <w:p w14:paraId="2E16875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75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tcBorders>
            <w:shd w:val="clear" w:color="auto" w:fill="CFF0FC"/>
            <w:noWrap/>
            <w:tcMar>
              <w:top w:w="15" w:type="dxa"/>
              <w:right w:w="15" w:type="dxa"/>
            </w:tcMar>
            <w:vAlign w:val="bottom"/>
          </w:tcPr>
          <w:p w14:paraId="2E16875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w:t>
            </w:r>
          </w:p>
        </w:tc>
        <w:tc>
          <w:tcPr>
            <w:tcW w:w="50" w:type="pct"/>
            <w:shd w:val="clear" w:color="auto" w:fill="CFF0FC"/>
            <w:noWrap/>
            <w:tcMar>
              <w:top w:w="15" w:type="dxa"/>
              <w:right w:w="15" w:type="dxa"/>
            </w:tcMar>
            <w:vAlign w:val="bottom"/>
          </w:tcPr>
          <w:p w14:paraId="2E16875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2E16875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75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tcBorders>
              <w:top w:val="single" w:sz="6" w:space="0" w:color="000000"/>
            </w:tcBorders>
            <w:shd w:val="clear" w:color="auto" w:fill="CFF0FC"/>
            <w:noWrap/>
            <w:tcMar>
              <w:top w:w="15" w:type="dxa"/>
              <w:right w:w="15" w:type="dxa"/>
            </w:tcMar>
            <w:vAlign w:val="bottom"/>
          </w:tcPr>
          <w:p w14:paraId="2E16876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58.78</w:t>
            </w:r>
          </w:p>
        </w:tc>
        <w:tc>
          <w:tcPr>
            <w:tcW w:w="50" w:type="pct"/>
            <w:shd w:val="clear" w:color="auto" w:fill="CFF0FC"/>
            <w:noWrap/>
            <w:tcMar>
              <w:top w:w="15" w:type="dxa"/>
              <w:right w:w="15" w:type="dxa"/>
            </w:tcMar>
            <w:vAlign w:val="bottom"/>
          </w:tcPr>
          <w:p w14:paraId="2E16876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2E16876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76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top w:val="single" w:sz="6" w:space="0" w:color="000000"/>
            </w:tcBorders>
            <w:shd w:val="clear" w:color="auto" w:fill="CFF0FC"/>
            <w:noWrap/>
            <w:tcMar>
              <w:top w:w="15" w:type="dxa"/>
              <w:right w:w="15" w:type="dxa"/>
            </w:tcMar>
            <w:vAlign w:val="bottom"/>
          </w:tcPr>
          <w:p w14:paraId="2E16876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w:t>
            </w:r>
          </w:p>
        </w:tc>
        <w:tc>
          <w:tcPr>
            <w:tcW w:w="50" w:type="pct"/>
            <w:shd w:val="clear" w:color="auto" w:fill="CFF0FC"/>
            <w:noWrap/>
            <w:tcMar>
              <w:top w:w="15" w:type="dxa"/>
              <w:right w:w="15" w:type="dxa"/>
            </w:tcMar>
            <w:vAlign w:val="bottom"/>
          </w:tcPr>
          <w:p w14:paraId="2E16876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2E16876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E16876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tcBorders>
              <w:top w:val="single" w:sz="6" w:space="0" w:color="000000"/>
            </w:tcBorders>
            <w:shd w:val="clear" w:color="auto" w:fill="CFF0FC"/>
            <w:noWrap/>
            <w:tcMar>
              <w:top w:w="15" w:type="dxa"/>
              <w:right w:w="15" w:type="dxa"/>
            </w:tcMar>
            <w:vAlign w:val="bottom"/>
          </w:tcPr>
          <w:p w14:paraId="2E16876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9,902.1</w:t>
            </w:r>
          </w:p>
        </w:tc>
        <w:tc>
          <w:tcPr>
            <w:tcW w:w="50" w:type="pct"/>
            <w:shd w:val="clear" w:color="auto" w:fill="CFF0FC"/>
            <w:noWrap/>
            <w:tcMar>
              <w:top w:w="15" w:type="dxa"/>
              <w:right w:w="15" w:type="dxa"/>
            </w:tcMar>
            <w:vAlign w:val="bottom"/>
          </w:tcPr>
          <w:p w14:paraId="2E16876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877C" w14:textId="77777777">
        <w:tc>
          <w:tcPr>
            <w:tcW w:w="1712" w:type="pct"/>
            <w:shd w:val="clear" w:color="auto" w:fill="FFFFFF"/>
            <w:tcMar>
              <w:top w:w="15" w:type="dxa"/>
              <w:right w:w="15" w:type="dxa"/>
            </w:tcMar>
          </w:tcPr>
          <w:p w14:paraId="2E16876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October 1, 2020—October 31, 2020</w:t>
            </w:r>
          </w:p>
        </w:tc>
        <w:tc>
          <w:tcPr>
            <w:tcW w:w="78" w:type="pct"/>
            <w:shd w:val="clear" w:color="auto" w:fill="FFFFFF"/>
            <w:tcMar>
              <w:top w:w="15" w:type="dxa"/>
              <w:right w:w="15" w:type="dxa"/>
            </w:tcMar>
            <w:vAlign w:val="bottom"/>
          </w:tcPr>
          <w:p w14:paraId="2E16876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76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shd w:val="clear" w:color="auto" w:fill="FFFFFF"/>
            <w:noWrap/>
            <w:tcMar>
              <w:top w:w="15" w:type="dxa"/>
              <w:right w:w="15" w:type="dxa"/>
            </w:tcMar>
            <w:vAlign w:val="bottom"/>
          </w:tcPr>
          <w:p w14:paraId="2E16876E"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29.8</w:t>
            </w:r>
          </w:p>
        </w:tc>
        <w:tc>
          <w:tcPr>
            <w:tcW w:w="50" w:type="pct"/>
            <w:shd w:val="clear" w:color="auto" w:fill="FFFFFF"/>
            <w:noWrap/>
            <w:tcMar>
              <w:top w:w="15" w:type="dxa"/>
              <w:right w:w="15" w:type="dxa"/>
            </w:tcMar>
            <w:vAlign w:val="bottom"/>
          </w:tcPr>
          <w:p w14:paraId="2E16876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2E16877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77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2E16877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58.85</w:t>
            </w:r>
          </w:p>
        </w:tc>
        <w:tc>
          <w:tcPr>
            <w:tcW w:w="50" w:type="pct"/>
            <w:shd w:val="clear" w:color="auto" w:fill="FFFFFF"/>
            <w:noWrap/>
            <w:tcMar>
              <w:top w:w="15" w:type="dxa"/>
              <w:right w:w="15" w:type="dxa"/>
            </w:tcMar>
            <w:vAlign w:val="bottom"/>
          </w:tcPr>
          <w:p w14:paraId="2E16877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2E16877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77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shd w:val="clear" w:color="auto" w:fill="FFFFFF"/>
            <w:noWrap/>
            <w:tcMar>
              <w:top w:w="15" w:type="dxa"/>
              <w:right w:w="15" w:type="dxa"/>
            </w:tcMar>
            <w:vAlign w:val="bottom"/>
          </w:tcPr>
          <w:p w14:paraId="2E16877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29.8</w:t>
            </w:r>
          </w:p>
        </w:tc>
        <w:tc>
          <w:tcPr>
            <w:tcW w:w="50" w:type="pct"/>
            <w:shd w:val="clear" w:color="auto" w:fill="FFFFFF"/>
            <w:noWrap/>
            <w:tcMar>
              <w:top w:w="15" w:type="dxa"/>
              <w:right w:w="15" w:type="dxa"/>
            </w:tcMar>
            <w:vAlign w:val="bottom"/>
          </w:tcPr>
          <w:p w14:paraId="2E16877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2E16877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77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shd w:val="clear" w:color="auto" w:fill="FFFFFF"/>
            <w:noWrap/>
            <w:tcMar>
              <w:top w:w="15" w:type="dxa"/>
              <w:right w:w="15" w:type="dxa"/>
            </w:tcMar>
            <w:vAlign w:val="bottom"/>
          </w:tcPr>
          <w:p w14:paraId="2E16877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8,151.6</w:t>
            </w:r>
          </w:p>
        </w:tc>
        <w:tc>
          <w:tcPr>
            <w:tcW w:w="50" w:type="pct"/>
            <w:shd w:val="clear" w:color="auto" w:fill="FFFFFF"/>
            <w:noWrap/>
            <w:tcMar>
              <w:top w:w="15" w:type="dxa"/>
              <w:right w:w="15" w:type="dxa"/>
            </w:tcMar>
            <w:vAlign w:val="bottom"/>
          </w:tcPr>
          <w:p w14:paraId="2E16877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878E" w14:textId="77777777">
        <w:tc>
          <w:tcPr>
            <w:tcW w:w="1712" w:type="pct"/>
            <w:shd w:val="clear" w:color="auto" w:fill="CFF0FC"/>
            <w:tcMar>
              <w:top w:w="15" w:type="dxa"/>
              <w:right w:w="15" w:type="dxa"/>
            </w:tcMar>
          </w:tcPr>
          <w:p w14:paraId="2E16877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Novemb</w:t>
            </w:r>
            <w:r>
              <w:rPr>
                <w:rFonts w:ascii="Calibri" w:hAnsi="Calibri" w:cs="Calibri"/>
                <w:color w:val="000000"/>
                <w:sz w:val="18"/>
                <w:szCs w:val="18"/>
              </w:rPr>
              <w:t>er 1, 2020—November 30, 2020</w:t>
            </w:r>
          </w:p>
        </w:tc>
        <w:tc>
          <w:tcPr>
            <w:tcW w:w="78" w:type="pct"/>
            <w:shd w:val="clear" w:color="auto" w:fill="CFF0FC"/>
            <w:tcMar>
              <w:top w:w="15" w:type="dxa"/>
              <w:right w:w="15" w:type="dxa"/>
            </w:tcMar>
            <w:vAlign w:val="bottom"/>
          </w:tcPr>
          <w:p w14:paraId="2E16877E"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877F"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bottom w:val="single" w:sz="6" w:space="0" w:color="000000"/>
            </w:tcBorders>
            <w:shd w:val="clear" w:color="auto" w:fill="CFF0FC"/>
            <w:noWrap/>
            <w:tcMar>
              <w:top w:w="15" w:type="dxa"/>
              <w:right w:w="15" w:type="dxa"/>
            </w:tcMar>
            <w:vAlign w:val="bottom"/>
          </w:tcPr>
          <w:p w14:paraId="2E168780"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w:t>
            </w:r>
          </w:p>
        </w:tc>
        <w:tc>
          <w:tcPr>
            <w:tcW w:w="50" w:type="pct"/>
            <w:shd w:val="clear" w:color="auto" w:fill="CFF0FC"/>
            <w:noWrap/>
            <w:tcMar>
              <w:top w:w="15" w:type="dxa"/>
              <w:right w:w="15" w:type="dxa"/>
            </w:tcMar>
            <w:vAlign w:val="bottom"/>
          </w:tcPr>
          <w:p w14:paraId="2E16878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2E168782"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878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CFF0FC"/>
            <w:noWrap/>
            <w:tcMar>
              <w:top w:w="15" w:type="dxa"/>
              <w:right w:w="15" w:type="dxa"/>
            </w:tcMar>
            <w:vAlign w:val="bottom"/>
          </w:tcPr>
          <w:p w14:paraId="2E168784"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56.93</w:t>
            </w:r>
          </w:p>
        </w:tc>
        <w:tc>
          <w:tcPr>
            <w:tcW w:w="50" w:type="pct"/>
            <w:shd w:val="clear" w:color="auto" w:fill="CFF0FC"/>
            <w:noWrap/>
            <w:tcMar>
              <w:top w:w="15" w:type="dxa"/>
              <w:right w:w="15" w:type="dxa"/>
            </w:tcMar>
            <w:vAlign w:val="bottom"/>
          </w:tcPr>
          <w:p w14:paraId="2E16878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2E168786"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E16878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bottom w:val="single" w:sz="6" w:space="0" w:color="000000"/>
            </w:tcBorders>
            <w:shd w:val="clear" w:color="auto" w:fill="CFF0FC"/>
            <w:noWrap/>
            <w:tcMar>
              <w:top w:w="15" w:type="dxa"/>
              <w:right w:w="15" w:type="dxa"/>
            </w:tcMar>
            <w:vAlign w:val="bottom"/>
          </w:tcPr>
          <w:p w14:paraId="2E168788"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w:t>
            </w:r>
          </w:p>
        </w:tc>
        <w:tc>
          <w:tcPr>
            <w:tcW w:w="50" w:type="pct"/>
            <w:shd w:val="clear" w:color="auto" w:fill="CFF0FC"/>
            <w:noWrap/>
            <w:tcMar>
              <w:top w:w="15" w:type="dxa"/>
              <w:right w:w="15" w:type="dxa"/>
            </w:tcMar>
            <w:vAlign w:val="bottom"/>
          </w:tcPr>
          <w:p w14:paraId="2E16878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2E16878A"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E16878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shd w:val="clear" w:color="auto" w:fill="CFF0FC"/>
            <w:noWrap/>
            <w:tcMar>
              <w:top w:w="15" w:type="dxa"/>
              <w:right w:w="15" w:type="dxa"/>
            </w:tcMar>
            <w:vAlign w:val="bottom"/>
          </w:tcPr>
          <w:p w14:paraId="2E16878C"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7,648.4</w:t>
            </w:r>
          </w:p>
        </w:tc>
        <w:tc>
          <w:tcPr>
            <w:tcW w:w="50" w:type="pct"/>
            <w:shd w:val="clear" w:color="auto" w:fill="CFF0FC"/>
            <w:noWrap/>
            <w:tcMar>
              <w:top w:w="15" w:type="dxa"/>
              <w:right w:w="15" w:type="dxa"/>
            </w:tcMar>
            <w:vAlign w:val="bottom"/>
          </w:tcPr>
          <w:p w14:paraId="2E16878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9E12BB" w14:paraId="2E1687A0" w14:textId="77777777">
        <w:tc>
          <w:tcPr>
            <w:tcW w:w="1712" w:type="pct"/>
            <w:shd w:val="clear" w:color="auto" w:fill="FFFFFF"/>
            <w:tcMar>
              <w:top w:w="15" w:type="dxa"/>
              <w:right w:w="15" w:type="dxa"/>
            </w:tcMar>
          </w:tcPr>
          <w:p w14:paraId="2E16878F" w14:textId="77777777" w:rsidR="009E12BB" w:rsidRDefault="006243B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w:t>
            </w:r>
          </w:p>
        </w:tc>
        <w:tc>
          <w:tcPr>
            <w:tcW w:w="78" w:type="pct"/>
            <w:shd w:val="clear" w:color="auto" w:fill="FFFFFF"/>
            <w:tcMar>
              <w:top w:w="15" w:type="dxa"/>
              <w:right w:w="15" w:type="dxa"/>
            </w:tcMar>
            <w:vAlign w:val="bottom"/>
          </w:tcPr>
          <w:p w14:paraId="2E168790"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791"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bottom w:val="double" w:sz="6" w:space="0" w:color="000000"/>
            </w:tcBorders>
            <w:shd w:val="clear" w:color="auto" w:fill="FFFFFF"/>
            <w:noWrap/>
            <w:tcMar>
              <w:top w:w="15" w:type="dxa"/>
              <w:right w:w="15" w:type="dxa"/>
            </w:tcMar>
            <w:vAlign w:val="bottom"/>
          </w:tcPr>
          <w:p w14:paraId="2E168792"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68.3</w:t>
            </w:r>
          </w:p>
        </w:tc>
        <w:tc>
          <w:tcPr>
            <w:tcW w:w="50" w:type="pct"/>
            <w:shd w:val="clear" w:color="auto" w:fill="FFFFFF"/>
            <w:noWrap/>
            <w:tcMar>
              <w:top w:w="15" w:type="dxa"/>
              <w:right w:w="15" w:type="dxa"/>
            </w:tcMar>
            <w:vAlign w:val="bottom"/>
          </w:tcPr>
          <w:p w14:paraId="2E168793"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2E168794"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795"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2E168796"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58.57</w:t>
            </w:r>
          </w:p>
        </w:tc>
        <w:tc>
          <w:tcPr>
            <w:tcW w:w="50" w:type="pct"/>
            <w:shd w:val="clear" w:color="auto" w:fill="FFFFFF"/>
            <w:noWrap/>
            <w:tcMar>
              <w:top w:w="15" w:type="dxa"/>
              <w:right w:w="15" w:type="dxa"/>
            </w:tcMar>
            <w:vAlign w:val="bottom"/>
          </w:tcPr>
          <w:p w14:paraId="2E168797"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2E168798"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E168799"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top w:val="single" w:sz="6" w:space="0" w:color="000000"/>
              <w:bottom w:val="double" w:sz="6" w:space="0" w:color="000000"/>
            </w:tcBorders>
            <w:shd w:val="clear" w:color="auto" w:fill="FFFFFF"/>
            <w:noWrap/>
            <w:tcMar>
              <w:top w:w="15" w:type="dxa"/>
              <w:right w:w="15" w:type="dxa"/>
            </w:tcMar>
            <w:vAlign w:val="bottom"/>
          </w:tcPr>
          <w:p w14:paraId="2E16879A" w14:textId="77777777" w:rsidR="009E12BB" w:rsidRDefault="006243B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68.3</w:t>
            </w:r>
          </w:p>
        </w:tc>
        <w:tc>
          <w:tcPr>
            <w:tcW w:w="50" w:type="pct"/>
            <w:shd w:val="clear" w:color="auto" w:fill="FFFFFF"/>
            <w:noWrap/>
            <w:tcMar>
              <w:top w:w="15" w:type="dxa"/>
              <w:right w:w="15" w:type="dxa"/>
            </w:tcMar>
            <w:vAlign w:val="bottom"/>
          </w:tcPr>
          <w:p w14:paraId="2E16879B"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2E16879C" w14:textId="77777777" w:rsidR="009E12BB" w:rsidRDefault="006243B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E16879D"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04" w:type="pct"/>
            <w:shd w:val="clear" w:color="auto" w:fill="FFFFFF"/>
            <w:noWrap/>
            <w:tcMar>
              <w:top w:w="15" w:type="dxa"/>
              <w:right w:w="15" w:type="dxa"/>
            </w:tcMar>
            <w:vAlign w:val="bottom"/>
          </w:tcPr>
          <w:p w14:paraId="2E16879E" w14:textId="77777777" w:rsidR="009E12BB" w:rsidRDefault="006243B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E16879F" w14:textId="77777777" w:rsidR="009E12BB" w:rsidRDefault="006243B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E1687A1"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587"/>
        <w:gridCol w:w="7719"/>
      </w:tblGrid>
      <w:tr w:rsidR="009E12BB" w14:paraId="2E1687A4" w14:textId="77777777">
        <w:tc>
          <w:tcPr>
            <w:tcW w:w="262" w:type="pct"/>
            <w:shd w:val="clear" w:color="auto" w:fill="auto"/>
            <w:noWrap/>
          </w:tcPr>
          <w:p w14:paraId="2E1687A2"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5.</w:t>
            </w:r>
          </w:p>
        </w:tc>
        <w:tc>
          <w:tcPr>
            <w:tcW w:w="0" w:type="auto"/>
            <w:shd w:val="clear" w:color="auto" w:fill="auto"/>
          </w:tcPr>
          <w:p w14:paraId="2E1687A3" w14:textId="77777777" w:rsidR="009E12BB" w:rsidRDefault="006243B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Other Information</w:t>
            </w:r>
          </w:p>
        </w:tc>
      </w:tr>
    </w:tbl>
    <w:p w14:paraId="2E1687A5"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is implementing a more flexible employee work location policy and has changed its Corporate Headquarters from Redwood City, California to Austin, Texas. We believe these moves best position </w:t>
      </w:r>
      <w:r>
        <w:rPr>
          <w:rFonts w:ascii="Calibri" w:hAnsi="Calibri" w:cs="Calibri"/>
          <w:sz w:val="20"/>
          <w:szCs w:val="20"/>
        </w:rPr>
        <w:t>Oracle for growth and provide our personnel with more flexibility about where and how they work. Depending on their role, this means that many of our employees can choose their office location as well as continue to work from home part time or all of the t</w:t>
      </w:r>
      <w:r>
        <w:rPr>
          <w:rFonts w:ascii="Calibri" w:hAnsi="Calibri" w:cs="Calibri"/>
          <w:sz w:val="20"/>
          <w:szCs w:val="20"/>
        </w:rPr>
        <w:t>ime. In addition, we will continue to support major hubs for Oracle around the world, including those in the United States such as Redwood City, Austin, Santa Monica, Seattle, Denver, Orlando and Burlington, among others, and we expect to add other locatio</w:t>
      </w:r>
      <w:r>
        <w:rPr>
          <w:rFonts w:ascii="Calibri" w:hAnsi="Calibri" w:cs="Calibri"/>
          <w:sz w:val="20"/>
          <w:szCs w:val="20"/>
        </w:rPr>
        <w:t>ns over time. By implementing a more modern approach to work, we expect to further improve our employees’ quality of life and quality of output.</w:t>
      </w:r>
    </w:p>
    <w:p w14:paraId="2E1687A6" w14:textId="77777777" w:rsidR="009E12BB" w:rsidRDefault="006243B1">
      <w:pPr>
        <w:pStyle w:val="a3"/>
        <w:spacing w:beforeAutospacing="0" w:afterAutospacing="0"/>
        <w:rPr>
          <w:sz w:val="12"/>
          <w:szCs w:val="12"/>
        </w:rPr>
      </w:pPr>
      <w:r>
        <w:rPr>
          <w:sz w:val="12"/>
          <w:szCs w:val="12"/>
        </w:rPr>
        <w:t> </w:t>
      </w:r>
    </w:p>
    <w:p w14:paraId="2E1687A7"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44</w:t>
      </w:r>
    </w:p>
    <w:p w14:paraId="2E1687A8" w14:textId="77777777" w:rsidR="009E12BB" w:rsidRDefault="006243B1">
      <w:r>
        <w:rPr>
          <w:rFonts w:ascii="Calibri" w:hAnsi="Calibri" w:cs="Calibri"/>
          <w:sz w:val="20"/>
          <w:szCs w:val="20"/>
        </w:rPr>
        <w:pict w14:anchorId="2E168907">
          <v:rect id="_x0000_i1070" style="width:415.3pt;height:1.5pt" o:hralign="center" o:hrstd="t" o:hr="t" fillcolor="#a0a0a0" stroked="f"/>
        </w:pict>
      </w:r>
    </w:p>
    <w:p w14:paraId="2E1687A9" w14:textId="77777777" w:rsidR="009E12BB" w:rsidRDefault="006243B1">
      <w:pPr>
        <w:pStyle w:val="a3"/>
        <w:spacing w:beforeAutospacing="0" w:afterAutospacing="0"/>
        <w:rPr>
          <w:rFonts w:ascii="Calibri" w:hAnsi="Calibri" w:cs="Calibri"/>
          <w:b/>
          <w:bCs/>
          <w:sz w:val="20"/>
          <w:szCs w:val="20"/>
        </w:rPr>
      </w:pPr>
      <w:hyperlink r:id="rId69" w:anchor="TABLE_CONTENTS" w:history="1">
        <w:r>
          <w:rPr>
            <w:rStyle w:val="a5"/>
            <w:rFonts w:ascii="Calibri" w:hAnsi="Calibri" w:cs="Calibri"/>
            <w:b/>
            <w:bCs/>
            <w:sz w:val="20"/>
            <w:szCs w:val="20"/>
          </w:rPr>
          <w:t>Table of Contents</w:t>
        </w:r>
      </w:hyperlink>
    </w:p>
    <w:p w14:paraId="2E1687AA"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9E12BB" w14:paraId="2E1687AD" w14:textId="77777777">
        <w:tc>
          <w:tcPr>
            <w:tcW w:w="262" w:type="pct"/>
            <w:shd w:val="clear" w:color="auto" w:fill="auto"/>
            <w:noWrap/>
          </w:tcPr>
          <w:p w14:paraId="2E1687AB"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Item 6.</w:t>
            </w:r>
          </w:p>
        </w:tc>
        <w:tc>
          <w:tcPr>
            <w:tcW w:w="0" w:type="auto"/>
            <w:shd w:val="clear" w:color="auto" w:fill="auto"/>
          </w:tcPr>
          <w:p w14:paraId="2E1687AC" w14:textId="77777777" w:rsidR="009E12BB" w:rsidRDefault="006243B1">
            <w:pPr>
              <w:pStyle w:val="a3"/>
              <w:spacing w:beforeAutospacing="0" w:afterAutospacing="0"/>
              <w:jc w:val="both"/>
              <w:rPr>
                <w:rFonts w:ascii="Calibri" w:hAnsi="Calibri" w:cs="Calibri"/>
                <w:b/>
                <w:bCs/>
                <w:sz w:val="20"/>
                <w:szCs w:val="20"/>
              </w:rPr>
            </w:pPr>
            <w:r>
              <w:rPr>
                <w:rFonts w:ascii="Calibri" w:hAnsi="Calibri" w:cs="Calibri"/>
                <w:b/>
                <w:bCs/>
                <w:sz w:val="20"/>
                <w:szCs w:val="20"/>
              </w:rPr>
              <w:t>Exhibits</w:t>
            </w:r>
          </w:p>
        </w:tc>
      </w:tr>
    </w:tbl>
    <w:p w14:paraId="2E1687AE" w14:textId="77777777" w:rsidR="009E12BB" w:rsidRDefault="006243B1">
      <w:pPr>
        <w:pStyle w:val="a3"/>
        <w:spacing w:beforeAutospacing="0" w:afterAutospacing="0"/>
        <w:ind w:hanging="145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36"/>
        <w:gridCol w:w="60"/>
        <w:gridCol w:w="3344"/>
        <w:gridCol w:w="69"/>
        <w:gridCol w:w="551"/>
        <w:gridCol w:w="69"/>
        <w:gridCol w:w="974"/>
        <w:gridCol w:w="69"/>
        <w:gridCol w:w="551"/>
        <w:gridCol w:w="69"/>
        <w:gridCol w:w="709"/>
        <w:gridCol w:w="69"/>
        <w:gridCol w:w="1036"/>
      </w:tblGrid>
      <w:tr w:rsidR="009E12BB" w14:paraId="2E1687B5" w14:textId="77777777">
        <w:tc>
          <w:tcPr>
            <w:tcW w:w="449" w:type="pct"/>
            <w:vMerge w:val="restart"/>
            <w:shd w:val="clear" w:color="auto" w:fill="auto"/>
            <w:vAlign w:val="bottom"/>
          </w:tcPr>
          <w:p w14:paraId="2E1687AF"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p w14:paraId="2E1687B0"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No.</w:t>
            </w:r>
          </w:p>
        </w:tc>
        <w:tc>
          <w:tcPr>
            <w:tcW w:w="32" w:type="pct"/>
            <w:shd w:val="clear" w:color="auto" w:fill="auto"/>
          </w:tcPr>
          <w:p w14:paraId="2E1687B1" w14:textId="77777777" w:rsidR="009E12BB" w:rsidRDefault="006243B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019" w:type="pct"/>
            <w:shd w:val="clear" w:color="auto" w:fill="auto"/>
          </w:tcPr>
          <w:p w14:paraId="2E1687B2" w14:textId="77777777" w:rsidR="009E12BB" w:rsidRDefault="006243B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2E1687B3" w14:textId="77777777" w:rsidR="009E12BB" w:rsidRDefault="006243B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52" w:type="pct"/>
            <w:gridSpan w:val="9"/>
            <w:tcBorders>
              <w:bottom w:val="single" w:sz="6" w:space="0" w:color="000000"/>
            </w:tcBorders>
            <w:shd w:val="clear" w:color="auto" w:fill="auto"/>
            <w:vAlign w:val="bottom"/>
          </w:tcPr>
          <w:p w14:paraId="2E1687B4"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Incorporated by Reference</w:t>
            </w:r>
          </w:p>
        </w:tc>
      </w:tr>
      <w:tr w:rsidR="009E12BB" w14:paraId="2E1687C3" w14:textId="77777777">
        <w:tc>
          <w:tcPr>
            <w:tcW w:w="449" w:type="pct"/>
            <w:vMerge/>
            <w:shd w:val="clear" w:color="auto" w:fill="auto"/>
            <w:vAlign w:val="bottom"/>
          </w:tcPr>
          <w:p w14:paraId="2E1687B6" w14:textId="77777777" w:rsidR="009E12BB" w:rsidRDefault="009E12BB">
            <w:pPr>
              <w:rPr>
                <w:rFonts w:ascii="宋体"/>
              </w:rPr>
            </w:pPr>
          </w:p>
        </w:tc>
        <w:tc>
          <w:tcPr>
            <w:tcW w:w="32" w:type="pct"/>
            <w:shd w:val="clear" w:color="auto" w:fill="auto"/>
            <w:vAlign w:val="bottom"/>
          </w:tcPr>
          <w:p w14:paraId="2E1687B7" w14:textId="77777777" w:rsidR="009E12BB" w:rsidRDefault="006243B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019" w:type="pct"/>
            <w:tcBorders>
              <w:bottom w:val="single" w:sz="6" w:space="0" w:color="000000"/>
            </w:tcBorders>
            <w:shd w:val="clear" w:color="auto" w:fill="auto"/>
            <w:vAlign w:val="bottom"/>
          </w:tcPr>
          <w:p w14:paraId="2E1687B8"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Exhibit Description</w:t>
            </w:r>
          </w:p>
        </w:tc>
        <w:tc>
          <w:tcPr>
            <w:tcW w:w="47" w:type="pct"/>
            <w:shd w:val="clear" w:color="auto" w:fill="auto"/>
            <w:vAlign w:val="bottom"/>
          </w:tcPr>
          <w:p w14:paraId="2E1687B9" w14:textId="77777777" w:rsidR="009E12BB" w:rsidRDefault="006243B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2E1687BA"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Form</w:t>
            </w:r>
          </w:p>
        </w:tc>
        <w:tc>
          <w:tcPr>
            <w:tcW w:w="47" w:type="pct"/>
            <w:shd w:val="clear" w:color="auto" w:fill="auto"/>
            <w:vAlign w:val="bottom"/>
          </w:tcPr>
          <w:p w14:paraId="2E1687BB" w14:textId="77777777" w:rsidR="009E12BB" w:rsidRDefault="006243B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29" w:type="pct"/>
            <w:tcBorders>
              <w:bottom w:val="single" w:sz="6" w:space="0" w:color="000000"/>
            </w:tcBorders>
            <w:shd w:val="clear" w:color="auto" w:fill="auto"/>
            <w:vAlign w:val="bottom"/>
          </w:tcPr>
          <w:p w14:paraId="2E1687BC"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File No.</w:t>
            </w:r>
          </w:p>
        </w:tc>
        <w:tc>
          <w:tcPr>
            <w:tcW w:w="47" w:type="pct"/>
            <w:shd w:val="clear" w:color="auto" w:fill="auto"/>
            <w:vAlign w:val="bottom"/>
          </w:tcPr>
          <w:p w14:paraId="2E1687BD" w14:textId="77777777" w:rsidR="009E12BB" w:rsidRDefault="006243B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2E1687BE"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tc>
        <w:tc>
          <w:tcPr>
            <w:tcW w:w="47" w:type="pct"/>
            <w:shd w:val="clear" w:color="auto" w:fill="auto"/>
            <w:vAlign w:val="bottom"/>
          </w:tcPr>
          <w:p w14:paraId="2E1687BF" w14:textId="77777777" w:rsidR="009E12BB" w:rsidRDefault="006243B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32" w:type="pct"/>
            <w:tcBorders>
              <w:bottom w:val="single" w:sz="6" w:space="0" w:color="000000"/>
            </w:tcBorders>
            <w:shd w:val="clear" w:color="auto" w:fill="auto"/>
            <w:vAlign w:val="bottom"/>
          </w:tcPr>
          <w:p w14:paraId="2E1687C0"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Filing Date</w:t>
            </w:r>
          </w:p>
        </w:tc>
        <w:tc>
          <w:tcPr>
            <w:tcW w:w="47" w:type="pct"/>
            <w:shd w:val="clear" w:color="auto" w:fill="auto"/>
            <w:vAlign w:val="bottom"/>
          </w:tcPr>
          <w:p w14:paraId="2E1687C1" w14:textId="77777777" w:rsidR="009E12BB" w:rsidRDefault="006243B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25" w:type="pct"/>
            <w:tcBorders>
              <w:bottom w:val="single" w:sz="6" w:space="0" w:color="000000"/>
            </w:tcBorders>
            <w:shd w:val="clear" w:color="auto" w:fill="auto"/>
            <w:vAlign w:val="bottom"/>
          </w:tcPr>
          <w:p w14:paraId="2E1687C2" w14:textId="77777777" w:rsidR="009E12BB" w:rsidRDefault="006243B1">
            <w:pPr>
              <w:pStyle w:val="a3"/>
              <w:spacing w:beforeAutospacing="0" w:afterAutospacing="0"/>
              <w:jc w:val="center"/>
              <w:rPr>
                <w:rFonts w:ascii="Calibri" w:hAnsi="Calibri" w:cs="Calibri"/>
                <w:b/>
                <w:bCs/>
                <w:sz w:val="15"/>
                <w:szCs w:val="15"/>
              </w:rPr>
            </w:pPr>
            <w:r>
              <w:rPr>
                <w:rFonts w:ascii="Calibri" w:hAnsi="Calibri" w:cs="Calibri"/>
                <w:b/>
                <w:bCs/>
                <w:sz w:val="15"/>
                <w:szCs w:val="15"/>
              </w:rPr>
              <w:t>Filed By</w:t>
            </w:r>
          </w:p>
        </w:tc>
      </w:tr>
      <w:tr w:rsidR="009E12BB" w14:paraId="2E1687D1" w14:textId="77777777">
        <w:tc>
          <w:tcPr>
            <w:tcW w:w="449" w:type="pct"/>
            <w:tcBorders>
              <w:top w:val="single" w:sz="6" w:space="0" w:color="000000"/>
            </w:tcBorders>
            <w:shd w:val="clear" w:color="auto" w:fill="auto"/>
          </w:tcPr>
          <w:p w14:paraId="2E1687C4"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E1687C5"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tcBorders>
              <w:top w:val="single" w:sz="6" w:space="0" w:color="000000"/>
            </w:tcBorders>
            <w:shd w:val="clear" w:color="auto" w:fill="auto"/>
          </w:tcPr>
          <w:p w14:paraId="2E1687C6"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7C7"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2E1687C8"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7C9"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tcBorders>
              <w:top w:val="single" w:sz="6" w:space="0" w:color="000000"/>
            </w:tcBorders>
            <w:shd w:val="clear" w:color="auto" w:fill="auto"/>
          </w:tcPr>
          <w:p w14:paraId="2E1687CA"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7CB"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2E1687CC"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7CD"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tcBorders>
              <w:top w:val="single" w:sz="6" w:space="0" w:color="000000"/>
            </w:tcBorders>
            <w:shd w:val="clear" w:color="auto" w:fill="auto"/>
          </w:tcPr>
          <w:p w14:paraId="2E1687CE"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7CF"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tcBorders>
              <w:top w:val="single" w:sz="6" w:space="0" w:color="000000"/>
            </w:tcBorders>
            <w:shd w:val="clear" w:color="auto" w:fill="auto"/>
          </w:tcPr>
          <w:p w14:paraId="2E1687D0"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9E12BB" w14:paraId="2E1687E1" w14:textId="77777777">
        <w:tc>
          <w:tcPr>
            <w:tcW w:w="449" w:type="pct"/>
            <w:shd w:val="clear" w:color="auto" w:fill="auto"/>
          </w:tcPr>
          <w:p w14:paraId="2E1687D2" w14:textId="77777777" w:rsidR="009E12BB" w:rsidRDefault="006243B1">
            <w:pPr>
              <w:pStyle w:val="a3"/>
              <w:spacing w:beforeAutospacing="0" w:afterAutospacing="0"/>
              <w:jc w:val="center"/>
              <w:rPr>
                <w:rFonts w:ascii="Calibri" w:hAnsi="Calibri" w:cs="Calibri"/>
                <w:sz w:val="20"/>
                <w:szCs w:val="20"/>
              </w:rPr>
            </w:pPr>
            <w:r>
              <w:rPr>
                <w:rFonts w:ascii="Calibri" w:hAnsi="Calibri" w:cs="Calibri"/>
                <w:sz w:val="20"/>
                <w:szCs w:val="20"/>
              </w:rPr>
              <w:t>10.15*</w:t>
            </w:r>
          </w:p>
        </w:tc>
        <w:tc>
          <w:tcPr>
            <w:tcW w:w="32" w:type="pct"/>
            <w:shd w:val="clear" w:color="auto" w:fill="auto"/>
          </w:tcPr>
          <w:p w14:paraId="2E1687D3"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2E1687D4" w14:textId="77777777" w:rsidR="009E12BB" w:rsidRDefault="006243B1">
            <w:pPr>
              <w:pStyle w:val="a3"/>
              <w:spacing w:beforeAutospacing="0" w:afterAutospacing="0"/>
              <w:jc w:val="both"/>
              <w:rPr>
                <w:rFonts w:ascii="Calibri" w:hAnsi="Calibri" w:cs="Calibri"/>
                <w:sz w:val="20"/>
                <w:szCs w:val="20"/>
              </w:rPr>
            </w:pPr>
            <w:hyperlink r:id="rId70" w:history="1">
              <w:r>
                <w:rPr>
                  <w:rStyle w:val="a5"/>
                  <w:rFonts w:ascii="Calibri" w:hAnsi="Calibri" w:cs="Calibri"/>
                  <w:sz w:val="20"/>
                  <w:szCs w:val="20"/>
                </w:rPr>
                <w:t>Oracle Corporation 2020 Equity Incentive Plan</w:t>
              </w:r>
            </w:hyperlink>
          </w:p>
          <w:p w14:paraId="2E1687D5" w14:textId="77777777" w:rsidR="009E12BB" w:rsidRDefault="006243B1">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2E1687D6" w14:textId="77777777" w:rsidR="009E12BB" w:rsidRDefault="006243B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47" w:type="pct"/>
            <w:shd w:val="clear" w:color="auto" w:fill="auto"/>
          </w:tcPr>
          <w:p w14:paraId="2E1687D7"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E1687D8" w14:textId="77777777" w:rsidR="009E12BB" w:rsidRDefault="006243B1">
            <w:pPr>
              <w:pStyle w:val="a3"/>
              <w:spacing w:beforeAutospacing="0" w:afterAutospacing="0"/>
              <w:jc w:val="center"/>
              <w:rPr>
                <w:rFonts w:ascii="Calibri" w:hAnsi="Calibri" w:cs="Calibri"/>
                <w:sz w:val="20"/>
                <w:szCs w:val="20"/>
              </w:rPr>
            </w:pPr>
            <w:r>
              <w:rPr>
                <w:rFonts w:ascii="Calibri" w:hAnsi="Calibri" w:cs="Calibri"/>
                <w:sz w:val="20"/>
                <w:szCs w:val="20"/>
              </w:rPr>
              <w:t>S-8</w:t>
            </w:r>
          </w:p>
        </w:tc>
        <w:tc>
          <w:tcPr>
            <w:tcW w:w="47" w:type="pct"/>
            <w:shd w:val="clear" w:color="auto" w:fill="auto"/>
          </w:tcPr>
          <w:p w14:paraId="2E1687D9"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2E1687DA" w14:textId="77777777" w:rsidR="009E12BB" w:rsidRDefault="006243B1">
            <w:pPr>
              <w:pStyle w:val="a3"/>
              <w:spacing w:beforeAutospacing="0" w:afterAutospacing="0"/>
              <w:jc w:val="center"/>
              <w:rPr>
                <w:rFonts w:ascii="Calibri" w:hAnsi="Calibri" w:cs="Calibri"/>
                <w:sz w:val="20"/>
                <w:szCs w:val="20"/>
              </w:rPr>
            </w:pPr>
            <w:r>
              <w:rPr>
                <w:rFonts w:ascii="Calibri" w:hAnsi="Calibri" w:cs="Calibri"/>
                <w:sz w:val="20"/>
                <w:szCs w:val="20"/>
              </w:rPr>
              <w:t>333-249880</w:t>
            </w:r>
          </w:p>
        </w:tc>
        <w:tc>
          <w:tcPr>
            <w:tcW w:w="47" w:type="pct"/>
            <w:shd w:val="clear" w:color="auto" w:fill="auto"/>
          </w:tcPr>
          <w:p w14:paraId="2E1687DB"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2E1687DC" w14:textId="77777777" w:rsidR="009E12BB" w:rsidRDefault="006243B1">
            <w:pPr>
              <w:pStyle w:val="a3"/>
              <w:spacing w:beforeAutospacing="0" w:afterAutospacing="0"/>
              <w:jc w:val="center"/>
              <w:rPr>
                <w:rFonts w:ascii="Calibri" w:hAnsi="Calibri" w:cs="Calibri"/>
                <w:sz w:val="20"/>
                <w:szCs w:val="20"/>
              </w:rPr>
            </w:pPr>
            <w:r>
              <w:rPr>
                <w:rFonts w:ascii="Calibri" w:hAnsi="Calibri" w:cs="Calibri"/>
                <w:sz w:val="20"/>
                <w:szCs w:val="20"/>
              </w:rPr>
              <w:t>99.1</w:t>
            </w:r>
          </w:p>
        </w:tc>
        <w:tc>
          <w:tcPr>
            <w:tcW w:w="47" w:type="pct"/>
            <w:shd w:val="clear" w:color="auto" w:fill="auto"/>
          </w:tcPr>
          <w:p w14:paraId="2E1687DD"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2E1687DE" w14:textId="77777777" w:rsidR="009E12BB" w:rsidRDefault="006243B1">
            <w:pPr>
              <w:pStyle w:val="a3"/>
              <w:spacing w:beforeAutospacing="0" w:afterAutospacing="0"/>
              <w:jc w:val="center"/>
              <w:rPr>
                <w:rFonts w:ascii="Calibri" w:hAnsi="Calibri" w:cs="Calibri"/>
                <w:sz w:val="20"/>
                <w:szCs w:val="20"/>
              </w:rPr>
            </w:pPr>
            <w:r>
              <w:rPr>
                <w:rFonts w:ascii="Calibri" w:hAnsi="Calibri" w:cs="Calibri"/>
                <w:sz w:val="20"/>
                <w:szCs w:val="20"/>
              </w:rPr>
              <w:t>11/5/20</w:t>
            </w:r>
          </w:p>
        </w:tc>
        <w:tc>
          <w:tcPr>
            <w:tcW w:w="47" w:type="pct"/>
            <w:shd w:val="clear" w:color="auto" w:fill="auto"/>
          </w:tcPr>
          <w:p w14:paraId="2E1687DF"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2E1687E0" w14:textId="77777777" w:rsidR="009E12BB" w:rsidRDefault="006243B1">
            <w:pPr>
              <w:pStyle w:val="a3"/>
              <w:spacing w:beforeAutospacing="0" w:afterAutospacing="0"/>
              <w:jc w:val="center"/>
              <w:rPr>
                <w:rFonts w:ascii="Calibri" w:hAnsi="Calibri" w:cs="Calibri"/>
                <w:sz w:val="20"/>
                <w:szCs w:val="20"/>
              </w:rPr>
            </w:pPr>
            <w:r>
              <w:rPr>
                <w:rFonts w:ascii="Calibri" w:hAnsi="Calibri" w:cs="Calibri"/>
                <w:sz w:val="20"/>
                <w:szCs w:val="20"/>
              </w:rPr>
              <w:t>Oracle Corporation</w:t>
            </w:r>
          </w:p>
        </w:tc>
      </w:tr>
      <w:tr w:rsidR="009E12BB" w14:paraId="2E1687F0" w14:textId="77777777">
        <w:tc>
          <w:tcPr>
            <w:tcW w:w="449" w:type="pct"/>
            <w:shd w:val="clear" w:color="auto" w:fill="auto"/>
          </w:tcPr>
          <w:p w14:paraId="2E1687E2" w14:textId="77777777" w:rsidR="009E12BB" w:rsidRDefault="006243B1">
            <w:pPr>
              <w:pStyle w:val="a3"/>
              <w:spacing w:beforeAutospacing="0" w:afterAutospacing="0"/>
              <w:jc w:val="center"/>
              <w:rPr>
                <w:rFonts w:ascii="Calibri" w:hAnsi="Calibri" w:cs="Calibri"/>
                <w:sz w:val="20"/>
                <w:szCs w:val="20"/>
              </w:rPr>
            </w:pPr>
            <w:r>
              <w:rPr>
                <w:rFonts w:ascii="Calibri" w:hAnsi="Calibri" w:cs="Calibri"/>
                <w:sz w:val="20"/>
                <w:szCs w:val="20"/>
              </w:rPr>
              <w:t>10.16*‡</w:t>
            </w:r>
          </w:p>
        </w:tc>
        <w:tc>
          <w:tcPr>
            <w:tcW w:w="32" w:type="pct"/>
            <w:shd w:val="clear" w:color="auto" w:fill="auto"/>
          </w:tcPr>
          <w:p w14:paraId="2E1687E3"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2E1687E4" w14:textId="77777777" w:rsidR="009E12BB" w:rsidRDefault="006243B1">
            <w:pPr>
              <w:pStyle w:val="a3"/>
              <w:spacing w:beforeAutospacing="0" w:afterAutospacing="0"/>
              <w:jc w:val="both"/>
              <w:rPr>
                <w:rFonts w:ascii="Calibri" w:hAnsi="Calibri" w:cs="Calibri"/>
                <w:sz w:val="20"/>
                <w:szCs w:val="20"/>
              </w:rPr>
            </w:pPr>
            <w:hyperlink r:id="rId71" w:history="1">
              <w:r>
                <w:rPr>
                  <w:rStyle w:val="a5"/>
                  <w:rFonts w:ascii="Calibri" w:hAnsi="Calibri" w:cs="Calibri"/>
                  <w:sz w:val="20"/>
                  <w:szCs w:val="20"/>
                </w:rPr>
                <w:t>Form of Restricted Stock Unit Agreement under the 2020 Equity Incentive Plan for U.S. Employees</w:t>
              </w:r>
            </w:hyperlink>
          </w:p>
          <w:p w14:paraId="2E1687E5" w14:textId="77777777" w:rsidR="009E12BB" w:rsidRDefault="006243B1">
            <w:pPr>
              <w:pStyle w:val="a3"/>
              <w:spacing w:beforeAutospacing="0" w:afterAutospacing="0"/>
              <w:jc w:val="both"/>
              <w:rPr>
                <w:rFonts w:ascii="Times New Roman" w:hAnsi="Times New Roman"/>
              </w:rPr>
            </w:pPr>
            <w:r>
              <w:rPr>
                <w:rFonts w:ascii="Times New Roman" w:hAnsi="Times New Roman"/>
              </w:rPr>
              <w:t> </w:t>
            </w:r>
          </w:p>
        </w:tc>
        <w:tc>
          <w:tcPr>
            <w:tcW w:w="47" w:type="pct"/>
            <w:shd w:val="clear" w:color="auto" w:fill="auto"/>
          </w:tcPr>
          <w:p w14:paraId="2E1687E6"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E1687E7"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E1687E8"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2E1687E9"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E1687EA"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2E1687EB"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E1687EC"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2E1687ED"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E1687EE"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2E1687EF"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r>
      <w:tr w:rsidR="009E12BB" w14:paraId="2E1687FE" w14:textId="77777777">
        <w:tc>
          <w:tcPr>
            <w:tcW w:w="449" w:type="pct"/>
            <w:shd w:val="clear" w:color="auto" w:fill="auto"/>
          </w:tcPr>
          <w:p w14:paraId="2E1687F1" w14:textId="77777777" w:rsidR="009E12BB" w:rsidRDefault="006243B1">
            <w:pPr>
              <w:pStyle w:val="a3"/>
              <w:spacing w:beforeAutospacing="0" w:afterAutospacing="0"/>
              <w:jc w:val="center"/>
              <w:rPr>
                <w:rFonts w:ascii="Calibri" w:hAnsi="Calibri" w:cs="Calibri"/>
                <w:sz w:val="20"/>
                <w:szCs w:val="20"/>
              </w:rPr>
            </w:pPr>
            <w:r>
              <w:rPr>
                <w:rFonts w:ascii="Calibri" w:hAnsi="Calibri" w:cs="Calibri"/>
                <w:sz w:val="20"/>
                <w:szCs w:val="20"/>
              </w:rPr>
              <w:t>31.01‡</w:t>
            </w:r>
          </w:p>
        </w:tc>
        <w:tc>
          <w:tcPr>
            <w:tcW w:w="32" w:type="pct"/>
            <w:shd w:val="clear" w:color="auto" w:fill="auto"/>
          </w:tcPr>
          <w:p w14:paraId="2E1687F2"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2E1687F3" w14:textId="77777777" w:rsidR="009E12BB" w:rsidRDefault="006243B1">
            <w:pPr>
              <w:pStyle w:val="a3"/>
              <w:spacing w:beforeAutospacing="0" w:afterAutospacing="0"/>
              <w:jc w:val="both"/>
              <w:rPr>
                <w:rFonts w:ascii="Calibri" w:hAnsi="Calibri" w:cs="Calibri"/>
                <w:sz w:val="20"/>
                <w:szCs w:val="20"/>
              </w:rPr>
            </w:pPr>
            <w:hyperlink r:id="rId72" w:history="1">
              <w:r>
                <w:rPr>
                  <w:rStyle w:val="a5"/>
                  <w:rFonts w:ascii="Calibri" w:hAnsi="Calibri" w:cs="Calibri"/>
                  <w:sz w:val="20"/>
                  <w:szCs w:val="20"/>
                </w:rPr>
                <w:t>Rule 13a-14(a)/15d-14(a) Certification of Principal Executive and Financial Officer</w:t>
              </w:r>
            </w:hyperlink>
          </w:p>
        </w:tc>
        <w:tc>
          <w:tcPr>
            <w:tcW w:w="47" w:type="pct"/>
            <w:shd w:val="clear" w:color="auto" w:fill="auto"/>
          </w:tcPr>
          <w:p w14:paraId="2E1687F4"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E1687F5"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E1687F6"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2E1687F7"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E1687F8"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2E1687F9"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E1687FA"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2E1687FB"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2E1687FC"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2E1687FD" w14:textId="77777777" w:rsidR="009E12BB" w:rsidRDefault="006243B1">
            <w:pPr>
              <w:pStyle w:val="a3"/>
              <w:spacing w:beforeAutospacing="0" w:afterAutospacing="0"/>
              <w:jc w:val="center"/>
              <w:rPr>
                <w:rFonts w:ascii="Times New Roman" w:hAnsi="Times New Roman"/>
              </w:rPr>
            </w:pPr>
            <w:r>
              <w:rPr>
                <w:rFonts w:ascii="Times New Roman" w:hAnsi="Times New Roman"/>
              </w:rPr>
              <w:t> </w:t>
            </w:r>
          </w:p>
        </w:tc>
      </w:tr>
      <w:tr w:rsidR="009E12BB" w14:paraId="2E16880C" w14:textId="77777777">
        <w:tc>
          <w:tcPr>
            <w:tcW w:w="449" w:type="pct"/>
            <w:shd w:val="clear" w:color="auto" w:fill="auto"/>
          </w:tcPr>
          <w:p w14:paraId="2E1687FF"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E168800"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E168801" w14:textId="77777777" w:rsidR="009E12BB" w:rsidRDefault="006243B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02"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E168803"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04"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E168805"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06"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E168807"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08"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E168809"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0A"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E16880B"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9E12BB" w14:paraId="2E16881A" w14:textId="77777777">
        <w:tc>
          <w:tcPr>
            <w:tcW w:w="449" w:type="pct"/>
            <w:shd w:val="clear" w:color="auto" w:fill="auto"/>
          </w:tcPr>
          <w:p w14:paraId="2E16880D" w14:textId="77777777" w:rsidR="009E12BB" w:rsidRDefault="006243B1">
            <w:pPr>
              <w:pStyle w:val="a3"/>
              <w:spacing w:beforeAutospacing="0" w:afterAutospacing="0"/>
              <w:jc w:val="center"/>
              <w:rPr>
                <w:rFonts w:ascii="Calibri" w:hAnsi="Calibri" w:cs="Calibri"/>
                <w:sz w:val="20"/>
                <w:szCs w:val="20"/>
              </w:rPr>
            </w:pPr>
            <w:r>
              <w:rPr>
                <w:rFonts w:ascii="Calibri" w:hAnsi="Calibri" w:cs="Calibri"/>
                <w:sz w:val="20"/>
                <w:szCs w:val="20"/>
              </w:rPr>
              <w:t>32.01†</w:t>
            </w:r>
          </w:p>
        </w:tc>
        <w:tc>
          <w:tcPr>
            <w:tcW w:w="32" w:type="pct"/>
            <w:shd w:val="clear" w:color="auto" w:fill="auto"/>
          </w:tcPr>
          <w:p w14:paraId="2E16880E"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2E16880F" w14:textId="77777777" w:rsidR="009E12BB" w:rsidRDefault="006243B1">
            <w:pPr>
              <w:pStyle w:val="a3"/>
              <w:spacing w:beforeAutospacing="0" w:afterAutospacing="0"/>
              <w:jc w:val="both"/>
              <w:rPr>
                <w:rFonts w:ascii="Calibri" w:hAnsi="Calibri" w:cs="Calibri"/>
                <w:sz w:val="20"/>
                <w:szCs w:val="20"/>
              </w:rPr>
            </w:pPr>
            <w:hyperlink r:id="rId73" w:history="1">
              <w:r>
                <w:rPr>
                  <w:rStyle w:val="a5"/>
                  <w:rFonts w:ascii="Calibri" w:hAnsi="Calibri" w:cs="Calibri"/>
                  <w:sz w:val="20"/>
                  <w:szCs w:val="20"/>
                </w:rPr>
                <w:t>Section 1350 Certification of Principal Executive and Financial Officer</w:t>
              </w:r>
            </w:hyperlink>
          </w:p>
        </w:tc>
        <w:tc>
          <w:tcPr>
            <w:tcW w:w="47" w:type="pct"/>
            <w:shd w:val="clear" w:color="auto" w:fill="auto"/>
          </w:tcPr>
          <w:p w14:paraId="2E168810"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E168811"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12"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2E168813"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14"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E168815"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16"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2E168817"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18"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2E168819" w14:textId="77777777" w:rsidR="009E12BB" w:rsidRDefault="006243B1">
            <w:pPr>
              <w:pStyle w:val="a3"/>
              <w:spacing w:beforeAutospacing="0" w:afterAutospacing="0"/>
              <w:rPr>
                <w:rFonts w:ascii="Times New Roman" w:hAnsi="Times New Roman"/>
              </w:rPr>
            </w:pPr>
            <w:r>
              <w:rPr>
                <w:rFonts w:ascii="Times New Roman" w:hAnsi="Times New Roman"/>
              </w:rPr>
              <w:t> </w:t>
            </w:r>
          </w:p>
        </w:tc>
      </w:tr>
      <w:tr w:rsidR="009E12BB" w14:paraId="2E168828" w14:textId="77777777">
        <w:tc>
          <w:tcPr>
            <w:tcW w:w="449" w:type="pct"/>
            <w:shd w:val="clear" w:color="auto" w:fill="auto"/>
          </w:tcPr>
          <w:p w14:paraId="2E16881B"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E16881C"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E16881D" w14:textId="77777777" w:rsidR="009E12BB" w:rsidRDefault="006243B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1E"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E16881F"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20"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E168821"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22"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E168823"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24"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E168825"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26"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E168827"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9E12BB" w14:paraId="2E168836" w14:textId="77777777">
        <w:tc>
          <w:tcPr>
            <w:tcW w:w="449" w:type="pct"/>
            <w:shd w:val="clear" w:color="auto" w:fill="auto"/>
          </w:tcPr>
          <w:p w14:paraId="2E168829" w14:textId="77777777" w:rsidR="009E12BB" w:rsidRDefault="006243B1">
            <w:pPr>
              <w:pStyle w:val="a3"/>
              <w:spacing w:beforeAutospacing="0" w:afterAutospacing="0"/>
              <w:jc w:val="center"/>
              <w:rPr>
                <w:rFonts w:ascii="Calibri" w:hAnsi="Calibri" w:cs="Calibri"/>
                <w:sz w:val="20"/>
                <w:szCs w:val="20"/>
              </w:rPr>
            </w:pPr>
            <w:r>
              <w:rPr>
                <w:rFonts w:ascii="Calibri" w:hAnsi="Calibri" w:cs="Calibri"/>
                <w:sz w:val="20"/>
                <w:szCs w:val="20"/>
              </w:rPr>
              <w:t>101‡</w:t>
            </w:r>
          </w:p>
        </w:tc>
        <w:tc>
          <w:tcPr>
            <w:tcW w:w="32" w:type="pct"/>
            <w:shd w:val="clear" w:color="auto" w:fill="auto"/>
          </w:tcPr>
          <w:p w14:paraId="2E16882A"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2E16882B"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 xml:space="preserve">Interactive Data Files </w:t>
            </w:r>
            <w:r>
              <w:rPr>
                <w:rFonts w:ascii="Calibri" w:hAnsi="Calibri" w:cs="Calibri"/>
                <w:sz w:val="20"/>
                <w:szCs w:val="20"/>
              </w:rPr>
              <w:t xml:space="preserve">Pursuant to Rule 405 of Regulation S-T, formatted in Inline XBRL: (i) Condensed Consolidated Balance Sheets as of November 30, 2020 and May 31, 2020, (ii) Condensed Consolidated Statements of Operations for the three and six months ended November 30, 2020 </w:t>
            </w:r>
            <w:r>
              <w:rPr>
                <w:rFonts w:ascii="Calibri" w:hAnsi="Calibri" w:cs="Calibri"/>
                <w:sz w:val="20"/>
                <w:szCs w:val="20"/>
              </w:rPr>
              <w:t>and 2019, (iii) Condensed Consolidated Statements of Comprehensive Income for the three and six months ended November 30, 2020 and 2019, (iv) Condensed Consolidated Statements of Equity for the three and six months ended November 30, 2020 and 2019, (v) Con</w:t>
            </w:r>
            <w:r>
              <w:rPr>
                <w:rFonts w:ascii="Calibri" w:hAnsi="Calibri" w:cs="Calibri"/>
                <w:sz w:val="20"/>
                <w:szCs w:val="20"/>
              </w:rPr>
              <w:t>densed Consolidated Statements of Cash Flows for the six months ended November 30, 2020 and 2019 and (vi) Notes to Condensed Consolidated Financial Statements</w:t>
            </w:r>
          </w:p>
        </w:tc>
        <w:tc>
          <w:tcPr>
            <w:tcW w:w="47" w:type="pct"/>
            <w:shd w:val="clear" w:color="auto" w:fill="auto"/>
          </w:tcPr>
          <w:p w14:paraId="2E16882C"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E16882D"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2E"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2E16882F"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30"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E168831"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32"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2E168833"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34"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2E168835" w14:textId="77777777" w:rsidR="009E12BB" w:rsidRDefault="006243B1">
            <w:pPr>
              <w:pStyle w:val="a3"/>
              <w:spacing w:beforeAutospacing="0" w:afterAutospacing="0"/>
              <w:rPr>
                <w:rFonts w:ascii="Times New Roman" w:hAnsi="Times New Roman"/>
              </w:rPr>
            </w:pPr>
            <w:r>
              <w:rPr>
                <w:rFonts w:ascii="Times New Roman" w:hAnsi="Times New Roman"/>
              </w:rPr>
              <w:t> </w:t>
            </w:r>
          </w:p>
        </w:tc>
      </w:tr>
      <w:tr w:rsidR="009E12BB" w14:paraId="2E168844" w14:textId="77777777">
        <w:tc>
          <w:tcPr>
            <w:tcW w:w="449" w:type="pct"/>
            <w:shd w:val="clear" w:color="auto" w:fill="auto"/>
          </w:tcPr>
          <w:p w14:paraId="2E168837" w14:textId="77777777" w:rsidR="009E12BB" w:rsidRDefault="006243B1">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2E168838"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2E168839" w14:textId="77777777" w:rsidR="009E12BB" w:rsidRDefault="006243B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3A"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E16883B"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3C"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2E16883D"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3E"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2E16883F"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40"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2E168841"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2E168842"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2E168843"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9E12BB" w14:paraId="2E168852" w14:textId="77777777">
        <w:tc>
          <w:tcPr>
            <w:tcW w:w="449" w:type="pct"/>
            <w:shd w:val="clear" w:color="auto" w:fill="auto"/>
          </w:tcPr>
          <w:p w14:paraId="2E168845" w14:textId="77777777" w:rsidR="009E12BB" w:rsidRDefault="006243B1">
            <w:pPr>
              <w:pStyle w:val="a3"/>
              <w:spacing w:beforeAutospacing="0" w:afterAutospacing="0"/>
              <w:jc w:val="center"/>
              <w:rPr>
                <w:rFonts w:ascii="Calibri" w:hAnsi="Calibri" w:cs="Calibri"/>
                <w:sz w:val="20"/>
                <w:szCs w:val="20"/>
              </w:rPr>
            </w:pPr>
            <w:r>
              <w:rPr>
                <w:rFonts w:ascii="Calibri" w:hAnsi="Calibri" w:cs="Calibri"/>
                <w:sz w:val="20"/>
                <w:szCs w:val="20"/>
              </w:rPr>
              <w:t>104‡</w:t>
            </w:r>
          </w:p>
        </w:tc>
        <w:tc>
          <w:tcPr>
            <w:tcW w:w="32" w:type="pct"/>
            <w:shd w:val="clear" w:color="auto" w:fill="auto"/>
          </w:tcPr>
          <w:p w14:paraId="2E168846"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2E168847" w14:textId="77777777" w:rsidR="009E12BB" w:rsidRDefault="006243B1">
            <w:pPr>
              <w:pStyle w:val="a3"/>
              <w:spacing w:beforeAutospacing="0" w:afterAutospacing="0"/>
              <w:jc w:val="both"/>
              <w:rPr>
                <w:rFonts w:ascii="Calibri" w:hAnsi="Calibri" w:cs="Calibri"/>
                <w:sz w:val="20"/>
                <w:szCs w:val="20"/>
              </w:rPr>
            </w:pPr>
            <w:r>
              <w:rPr>
                <w:rFonts w:ascii="Calibri" w:hAnsi="Calibri" w:cs="Calibri"/>
                <w:sz w:val="20"/>
                <w:szCs w:val="20"/>
              </w:rPr>
              <w:t xml:space="preserve">The cover page from the Company’s </w:t>
            </w:r>
            <w:r>
              <w:rPr>
                <w:rFonts w:ascii="Calibri" w:hAnsi="Calibri" w:cs="Calibri"/>
                <w:sz w:val="20"/>
                <w:szCs w:val="20"/>
              </w:rPr>
              <w:t>Quarterly Report on Form 10-Q for the quarter ended November 30, 2020, formatted in Inline XBRL</w:t>
            </w:r>
          </w:p>
        </w:tc>
        <w:tc>
          <w:tcPr>
            <w:tcW w:w="47" w:type="pct"/>
            <w:shd w:val="clear" w:color="auto" w:fill="auto"/>
          </w:tcPr>
          <w:p w14:paraId="2E168848"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E168849"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4A"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2E16884B"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4C"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2E16884D"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4E"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2E16884F"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2E168850"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2E168851" w14:textId="77777777" w:rsidR="009E12BB" w:rsidRDefault="006243B1">
            <w:pPr>
              <w:pStyle w:val="a3"/>
              <w:spacing w:beforeAutospacing="0" w:afterAutospacing="0"/>
              <w:rPr>
                <w:rFonts w:ascii="Times New Roman" w:hAnsi="Times New Roman"/>
              </w:rPr>
            </w:pPr>
            <w:r>
              <w:rPr>
                <w:rFonts w:ascii="Times New Roman" w:hAnsi="Times New Roman"/>
              </w:rPr>
              <w:t> </w:t>
            </w:r>
          </w:p>
        </w:tc>
      </w:tr>
    </w:tbl>
    <w:p w14:paraId="2E168853" w14:textId="77777777" w:rsidR="009E12BB" w:rsidRDefault="006243B1">
      <w:pPr>
        <w:pStyle w:val="a3"/>
        <w:pBdr>
          <w:bottom w:val="single" w:sz="6" w:space="1" w:color="auto"/>
        </w:pBdr>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19"/>
        <w:gridCol w:w="7987"/>
      </w:tblGrid>
      <w:tr w:rsidR="009E12BB" w14:paraId="2E168856" w14:textId="77777777">
        <w:tc>
          <w:tcPr>
            <w:tcW w:w="192" w:type="pct"/>
            <w:shd w:val="clear" w:color="auto" w:fill="auto"/>
            <w:noWrap/>
          </w:tcPr>
          <w:p w14:paraId="2E168854"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 </w:t>
            </w:r>
          </w:p>
        </w:tc>
        <w:tc>
          <w:tcPr>
            <w:tcW w:w="0" w:type="auto"/>
            <w:shd w:val="clear" w:color="auto" w:fill="auto"/>
          </w:tcPr>
          <w:p w14:paraId="2E168855" w14:textId="77777777" w:rsidR="009E12BB" w:rsidRDefault="006243B1">
            <w:pPr>
              <w:pStyle w:val="a3"/>
              <w:spacing w:before="40" w:beforeAutospacing="0" w:afterAutospacing="0"/>
              <w:jc w:val="both"/>
              <w:rPr>
                <w:rFonts w:ascii="Calibri" w:hAnsi="Calibri" w:cs="Calibri"/>
                <w:sz w:val="15"/>
                <w:szCs w:val="15"/>
              </w:rPr>
            </w:pPr>
            <w:r>
              <w:rPr>
                <w:rFonts w:ascii="Calibri" w:hAnsi="Calibri" w:cs="Calibri"/>
                <w:sz w:val="15"/>
                <w:szCs w:val="15"/>
              </w:rPr>
              <w:t>Indicates management contract or compensatory plan or arrangement.</w:t>
            </w:r>
          </w:p>
        </w:tc>
      </w:tr>
    </w:tbl>
    <w:p w14:paraId="2E168857"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885A" w14:textId="77777777">
        <w:tc>
          <w:tcPr>
            <w:tcW w:w="192" w:type="pct"/>
            <w:shd w:val="clear" w:color="auto" w:fill="auto"/>
            <w:noWrap/>
          </w:tcPr>
          <w:p w14:paraId="2E168858" w14:textId="77777777" w:rsidR="009E12BB" w:rsidRDefault="006243B1">
            <w:pPr>
              <w:pStyle w:val="a3"/>
              <w:spacing w:before="4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2E168859" w14:textId="77777777" w:rsidR="009E12BB" w:rsidRDefault="006243B1">
            <w:pPr>
              <w:pStyle w:val="a3"/>
              <w:spacing w:before="40" w:beforeAutospacing="0" w:afterAutospacing="0"/>
              <w:jc w:val="both"/>
              <w:rPr>
                <w:rFonts w:ascii="Calibri" w:hAnsi="Calibri" w:cs="Calibri"/>
                <w:color w:val="000000"/>
                <w:sz w:val="19"/>
                <w:szCs w:val="19"/>
              </w:rPr>
            </w:pPr>
            <w:r>
              <w:rPr>
                <w:rFonts w:ascii="Calibri" w:hAnsi="Calibri" w:cs="Calibri"/>
                <w:color w:val="000000"/>
                <w:sz w:val="15"/>
                <w:szCs w:val="15"/>
              </w:rPr>
              <w:t>Filed herewith.</w:t>
            </w:r>
          </w:p>
        </w:tc>
      </w:tr>
    </w:tbl>
    <w:p w14:paraId="2E16885B" w14:textId="77777777" w:rsidR="009E12BB" w:rsidRDefault="009E12BB">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9E12BB" w14:paraId="2E16885E" w14:textId="77777777">
        <w:tc>
          <w:tcPr>
            <w:tcW w:w="192" w:type="pct"/>
            <w:shd w:val="clear" w:color="auto" w:fill="auto"/>
            <w:noWrap/>
          </w:tcPr>
          <w:p w14:paraId="2E16885C" w14:textId="77777777" w:rsidR="009E12BB" w:rsidRDefault="006243B1">
            <w:pPr>
              <w:pStyle w:val="a3"/>
              <w:spacing w:before="6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2E16885D" w14:textId="77777777" w:rsidR="009E12BB" w:rsidRDefault="006243B1">
            <w:pPr>
              <w:pStyle w:val="a3"/>
              <w:spacing w:before="60" w:beforeAutospacing="0" w:afterAutospacing="0"/>
              <w:jc w:val="both"/>
              <w:rPr>
                <w:rFonts w:ascii="Calibri" w:hAnsi="Calibri" w:cs="Calibri"/>
                <w:color w:val="000000"/>
                <w:sz w:val="19"/>
                <w:szCs w:val="19"/>
              </w:rPr>
            </w:pPr>
            <w:r>
              <w:rPr>
                <w:rFonts w:ascii="Calibri" w:hAnsi="Calibri" w:cs="Calibri"/>
                <w:color w:val="000000"/>
                <w:sz w:val="15"/>
                <w:szCs w:val="15"/>
              </w:rPr>
              <w:t>Furnished herewith.</w:t>
            </w:r>
          </w:p>
        </w:tc>
      </w:tr>
    </w:tbl>
    <w:p w14:paraId="2E16885F"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45</w:t>
      </w:r>
    </w:p>
    <w:p w14:paraId="2E168860" w14:textId="77777777" w:rsidR="009E12BB" w:rsidRDefault="006243B1">
      <w:r>
        <w:rPr>
          <w:rFonts w:ascii="Calibri" w:hAnsi="Calibri" w:cs="Calibri"/>
          <w:sz w:val="20"/>
          <w:szCs w:val="20"/>
        </w:rPr>
        <w:pict w14:anchorId="2E168908">
          <v:rect id="_x0000_i1071" style="width:415.3pt;height:1.5pt" o:hralign="center" o:hrstd="t" o:hr="t" fillcolor="#a0a0a0" stroked="f"/>
        </w:pict>
      </w:r>
    </w:p>
    <w:p w14:paraId="2E168861" w14:textId="77777777" w:rsidR="009E12BB" w:rsidRDefault="006243B1">
      <w:pPr>
        <w:pStyle w:val="a3"/>
        <w:spacing w:beforeAutospacing="0" w:afterAutospacing="0"/>
        <w:rPr>
          <w:rFonts w:ascii="Calibri" w:hAnsi="Calibri" w:cs="Calibri"/>
          <w:b/>
          <w:bCs/>
          <w:sz w:val="20"/>
          <w:szCs w:val="20"/>
        </w:rPr>
      </w:pPr>
      <w:hyperlink r:id="rId74" w:anchor="TABLE_CONTENTS" w:history="1">
        <w:r>
          <w:rPr>
            <w:rStyle w:val="a5"/>
            <w:rFonts w:ascii="Calibri" w:hAnsi="Calibri" w:cs="Calibri"/>
            <w:b/>
            <w:bCs/>
            <w:sz w:val="20"/>
            <w:szCs w:val="20"/>
          </w:rPr>
          <w:t>Table of Contents</w:t>
        </w:r>
      </w:hyperlink>
    </w:p>
    <w:p w14:paraId="2E168862" w14:textId="77777777" w:rsidR="009E12BB" w:rsidRDefault="006243B1">
      <w:pPr>
        <w:pStyle w:val="a3"/>
        <w:spacing w:beforeAutospacing="0" w:afterAutospacing="0"/>
        <w:rPr>
          <w:rFonts w:ascii="Times New Roman" w:hAnsi="Times New Roman"/>
          <w:sz w:val="20"/>
          <w:szCs w:val="20"/>
        </w:rPr>
      </w:pPr>
      <w:r>
        <w:rPr>
          <w:rFonts w:ascii="Times New Roman" w:hAnsi="Times New Roman"/>
          <w:sz w:val="20"/>
          <w:szCs w:val="20"/>
        </w:rPr>
        <w:t> </w:t>
      </w:r>
    </w:p>
    <w:p w14:paraId="2E168863" w14:textId="77777777" w:rsidR="009E12BB" w:rsidRDefault="006243B1">
      <w:pPr>
        <w:pStyle w:val="a3"/>
        <w:spacing w:beforeAutospacing="0" w:afterAutospacing="0"/>
        <w:jc w:val="center"/>
        <w:rPr>
          <w:rFonts w:ascii="Calibri" w:hAnsi="Calibri" w:cs="Calibri"/>
          <w:b/>
          <w:bCs/>
          <w:sz w:val="20"/>
          <w:szCs w:val="20"/>
        </w:rPr>
      </w:pPr>
      <w:r>
        <w:rPr>
          <w:rFonts w:ascii="Calibri" w:hAnsi="Calibri" w:cs="Calibri"/>
          <w:b/>
          <w:bCs/>
          <w:sz w:val="20"/>
          <w:szCs w:val="20"/>
        </w:rPr>
        <w:t>SIGNATURES</w:t>
      </w:r>
    </w:p>
    <w:p w14:paraId="2E168864" w14:textId="77777777" w:rsidR="009E12BB" w:rsidRDefault="006243B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Pursuant to the requirements of the Securities Exchange Act of 1934, Oracle </w:t>
      </w:r>
      <w:r>
        <w:rPr>
          <w:rFonts w:ascii="Calibri" w:hAnsi="Calibri" w:cs="Calibri"/>
          <w:sz w:val="20"/>
          <w:szCs w:val="20"/>
        </w:rPr>
        <w:t>Corporation has duly caused this report to be signed on its behalf by the undersigned, thereunto duly authorized.</w:t>
      </w:r>
    </w:p>
    <w:p w14:paraId="2E168865" w14:textId="77777777" w:rsidR="009E12BB" w:rsidRDefault="006243B1">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799"/>
        <w:gridCol w:w="61"/>
        <w:gridCol w:w="253"/>
        <w:gridCol w:w="61"/>
        <w:gridCol w:w="4132"/>
      </w:tblGrid>
      <w:tr w:rsidR="009E12BB" w14:paraId="2E168869" w14:textId="77777777">
        <w:tc>
          <w:tcPr>
            <w:tcW w:w="2300" w:type="pct"/>
            <w:shd w:val="clear" w:color="auto" w:fill="auto"/>
            <w:vAlign w:val="center"/>
          </w:tcPr>
          <w:p w14:paraId="2E168866"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2E168867"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gridSpan w:val="3"/>
            <w:shd w:val="clear" w:color="auto" w:fill="auto"/>
          </w:tcPr>
          <w:p w14:paraId="2E168868" w14:textId="77777777" w:rsidR="009E12BB" w:rsidRDefault="006243B1">
            <w:pPr>
              <w:pStyle w:val="a3"/>
              <w:spacing w:beforeAutospacing="0" w:afterAutospacing="0"/>
              <w:rPr>
                <w:rFonts w:ascii="Calibri" w:hAnsi="Calibri" w:cs="Calibri"/>
                <w:b/>
                <w:bCs/>
                <w:sz w:val="20"/>
                <w:szCs w:val="20"/>
              </w:rPr>
            </w:pPr>
            <w:r>
              <w:rPr>
                <w:rFonts w:ascii="Calibri" w:hAnsi="Calibri" w:cs="Calibri"/>
                <w:b/>
                <w:bCs/>
                <w:sz w:val="20"/>
                <w:szCs w:val="20"/>
              </w:rPr>
              <w:t>ORACLE CORPORATION</w:t>
            </w:r>
          </w:p>
        </w:tc>
      </w:tr>
      <w:tr w:rsidR="009E12BB" w14:paraId="2E16886D" w14:textId="77777777">
        <w:trPr>
          <w:trHeight w:val="192"/>
        </w:trPr>
        <w:tc>
          <w:tcPr>
            <w:tcW w:w="2300" w:type="pct"/>
            <w:shd w:val="clear" w:color="auto" w:fill="auto"/>
            <w:vAlign w:val="center"/>
          </w:tcPr>
          <w:p w14:paraId="2E16886A"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center"/>
          </w:tcPr>
          <w:p w14:paraId="2E16886B"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100" w:type="pct"/>
            <w:gridSpan w:val="3"/>
            <w:shd w:val="clear" w:color="auto" w:fill="auto"/>
            <w:vAlign w:val="center"/>
          </w:tcPr>
          <w:p w14:paraId="2E16886C" w14:textId="77777777" w:rsidR="009E12BB" w:rsidRDefault="006243B1">
            <w:pPr>
              <w:pStyle w:val="a3"/>
              <w:spacing w:beforeAutospacing="0" w:afterAutospacing="0"/>
              <w:rPr>
                <w:rFonts w:ascii="Times New Roman" w:hAnsi="Times New Roman"/>
              </w:rPr>
            </w:pPr>
            <w:r>
              <w:rPr>
                <w:rFonts w:ascii="Times New Roman" w:hAnsi="Times New Roman"/>
              </w:rPr>
              <w:t> </w:t>
            </w:r>
          </w:p>
        </w:tc>
      </w:tr>
      <w:tr w:rsidR="009E12BB" w14:paraId="2E168873" w14:textId="77777777">
        <w:tc>
          <w:tcPr>
            <w:tcW w:w="2300" w:type="pct"/>
            <w:shd w:val="clear" w:color="auto" w:fill="auto"/>
          </w:tcPr>
          <w:p w14:paraId="2E16886E"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Date: December 11, 2020</w:t>
            </w:r>
          </w:p>
        </w:tc>
        <w:tc>
          <w:tcPr>
            <w:tcW w:w="50" w:type="pct"/>
            <w:shd w:val="clear" w:color="auto" w:fill="auto"/>
            <w:vAlign w:val="bottom"/>
          </w:tcPr>
          <w:p w14:paraId="2E16886F"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E168870"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2E168871"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2E168872"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9E12BB" w14:paraId="2E16887B" w14:textId="77777777">
        <w:tc>
          <w:tcPr>
            <w:tcW w:w="2300" w:type="pct"/>
            <w:shd w:val="clear" w:color="auto" w:fill="auto"/>
            <w:vAlign w:val="center"/>
          </w:tcPr>
          <w:p w14:paraId="2E168874"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E168875"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E168876"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E168877"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2E168878"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Safra A. Catz</w:t>
            </w:r>
          </w:p>
          <w:p w14:paraId="2E168879"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xml:space="preserve">Chief Executive Officer and Director </w:t>
            </w:r>
          </w:p>
          <w:p w14:paraId="2E16887A"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(Principal Executive and Financial Officer)</w:t>
            </w:r>
          </w:p>
        </w:tc>
      </w:tr>
      <w:tr w:rsidR="009E12BB" w14:paraId="2E168881" w14:textId="77777777">
        <w:tc>
          <w:tcPr>
            <w:tcW w:w="2300" w:type="pct"/>
            <w:shd w:val="clear" w:color="auto" w:fill="auto"/>
            <w:vAlign w:val="center"/>
          </w:tcPr>
          <w:p w14:paraId="2E16887C"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2E16887D"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E16887E"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E16887F"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2E168880" w14:textId="77777777" w:rsidR="009E12BB" w:rsidRDefault="006243B1">
            <w:pPr>
              <w:pStyle w:val="a3"/>
              <w:spacing w:beforeAutospacing="0" w:afterAutospacing="0"/>
              <w:rPr>
                <w:rFonts w:ascii="Times New Roman" w:hAnsi="Times New Roman"/>
              </w:rPr>
            </w:pPr>
            <w:r>
              <w:rPr>
                <w:rFonts w:ascii="Times New Roman" w:hAnsi="Times New Roman"/>
              </w:rPr>
              <w:t> </w:t>
            </w:r>
          </w:p>
        </w:tc>
      </w:tr>
      <w:tr w:rsidR="009E12BB" w14:paraId="2E168887" w14:textId="77777777">
        <w:tc>
          <w:tcPr>
            <w:tcW w:w="2300" w:type="pct"/>
            <w:shd w:val="clear" w:color="auto" w:fill="auto"/>
          </w:tcPr>
          <w:p w14:paraId="2E168882"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Date: December 11, 2020</w:t>
            </w:r>
          </w:p>
        </w:tc>
        <w:tc>
          <w:tcPr>
            <w:tcW w:w="50" w:type="pct"/>
            <w:shd w:val="clear" w:color="auto" w:fill="auto"/>
            <w:vAlign w:val="bottom"/>
          </w:tcPr>
          <w:p w14:paraId="2E168883"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E168884"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2E168885"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2E168886"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r>
      <w:tr w:rsidR="009E12BB" w14:paraId="2E16888D" w14:textId="77777777">
        <w:tc>
          <w:tcPr>
            <w:tcW w:w="2300" w:type="pct"/>
            <w:shd w:val="clear" w:color="auto" w:fill="auto"/>
            <w:vAlign w:val="center"/>
          </w:tcPr>
          <w:p w14:paraId="2E168888"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E168889"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E16888A"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E16888B"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2E16888C"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William Corey West</w:t>
            </w:r>
          </w:p>
        </w:tc>
      </w:tr>
      <w:tr w:rsidR="009E12BB" w14:paraId="2E168893" w14:textId="77777777">
        <w:tc>
          <w:tcPr>
            <w:tcW w:w="2300" w:type="pct"/>
            <w:shd w:val="clear" w:color="auto" w:fill="auto"/>
            <w:vAlign w:val="center"/>
          </w:tcPr>
          <w:p w14:paraId="2E16888E"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E16888F"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2E168890" w14:textId="77777777" w:rsidR="009E12BB" w:rsidRDefault="006243B1">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2E168891"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2E168892" w14:textId="77777777" w:rsidR="009E12BB" w:rsidRDefault="006243B1">
            <w:pPr>
              <w:pStyle w:val="a3"/>
              <w:spacing w:beforeAutospacing="0" w:afterAutospacing="0"/>
              <w:rPr>
                <w:rFonts w:ascii="Calibri" w:hAnsi="Calibri" w:cs="Calibri"/>
                <w:sz w:val="20"/>
                <w:szCs w:val="20"/>
              </w:rPr>
            </w:pPr>
            <w:r>
              <w:rPr>
                <w:rFonts w:ascii="Calibri" w:hAnsi="Calibri" w:cs="Calibri"/>
                <w:sz w:val="20"/>
                <w:szCs w:val="20"/>
              </w:rPr>
              <w:t>Executive Vice President, Chief Accounting Officer</w:t>
            </w:r>
          </w:p>
        </w:tc>
      </w:tr>
    </w:tbl>
    <w:p w14:paraId="2E168894" w14:textId="77777777" w:rsidR="009E12BB" w:rsidRDefault="006243B1">
      <w:pPr>
        <w:pStyle w:val="a3"/>
        <w:spacing w:beforeAutospacing="0" w:afterAutospacing="0"/>
        <w:rPr>
          <w:rFonts w:ascii="Times New Roman" w:hAnsi="Times New Roman"/>
          <w:sz w:val="12"/>
          <w:szCs w:val="12"/>
        </w:rPr>
      </w:pPr>
      <w:r>
        <w:rPr>
          <w:rFonts w:ascii="Times New Roman" w:hAnsi="Times New Roman"/>
          <w:sz w:val="12"/>
          <w:szCs w:val="12"/>
        </w:rPr>
        <w:t> </w:t>
      </w:r>
    </w:p>
    <w:p w14:paraId="2E168895" w14:textId="77777777" w:rsidR="009E12BB" w:rsidRDefault="006243B1">
      <w:pPr>
        <w:pStyle w:val="a3"/>
        <w:spacing w:beforeAutospacing="0" w:afterAutospacing="0"/>
        <w:rPr>
          <w:sz w:val="18"/>
          <w:szCs w:val="18"/>
        </w:rPr>
      </w:pPr>
      <w:r>
        <w:rPr>
          <w:sz w:val="18"/>
          <w:szCs w:val="18"/>
        </w:rPr>
        <w:t> </w:t>
      </w:r>
    </w:p>
    <w:p w14:paraId="2E168896" w14:textId="77777777" w:rsidR="009E12BB" w:rsidRDefault="006243B1">
      <w:pPr>
        <w:pStyle w:val="a3"/>
        <w:spacing w:before="240" w:beforeAutospacing="0" w:afterAutospacing="0"/>
        <w:jc w:val="center"/>
        <w:rPr>
          <w:rFonts w:ascii="Calibri" w:hAnsi="Calibri" w:cs="Calibri"/>
          <w:sz w:val="20"/>
          <w:szCs w:val="20"/>
        </w:rPr>
      </w:pPr>
      <w:r>
        <w:rPr>
          <w:rFonts w:ascii="Calibri" w:hAnsi="Calibri" w:cs="Calibri"/>
          <w:sz w:val="20"/>
          <w:szCs w:val="20"/>
        </w:rPr>
        <w:t>46</w:t>
      </w:r>
    </w:p>
    <w:p w14:paraId="2E168897" w14:textId="77777777" w:rsidR="009E12BB" w:rsidRDefault="006243B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E168909" wp14:editId="2E16890A">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99" w14:textId="77777777">
        <w:trPr>
          <w:tblCellSpacing w:w="15" w:type="dxa"/>
        </w:trPr>
        <w:tc>
          <w:tcPr>
            <w:tcW w:w="0" w:type="auto"/>
            <w:shd w:val="clear" w:color="auto" w:fill="auto"/>
            <w:vAlign w:val="center"/>
          </w:tcPr>
          <w:p w14:paraId="2E168898" w14:textId="77777777" w:rsidR="009E12BB" w:rsidRDefault="009E12BB">
            <w:pPr>
              <w:rPr>
                <w:rFonts w:ascii="宋体"/>
              </w:rPr>
            </w:pPr>
          </w:p>
        </w:tc>
      </w:tr>
    </w:tbl>
    <w:p w14:paraId="2E16889A" w14:textId="77777777" w:rsidR="009E12BB" w:rsidRDefault="009E12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9C" w14:textId="77777777">
        <w:trPr>
          <w:tblCellSpacing w:w="15" w:type="dxa"/>
        </w:trPr>
        <w:tc>
          <w:tcPr>
            <w:tcW w:w="0" w:type="auto"/>
            <w:shd w:val="clear" w:color="auto" w:fill="auto"/>
            <w:vAlign w:val="center"/>
          </w:tcPr>
          <w:p w14:paraId="2E16889B" w14:textId="77777777" w:rsidR="009E12BB" w:rsidRDefault="009E12BB">
            <w:pPr>
              <w:rPr>
                <w:rFonts w:ascii="宋体"/>
              </w:rPr>
            </w:pPr>
          </w:p>
        </w:tc>
      </w:tr>
    </w:tbl>
    <w:p w14:paraId="2E16889D" w14:textId="77777777" w:rsidR="009E12BB" w:rsidRDefault="009E12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9F" w14:textId="77777777">
        <w:trPr>
          <w:tblCellSpacing w:w="15" w:type="dxa"/>
        </w:trPr>
        <w:tc>
          <w:tcPr>
            <w:tcW w:w="0" w:type="auto"/>
            <w:shd w:val="clear" w:color="auto" w:fill="auto"/>
            <w:vAlign w:val="center"/>
          </w:tcPr>
          <w:p w14:paraId="2E16889E" w14:textId="77777777" w:rsidR="009E12BB" w:rsidRDefault="009E12BB">
            <w:pPr>
              <w:rPr>
                <w:rFonts w:ascii="宋体"/>
              </w:rPr>
            </w:pPr>
          </w:p>
        </w:tc>
      </w:tr>
    </w:tbl>
    <w:p w14:paraId="2E1688A0" w14:textId="77777777" w:rsidR="009E12BB" w:rsidRDefault="009E12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A2" w14:textId="77777777">
        <w:trPr>
          <w:tblCellSpacing w:w="15" w:type="dxa"/>
        </w:trPr>
        <w:tc>
          <w:tcPr>
            <w:tcW w:w="0" w:type="auto"/>
            <w:shd w:val="clear" w:color="auto" w:fill="auto"/>
            <w:vAlign w:val="center"/>
          </w:tcPr>
          <w:p w14:paraId="2E1688A1" w14:textId="77777777" w:rsidR="009E12BB" w:rsidRDefault="009E12BB">
            <w:pPr>
              <w:rPr>
                <w:rFonts w:ascii="宋体"/>
              </w:rPr>
            </w:pPr>
          </w:p>
        </w:tc>
      </w:tr>
    </w:tbl>
    <w:p w14:paraId="2E1688A3" w14:textId="77777777" w:rsidR="009E12BB" w:rsidRDefault="006243B1">
      <w:r>
        <w:rPr>
          <w:rFonts w:ascii="宋体" w:eastAsia="宋体" w:hAnsi="宋体" w:cs="宋体"/>
        </w:rPr>
        <w:t xml:space="preserve">Previous Next </w:t>
      </w:r>
    </w:p>
    <w:p w14:paraId="2E1688A4" w14:textId="77777777" w:rsidR="009E12BB" w:rsidRDefault="006243B1">
      <w:pPr>
        <w:pStyle w:val="a3"/>
      </w:pPr>
      <w:r>
        <w:t>Settings</w:t>
      </w:r>
    </w:p>
    <w:p w14:paraId="2E1688A5" w14:textId="77777777" w:rsidR="009E12BB" w:rsidRDefault="006243B1">
      <w:pPr>
        <w:pStyle w:val="Style4"/>
      </w:pPr>
      <w:r>
        <w:t>窗体顶端</w:t>
      </w:r>
    </w:p>
    <w:p w14:paraId="2E1688A6" w14:textId="77777777" w:rsidR="009E12BB" w:rsidRDefault="006243B1">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E16890B" wp14:editId="2E16890C">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E1688A7" w14:textId="77777777" w:rsidR="009E12BB" w:rsidRDefault="006243B1">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E16890D" wp14:editId="2E16890E">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2E1688A8" w14:textId="77777777" w:rsidR="009E12BB" w:rsidRDefault="006243B1">
      <w:r>
        <w:pict w14:anchorId="2E16890F">
          <v:rect id="_x0000_i1072" style="width:415.3pt;height:1.5pt" o:hralign="center" o:hrstd="t" o:hr="t" fillcolor="#a0a0a0" stroked="f"/>
        </w:pict>
      </w:r>
    </w:p>
    <w:p w14:paraId="2E1688A9" w14:textId="77777777" w:rsidR="009E12BB" w:rsidRDefault="006243B1">
      <w:r>
        <w:rPr>
          <w:rFonts w:ascii="宋体" w:eastAsia="宋体" w:hAnsi="宋体" w:cs="宋体"/>
        </w:rPr>
        <w:t xml:space="preserve">Tagged Data </w:t>
      </w:r>
    </w:p>
    <w:p w14:paraId="2E1688AA" w14:textId="77777777" w:rsidR="009E12BB" w:rsidRDefault="006243B1">
      <w:r>
        <w:rPr>
          <w:rFonts w:ascii="monospace" w:eastAsia="monospace" w:hAnsi="monospace" w:cs="monospace"/>
          <w:noProof/>
        </w:rPr>
        <mc:AlternateContent>
          <mc:Choice Requires="wps">
            <w:drawing>
              <wp:inline distT="0" distB="0" distL="114300" distR="114300" wp14:anchorId="2E168910" wp14:editId="2E168911">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E1688AB" w14:textId="77777777" w:rsidR="009E12BB" w:rsidRDefault="006243B1">
      <w:r>
        <w:rPr>
          <w:rFonts w:ascii="宋体" w:eastAsia="宋体" w:hAnsi="宋体" w:cs="宋体"/>
        </w:rPr>
        <w:t>Save</w:t>
      </w:r>
    </w:p>
    <w:p w14:paraId="2E1688AC" w14:textId="77777777" w:rsidR="009E12BB" w:rsidRDefault="006243B1">
      <w:r>
        <w:rPr>
          <w:rFonts w:ascii="宋体" w:eastAsia="宋体" w:hAnsi="宋体" w:cs="宋体"/>
        </w:rPr>
        <w:t>Reset</w:t>
      </w:r>
    </w:p>
    <w:p w14:paraId="2E1688AD" w14:textId="77777777" w:rsidR="009E12BB" w:rsidRDefault="006243B1">
      <w:r>
        <w:pict w14:anchorId="2E168912">
          <v:rect id="_x0000_i1073" style="width:415.3pt;height:1.5pt" o:hralign="center" o:hrstd="t" o:hr="t" fillcolor="#a0a0a0" stroked="f"/>
        </w:pict>
      </w:r>
    </w:p>
    <w:p w14:paraId="2E1688AE" w14:textId="77777777" w:rsidR="009E12BB" w:rsidRDefault="006243B1">
      <w:r>
        <w:rPr>
          <w:rFonts w:ascii="宋体" w:eastAsia="宋体" w:hAnsi="宋体" w:cs="宋体"/>
        </w:rPr>
        <w:t xml:space="preserve">Search Results </w:t>
      </w:r>
    </w:p>
    <w:p w14:paraId="2E1688AF" w14:textId="77777777" w:rsidR="009E12BB" w:rsidRDefault="006243B1">
      <w:r>
        <w:rPr>
          <w:rFonts w:ascii="monospace" w:eastAsia="monospace" w:hAnsi="monospace" w:cs="monospace"/>
          <w:noProof/>
        </w:rPr>
        <mc:AlternateContent>
          <mc:Choice Requires="wps">
            <w:drawing>
              <wp:inline distT="0" distB="0" distL="114300" distR="114300" wp14:anchorId="2E168913" wp14:editId="2E168914">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E1688B0" w14:textId="77777777" w:rsidR="009E12BB" w:rsidRDefault="006243B1">
      <w:r>
        <w:rPr>
          <w:rFonts w:ascii="宋体" w:eastAsia="宋体" w:hAnsi="宋体" w:cs="宋体"/>
        </w:rPr>
        <w:t>Save</w:t>
      </w:r>
    </w:p>
    <w:p w14:paraId="2E1688B1" w14:textId="77777777" w:rsidR="009E12BB" w:rsidRDefault="006243B1">
      <w:r>
        <w:rPr>
          <w:rFonts w:ascii="宋体" w:eastAsia="宋体" w:hAnsi="宋体" w:cs="宋体"/>
        </w:rPr>
        <w:t>Reset</w:t>
      </w:r>
    </w:p>
    <w:p w14:paraId="2E1688B2" w14:textId="77777777" w:rsidR="009E12BB" w:rsidRDefault="006243B1">
      <w:r>
        <w:pict w14:anchorId="2E168915">
          <v:rect id="_x0000_i1074" style="width:415.3pt;height:1.5pt" o:hralign="center" o:hrstd="t" o:hr="t" fillcolor="#a0a0a0" stroked="f"/>
        </w:pict>
      </w:r>
    </w:p>
    <w:p w14:paraId="2E1688B3" w14:textId="77777777" w:rsidR="009E12BB" w:rsidRDefault="006243B1">
      <w:r>
        <w:rPr>
          <w:rFonts w:ascii="宋体" w:eastAsia="宋体" w:hAnsi="宋体" w:cs="宋体"/>
        </w:rPr>
        <w:t xml:space="preserve">Selected Fact </w:t>
      </w:r>
    </w:p>
    <w:p w14:paraId="2E1688B4" w14:textId="77777777" w:rsidR="009E12BB" w:rsidRDefault="006243B1">
      <w:r>
        <w:rPr>
          <w:rFonts w:ascii="monospace" w:eastAsia="monospace" w:hAnsi="monospace" w:cs="monospace"/>
          <w:noProof/>
        </w:rPr>
        <mc:AlternateContent>
          <mc:Choice Requires="wps">
            <w:drawing>
              <wp:inline distT="0" distB="0" distL="114300" distR="114300" wp14:anchorId="2E168916" wp14:editId="2E168917">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E1688B5" w14:textId="77777777" w:rsidR="009E12BB" w:rsidRDefault="006243B1">
      <w:r>
        <w:rPr>
          <w:rFonts w:ascii="宋体" w:eastAsia="宋体" w:hAnsi="宋体" w:cs="宋体"/>
        </w:rPr>
        <w:t>Save</w:t>
      </w:r>
    </w:p>
    <w:p w14:paraId="2E1688B6" w14:textId="77777777" w:rsidR="009E12BB" w:rsidRDefault="006243B1">
      <w:r>
        <w:rPr>
          <w:rFonts w:ascii="宋体" w:eastAsia="宋体" w:hAnsi="宋体" w:cs="宋体"/>
        </w:rPr>
        <w:t>Reset</w:t>
      </w:r>
    </w:p>
    <w:p w14:paraId="2E1688B7" w14:textId="77777777" w:rsidR="009E12BB" w:rsidRDefault="006243B1">
      <w:r>
        <w:pict w14:anchorId="2E168918">
          <v:rect id="_x0000_i1075" style="width:415.3pt;height:1.5pt" o:hralign="center" o:hrstd="t" o:hr="t" fillcolor="#a0a0a0" stroked="f"/>
        </w:pict>
      </w:r>
    </w:p>
    <w:p w14:paraId="2E1688B8" w14:textId="77777777" w:rsidR="009E12BB" w:rsidRDefault="006243B1">
      <w:r>
        <w:rPr>
          <w:rFonts w:ascii="宋体" w:eastAsia="宋体" w:hAnsi="宋体" w:cs="宋体"/>
        </w:rPr>
        <w:t xml:space="preserve">Tag Shading (hover) </w:t>
      </w:r>
    </w:p>
    <w:p w14:paraId="2E1688B9" w14:textId="77777777" w:rsidR="009E12BB" w:rsidRDefault="006243B1">
      <w:r>
        <w:rPr>
          <w:rFonts w:ascii="monospace" w:eastAsia="monospace" w:hAnsi="monospace" w:cs="monospace"/>
          <w:noProof/>
        </w:rPr>
        <mc:AlternateContent>
          <mc:Choice Requires="wps">
            <w:drawing>
              <wp:inline distT="0" distB="0" distL="114300" distR="114300" wp14:anchorId="2E168919" wp14:editId="2E16891A">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E1688BA" w14:textId="77777777" w:rsidR="009E12BB" w:rsidRDefault="006243B1">
      <w:r>
        <w:rPr>
          <w:rFonts w:ascii="宋体" w:eastAsia="宋体" w:hAnsi="宋体" w:cs="宋体"/>
        </w:rPr>
        <w:t>Save</w:t>
      </w:r>
    </w:p>
    <w:p w14:paraId="2E1688BB" w14:textId="77777777" w:rsidR="009E12BB" w:rsidRDefault="006243B1">
      <w:r>
        <w:rPr>
          <w:rFonts w:ascii="宋体" w:eastAsia="宋体" w:hAnsi="宋体" w:cs="宋体"/>
        </w:rPr>
        <w:t>Reset</w:t>
      </w:r>
    </w:p>
    <w:p w14:paraId="2E1688BC" w14:textId="77777777" w:rsidR="009E12BB" w:rsidRDefault="006243B1">
      <w:pPr>
        <w:pStyle w:val="Style5"/>
      </w:pPr>
      <w:r>
        <w:t>窗体底端</w:t>
      </w:r>
    </w:p>
    <w:p w14:paraId="2E1688BD" w14:textId="77777777" w:rsidR="009E12BB" w:rsidRDefault="006243B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E16891B" wp14:editId="2E16891C">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BF" w14:textId="77777777">
        <w:trPr>
          <w:tblCellSpacing w:w="15" w:type="dxa"/>
        </w:trPr>
        <w:tc>
          <w:tcPr>
            <w:tcW w:w="0" w:type="auto"/>
            <w:shd w:val="clear" w:color="auto" w:fill="auto"/>
            <w:vAlign w:val="center"/>
          </w:tcPr>
          <w:p w14:paraId="2E1688BE" w14:textId="77777777" w:rsidR="009E12BB" w:rsidRDefault="009E12BB">
            <w:pPr>
              <w:rPr>
                <w:rFonts w:ascii="宋体"/>
              </w:rPr>
            </w:pPr>
          </w:p>
        </w:tc>
      </w:tr>
    </w:tbl>
    <w:p w14:paraId="2E1688C0" w14:textId="77777777" w:rsidR="009E12BB" w:rsidRDefault="009E12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C2" w14:textId="77777777">
        <w:trPr>
          <w:tblCellSpacing w:w="15" w:type="dxa"/>
        </w:trPr>
        <w:tc>
          <w:tcPr>
            <w:tcW w:w="0" w:type="auto"/>
            <w:shd w:val="clear" w:color="auto" w:fill="auto"/>
            <w:vAlign w:val="center"/>
          </w:tcPr>
          <w:p w14:paraId="2E1688C1" w14:textId="77777777" w:rsidR="009E12BB" w:rsidRDefault="009E12BB">
            <w:pPr>
              <w:rPr>
                <w:rFonts w:ascii="宋体"/>
              </w:rPr>
            </w:pPr>
          </w:p>
        </w:tc>
      </w:tr>
    </w:tbl>
    <w:p w14:paraId="2E1688C3" w14:textId="77777777" w:rsidR="009E12BB" w:rsidRDefault="009E12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C5" w14:textId="77777777">
        <w:trPr>
          <w:tblCellSpacing w:w="15" w:type="dxa"/>
        </w:trPr>
        <w:tc>
          <w:tcPr>
            <w:tcW w:w="0" w:type="auto"/>
            <w:shd w:val="clear" w:color="auto" w:fill="auto"/>
            <w:vAlign w:val="center"/>
          </w:tcPr>
          <w:p w14:paraId="2E1688C4" w14:textId="77777777" w:rsidR="009E12BB" w:rsidRDefault="009E12BB">
            <w:pPr>
              <w:rPr>
                <w:rFonts w:ascii="宋体"/>
              </w:rPr>
            </w:pPr>
          </w:p>
        </w:tc>
      </w:tr>
    </w:tbl>
    <w:p w14:paraId="2E1688C6" w14:textId="77777777" w:rsidR="009E12BB" w:rsidRDefault="009E12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C8" w14:textId="77777777">
        <w:trPr>
          <w:tblCellSpacing w:w="15" w:type="dxa"/>
        </w:trPr>
        <w:tc>
          <w:tcPr>
            <w:tcW w:w="0" w:type="auto"/>
            <w:shd w:val="clear" w:color="auto" w:fill="auto"/>
            <w:vAlign w:val="center"/>
          </w:tcPr>
          <w:p w14:paraId="2E1688C7" w14:textId="77777777" w:rsidR="009E12BB" w:rsidRDefault="009E12BB">
            <w:pPr>
              <w:rPr>
                <w:rFonts w:ascii="宋体"/>
              </w:rPr>
            </w:pPr>
          </w:p>
        </w:tc>
      </w:tr>
    </w:tbl>
    <w:p w14:paraId="2E1688C9" w14:textId="77777777" w:rsidR="009E12BB" w:rsidRDefault="006243B1">
      <w:r>
        <w:rPr>
          <w:rFonts w:ascii="宋体" w:eastAsia="宋体" w:hAnsi="宋体" w:cs="宋体"/>
        </w:rPr>
        <w:t xml:space="preserve">Previous Next </w:t>
      </w:r>
    </w:p>
    <w:p w14:paraId="2E1688CA" w14:textId="77777777" w:rsidR="009E12BB" w:rsidRDefault="006243B1">
      <w:pPr>
        <w:pStyle w:val="a3"/>
      </w:pPr>
      <w:r>
        <w:t xml:space="preserve">Nested Facts / </w:t>
      </w:r>
    </w:p>
    <w:p w14:paraId="2E1688CB" w14:textId="77777777" w:rsidR="009E12BB" w:rsidRDefault="006243B1">
      <w:r>
        <w:rPr>
          <w:rFonts w:ascii="宋体" w:eastAsia="宋体" w:hAnsi="宋体" w:cs="宋体"/>
        </w:rPr>
        <w:t xml:space="preserve">Previous Next </w:t>
      </w:r>
    </w:p>
    <w:p w14:paraId="2E1688CC" w14:textId="77777777" w:rsidR="009E12BB" w:rsidRDefault="006243B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E16891D" wp14:editId="2E16891E">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CE" w14:textId="77777777">
        <w:trPr>
          <w:tblCellSpacing w:w="15" w:type="dxa"/>
        </w:trPr>
        <w:tc>
          <w:tcPr>
            <w:tcW w:w="0" w:type="auto"/>
            <w:shd w:val="clear" w:color="auto" w:fill="auto"/>
            <w:vAlign w:val="center"/>
          </w:tcPr>
          <w:p w14:paraId="2E1688CD" w14:textId="77777777" w:rsidR="009E12BB" w:rsidRDefault="009E12BB">
            <w:pPr>
              <w:rPr>
                <w:rFonts w:ascii="宋体"/>
              </w:rPr>
            </w:pPr>
          </w:p>
        </w:tc>
      </w:tr>
    </w:tbl>
    <w:p w14:paraId="2E1688CF" w14:textId="77777777" w:rsidR="009E12BB" w:rsidRDefault="009E12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D1" w14:textId="77777777">
        <w:trPr>
          <w:tblCellSpacing w:w="15" w:type="dxa"/>
        </w:trPr>
        <w:tc>
          <w:tcPr>
            <w:tcW w:w="0" w:type="auto"/>
            <w:shd w:val="clear" w:color="auto" w:fill="auto"/>
            <w:vAlign w:val="center"/>
          </w:tcPr>
          <w:p w14:paraId="2E1688D0" w14:textId="77777777" w:rsidR="009E12BB" w:rsidRDefault="009E12BB">
            <w:pPr>
              <w:rPr>
                <w:rFonts w:ascii="宋体"/>
              </w:rPr>
            </w:pPr>
          </w:p>
        </w:tc>
      </w:tr>
    </w:tbl>
    <w:p w14:paraId="2E1688D2" w14:textId="77777777" w:rsidR="009E12BB" w:rsidRDefault="009E12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D4" w14:textId="77777777">
        <w:trPr>
          <w:tblCellSpacing w:w="15" w:type="dxa"/>
        </w:trPr>
        <w:tc>
          <w:tcPr>
            <w:tcW w:w="0" w:type="auto"/>
            <w:shd w:val="clear" w:color="auto" w:fill="auto"/>
            <w:vAlign w:val="center"/>
          </w:tcPr>
          <w:p w14:paraId="2E1688D3" w14:textId="77777777" w:rsidR="009E12BB" w:rsidRDefault="009E12BB">
            <w:pPr>
              <w:rPr>
                <w:rFonts w:ascii="宋体"/>
              </w:rPr>
            </w:pPr>
          </w:p>
        </w:tc>
      </w:tr>
    </w:tbl>
    <w:p w14:paraId="2E1688D5" w14:textId="77777777" w:rsidR="009E12BB" w:rsidRDefault="009E12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2BB" w14:paraId="2E1688D7" w14:textId="77777777">
        <w:trPr>
          <w:tblCellSpacing w:w="15" w:type="dxa"/>
        </w:trPr>
        <w:tc>
          <w:tcPr>
            <w:tcW w:w="0" w:type="auto"/>
            <w:shd w:val="clear" w:color="auto" w:fill="auto"/>
            <w:vAlign w:val="center"/>
          </w:tcPr>
          <w:p w14:paraId="2E1688D6" w14:textId="77777777" w:rsidR="009E12BB" w:rsidRDefault="009E12BB">
            <w:pPr>
              <w:rPr>
                <w:rFonts w:ascii="宋体"/>
              </w:rPr>
            </w:pPr>
          </w:p>
        </w:tc>
      </w:tr>
    </w:tbl>
    <w:p w14:paraId="2E1688D8" w14:textId="77777777" w:rsidR="009E12BB" w:rsidRDefault="006243B1">
      <w:r>
        <w:rPr>
          <w:rFonts w:ascii="宋体" w:eastAsia="宋体" w:hAnsi="宋体" w:cs="宋体"/>
        </w:rPr>
        <w:t xml:space="preserve">Previous Next </w:t>
      </w:r>
    </w:p>
    <w:p w14:paraId="2E1688D9" w14:textId="77777777" w:rsidR="009E12BB" w:rsidRDefault="009E12BB"/>
    <w:sectPr w:rsidR="009E12BB">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152DC" w14:textId="77777777" w:rsidR="006243B1" w:rsidRDefault="006243B1" w:rsidP="006243B1">
      <w:r>
        <w:separator/>
      </w:r>
    </w:p>
  </w:endnote>
  <w:endnote w:type="continuationSeparator" w:id="0">
    <w:p w14:paraId="2459A012" w14:textId="77777777" w:rsidR="006243B1" w:rsidRDefault="006243B1" w:rsidP="00624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F73D7" w14:textId="77777777" w:rsidR="006243B1" w:rsidRDefault="006243B1" w:rsidP="006243B1">
      <w:r>
        <w:separator/>
      </w:r>
    </w:p>
  </w:footnote>
  <w:footnote w:type="continuationSeparator" w:id="0">
    <w:p w14:paraId="21D7FD8C" w14:textId="77777777" w:rsidR="006243B1" w:rsidRDefault="006243B1" w:rsidP="006243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B32A73"/>
    <w:rsid w:val="006243B1"/>
    <w:rsid w:val="009E12BB"/>
    <w:rsid w:val="7FB32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16614A"/>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6243B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243B1"/>
    <w:rPr>
      <w:rFonts w:asciiTheme="minorEastAsia" w:hAnsiTheme="minorEastAsia" w:cs="Times New Roman"/>
      <w:sz w:val="18"/>
      <w:szCs w:val="18"/>
    </w:rPr>
  </w:style>
  <w:style w:type="paragraph" w:styleId="a8">
    <w:name w:val="footer"/>
    <w:basedOn w:val="a"/>
    <w:link w:val="a9"/>
    <w:rsid w:val="006243B1"/>
    <w:pPr>
      <w:tabs>
        <w:tab w:val="center" w:pos="4153"/>
        <w:tab w:val="right" w:pos="8306"/>
      </w:tabs>
      <w:snapToGrid w:val="0"/>
    </w:pPr>
    <w:rPr>
      <w:sz w:val="18"/>
      <w:szCs w:val="18"/>
    </w:rPr>
  </w:style>
  <w:style w:type="character" w:customStyle="1" w:styleId="a9">
    <w:name w:val="页脚 字符"/>
    <w:basedOn w:val="a0"/>
    <w:link w:val="a8"/>
    <w:rsid w:val="006243B1"/>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1341439/000156459020056896/orcl-10q_20201130.htm" TargetMode="External"/><Relationship Id="rId21" Type="http://schemas.openxmlformats.org/officeDocument/2006/relationships/hyperlink" Target="https://www.sec.gov/ix?doc=/Archives/edgar/data/1341439/000156459020056896/orcl-10q_20201130.htm" TargetMode="External"/><Relationship Id="rId42" Type="http://schemas.openxmlformats.org/officeDocument/2006/relationships/hyperlink" Target="https://www.sec.gov/ix?doc=/Archives/edgar/data/1341439/000156459020056896/orcl-10q_20201130.htm" TargetMode="External"/><Relationship Id="rId47" Type="http://schemas.openxmlformats.org/officeDocument/2006/relationships/hyperlink" Target="https://www.sec.gov/ix?doc=/Archives/edgar/data/1341439/000156459020056896/orcl-10q_20201130.htm" TargetMode="External"/><Relationship Id="rId63" Type="http://schemas.openxmlformats.org/officeDocument/2006/relationships/hyperlink" Target="https://www.sec.gov/ix?doc=/Archives/edgar/data/1341439/000156459020056896/orcl-10q_20201130.htm" TargetMode="External"/><Relationship Id="rId68" Type="http://schemas.openxmlformats.org/officeDocument/2006/relationships/hyperlink" Target="https://www.sec.gov/ix?doc=/Archives/edgar/data/1341439/000156459020056896/orcl-10q_20201130.htm" TargetMode="External"/><Relationship Id="rId2" Type="http://schemas.openxmlformats.org/officeDocument/2006/relationships/settings" Target="settings.xml"/><Relationship Id="rId16" Type="http://schemas.openxmlformats.org/officeDocument/2006/relationships/hyperlink" Target="https://www.sec.gov/ix?doc=/Archives/edgar/data/1341439/000156459020056896/orcl-10q_20201130.htm" TargetMode="External"/><Relationship Id="rId29" Type="http://schemas.openxmlformats.org/officeDocument/2006/relationships/hyperlink" Target="https://www.sec.gov/ix?doc=/Archives/edgar/data/1341439/000156459020056896/orcl-10q_20201130.htm" TargetMode="External"/><Relationship Id="rId11" Type="http://schemas.openxmlformats.org/officeDocument/2006/relationships/hyperlink" Target="https://www.sec.gov/ix?doc=/Archives/edgar/data/1341439/000156459020056896/orcl-10q_20201130.htm" TargetMode="External"/><Relationship Id="rId24" Type="http://schemas.openxmlformats.org/officeDocument/2006/relationships/hyperlink" Target="https://www.sec.gov/ix?doc=/Archives/edgar/data/1341439/000156459020056896/orcl-10q_20201130.htm" TargetMode="External"/><Relationship Id="rId32" Type="http://schemas.openxmlformats.org/officeDocument/2006/relationships/hyperlink" Target="https://www.sec.gov/ix?doc=/Archives/edgar/data/1341439/000156459020056896/orcl-10q_20201130.htm" TargetMode="External"/><Relationship Id="rId37" Type="http://schemas.openxmlformats.org/officeDocument/2006/relationships/hyperlink" Target="https://www.sec.gov/ix?doc=/Archives/edgar/data/1341439/000156459020056896/orcl-10q_20201130.htm" TargetMode="External"/><Relationship Id="rId40" Type="http://schemas.openxmlformats.org/officeDocument/2006/relationships/hyperlink" Target="https://www.sec.gov/ix?doc=/Archives/edgar/data/1341439/000156459020056896/orcl-10q_20201130.htm" TargetMode="External"/><Relationship Id="rId45" Type="http://schemas.openxmlformats.org/officeDocument/2006/relationships/hyperlink" Target="https://www.sec.gov/ix?doc=/Archives/edgar/data/1341439/000156459020056896/orcl-10q_20201130.htm" TargetMode="External"/><Relationship Id="rId53" Type="http://schemas.openxmlformats.org/officeDocument/2006/relationships/hyperlink" Target="https://www.sec.gov/ix?doc=/Archives/edgar/data/1341439/000156459020056896/orcl-10q_20201130.htm" TargetMode="External"/><Relationship Id="rId58" Type="http://schemas.openxmlformats.org/officeDocument/2006/relationships/hyperlink" Target="https://www.sec.gov/ix?doc=/Archives/edgar/data/1341439/000156459020056896/orcl-10q_20201130.htm" TargetMode="External"/><Relationship Id="rId66" Type="http://schemas.openxmlformats.org/officeDocument/2006/relationships/hyperlink" Target="https://www.sec.gov/ix?doc=/Archives/edgar/data/1341439/000156459020056896/orcl-10q_20201130.htm" TargetMode="External"/><Relationship Id="rId74" Type="http://schemas.openxmlformats.org/officeDocument/2006/relationships/hyperlink" Target="https://www.sec.gov/ix?doc=/Archives/edgar/data/1341439/000156459020056896/orcl-10q_20201130.htm" TargetMode="External"/><Relationship Id="rId5" Type="http://schemas.openxmlformats.org/officeDocument/2006/relationships/endnotes" Target="endnotes.xml"/><Relationship Id="rId61" Type="http://schemas.openxmlformats.org/officeDocument/2006/relationships/hyperlink" Target="https://www.sec.gov/ix?doc=/Archives/edgar/data/1341439/000156459020056896/orcl-10q_20201130.htm" TargetMode="External"/><Relationship Id="rId19" Type="http://schemas.openxmlformats.org/officeDocument/2006/relationships/hyperlink" Target="https://www.sec.gov/ix?doc=/Archives/edgar/data/1341439/000156459020056896/orcl-10q_20201130.htm" TargetMode="External"/><Relationship Id="rId14" Type="http://schemas.openxmlformats.org/officeDocument/2006/relationships/hyperlink" Target="https://www.sec.gov/ix?doc=/Archives/edgar/data/1341439/000156459020056896/orcl-10q_20201130.htm" TargetMode="External"/><Relationship Id="rId22" Type="http://schemas.openxmlformats.org/officeDocument/2006/relationships/hyperlink" Target="https://www.sec.gov/ix?doc=/Archives/edgar/data/1341439/000156459020056896/orcl-10q_20201130.htm" TargetMode="External"/><Relationship Id="rId27" Type="http://schemas.openxmlformats.org/officeDocument/2006/relationships/hyperlink" Target="https://www.sec.gov/ix?doc=/Archives/edgar/data/1341439/000156459020056896/orcl-10q_20201130.htm" TargetMode="External"/><Relationship Id="rId30" Type="http://schemas.openxmlformats.org/officeDocument/2006/relationships/hyperlink" Target="https://www.sec.gov/ix?doc=/Archives/edgar/data/1341439/000156459020056896/orcl-10q_20201130.htm" TargetMode="External"/><Relationship Id="rId35" Type="http://schemas.openxmlformats.org/officeDocument/2006/relationships/hyperlink" Target="https://www.sec.gov/ix?doc=/Archives/edgar/data/1341439/000156459020056896/orcl-10q_20201130.htm" TargetMode="External"/><Relationship Id="rId43" Type="http://schemas.openxmlformats.org/officeDocument/2006/relationships/hyperlink" Target="https://www.sec.gov/ix?doc=/Archives/edgar/data/1341439/000156459020056896/orcl-10q_20201130.htm" TargetMode="External"/><Relationship Id="rId48" Type="http://schemas.openxmlformats.org/officeDocument/2006/relationships/hyperlink" Target="https://www.sec.gov/ix?doc=/Archives/edgar/data/1341439/000156459020056896/orcl-10q_20201130.htm" TargetMode="External"/><Relationship Id="rId56" Type="http://schemas.openxmlformats.org/officeDocument/2006/relationships/hyperlink" Target="https://www.sec.gov/ix?doc=/Archives/edgar/data/1341439/000156459020056896/orcl-10q_20201130.htm" TargetMode="External"/><Relationship Id="rId64" Type="http://schemas.openxmlformats.org/officeDocument/2006/relationships/hyperlink" Target="https://www.sec.gov/ix?doc=/Archives/edgar/data/1341439/000156459020056896/orcl-10q_20201130.htm" TargetMode="External"/><Relationship Id="rId69" Type="http://schemas.openxmlformats.org/officeDocument/2006/relationships/hyperlink" Target="https://www.sec.gov/ix?doc=/Archives/edgar/data/1341439/000156459020056896/orcl-10q_20201130.htm" TargetMode="External"/><Relationship Id="rId8" Type="http://schemas.openxmlformats.org/officeDocument/2006/relationships/hyperlink" Target="https://www.sec.gov/ix?doc=/Archives/edgar/data/1341439/000156459020056896/orcl-10q_20201130.htm" TargetMode="External"/><Relationship Id="rId51" Type="http://schemas.openxmlformats.org/officeDocument/2006/relationships/hyperlink" Target="https://www.sec.gov/ix?doc=/Archives/edgar/data/1341439/000156459020056896/orcl-10q_20201130.htm" TargetMode="External"/><Relationship Id="rId72" Type="http://schemas.openxmlformats.org/officeDocument/2006/relationships/hyperlink" Target="https://www.sec.gov/Archives/edgar/data/1341439/000156459020056896/orcl-ex3101_6.htm" TargetMode="External"/><Relationship Id="rId3" Type="http://schemas.openxmlformats.org/officeDocument/2006/relationships/webSettings" Target="webSettings.xml"/><Relationship Id="rId12" Type="http://schemas.openxmlformats.org/officeDocument/2006/relationships/hyperlink" Target="https://www.sec.gov/ix?doc=/Archives/edgar/data/1341439/000156459020056896/orcl-10q_20201130.htm" TargetMode="External"/><Relationship Id="rId17" Type="http://schemas.openxmlformats.org/officeDocument/2006/relationships/hyperlink" Target="https://www.sec.gov/ix?doc=/Archives/edgar/data/1341439/000156459020056896/orcl-10q_20201130.htm" TargetMode="External"/><Relationship Id="rId25" Type="http://schemas.openxmlformats.org/officeDocument/2006/relationships/hyperlink" Target="https://www.sec.gov/ix?doc=/Archives/edgar/data/1341439/000156459020056896/orcl-10q_20201130.htm" TargetMode="External"/><Relationship Id="rId33" Type="http://schemas.openxmlformats.org/officeDocument/2006/relationships/hyperlink" Target="https://www.sec.gov/ix?doc=/Archives/edgar/data/1341439/000156459020056896/orcl-10q_20201130.htm" TargetMode="External"/><Relationship Id="rId38" Type="http://schemas.openxmlformats.org/officeDocument/2006/relationships/hyperlink" Target="https://www.sec.gov/ix?doc=/Archives/edgar/data/1341439/000156459020056896/orcl-10q_20201130.htm" TargetMode="External"/><Relationship Id="rId46" Type="http://schemas.openxmlformats.org/officeDocument/2006/relationships/hyperlink" Target="https://www.sec.gov/ix?doc=/Archives/edgar/data/1341439/000156459020056896/orcl-10q_20201130.htm" TargetMode="External"/><Relationship Id="rId59" Type="http://schemas.openxmlformats.org/officeDocument/2006/relationships/hyperlink" Target="https://www.sec.gov/ix?doc=/Archives/edgar/data/1341439/000156459020056896/orcl-10q_20201130.htm" TargetMode="External"/><Relationship Id="rId67" Type="http://schemas.openxmlformats.org/officeDocument/2006/relationships/hyperlink" Target="https://www.sec.gov/ix?doc=/Archives/edgar/data/1341439/000156459020056896/orcl-10q_20201130.htm" TargetMode="External"/><Relationship Id="rId20" Type="http://schemas.openxmlformats.org/officeDocument/2006/relationships/hyperlink" Target="https://www.sec.gov/ix?doc=/Archives/edgar/data/1341439/000156459020056896/orcl-10q_20201130.htm" TargetMode="External"/><Relationship Id="rId41" Type="http://schemas.openxmlformats.org/officeDocument/2006/relationships/hyperlink" Target="https://www.sec.gov/ix?doc=/Archives/edgar/data/1341439/000156459020056896/orcl-10q_20201130.htm" TargetMode="External"/><Relationship Id="rId54" Type="http://schemas.openxmlformats.org/officeDocument/2006/relationships/hyperlink" Target="https://www.sec.gov/ix?doc=/Archives/edgar/data/1341439/000156459020056896/orcl-10q_20201130.htm" TargetMode="External"/><Relationship Id="rId62" Type="http://schemas.openxmlformats.org/officeDocument/2006/relationships/hyperlink" Target="https://www.sec.gov/ix?doc=/Archives/edgar/data/1341439/000156459020056896/orcl-10q_20201130.htm" TargetMode="External"/><Relationship Id="rId70" Type="http://schemas.openxmlformats.org/officeDocument/2006/relationships/hyperlink" Target="http://www.sec.gov/Archives/edgar/data/1341439/000119312520286895/d12502dex991.htm"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1341439/000156459020056896/orcl-10q_20201130.htm" TargetMode="External"/><Relationship Id="rId15" Type="http://schemas.openxmlformats.org/officeDocument/2006/relationships/hyperlink" Target="https://www.sec.gov/ix?doc=/Archives/edgar/data/1341439/000156459020056896/orcl-10q_20201130.htm" TargetMode="External"/><Relationship Id="rId23" Type="http://schemas.openxmlformats.org/officeDocument/2006/relationships/hyperlink" Target="https://www.sec.gov/ix?doc=/Archives/edgar/data/1341439/000156459020056896/orcl-10q_20201130.htm" TargetMode="External"/><Relationship Id="rId28" Type="http://schemas.openxmlformats.org/officeDocument/2006/relationships/hyperlink" Target="https://www.sec.gov/ix?doc=/Archives/edgar/data/1341439/000156459020056896/orcl-10q_20201130.htm" TargetMode="External"/><Relationship Id="rId36" Type="http://schemas.openxmlformats.org/officeDocument/2006/relationships/hyperlink" Target="https://www.sec.gov/ix?doc=/Archives/edgar/data/1341439/000156459020056896/orcl-10q_20201130.htm" TargetMode="External"/><Relationship Id="rId49" Type="http://schemas.openxmlformats.org/officeDocument/2006/relationships/hyperlink" Target="https://www.sec.gov/ix?doc=/Archives/edgar/data/1341439/000156459020056896/orcl-10q_20201130.htm" TargetMode="External"/><Relationship Id="rId57" Type="http://schemas.openxmlformats.org/officeDocument/2006/relationships/hyperlink" Target="https://www.sec.gov/ix?doc=/Archives/edgar/data/1341439/000156459020056896/orcl-10q_20201130.htm" TargetMode="External"/><Relationship Id="rId10" Type="http://schemas.openxmlformats.org/officeDocument/2006/relationships/hyperlink" Target="https://www.sec.gov/ix?doc=/Archives/edgar/data/1341439/000156459020056896/orcl-10q_20201130.htm" TargetMode="External"/><Relationship Id="rId31" Type="http://schemas.openxmlformats.org/officeDocument/2006/relationships/hyperlink" Target="https://www.sec.gov/ix?doc=/Archives/edgar/data/1341439/000156459020056896/orcl-10q_20201130.htm" TargetMode="External"/><Relationship Id="rId44" Type="http://schemas.openxmlformats.org/officeDocument/2006/relationships/hyperlink" Target="https://www.sec.gov/ix?doc=/Archives/edgar/data/1341439/000156459020056896/orcl-10q_20201130.htm" TargetMode="External"/><Relationship Id="rId52" Type="http://schemas.openxmlformats.org/officeDocument/2006/relationships/hyperlink" Target="https://www.sec.gov/ix?doc=/Archives/edgar/data/1341439/000156459020056896/orcl-10q_20201130.htm" TargetMode="External"/><Relationship Id="rId60" Type="http://schemas.openxmlformats.org/officeDocument/2006/relationships/hyperlink" Target="https://www.sec.gov/ix?doc=/Archives/edgar/data/1341439/000156459020056896/orcl-10q_20201130.htm" TargetMode="External"/><Relationship Id="rId65" Type="http://schemas.openxmlformats.org/officeDocument/2006/relationships/hyperlink" Target="https://www.sec.gov/ix?doc=/Archives/edgar/data/1341439/000156459020056896/orcl-10q_20201130.htm" TargetMode="External"/><Relationship Id="rId73" Type="http://schemas.openxmlformats.org/officeDocument/2006/relationships/hyperlink" Target="https://www.sec.gov/Archives/edgar/data/1341439/000156459020056896/orcl-ex3201_7.htm" TargetMode="External"/><Relationship Id="rId4" Type="http://schemas.openxmlformats.org/officeDocument/2006/relationships/footnotes" Target="footnotes.xml"/><Relationship Id="rId9" Type="http://schemas.openxmlformats.org/officeDocument/2006/relationships/hyperlink" Target="https://www.sec.gov/ix?doc=/Archives/edgar/data/1341439/000156459020056896/orcl-10q_20201130.htm" TargetMode="External"/><Relationship Id="rId13" Type="http://schemas.openxmlformats.org/officeDocument/2006/relationships/hyperlink" Target="https://www.sec.gov/ix?doc=/Archives/edgar/data/1341439/000156459020056896/orcl-10q_20201130.htm" TargetMode="External"/><Relationship Id="rId18" Type="http://schemas.openxmlformats.org/officeDocument/2006/relationships/hyperlink" Target="https://www.sec.gov/ix?doc=/Archives/edgar/data/1341439/000156459020056896/orcl-10q_20201130.htm" TargetMode="External"/><Relationship Id="rId39" Type="http://schemas.openxmlformats.org/officeDocument/2006/relationships/hyperlink" Target="https://www.sec.gov/ix?doc=/Archives/edgar/data/1341439/000156459020056896/orcl-10q_20201130.htm" TargetMode="External"/><Relationship Id="rId34" Type="http://schemas.openxmlformats.org/officeDocument/2006/relationships/hyperlink" Target="https://www.sec.gov/ix?doc=/Archives/edgar/data/1341439/000156459020056896/orcl-10q_20201130.htm" TargetMode="External"/><Relationship Id="rId50" Type="http://schemas.openxmlformats.org/officeDocument/2006/relationships/hyperlink" Target="https://www.sec.gov/ix?doc=/Archives/edgar/data/1341439/000156459020056896/orcl-10q_20201130.htm" TargetMode="External"/><Relationship Id="rId55" Type="http://schemas.openxmlformats.org/officeDocument/2006/relationships/hyperlink" Target="https://www.sec.gov/ix?doc=/Archives/edgar/data/1341439/000156459020056896/orcl-10q_20201130.htm" TargetMode="External"/><Relationship Id="rId76" Type="http://schemas.openxmlformats.org/officeDocument/2006/relationships/theme" Target="theme/theme1.xml"/><Relationship Id="rId7" Type="http://schemas.openxmlformats.org/officeDocument/2006/relationships/hyperlink" Target="https://www.sec.gov/ix?doc=/Archives/edgar/data/1341439/000156459020056896/orcl-10q_20201130.htm" TargetMode="External"/><Relationship Id="rId71" Type="http://schemas.openxmlformats.org/officeDocument/2006/relationships/hyperlink" Target="https://www.sec.gov/Archives/edgar/data/1341439/000156459020056896/orcl-ex1016_1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25785</Words>
  <Characters>146978</Characters>
  <Application>Microsoft Office Word</Application>
  <DocSecurity>0</DocSecurity>
  <Lines>1224</Lines>
  <Paragraphs>344</Paragraphs>
  <ScaleCrop>false</ScaleCrop>
  <Company/>
  <LinksUpToDate>false</LinksUpToDate>
  <CharactersWithSpaces>172419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2023-02-11T22:47:00Z</dcterms:created>
  <dcterms:modified xsi:type="dcterms:W3CDTF">2023-02-13T11:28:00Z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429439145DA8C06889AAE7638CD7A913</vt:lpwstr>
  </property>
</Properties>
</file>