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134AA">
      <w:pPr>
        <w:divId w:val="437482912"/>
        <w:rPr>
          <w:rFonts w:eastAsia="Times New Roman"/>
          <w:vanish/>
        </w:rPr>
      </w:pPr>
      <w:r>
        <w:rPr>
          <w:rFonts w:eastAsia="Times New Roman"/>
          <w:vanish/>
        </w:rPr>
        <w:t>false2022Q1000174647312-319P1Y0.08333300017464732022-01-012022-03-3100017464732022-05-06xbrli:shares00017464732022-03-31iso4217:USD00017464732021-12-31iso4217:USDxbrli:shares00017464732021-01-012021-03-310001746473</w:t>
      </w:r>
      <w:r>
        <w:rPr>
          <w:rFonts w:eastAsia="Times New Roman"/>
          <w:vanish/>
        </w:rPr>
        <w:t>us-gaap:CommonStockMember2021-12-310001746473us-gaap:AdditionalPaidInCapitalMember2021-12-310001746473us-gaap:AccumulatedOtherComprehensiveIncomeMember2021-12-310001746473us-gaap:RetainedEarningsMember2021-12-310001746473us-gaap:CommonStockMember2022-01-01</w:t>
      </w:r>
      <w:r>
        <w:rPr>
          <w:rFonts w:eastAsia="Times New Roman"/>
          <w:vanish/>
        </w:rPr>
        <w:t>2022-03-310001746473us-gaap:AdditionalPaidInCapitalMember2022-01-012022-03-310001746473us-gaap:AccumulatedOtherComprehensiveIncomeMember2022-01-012022-03-310001746473us-gaap:RetainedEarningsMember2022-01-012022-03-310001746473us-gaap:CommonStockMember2022-</w:t>
      </w:r>
      <w:r>
        <w:rPr>
          <w:rFonts w:eastAsia="Times New Roman"/>
          <w:vanish/>
        </w:rPr>
        <w:t>03-310001746473us-gaap:AdditionalPaidInCapitalMember2022-03-310001746473us-gaap:AccumulatedOtherComprehensiveIncomeMember2022-03-310001746473us-gaap:RetainedEarningsMember2022-03-310001746473us-gaap:CommonStockMember2020-12-310001746473us-gaap:AdditionalPa</w:t>
      </w:r>
      <w:r>
        <w:rPr>
          <w:rFonts w:eastAsia="Times New Roman"/>
          <w:vanish/>
        </w:rPr>
        <w:t>idInCapitalMember2020-12-310001746473us-gaap:AccumulatedOtherComprehensiveIncomeMember2020-12-310001746473us-gaap:RetainedEarningsMember2020-12-3100017464732020-12-310001746473us-gaap:CommonStockMember2021-01-012021-03-310001746473us-gaap:AdditionalPaidInC</w:t>
      </w:r>
      <w:r>
        <w:rPr>
          <w:rFonts w:eastAsia="Times New Roman"/>
          <w:vanish/>
        </w:rPr>
        <w:t>apitalMember2021-01-012021-03-310001746473us-gaap:AccumulatedOtherComprehensiveIncomeMember2021-01-012021-03-310001746473us-gaap:RetainedEarningsMember2021-01-012021-03-310001746473us-gaap:CommonStockMember2021-03-310001746473us-gaap:AdditionalPaidInCapita</w:t>
      </w:r>
      <w:r>
        <w:rPr>
          <w:rFonts w:eastAsia="Times New Roman"/>
          <w:vanish/>
        </w:rPr>
        <w:t>lMember2021-03-310001746473us-gaap:AccumulatedOtherComprehensiveIncomeMember2021-03-310001746473us-gaap:RetainedEarningsMember2021-03-3100017464732021-03-310001746473us-gaap:FairValueInputsLevel1Memberus-gaap:MoneyMarketFundsMember2022-03-310001746473us-ga</w:t>
      </w:r>
      <w:r>
        <w:rPr>
          <w:rFonts w:eastAsia="Times New Roman"/>
          <w:vanish/>
        </w:rPr>
        <w:t>ap:FairValueInputsLevel1Memberus-gaap:MoneyMarketFundsMember2022-01-012022-03-310001746473us-gaap:USGovernmentCorporationsAndAgenciesSecuritiesMemberus-gaap:FairValueInputsLevel2Member2022-03-310001746473us-gaap:USGovernmentCorporationsAndAgenciesSecuritie</w:t>
      </w:r>
      <w:r>
        <w:rPr>
          <w:rFonts w:eastAsia="Times New Roman"/>
          <w:vanish/>
        </w:rPr>
        <w:t>sMemberus-gaap:FairValueInputsLevel2Member2022-01-012022-03-310001746473us-gaap:CorporateDebtSecuritiesMemberus-gaap:FairValueInputsLevel2Member2022-03-310001746473us-gaap:CorporateDebtSecuritiesMemberus-gaap:FairValueInputsLevel2Member2022-01-012022-03-31</w:t>
      </w:r>
      <w:r>
        <w:rPr>
          <w:rFonts w:eastAsia="Times New Roman"/>
          <w:vanish/>
        </w:rPr>
        <w:t>0001746473us-gaap:FairValueInputsLevel1Memberus-gaap:MoneyMarketFundsMember2021-12-310001746473us-gaap:FairValueInputsLevel1Memberus-gaap:MoneyMarketFundsMember2021-01-012021-12-310001746473us-gaap:USGovernmentCorporationsAndAgenciesSecuritiesMemberus-gaap</w:t>
      </w:r>
      <w:r>
        <w:rPr>
          <w:rFonts w:eastAsia="Times New Roman"/>
          <w:vanish/>
        </w:rPr>
        <w:t>:FairValueInputsLevel2Member2021-12-310001746473us-gaap:USGovernmentCorporationsAndAgenciesSecuritiesMemberus-gaap:FairValueInputsLevel2Member2021-01-012021-12-310001746473us-gaap:CorporateDebtSecuritiesMemberus-gaap:FairValueInputsLevel2Member2021-12-3100</w:t>
      </w:r>
      <w:r>
        <w:rPr>
          <w:rFonts w:eastAsia="Times New Roman"/>
          <w:vanish/>
        </w:rPr>
        <w:t>01746473us-gaap:CorporateDebtSecuritiesMemberus-gaap:FairValueInputsLevel2Member2021-01-012021-12-3100017464732021-01-012021-12-310001746473us-gaap:FairValueMeasurementsRecurringMember2022-03-310001746473us-gaap:FairValueMeasurementsRecurringMember2021-12-</w:t>
      </w:r>
      <w:r>
        <w:rPr>
          <w:rFonts w:eastAsia="Times New Roman"/>
          <w:vanish/>
        </w:rPr>
        <w:t>310001746473us-gaap:FairValueMeasurementsNonrecurringMember2021-12-310001746473us-gaap:FairValueMeasurementsNonrecurringMember2022-03-310001746473plrx:ComputerEquipmentAndSoftwareMember2022-03-310001746473plrx:ComputerEquipmentAndSoftwareMember2021-12-3100</w:t>
      </w:r>
      <w:r>
        <w:rPr>
          <w:rFonts w:eastAsia="Times New Roman"/>
          <w:vanish/>
        </w:rPr>
        <w:t>01746473us-gaap:EquipmentMember2022-03-310001746473us-gaap:EquipmentMember2021-12-310001746473us-gaap:LeaseholdImprovementsMember2022-03-310001746473us-gaap:LeaseholdImprovementsMember2021-12-310001746473us-gaap:ConstructionInProgressMember2022-03-31000174</w:t>
      </w:r>
      <w:r>
        <w:rPr>
          <w:rFonts w:eastAsia="Times New Roman"/>
          <w:vanish/>
        </w:rPr>
        <w:t>6473us-gaap:ConstructionInProgressMember2021-12-310001746473plrx:NovartisMembersrt:MaximumMemberplrx:NovartisAgreementMember2019-01-012019-12-31plrx:research0001746473plrx:NovartisMemberplrx:NovartisAgreementMember2019-01-012019-12-310001746473plrx:Novarti</w:t>
      </w:r>
      <w:r>
        <w:rPr>
          <w:rFonts w:eastAsia="Times New Roman"/>
          <w:vanish/>
        </w:rPr>
        <w:t>sMemberplrx:NovartisAgreementRDForPLN1474Memberus-gaap:ResearchAndDevelopmentExpenseMember2019-01-012019-12-310001746473plrx:NovartisAgreementRDForIntegrinResearchTargetsMemberplrx:NovartisMemberus-gaap:ResearchAndDevelopmentExpenseMember2019-01-012019-12-</w:t>
      </w:r>
      <w:r>
        <w:rPr>
          <w:rFonts w:eastAsia="Times New Roman"/>
          <w:vanish/>
        </w:rPr>
        <w:t>310001746473plrx:NovartisAgreementRDForIntegrinResearchTargetsMemberplrx:NovartisMember2022-04-012022-03-310001746473plrx:AchievementOfFirstPatientDosingMilestoneMemberplrx:NovartisMemberplrx:NovartisAgreementMember2019-01-012019-12-310001746473plrx:Achiev</w:t>
      </w:r>
      <w:r>
        <w:rPr>
          <w:rFonts w:eastAsia="Times New Roman"/>
          <w:vanish/>
        </w:rPr>
        <w:t>ementOfFirstPatientDosingMilestoneMemberplrx:NovartisMemberplrx:NovartisAgreementMember2022-01-012022-03-310001746473plrx:AchievementOfFirstPatientDosingMilestoneMemberplrx:NovartisMemberplrx:NovartisAgreementMember2021-01-012021-03-310001746473plrx:Novart</w:t>
      </w:r>
      <w:r>
        <w:rPr>
          <w:rFonts w:eastAsia="Times New Roman"/>
          <w:vanish/>
        </w:rPr>
        <w:t>isMemberplrx:NovartisAgreementMember2022-01-012022-03-310001746473plrx:NovartisMemberplrx:NovartisAgreementMember2021-01-012021-03-310001746473us-gaap:LicensingAgreementsMemberplrx:UCRegentsMember2020-06-012020-06-300001746473plrx:AdimabAgreementMember2022</w:t>
      </w:r>
      <w:r>
        <w:rPr>
          <w:rFonts w:eastAsia="Times New Roman"/>
          <w:vanish/>
        </w:rPr>
        <w:t>-01-012022-03-310001746473plrx:AdimabAgreementMember2021-01-012021-03-31plrx:class0001746473us-gaap:RedeemablePreferredStockMember2022-03-310001746473us-gaap:EmployeeStockOptionMember2022-03-310001746473us-gaap:EmployeeStockOptionMember2021-12-310001746473</w:t>
      </w:r>
      <w:r>
        <w:rPr>
          <w:rFonts w:eastAsia="Times New Roman"/>
          <w:vanish/>
        </w:rPr>
        <w:t>plrx:TwoThousandTwentyEquityIncentivePlanMember2022-03-310001746473plrx:TwoThousandTwentyEquityIncentivePlanMember2021-12-310001746473plrx:TwoThousandAndTwentyEmployeeStockPurchasePlanMember2022-03-310001746473plrx:TwoThousandAndTwentyEmployeeStockPurchase</w:t>
      </w:r>
      <w:r>
        <w:rPr>
          <w:rFonts w:eastAsia="Times New Roman"/>
          <w:vanish/>
        </w:rPr>
        <w:t>PlanMember2021-12-310001746473srt:MaximumMemberplrx:TwoThousandFifteenEquityIncentivePlanMember2015-08-310001746473plrx:TwoThousandFifteenEquityIncentivePlanMember2018-07-012018-07-310001746473plrx:TwoThousandFifteenEquityIncentivePlanMember2019-01-012019-</w:t>
      </w:r>
      <w:r>
        <w:rPr>
          <w:rFonts w:eastAsia="Times New Roman"/>
          <w:vanish/>
        </w:rPr>
        <w:t>01-310001746473plrx:TwoThousandFifteenEquityIncentivePlanMember2020-03-012020-03-310001746473srt:MaximumMemberplrx:TwoThousandAndTwentyStockOptionsAndIncentivePlanMember2020-05-310001746473plrx:TwoThousandAndTwentyStockOptionsAndIncentivePlanMember2020-05-</w:t>
      </w:r>
      <w:r>
        <w:rPr>
          <w:rFonts w:eastAsia="Times New Roman"/>
          <w:vanish/>
        </w:rPr>
        <w:t>012020-05-31xbrli:pure0001746473plrx:TwoThousandAndTwentyStockOptionsAndIncentivePlanMember2022-03-310001746473srt:MaximumMemberplrx:TwoThousandFifteenEquityIncentivePlanMember2015-08-012015-08-310001746473plrx:TwoThousandFifteenEquityIncentivePlanMember20</w:t>
      </w:r>
      <w:r>
        <w:rPr>
          <w:rFonts w:eastAsia="Times New Roman"/>
          <w:vanish/>
        </w:rPr>
        <w:t>15-08-012015-08-310001746473srt:MaximumMemberplrx:TwoThousandAndTwentyStockOptionsAndIncentivePlanMember2022-01-012022-03-310001746473plrx:TwoThousandAndTwentyStockOptionsAndIncentivePlanMember2022-01-012022-03-310001746473plrx:RestrictedCommonStockAwardsM</w:t>
      </w:r>
      <w:r>
        <w:rPr>
          <w:rFonts w:eastAsia="Times New Roman"/>
          <w:vanish/>
        </w:rPr>
        <w:t>embersrt:MinimumMember2022-01-012022-03-310001746473plrx:RestrictedCommonStockAwardsMembersrt:MaximumMember2022-01-012022-03-310001746473plrx:RestrictedCommonStockAwardsMemberplrx:AccruedExpensesAndOtherLiabilitiesMember2022-03-310001746473plrx:RestrictedC</w:t>
      </w:r>
      <w:r>
        <w:rPr>
          <w:rFonts w:eastAsia="Times New Roman"/>
          <w:vanish/>
        </w:rPr>
        <w:t>ommonStockAwardsMemberplrx:AccruedExpensesAndOtherLiabilitiesMember2021-12-310001746473plrx:RestrictedCommonStockAwardsMember2022-01-012022-03-310001746473plrx:RestrictedCommonStockAwardsMember2021-01-012021-03-310001746473plrx:RestrictedCommonStockAwardsM</w:t>
      </w:r>
      <w:r>
        <w:rPr>
          <w:rFonts w:eastAsia="Times New Roman"/>
          <w:vanish/>
        </w:rPr>
        <w:t>ember2021-12-310001746473plrx:RestrictedCommonStockAwardsMember2022-03-310001746473plrx:TwoThousandFifteenAndTwoThousandTwentyEquityIncentivePlanMember2022-01-012022-03-310001746473plrx:IncentiveStockOptionsAndNonqualifiedStockOptionsMember2022-01-012022-0</w:t>
      </w:r>
      <w:r>
        <w:rPr>
          <w:rFonts w:eastAsia="Times New Roman"/>
          <w:vanish/>
        </w:rPr>
        <w:t>3-310001746473plrx:IncentiveStockOptionsAndNonqualifiedStockOptionsMember2021-01-012021-03-310001746473srt:MinimumMemberplrx:IncentiveStockOptionsAndNonqualifiedStockOptionsMember2022-01-012022-03-310001746473srt:MaximumMemberplrx:IncentiveStockOptionsAndN</w:t>
      </w:r>
      <w:r>
        <w:rPr>
          <w:rFonts w:eastAsia="Times New Roman"/>
          <w:vanish/>
        </w:rPr>
        <w:t>onqualifiedStockOptionsMember2022-01-012022-03-310001746473srt:MinimumMemberplrx:IncentiveStockOptionsAndNonqualifiedStockOptionsMember2021-01-012021-03-310001746473srt:MaximumMemberplrx:IncentiveStockOptionsAndNonqualifiedStockOptionsMember2021-01-012021-</w:t>
      </w:r>
      <w:r>
        <w:rPr>
          <w:rFonts w:eastAsia="Times New Roman"/>
          <w:vanish/>
        </w:rPr>
        <w:t>03-310001746473plrx:IncentiveStockOptionsAndNonqualifiedStockOptionsMemberplrx:TwoThousandAndTwentyStockOptionsAndIncentivePlanMember2022-01-012022-03-310001746473plrx:TwoThousandFifteenAndTwoThousandTwentyEquityIncentivePlanMemberplrx:IncentiveStockOption</w:t>
      </w:r>
      <w:r>
        <w:rPr>
          <w:rFonts w:eastAsia="Times New Roman"/>
          <w:vanish/>
        </w:rPr>
        <w:t>sAndNonqualifiedStockOptionsMember2021-12-310001746473plrx:TwoThousandFifteenAndTwoThousandTwentyEquityIncentivePlanMemberplrx:IncentiveStockOptionsAndNonqualifiedStockOptionsMember2021-01-012021-12-310001746473plrx:TwoThousandFifteenAndTwoThousandTwentyEq</w:t>
      </w:r>
      <w:r>
        <w:rPr>
          <w:rFonts w:eastAsia="Times New Roman"/>
          <w:vanish/>
        </w:rPr>
        <w:t>uityIncentivePlanMemberplrx:IncentiveStockOptionsAndNonqualifiedStockOptionsMember2022-01-012022-03-310001746473plrx:TwoThousandFifteenAndTwoThousandTwentyEquityIncentivePlanMemberplrx:IncentiveStockOptionsAndNonqualifiedStockOptionsMember2022-03-310001746</w:t>
      </w:r>
      <w:r>
        <w:rPr>
          <w:rFonts w:eastAsia="Times New Roman"/>
          <w:vanish/>
        </w:rPr>
        <w:t>473plrx:RestrictedCommonStockAwardsMember2022-01-012022-03-310001746473plrx:RestrictedCommonStockAwardsMember2021-01-012021-03-310001746473plrx:EmployeeStockOptionAndPurchasePlanMember2022-01-012022-03-310001746473plrx:EmployeeStockOptionAndPurchasePlanMem</w:t>
      </w:r>
      <w:r>
        <w:rPr>
          <w:rFonts w:eastAsia="Times New Roman"/>
          <w:vanish/>
        </w:rPr>
        <w:t>ber2021-01-012021-03-310001746473us-gaap:ResearchAndDevelopmentExpenseMember2022-01-012022-03-310001746473us-gaap:ResearchAndDevelopmentExpenseMember2021-01-012021-03-310001746473us-gaap:GeneralAndAdministrativeExpenseMember2022-01-012022-03-310001746473us</w:t>
      </w:r>
      <w:r>
        <w:rPr>
          <w:rFonts w:eastAsia="Times New Roman"/>
          <w:vanish/>
        </w:rPr>
        <w:t>-gaap:GeneralAndAdministrativeExpenseMember2021-01-012021-03-310001746473plrx:RestrictedStockAwardsMember2022-03-310001746473plrx:RestrictedStockAwardsMember2022-01-012022-03-310001746473us-gaap:EmployeeStockOptionMember2022-01-012022-03-310001746473plrx:T</w:t>
      </w:r>
      <w:r>
        <w:rPr>
          <w:rFonts w:eastAsia="Times New Roman"/>
          <w:vanish/>
        </w:rPr>
        <w:t>woThousandAndTwentyEmployeeStockPurchasePlanMember2020-06-300001746473plrx:TwoThousandAndTwentyEmployeeStockPurchasePlanMember2020-06-012020-06-300001746473plrx:TwoThousandAndTwentyEmployeeStockPurchasePlanMember2022-03-310001746473plrx:TwoThousandAndTwent</w:t>
      </w:r>
      <w:r>
        <w:rPr>
          <w:rFonts w:eastAsia="Times New Roman"/>
          <w:vanish/>
        </w:rPr>
        <w:t>yEmployeeStockPurchasePlanMember2022-01-012022-03-310001746473plrx:TwoThousandAndTwentyEmployeeStockPurchasePlanMember2021-01-012021-03-310001746473stpr:CA2018-02-012018-02-28utr:sqft0001746473stpr:CA2018-02-2800017464732018-02-012018-02-280001746473us-gaa</w:t>
      </w:r>
      <w:r>
        <w:rPr>
          <w:rFonts w:eastAsia="Times New Roman"/>
          <w:vanish/>
        </w:rPr>
        <w:t>p:OtherNoncurrentAssetsMemberstpr:CA2021-03-310001746473us-gaap:OtherNoncurrentAssetsMemberstpr:CA2022-03-310001746473stpr:CA2022-03-310001746473srt:MaximumMemberstpr:CA2018-02-012018-02-280001746473srt:MinimumMemberstpr:CA2018-02-012018-02-280001746473us-</w:t>
      </w:r>
      <w:r>
        <w:rPr>
          <w:rFonts w:eastAsia="Times New Roman"/>
          <w:vanish/>
        </w:rPr>
        <w:t>gaap:EmployeeStockOptionMember2021-06-012021-06-300001746473plrx:NonemployeeDirectorMemberus-gaap:EmployeeStockOptionMemberplrx:ThirdRockVenturesMember2020-03-012020-03-310001746473plrx:NonemployeeDirectorMemberus-gaap:EmployeeStockOptionMemberplrx:ThirdRo</w:t>
      </w:r>
      <w:r>
        <w:rPr>
          <w:rFonts w:eastAsia="Times New Roman"/>
          <w:vanish/>
        </w:rPr>
        <w:t>ckVenturesMember2022-01-012022-03-310001746473us-gaap:EmployeeStockOptionMember2022-01-012022-03-310001746473us-gaap:EmployeeStockOptionMember2021-01-012021-03-310001746473plrx:RestrictedStockAwardsGrantedAndNotPurchasedMember2022-01-012022-03-310001746473</w:t>
      </w:r>
      <w:r>
        <w:rPr>
          <w:rFonts w:eastAsia="Times New Roman"/>
          <w:vanish/>
        </w:rPr>
        <w:t>plrx:RestrictedStockAwardsGrantedAndNotPurchasedMember2021-01-012021-03-310001746473us-gaap:RestrictedStockMember2022-01-012022-03-310001746473us-gaap:RestrictedStockMember2021-01-012021-03-310001746473plrx:LoanAgreementMemberplrx:TermLoanFacilityMemberus-</w:t>
      </w:r>
      <w:r>
        <w:rPr>
          <w:rFonts w:eastAsia="Times New Roman"/>
          <w:vanish/>
        </w:rPr>
        <w:t>gaap:SubsequentEventMember2022-05-310001746473plrx:LoanAgreementMemberplrx:TermLoanFacilityMemberus-gaap:SubsequentEventMember2022-05-012022-05-310001746473plrx:DebtDrawTrancheOneMemberplrx:LoanAgreementMemberplrx:TermLoanFacilityMemberus-gaap:SubsequentEv</w:t>
      </w:r>
      <w:r>
        <w:rPr>
          <w:rFonts w:eastAsia="Times New Roman"/>
          <w:vanish/>
        </w:rPr>
        <w:t>entMember2022-05-310001746473plrx:DebtDrawTrancheTwoMemberplrx:LoanAgreementMemberplrx:TermLoanFacilityMemberus-gaap:SubsequentEventMember2022-05-310001746473plrx:DebtDrawTrancheThreeMemberplrx:LoanAgreementMemberplrx:TermLoanFacilityMemberus-gaap:Subseque</w:t>
      </w:r>
      <w:r>
        <w:rPr>
          <w:rFonts w:eastAsia="Times New Roman"/>
          <w:vanish/>
        </w:rPr>
        <w:t>ntEventMember2022-05-310001746473plrx:LoanAgreementMemberplrx:TermLoanFacilityMemberus-gaap:SecuredOvernightFinancingRateSofrOvernightIndexSwapRateMemberus-gaap:SubsequentEventMember2022-05-012022-05-31</w:t>
      </w:r>
    </w:p>
    <w:p w:rsidR="00000000" w:rsidRDefault="00A134AA">
      <w:pPr>
        <w:divId w:val="441344800"/>
        <w:rPr>
          <w:rFonts w:eastAsia="Times New Roman"/>
        </w:rPr>
      </w:pPr>
    </w:p>
    <w:tbl>
      <w:tblPr>
        <w:tblW w:w="4949" w:type="pct"/>
        <w:tblCellMar>
          <w:top w:w="15" w:type="dxa"/>
          <w:left w:w="15" w:type="dxa"/>
          <w:bottom w:w="15" w:type="dxa"/>
          <w:right w:w="15" w:type="dxa"/>
        </w:tblCellMar>
        <w:tblLook w:val="04A0" w:firstRow="1" w:lastRow="0" w:firstColumn="1" w:lastColumn="0" w:noHBand="0" w:noVBand="1"/>
      </w:tblPr>
      <w:tblGrid>
        <w:gridCol w:w="68"/>
        <w:gridCol w:w="8117"/>
        <w:gridCol w:w="36"/>
      </w:tblGrid>
      <w:tr w:rsidR="00000000">
        <w:trPr>
          <w:divId w:val="572667357"/>
        </w:trPr>
        <w:tc>
          <w:tcPr>
            <w:tcW w:w="50" w:type="pct"/>
            <w:vAlign w:val="center"/>
            <w:hideMark/>
          </w:tcPr>
          <w:p w:rsidR="00000000" w:rsidRDefault="00A134AA">
            <w:pPr>
              <w:rPr>
                <w:rFonts w:eastAsia="Times New Roman"/>
              </w:rPr>
            </w:pPr>
          </w:p>
        </w:tc>
        <w:tc>
          <w:tcPr>
            <w:tcW w:w="494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r>
      <w:tr w:rsidR="00000000">
        <w:trPr>
          <w:divId w:val="572667357"/>
          <w:trHeight w:val="60"/>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A134AA">
            <w:pPr>
              <w:spacing w:after="100"/>
              <w:rPr>
                <w:rFonts w:eastAsia="Times New Roman"/>
                <w:sz w:val="20"/>
                <w:szCs w:val="20"/>
              </w:rPr>
            </w:pPr>
          </w:p>
        </w:tc>
      </w:tr>
    </w:tbl>
    <w:p w:rsidR="00000000" w:rsidRDefault="00A134AA">
      <w:pPr>
        <w:jc w:val="center"/>
        <w:divId w:val="1924142050"/>
        <w:rPr>
          <w:rFonts w:eastAsia="Times New Roman"/>
        </w:rPr>
      </w:pPr>
      <w:r>
        <w:rPr>
          <w:rFonts w:eastAsia="Times New Roman"/>
          <w:b/>
          <w:bCs/>
          <w:color w:val="000000"/>
          <w:sz w:val="32"/>
          <w:szCs w:val="32"/>
        </w:rPr>
        <w:t>UNITED STATES</w:t>
      </w:r>
    </w:p>
    <w:p w:rsidR="00000000" w:rsidRDefault="00A134AA">
      <w:pPr>
        <w:jc w:val="center"/>
        <w:rPr>
          <w:rFonts w:eastAsia="Times New Roman"/>
        </w:rPr>
      </w:pPr>
      <w:r>
        <w:rPr>
          <w:rFonts w:eastAsia="Times New Roman"/>
          <w:b/>
          <w:bCs/>
          <w:color w:val="000000"/>
          <w:sz w:val="32"/>
          <w:szCs w:val="32"/>
        </w:rPr>
        <w:t>SECURITIES AND EXCHANGE COMMISSION</w:t>
      </w:r>
    </w:p>
    <w:p w:rsidR="00000000" w:rsidRDefault="00A134AA">
      <w:pPr>
        <w:jc w:val="center"/>
        <w:rPr>
          <w:rFonts w:eastAsia="Times New Roman"/>
        </w:rPr>
      </w:pPr>
      <w:r>
        <w:rPr>
          <w:rFonts w:eastAsia="Times New Roman"/>
          <w:b/>
          <w:bCs/>
          <w:color w:val="000000"/>
        </w:rPr>
        <w:t>WASHINGTON, D.C. 20549</w:t>
      </w:r>
    </w:p>
    <w:p w:rsidR="00000000" w:rsidRDefault="00A134AA">
      <w:pPr>
        <w:jc w:val="center"/>
        <w:rPr>
          <w:rFonts w:eastAsia="Times New Roman"/>
        </w:rPr>
      </w:pPr>
      <w:r>
        <w:rPr>
          <w:rFonts w:eastAsia="Times New Roman"/>
          <w:b/>
          <w:bCs/>
          <w:color w:val="000000"/>
          <w:sz w:val="32"/>
          <w:szCs w:val="32"/>
        </w:rPr>
        <w:t>FORM 10-Q</w:t>
      </w:r>
    </w:p>
    <w:p w:rsidR="00000000" w:rsidRDefault="00A134AA">
      <w:pPr>
        <w:divId w:val="1131676269"/>
        <w:rPr>
          <w:rFonts w:eastAsia="Times New Roman"/>
        </w:rPr>
      </w:pPr>
    </w:p>
    <w:tbl>
      <w:tblPr>
        <w:tblW w:w="4942" w:type="pct"/>
        <w:tblCellMar>
          <w:top w:w="15" w:type="dxa"/>
          <w:left w:w="15" w:type="dxa"/>
          <w:bottom w:w="15" w:type="dxa"/>
          <w:right w:w="15" w:type="dxa"/>
        </w:tblCellMar>
        <w:tblLook w:val="04A0" w:firstRow="1" w:lastRow="0" w:firstColumn="1" w:lastColumn="0" w:noHBand="0" w:noVBand="1"/>
      </w:tblPr>
      <w:tblGrid>
        <w:gridCol w:w="68"/>
        <w:gridCol w:w="485"/>
        <w:gridCol w:w="36"/>
        <w:gridCol w:w="68"/>
        <w:gridCol w:w="7517"/>
        <w:gridCol w:w="36"/>
      </w:tblGrid>
      <w:tr w:rsidR="00000000">
        <w:trPr>
          <w:divId w:val="81100650"/>
        </w:trPr>
        <w:tc>
          <w:tcPr>
            <w:tcW w:w="50" w:type="pct"/>
            <w:vAlign w:val="center"/>
            <w:hideMark/>
          </w:tcPr>
          <w:p w:rsidR="00000000" w:rsidRDefault="00A134AA">
            <w:pPr>
              <w:rPr>
                <w:rFonts w:eastAsia="Times New Roman"/>
              </w:rPr>
            </w:pPr>
          </w:p>
        </w:tc>
        <w:tc>
          <w:tcPr>
            <w:tcW w:w="304"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458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r>
      <w:tr w:rsidR="00000000">
        <w:trPr>
          <w:divId w:val="81100650"/>
        </w:trPr>
        <w:tc>
          <w:tcPr>
            <w:tcW w:w="0" w:type="auto"/>
            <w:gridSpan w:val="3"/>
            <w:tcMar>
              <w:top w:w="30" w:type="dxa"/>
              <w:left w:w="20" w:type="dxa"/>
              <w:bottom w:w="30" w:type="dxa"/>
              <w:right w:w="20" w:type="dxa"/>
            </w:tcMar>
            <w:vAlign w:val="center"/>
            <w:hideMark/>
          </w:tcPr>
          <w:p w:rsidR="00000000" w:rsidRDefault="00A134AA">
            <w:pPr>
              <w:spacing w:after="100"/>
              <w:divId w:val="342511431"/>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vAlign w:val="center"/>
            <w:hideMark/>
          </w:tcPr>
          <w:p w:rsidR="00000000" w:rsidRDefault="00A134AA">
            <w:pPr>
              <w:spacing w:after="100"/>
              <w:rPr>
                <w:rFonts w:eastAsia="Times New Roman"/>
              </w:rPr>
            </w:pPr>
            <w:r>
              <w:rPr>
                <w:rFonts w:eastAsia="Times New Roman"/>
                <w:b/>
                <w:bCs/>
                <w:color w:val="000000"/>
                <w:sz w:val="20"/>
                <w:szCs w:val="20"/>
              </w:rPr>
              <w:t>QUARTERLY REPORT PURSUANT TO SECTION 13 OR 15(d) OF THE SECURITIES EXCHANGE ACT OF 1934</w:t>
            </w:r>
          </w:p>
        </w:tc>
      </w:tr>
    </w:tbl>
    <w:p w:rsidR="00000000" w:rsidRDefault="00A134AA">
      <w:pPr>
        <w:jc w:val="center"/>
        <w:divId w:val="1024021859"/>
        <w:rPr>
          <w:rFonts w:eastAsia="Times New Roman"/>
        </w:rPr>
      </w:pPr>
      <w:r>
        <w:rPr>
          <w:rFonts w:eastAsia="Times New Roman"/>
          <w:b/>
          <w:bCs/>
          <w:color w:val="000000"/>
          <w:sz w:val="20"/>
          <w:szCs w:val="20"/>
        </w:rPr>
        <w:t xml:space="preserve">For the quarterly period ended March 31, 2022 </w:t>
      </w:r>
    </w:p>
    <w:tbl>
      <w:tblPr>
        <w:tblW w:w="4942" w:type="pct"/>
        <w:tblCellMar>
          <w:top w:w="15" w:type="dxa"/>
          <w:left w:w="15" w:type="dxa"/>
          <w:bottom w:w="15" w:type="dxa"/>
          <w:right w:w="15" w:type="dxa"/>
        </w:tblCellMar>
        <w:tblLook w:val="04A0" w:firstRow="1" w:lastRow="0" w:firstColumn="1" w:lastColumn="0" w:noHBand="0" w:noVBand="1"/>
      </w:tblPr>
      <w:tblGrid>
        <w:gridCol w:w="68"/>
        <w:gridCol w:w="485"/>
        <w:gridCol w:w="36"/>
        <w:gridCol w:w="68"/>
        <w:gridCol w:w="7517"/>
        <w:gridCol w:w="36"/>
      </w:tblGrid>
      <w:tr w:rsidR="00000000">
        <w:trPr>
          <w:divId w:val="825974892"/>
        </w:trPr>
        <w:tc>
          <w:tcPr>
            <w:tcW w:w="50" w:type="pct"/>
            <w:vAlign w:val="center"/>
            <w:hideMark/>
          </w:tcPr>
          <w:p w:rsidR="00000000" w:rsidRDefault="00A134AA">
            <w:pPr>
              <w:jc w:val="center"/>
              <w:rPr>
                <w:rFonts w:eastAsia="Times New Roman"/>
              </w:rPr>
            </w:pPr>
          </w:p>
        </w:tc>
        <w:tc>
          <w:tcPr>
            <w:tcW w:w="304"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458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r>
      <w:tr w:rsidR="00000000">
        <w:trPr>
          <w:divId w:val="825974892"/>
        </w:trPr>
        <w:tc>
          <w:tcPr>
            <w:tcW w:w="0" w:type="auto"/>
            <w:gridSpan w:val="3"/>
            <w:tcMar>
              <w:top w:w="30" w:type="dxa"/>
              <w:left w:w="20" w:type="dxa"/>
              <w:bottom w:w="30" w:type="dxa"/>
              <w:right w:w="20" w:type="dxa"/>
            </w:tcMar>
            <w:vAlign w:val="center"/>
            <w:hideMark/>
          </w:tcPr>
          <w:p w:rsidR="00000000" w:rsidRDefault="00A134AA">
            <w:pPr>
              <w:spacing w:after="100"/>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vAlign w:val="center"/>
            <w:hideMark/>
          </w:tcPr>
          <w:p w:rsidR="00000000" w:rsidRDefault="00A134AA">
            <w:pPr>
              <w:spacing w:after="100"/>
              <w:rPr>
                <w:rFonts w:eastAsia="Times New Roman"/>
              </w:rPr>
            </w:pPr>
            <w:r>
              <w:rPr>
                <w:rFonts w:eastAsia="Times New Roman"/>
                <w:b/>
                <w:bCs/>
                <w:color w:val="000000"/>
                <w:sz w:val="20"/>
                <w:szCs w:val="20"/>
              </w:rPr>
              <w:t>TRANSITION REPORT PURSUANT TO SECTION 13 OR 15(d) OF THE SECURITIES EXCHANGE ACT OF 1934</w:t>
            </w:r>
          </w:p>
        </w:tc>
      </w:tr>
    </w:tbl>
    <w:p w:rsidR="00000000" w:rsidRDefault="00A134AA">
      <w:pPr>
        <w:jc w:val="center"/>
        <w:divId w:val="1150096701"/>
        <w:rPr>
          <w:rFonts w:eastAsia="Times New Roman"/>
        </w:rPr>
      </w:pPr>
      <w:r>
        <w:rPr>
          <w:rFonts w:eastAsia="Times New Roman"/>
          <w:b/>
          <w:bCs/>
          <w:color w:val="000000"/>
          <w:sz w:val="20"/>
          <w:szCs w:val="20"/>
        </w:rPr>
        <w:t>For the transition period from</w:t>
      </w:r>
      <w:r>
        <w:rPr>
          <w:rFonts w:eastAsia="Times New Roman"/>
          <w:b/>
          <w:bCs/>
          <w:color w:val="000000"/>
          <w:sz w:val="20"/>
          <w:szCs w:val="20"/>
          <w:u w:val="single"/>
        </w:rPr>
        <w:t>           </w:t>
      </w:r>
      <w:r>
        <w:rPr>
          <w:rFonts w:eastAsia="Times New Roman"/>
          <w:b/>
          <w:bCs/>
          <w:color w:val="000000"/>
          <w:sz w:val="20"/>
          <w:szCs w:val="20"/>
        </w:rPr>
        <w:t>to</w:t>
      </w:r>
      <w:r>
        <w:rPr>
          <w:rFonts w:eastAsia="Times New Roman"/>
          <w:b/>
          <w:bCs/>
          <w:color w:val="000000"/>
          <w:sz w:val="20"/>
          <w:szCs w:val="20"/>
          <w:u w:val="single"/>
        </w:rPr>
        <w:t>           </w:t>
      </w:r>
    </w:p>
    <w:p w:rsidR="00000000" w:rsidRDefault="00A134AA">
      <w:pPr>
        <w:jc w:val="center"/>
        <w:divId w:val="1361394845"/>
        <w:rPr>
          <w:rFonts w:eastAsia="Times New Roman"/>
        </w:rPr>
      </w:pPr>
      <w:r>
        <w:rPr>
          <w:rFonts w:eastAsia="Times New Roman"/>
          <w:b/>
          <w:bCs/>
          <w:color w:val="000000"/>
          <w:sz w:val="20"/>
          <w:szCs w:val="20"/>
        </w:rPr>
        <w:t>Commission File Number: 001-39303</w:t>
      </w:r>
    </w:p>
    <w:p w:rsidR="00000000" w:rsidRDefault="00A134AA">
      <w:pPr>
        <w:jc w:val="center"/>
        <w:divId w:val="1799689886"/>
        <w:rPr>
          <w:rFonts w:eastAsia="Times New Roman"/>
        </w:rPr>
      </w:pPr>
      <w:r>
        <w:rPr>
          <w:rFonts w:eastAsia="Times New Roman"/>
          <w:b/>
          <w:bCs/>
          <w:color w:val="000000"/>
          <w:sz w:val="36"/>
          <w:szCs w:val="36"/>
        </w:rPr>
        <w:t>PLIANT THERAPEUTICS, INC.</w:t>
      </w:r>
    </w:p>
    <w:p w:rsidR="00000000" w:rsidRDefault="00A134AA">
      <w:pPr>
        <w:jc w:val="center"/>
        <w:rPr>
          <w:rFonts w:eastAsia="Times New Roman"/>
        </w:rPr>
      </w:pPr>
      <w:r>
        <w:rPr>
          <w:rFonts w:eastAsia="Times New Roman"/>
          <w:b/>
          <w:bCs/>
          <w:color w:val="000000"/>
          <w:sz w:val="20"/>
          <w:szCs w:val="20"/>
        </w:rPr>
        <w:t>(Exact Name of Registrant as Specified in its Charter)</w:t>
      </w:r>
    </w:p>
    <w:tbl>
      <w:tblPr>
        <w:tblW w:w="4949" w:type="pct"/>
        <w:tblCellMar>
          <w:top w:w="15" w:type="dxa"/>
          <w:left w:w="15" w:type="dxa"/>
          <w:bottom w:w="15" w:type="dxa"/>
          <w:right w:w="15" w:type="dxa"/>
        </w:tblCellMar>
        <w:tblLook w:val="04A0" w:firstRow="1" w:lastRow="0" w:firstColumn="1" w:lastColumn="0" w:noHBand="0" w:noVBand="1"/>
      </w:tblPr>
      <w:tblGrid>
        <w:gridCol w:w="68"/>
        <w:gridCol w:w="3855"/>
        <w:gridCol w:w="37"/>
        <w:gridCol w:w="68"/>
        <w:gridCol w:w="196"/>
        <w:gridCol w:w="36"/>
        <w:gridCol w:w="68"/>
        <w:gridCol w:w="3856"/>
        <w:gridCol w:w="37"/>
      </w:tblGrid>
      <w:tr w:rsidR="00000000">
        <w:trPr>
          <w:divId w:val="1163856847"/>
        </w:trPr>
        <w:tc>
          <w:tcPr>
            <w:tcW w:w="50" w:type="pct"/>
            <w:vAlign w:val="center"/>
            <w:hideMark/>
          </w:tcPr>
          <w:p w:rsidR="00000000" w:rsidRDefault="00A134AA">
            <w:pPr>
              <w:jc w:val="center"/>
              <w:rPr>
                <w:rFonts w:eastAsia="Times New Roman"/>
              </w:rPr>
            </w:pPr>
          </w:p>
        </w:tc>
        <w:tc>
          <w:tcPr>
            <w:tcW w:w="2353"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128"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2353"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r>
      <w:tr w:rsidR="00000000">
        <w:trPr>
          <w:divId w:val="1163856847"/>
        </w:trPr>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20"/>
                <w:szCs w:val="20"/>
              </w:rPr>
              <w:t>Delaware</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20"/>
                <w:szCs w:val="20"/>
              </w:rPr>
              <w:t>47-4272481</w:t>
            </w:r>
          </w:p>
        </w:tc>
      </w:tr>
      <w:tr w:rsidR="00000000">
        <w:trPr>
          <w:divId w:val="1163856847"/>
        </w:trPr>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(State or other jurisdiction of</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(I.R.S. Employer</w:t>
            </w:r>
          </w:p>
        </w:tc>
      </w:tr>
      <w:tr w:rsidR="00000000">
        <w:trPr>
          <w:divId w:val="1163856847"/>
        </w:trPr>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incorporation or organization)</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Identification No.)</w:t>
            </w:r>
          </w:p>
        </w:tc>
      </w:tr>
      <w:tr w:rsidR="00000000">
        <w:trPr>
          <w:divId w:val="1163856847"/>
        </w:trPr>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20"/>
                <w:szCs w:val="20"/>
              </w:rPr>
              <w:t>260 Littlefield Avenue</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color w:val="000000"/>
                <w:sz w:val="20"/>
                <w:szCs w:val="20"/>
              </w:rPr>
              <w:t> </w:t>
            </w:r>
          </w:p>
        </w:tc>
      </w:tr>
      <w:tr w:rsidR="00000000">
        <w:trPr>
          <w:divId w:val="1163856847"/>
        </w:trPr>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20"/>
                <w:szCs w:val="20"/>
              </w:rPr>
              <w:t>South San Francisco, CA</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20"/>
                <w:szCs w:val="20"/>
              </w:rPr>
              <w:t>94080</w:t>
            </w:r>
          </w:p>
        </w:tc>
      </w:tr>
      <w:tr w:rsidR="00000000">
        <w:trPr>
          <w:divId w:val="1163856847"/>
        </w:trPr>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(Address of principal executive offices)</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(Zip Code)</w:t>
            </w:r>
          </w:p>
        </w:tc>
      </w:tr>
    </w:tbl>
    <w:p w:rsidR="00000000" w:rsidRDefault="00A134AA">
      <w:pPr>
        <w:jc w:val="center"/>
        <w:divId w:val="391775112"/>
        <w:rPr>
          <w:rFonts w:eastAsia="Times New Roman"/>
        </w:rPr>
      </w:pPr>
      <w:r>
        <w:rPr>
          <w:rFonts w:eastAsia="Times New Roman"/>
          <w:b/>
          <w:bCs/>
          <w:color w:val="000000"/>
          <w:sz w:val="16"/>
          <w:szCs w:val="16"/>
        </w:rPr>
        <w:t>Registrant’s telephone number, including area code: (650) 481-6770</w:t>
      </w:r>
    </w:p>
    <w:p w:rsidR="00000000" w:rsidRDefault="00A134AA">
      <w:pPr>
        <w:divId w:val="1875537053"/>
        <w:rPr>
          <w:rFonts w:eastAsia="Times New Roman"/>
        </w:rPr>
      </w:pPr>
      <w:r>
        <w:rPr>
          <w:rFonts w:eastAsia="Times New Roman"/>
          <w:color w:val="000000"/>
          <w:sz w:val="20"/>
          <w:szCs w:val="20"/>
        </w:rPr>
        <w:t>Securities registered pursuant to Section 12(b) of the Act:</w:t>
      </w:r>
    </w:p>
    <w:tbl>
      <w:tblPr>
        <w:tblW w:w="4949" w:type="pct"/>
        <w:tblCellMar>
          <w:top w:w="15" w:type="dxa"/>
          <w:left w:w="15" w:type="dxa"/>
          <w:bottom w:w="15" w:type="dxa"/>
          <w:right w:w="15" w:type="dxa"/>
        </w:tblCellMar>
        <w:tblLook w:val="04A0" w:firstRow="1" w:lastRow="0" w:firstColumn="1" w:lastColumn="0" w:noHBand="0" w:noVBand="1"/>
      </w:tblPr>
      <w:tblGrid>
        <w:gridCol w:w="68"/>
        <w:gridCol w:w="3362"/>
        <w:gridCol w:w="37"/>
        <w:gridCol w:w="68"/>
        <w:gridCol w:w="1183"/>
        <w:gridCol w:w="36"/>
        <w:gridCol w:w="68"/>
        <w:gridCol w:w="3363"/>
        <w:gridCol w:w="36"/>
      </w:tblGrid>
      <w:tr w:rsidR="00000000">
        <w:trPr>
          <w:divId w:val="1057970407"/>
        </w:trPr>
        <w:tc>
          <w:tcPr>
            <w:tcW w:w="50" w:type="pct"/>
            <w:vAlign w:val="center"/>
            <w:hideMark/>
          </w:tcPr>
          <w:p w:rsidR="00000000" w:rsidRDefault="00A134AA">
            <w:pPr>
              <w:rPr>
                <w:rFonts w:eastAsia="Times New Roman"/>
              </w:rPr>
            </w:pPr>
          </w:p>
        </w:tc>
        <w:tc>
          <w:tcPr>
            <w:tcW w:w="2053"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728"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2053"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r>
      <w:tr w:rsidR="00000000">
        <w:trPr>
          <w:divId w:val="1057970407"/>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20"/>
                <w:szCs w:val="20"/>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20"/>
                <w:szCs w:val="20"/>
              </w:rPr>
              <w:t>Trading</w:t>
            </w:r>
            <w:r>
              <w:rPr>
                <w:rFonts w:eastAsia="Times New Roman"/>
                <w:b/>
                <w:bCs/>
                <w:color w:val="000000"/>
                <w:sz w:val="20"/>
                <w:szCs w:val="20"/>
              </w:rPr>
              <w:br/>
              <w:t>Symbol</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20"/>
                <w:szCs w:val="20"/>
              </w:rPr>
              <w:t>Name of Each Exchange on which Registered</w:t>
            </w:r>
          </w:p>
        </w:tc>
      </w:tr>
      <w:tr w:rsidR="00000000">
        <w:trPr>
          <w:divId w:val="1057970407"/>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color w:val="000000"/>
                <w:sz w:val="16"/>
                <w:szCs w:val="16"/>
              </w:rPr>
              <w:t>Common Stock, par value $0.0001 per share</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color w:val="000000"/>
                <w:sz w:val="16"/>
                <w:szCs w:val="16"/>
              </w:rPr>
              <w:t>PLRX</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color w:val="000000"/>
                <w:sz w:val="16"/>
                <w:szCs w:val="16"/>
              </w:rPr>
              <w:t>The Nasdaq Stock Market LLC</w:t>
            </w:r>
          </w:p>
        </w:tc>
      </w:tr>
    </w:tbl>
    <w:p w:rsidR="00000000" w:rsidRDefault="00A134AA">
      <w:pPr>
        <w:ind w:firstLine="540"/>
        <w:divId w:val="1148590805"/>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20"/>
          <w:szCs w:val="20"/>
        </w:rPr>
        <w:t xml:space="preserve">uch reports), and (2) has been subject to such filing requirements for the past 90 days.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rsidR="00000000" w:rsidRDefault="00A134AA">
      <w:pPr>
        <w:ind w:firstLine="540"/>
        <w:divId w:val="1760055872"/>
        <w:rPr>
          <w:rFonts w:eastAsia="Times New Roman"/>
        </w:rPr>
      </w:pPr>
      <w:r>
        <w:rPr>
          <w:rFonts w:eastAsia="Times New Roman"/>
          <w:color w:val="000000"/>
          <w:sz w:val="20"/>
          <w:szCs w:val="20"/>
        </w:rPr>
        <w:t>Indicate by check mark whether the registrant has submitted electronically every Interactive Data File required to be submitted pursuant to Rule 405 of Regu</w:t>
      </w:r>
      <w:r>
        <w:rPr>
          <w:rFonts w:eastAsia="Times New Roman"/>
          <w:color w:val="000000"/>
          <w:sz w:val="20"/>
          <w:szCs w:val="20"/>
        </w:rPr>
        <w:t xml:space="preserve">lation S-T (§232.405 of this chapter) during the preceding 12 months (or for such shorter period that the registrant was required to submit such files).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rsidR="00000000" w:rsidRDefault="00A134AA">
      <w:pPr>
        <w:ind w:firstLine="540"/>
        <w:divId w:val="283732683"/>
        <w:rPr>
          <w:rFonts w:eastAsia="Times New Roman"/>
        </w:rPr>
      </w:pPr>
      <w:r>
        <w:rPr>
          <w:rFonts w:eastAsia="Times New Roman"/>
          <w:color w:val="000000"/>
          <w:sz w:val="20"/>
          <w:szCs w:val="20"/>
        </w:rPr>
        <w:t>Indicate by check mark whether the registrant is a large accelerated filer, an accelerated f</w:t>
      </w:r>
      <w:r>
        <w:rPr>
          <w:rFonts w:eastAsia="Times New Roman"/>
          <w:color w:val="000000"/>
          <w:sz w:val="20"/>
          <w:szCs w:val="20"/>
        </w:rPr>
        <w:t>iler, a non-accelerated filer, smaller reporting company, or an emerging growth company. See the definitions of “large accelerated filer,” “accelerated filer,” “smaller reporting company,” and “emerging growth company” in Rule 12b-2 of the Exchange Act.</w:t>
      </w:r>
    </w:p>
    <w:tbl>
      <w:tblPr>
        <w:tblW w:w="4659" w:type="pct"/>
        <w:tblCellMar>
          <w:top w:w="15" w:type="dxa"/>
          <w:left w:w="15" w:type="dxa"/>
          <w:bottom w:w="15" w:type="dxa"/>
          <w:right w:w="15" w:type="dxa"/>
        </w:tblCellMar>
        <w:tblLook w:val="04A0" w:firstRow="1" w:lastRow="0" w:firstColumn="1" w:lastColumn="0" w:noHBand="0" w:noVBand="1"/>
      </w:tblPr>
      <w:tblGrid>
        <w:gridCol w:w="38"/>
        <w:gridCol w:w="1729"/>
        <w:gridCol w:w="36"/>
        <w:gridCol w:w="113"/>
        <w:gridCol w:w="556"/>
        <w:gridCol w:w="36"/>
        <w:gridCol w:w="36"/>
        <w:gridCol w:w="2650"/>
        <w:gridCol w:w="36"/>
        <w:gridCol w:w="40"/>
        <w:gridCol w:w="1729"/>
        <w:gridCol w:w="36"/>
        <w:gridCol w:w="113"/>
        <w:gridCol w:w="556"/>
        <w:gridCol w:w="36"/>
      </w:tblGrid>
      <w:tr w:rsidR="00000000">
        <w:trPr>
          <w:divId w:val="473640023"/>
        </w:trPr>
        <w:tc>
          <w:tcPr>
            <w:tcW w:w="50" w:type="pct"/>
            <w:vAlign w:val="center"/>
            <w:hideMark/>
          </w:tcPr>
          <w:p w:rsidR="00000000" w:rsidRDefault="00A134AA">
            <w:pPr>
              <w:ind w:firstLine="540"/>
              <w:rPr>
                <w:rFonts w:eastAsia="Times New Roman"/>
              </w:rPr>
            </w:pPr>
          </w:p>
        </w:tc>
        <w:tc>
          <w:tcPr>
            <w:tcW w:w="1212"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248"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1803"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1212"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248"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r>
      <w:tr w:rsidR="00000000">
        <w:trPr>
          <w:divId w:val="473640023"/>
        </w:trPr>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lastRenderedPageBreak/>
              <w:t>Large accelerated filer</w:t>
            </w:r>
          </w:p>
        </w:tc>
        <w:tc>
          <w:tcPr>
            <w:tcW w:w="0" w:type="auto"/>
            <w:gridSpan w:val="3"/>
            <w:tcMar>
              <w:top w:w="30" w:type="dxa"/>
              <w:left w:w="20" w:type="dxa"/>
              <w:bottom w:w="30" w:type="dxa"/>
              <w:right w:w="20" w:type="dxa"/>
            </w:tcMar>
            <w:hideMark/>
          </w:tcPr>
          <w:p w:rsidR="00000000" w:rsidRDefault="00A134AA">
            <w:pPr>
              <w:spacing w:after="100"/>
              <w:ind w:firstLine="540"/>
              <w:jc w:val="center"/>
              <w:divId w:val="670303765"/>
              <w:rPr>
                <w:rFonts w:eastAsia="Times New Roman"/>
              </w:rPr>
            </w:pPr>
            <w:r>
              <w:rPr>
                <w:rFonts w:ascii="Wingdings" w:eastAsia="Times New Roman" w:hAnsi="Wingdings"/>
                <w:color w:val="000000"/>
                <w:sz w:val="20"/>
                <w:szCs w:val="20"/>
              </w:rPr>
              <w:t>☒</w:t>
            </w:r>
          </w:p>
        </w:tc>
        <w:tc>
          <w:tcPr>
            <w:tcW w:w="0" w:type="auto"/>
            <w:gridSpan w:val="3"/>
            <w:tcMar>
              <w:top w:w="0" w:type="dxa"/>
              <w:left w:w="20" w:type="dxa"/>
              <w:bottom w:w="0" w:type="dxa"/>
              <w:right w:w="20" w:type="dxa"/>
            </w:tcMar>
            <w:vAlign w:val="center"/>
            <w:hideMark/>
          </w:tcPr>
          <w:p w:rsidR="00000000" w:rsidRDefault="00A134AA">
            <w:pPr>
              <w:spacing w:after="100"/>
              <w:ind w:firstLine="540"/>
              <w:jc w:val="center"/>
              <w:rPr>
                <w:rFonts w:eastAsia="Times New Roman"/>
              </w:rPr>
            </w:pPr>
          </w:p>
        </w:tc>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hideMark/>
          </w:tcPr>
          <w:p w:rsidR="00000000" w:rsidRDefault="00A134AA">
            <w:pPr>
              <w:spacing w:after="100"/>
              <w:ind w:firstLine="540"/>
              <w:jc w:val="center"/>
              <w:divId w:val="1337149114"/>
              <w:rPr>
                <w:rFonts w:eastAsia="Times New Roman"/>
              </w:rPr>
            </w:pPr>
            <w:r>
              <w:rPr>
                <w:rFonts w:ascii="Wingdings" w:eastAsia="Times New Roman" w:hAnsi="Wingdings"/>
                <w:color w:val="000000"/>
                <w:sz w:val="20"/>
                <w:szCs w:val="20"/>
              </w:rPr>
              <w:t>☐</w:t>
            </w:r>
          </w:p>
        </w:tc>
      </w:tr>
      <w:tr w:rsidR="00000000">
        <w:trPr>
          <w:divId w:val="473640023"/>
        </w:trPr>
        <w:tc>
          <w:tcPr>
            <w:tcW w:w="0" w:type="auto"/>
            <w:gridSpan w:val="3"/>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bottom"/>
            <w:hideMark/>
          </w:tcPr>
          <w:p w:rsidR="00000000" w:rsidRDefault="00A134AA">
            <w:pPr>
              <w:spacing w:after="100"/>
              <w:ind w:firstLine="540"/>
              <w:jc w:val="center"/>
              <w:divId w:val="1860005920"/>
              <w:rPr>
                <w:rFonts w:eastAsia="Times New Roman"/>
              </w:rPr>
            </w:pPr>
            <w:r>
              <w:rPr>
                <w:rFonts w:ascii="Wingdings" w:eastAsia="Times New Roman" w:hAnsi="Wingdings"/>
                <w:color w:val="000000"/>
                <w:sz w:val="20"/>
                <w:szCs w:val="20"/>
              </w:rPr>
              <w:t>☐</w:t>
            </w:r>
          </w:p>
        </w:tc>
        <w:tc>
          <w:tcPr>
            <w:tcW w:w="0" w:type="auto"/>
            <w:gridSpan w:val="3"/>
            <w:tcMar>
              <w:top w:w="0" w:type="dxa"/>
              <w:left w:w="20" w:type="dxa"/>
              <w:bottom w:w="0" w:type="dxa"/>
              <w:right w:w="20" w:type="dxa"/>
            </w:tcMar>
            <w:vAlign w:val="center"/>
            <w:hideMark/>
          </w:tcPr>
          <w:p w:rsidR="00000000" w:rsidRDefault="00A134AA">
            <w:pPr>
              <w:spacing w:after="100"/>
              <w:ind w:firstLine="54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hideMark/>
          </w:tcPr>
          <w:p w:rsidR="00000000" w:rsidRDefault="00A134AA">
            <w:pPr>
              <w:spacing w:after="100"/>
              <w:ind w:firstLine="540"/>
              <w:jc w:val="center"/>
              <w:divId w:val="819544780"/>
              <w:rPr>
                <w:rFonts w:eastAsia="Times New Roman"/>
              </w:rPr>
            </w:pPr>
            <w:r>
              <w:rPr>
                <w:rFonts w:ascii="Wingdings" w:eastAsia="Times New Roman" w:hAnsi="Wingdings"/>
                <w:color w:val="000000"/>
                <w:sz w:val="20"/>
                <w:szCs w:val="20"/>
              </w:rPr>
              <w:t>☐</w:t>
            </w:r>
          </w:p>
        </w:tc>
      </w:tr>
      <w:tr w:rsidR="00000000">
        <w:trPr>
          <w:divId w:val="473640023"/>
        </w:trPr>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hideMark/>
          </w:tcPr>
          <w:p w:rsidR="00000000" w:rsidRDefault="00A134AA">
            <w:pPr>
              <w:spacing w:after="100"/>
              <w:ind w:firstLine="540"/>
              <w:jc w:val="center"/>
              <w:divId w:val="595133332"/>
              <w:rPr>
                <w:rFonts w:eastAsia="Times New Roman"/>
              </w:rPr>
            </w:pPr>
            <w:r>
              <w:rPr>
                <w:rFonts w:ascii="Wingdings" w:eastAsia="Times New Roman" w:hAnsi="Wingdings"/>
                <w:color w:val="000000"/>
                <w:sz w:val="20"/>
                <w:szCs w:val="20"/>
              </w:rPr>
              <w:t>☐</w:t>
            </w:r>
          </w:p>
        </w:tc>
        <w:tc>
          <w:tcPr>
            <w:tcW w:w="0" w:type="auto"/>
            <w:gridSpan w:val="3"/>
            <w:tcMar>
              <w:top w:w="0" w:type="dxa"/>
              <w:left w:w="20" w:type="dxa"/>
              <w:bottom w:w="0" w:type="dxa"/>
              <w:right w:w="20" w:type="dxa"/>
            </w:tcMar>
            <w:vAlign w:val="center"/>
            <w:hideMark/>
          </w:tcPr>
          <w:p w:rsidR="00000000" w:rsidRDefault="00A134AA">
            <w:pPr>
              <w:spacing w:after="100"/>
              <w:ind w:firstLine="540"/>
              <w:jc w:val="center"/>
              <w:rPr>
                <w:rFonts w:eastAsia="Times New Roman"/>
              </w:rPr>
            </w:pPr>
          </w:p>
        </w:tc>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r>
    </w:tbl>
    <w:p w:rsidR="00000000" w:rsidRDefault="00A134AA">
      <w:pPr>
        <w:ind w:firstLine="540"/>
        <w:divId w:val="500462343"/>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rsidR="00000000" w:rsidRDefault="00A134AA">
      <w:pPr>
        <w:ind w:firstLine="180"/>
        <w:divId w:val="52435826"/>
        <w:rPr>
          <w:rFonts w:eastAsia="Times New Roman"/>
        </w:rPr>
      </w:pPr>
      <w:r>
        <w:rPr>
          <w:rFonts w:eastAsia="Times New Roman"/>
          <w:color w:val="000000"/>
          <w:sz w:val="20"/>
          <w:szCs w:val="20"/>
        </w:rPr>
        <w:t>Ind</w:t>
      </w:r>
      <w:r>
        <w:rPr>
          <w:rFonts w:eastAsia="Times New Roman"/>
          <w:color w:val="000000"/>
          <w:sz w:val="20"/>
          <w:szCs w:val="20"/>
        </w:rPr>
        <w:t xml:space="preserve">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r>
        <w:rPr>
          <w:rFonts w:eastAsia="Times New Roman"/>
          <w:color w:val="000000"/>
          <w:sz w:val="20"/>
          <w:szCs w:val="20"/>
        </w:rPr>
        <w:t xml:space="preserve"> </w:t>
      </w:r>
    </w:p>
    <w:p w:rsidR="00000000" w:rsidRDefault="00A134AA">
      <w:pPr>
        <w:ind w:firstLine="540"/>
        <w:divId w:val="2101371971"/>
        <w:rPr>
          <w:rFonts w:eastAsia="Times New Roman"/>
        </w:rPr>
      </w:pPr>
      <w:r>
        <w:rPr>
          <w:rFonts w:eastAsia="Times New Roman"/>
          <w:color w:val="000000"/>
          <w:sz w:val="20"/>
          <w:szCs w:val="20"/>
        </w:rPr>
        <w:t>As of May 6, 2022, the registrant had 36,169,468 shares of common stock, $0.0001 par value per share, outstanding.</w:t>
      </w:r>
    </w:p>
    <w:tbl>
      <w:tblPr>
        <w:tblW w:w="4949" w:type="pct"/>
        <w:tblCellMar>
          <w:top w:w="15" w:type="dxa"/>
          <w:left w:w="15" w:type="dxa"/>
          <w:bottom w:w="15" w:type="dxa"/>
          <w:right w:w="15" w:type="dxa"/>
        </w:tblCellMar>
        <w:tblLook w:val="04A0" w:firstRow="1" w:lastRow="0" w:firstColumn="1" w:lastColumn="0" w:noHBand="0" w:noVBand="1"/>
      </w:tblPr>
      <w:tblGrid>
        <w:gridCol w:w="68"/>
        <w:gridCol w:w="8117"/>
        <w:gridCol w:w="36"/>
      </w:tblGrid>
      <w:tr w:rsidR="00000000">
        <w:trPr>
          <w:divId w:val="1002515212"/>
        </w:trPr>
        <w:tc>
          <w:tcPr>
            <w:tcW w:w="50" w:type="pct"/>
            <w:vAlign w:val="center"/>
            <w:hideMark/>
          </w:tcPr>
          <w:p w:rsidR="00000000" w:rsidRDefault="00A134AA">
            <w:pPr>
              <w:ind w:firstLine="540"/>
              <w:rPr>
                <w:rFonts w:eastAsia="Times New Roman"/>
              </w:rPr>
            </w:pPr>
          </w:p>
        </w:tc>
        <w:tc>
          <w:tcPr>
            <w:tcW w:w="494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r>
      <w:tr w:rsidR="00000000">
        <w:trPr>
          <w:divId w:val="1002515212"/>
          <w:trHeight w:val="60"/>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A134AA">
            <w:pPr>
              <w:spacing w:after="100"/>
              <w:rPr>
                <w:rFonts w:eastAsia="Times New Roman"/>
                <w:sz w:val="20"/>
                <w:szCs w:val="20"/>
              </w:rPr>
            </w:pPr>
          </w:p>
        </w:tc>
      </w:tr>
    </w:tbl>
    <w:p w:rsidR="00000000" w:rsidRDefault="00A134AA">
      <w:pPr>
        <w:divId w:val="38821010"/>
        <w:rPr>
          <w:rFonts w:eastAsia="Times New Roman"/>
        </w:rPr>
      </w:pPr>
    </w:p>
    <w:p w:rsidR="00000000" w:rsidRDefault="00A134AA">
      <w:pPr>
        <w:rPr>
          <w:rFonts w:eastAsia="Times New Roman"/>
        </w:rPr>
      </w:pPr>
      <w:r>
        <w:rPr>
          <w:rFonts w:eastAsia="Times New Roman"/>
        </w:rPr>
        <w:pict>
          <v:rect id="_x0000_i1025" style="width:0;height:1.5pt" o:hralign="center" o:hrstd="t" o:hr="t" fillcolor="#a0a0a0" stroked="f"/>
        </w:pict>
      </w:r>
    </w:p>
    <w:p w:rsidR="00000000" w:rsidRDefault="00A134AA">
      <w:pPr>
        <w:divId w:val="386611484"/>
        <w:rPr>
          <w:rFonts w:eastAsia="Times New Roman"/>
        </w:rPr>
      </w:pPr>
    </w:p>
    <w:p w:rsidR="00000000" w:rsidRDefault="00A134AA">
      <w:pPr>
        <w:jc w:val="center"/>
        <w:rPr>
          <w:rFonts w:eastAsia="Times New Roman"/>
        </w:rPr>
      </w:pPr>
      <w:r>
        <w:rPr>
          <w:rFonts w:eastAsia="Times New Roman"/>
          <w:b/>
          <w:bCs/>
          <w:color w:val="000000"/>
          <w:sz w:val="20"/>
          <w:szCs w:val="20"/>
        </w:rPr>
        <w:t>Table of Contents</w:t>
      </w:r>
    </w:p>
    <w:tbl>
      <w:tblPr>
        <w:tblW w:w="4985" w:type="pct"/>
        <w:tblCellMar>
          <w:top w:w="15" w:type="dxa"/>
          <w:left w:w="15" w:type="dxa"/>
          <w:bottom w:w="15" w:type="dxa"/>
          <w:right w:w="15" w:type="dxa"/>
        </w:tblCellMar>
        <w:tblLook w:val="04A0" w:firstRow="1" w:lastRow="0" w:firstColumn="1" w:lastColumn="0" w:noHBand="0" w:noVBand="1"/>
      </w:tblPr>
      <w:tblGrid>
        <w:gridCol w:w="83"/>
        <w:gridCol w:w="794"/>
        <w:gridCol w:w="36"/>
        <w:gridCol w:w="50"/>
        <w:gridCol w:w="6984"/>
        <w:gridCol w:w="36"/>
        <w:gridCol w:w="66"/>
        <w:gridCol w:w="196"/>
        <w:gridCol w:w="36"/>
      </w:tblGrid>
      <w:tr w:rsidR="00000000">
        <w:trPr>
          <w:divId w:val="1659731127"/>
        </w:trPr>
        <w:tc>
          <w:tcPr>
            <w:tcW w:w="50" w:type="pct"/>
            <w:vAlign w:val="center"/>
            <w:hideMark/>
          </w:tcPr>
          <w:p w:rsidR="00000000" w:rsidRDefault="00A134AA">
            <w:pPr>
              <w:jc w:val="center"/>
              <w:rPr>
                <w:rFonts w:eastAsia="Times New Roman"/>
              </w:rPr>
            </w:pPr>
          </w:p>
        </w:tc>
        <w:tc>
          <w:tcPr>
            <w:tcW w:w="480"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4226"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128"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r>
      <w:tr w:rsidR="00000000">
        <w:trPr>
          <w:divId w:val="1659731127"/>
        </w:trPr>
        <w:tc>
          <w:tcPr>
            <w:tcW w:w="0" w:type="auto"/>
            <w:gridSpan w:val="3"/>
            <w:tcMar>
              <w:top w:w="30" w:type="dxa"/>
              <w:left w:w="20" w:type="dxa"/>
              <w:bottom w:w="30" w:type="dxa"/>
              <w:right w:w="20" w:type="dxa"/>
            </w:tcMar>
            <w:vAlign w:val="bottom"/>
            <w:hideMark/>
          </w:tcPr>
          <w:p w:rsidR="00000000" w:rsidRDefault="00A134AA">
            <w:pPr>
              <w:spacing w:after="100"/>
              <w:divId w:val="1826359133"/>
              <w:rPr>
                <w:rFonts w:eastAsia="Times New Roman"/>
              </w:rPr>
            </w:pPr>
            <w:hyperlink w:anchor="i97c6be08811c4ba3b6345ab46ce6abf6_10" w:history="1">
              <w:r>
                <w:rPr>
                  <w:rStyle w:val="a3"/>
                  <w:rFonts w:eastAsia="Times New Roman"/>
                  <w:b/>
                  <w:bCs/>
                  <w:color w:val="000000"/>
                  <w:sz w:val="20"/>
                  <w:szCs w:val="20"/>
                  <w:u w:val="none"/>
                </w:rPr>
                <w:t>PART I.</w:t>
              </w:r>
            </w:hyperlink>
          </w:p>
        </w:tc>
        <w:tc>
          <w:tcPr>
            <w:tcW w:w="0" w:type="auto"/>
            <w:gridSpan w:val="3"/>
            <w:tcMar>
              <w:top w:w="30" w:type="dxa"/>
              <w:left w:w="20" w:type="dxa"/>
              <w:bottom w:w="30" w:type="dxa"/>
              <w:right w:w="20" w:type="dxa"/>
            </w:tcMar>
            <w:vAlign w:val="bottom"/>
            <w:hideMark/>
          </w:tcPr>
          <w:p w:rsidR="00000000" w:rsidRDefault="00A134AA">
            <w:pPr>
              <w:spacing w:after="100"/>
              <w:divId w:val="297731899"/>
              <w:rPr>
                <w:rFonts w:eastAsia="Times New Roman"/>
              </w:rPr>
            </w:pPr>
            <w:hyperlink w:anchor="i97c6be08811c4ba3b6345ab46ce6abf6_10" w:history="1">
              <w:r>
                <w:rPr>
                  <w:rStyle w:val="a3"/>
                  <w:rFonts w:eastAsia="Times New Roman"/>
                  <w:sz w:val="20"/>
                  <w:szCs w:val="20"/>
                </w:rPr>
                <w:t>FINANCIAL INFORMATION</w:t>
              </w:r>
            </w:hyperlink>
          </w:p>
        </w:tc>
        <w:tc>
          <w:tcPr>
            <w:tcW w:w="0" w:type="auto"/>
            <w:gridSpan w:val="3"/>
            <w:tcMar>
              <w:top w:w="30" w:type="dxa"/>
              <w:left w:w="20" w:type="dxa"/>
              <w:bottom w:w="30" w:type="dxa"/>
              <w:right w:w="20" w:type="dxa"/>
            </w:tcMar>
            <w:hideMark/>
          </w:tcPr>
          <w:p w:rsidR="00000000" w:rsidRDefault="00A134AA">
            <w:pPr>
              <w:spacing w:after="100"/>
              <w:jc w:val="right"/>
              <w:rPr>
                <w:rFonts w:eastAsia="Times New Roman"/>
              </w:rPr>
            </w:pPr>
            <w:hyperlink w:anchor="i97c6be08811c4ba3b6345ab46ce6abf6_10" w:history="1">
              <w:r>
                <w:rPr>
                  <w:rStyle w:val="a3"/>
                  <w:rFonts w:eastAsia="Times New Roman"/>
                  <w:color w:val="000000"/>
                  <w:sz w:val="20"/>
                  <w:szCs w:val="20"/>
                  <w:u w:val="none"/>
                </w:rPr>
                <w:t>7</w:t>
              </w:r>
            </w:hyperlink>
          </w:p>
        </w:tc>
      </w:tr>
      <w:tr w:rsidR="00000000">
        <w:trPr>
          <w:divId w:val="1659731127"/>
        </w:trPr>
        <w:tc>
          <w:tcPr>
            <w:tcW w:w="0" w:type="auto"/>
            <w:gridSpan w:val="3"/>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color w:val="000000"/>
                <w:sz w:val="12"/>
                <w:szCs w:val="12"/>
              </w:rPr>
              <w:t> </w:t>
            </w:r>
          </w:p>
        </w:tc>
        <w:tc>
          <w:tcPr>
            <w:tcW w:w="0" w:type="auto"/>
            <w:gridSpan w:val="3"/>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color w:val="000000"/>
                <w:sz w:val="12"/>
                <w:szCs w:val="12"/>
              </w:rPr>
              <w:t> </w:t>
            </w: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r>
      <w:tr w:rsidR="00000000">
        <w:trPr>
          <w:divId w:val="1659731127"/>
        </w:trPr>
        <w:tc>
          <w:tcPr>
            <w:tcW w:w="0" w:type="auto"/>
            <w:gridSpan w:val="3"/>
            <w:tcMar>
              <w:top w:w="30" w:type="dxa"/>
              <w:left w:w="20" w:type="dxa"/>
              <w:bottom w:w="30" w:type="dxa"/>
              <w:right w:w="20" w:type="dxa"/>
            </w:tcMar>
            <w:vAlign w:val="bottom"/>
            <w:hideMark/>
          </w:tcPr>
          <w:p w:rsidR="00000000" w:rsidRDefault="00A134AA">
            <w:pPr>
              <w:spacing w:after="100"/>
              <w:divId w:val="1654487127"/>
              <w:rPr>
                <w:rFonts w:eastAsia="Times New Roman"/>
              </w:rPr>
            </w:pPr>
            <w:hyperlink w:anchor="i97c6be08811c4ba3b6345ab46ce6abf6_13" w:history="1">
              <w:r>
                <w:rPr>
                  <w:rStyle w:val="a3"/>
                  <w:rFonts w:eastAsia="Times New Roman"/>
                  <w:color w:val="000000"/>
                  <w:sz w:val="20"/>
                  <w:szCs w:val="20"/>
                  <w:u w:val="none"/>
                </w:rPr>
                <w:t>Item 1.</w:t>
              </w:r>
            </w:hyperlink>
          </w:p>
        </w:tc>
        <w:tc>
          <w:tcPr>
            <w:tcW w:w="0" w:type="auto"/>
            <w:gridSpan w:val="3"/>
            <w:tcMar>
              <w:top w:w="30" w:type="dxa"/>
              <w:left w:w="20" w:type="dxa"/>
              <w:bottom w:w="30" w:type="dxa"/>
              <w:right w:w="20" w:type="dxa"/>
            </w:tcMar>
            <w:vAlign w:val="bottom"/>
            <w:hideMark/>
          </w:tcPr>
          <w:p w:rsidR="00000000" w:rsidRDefault="00A134AA">
            <w:pPr>
              <w:spacing w:after="100"/>
              <w:divId w:val="1515534080"/>
              <w:rPr>
                <w:rFonts w:eastAsia="Times New Roman"/>
              </w:rPr>
            </w:pPr>
            <w:hyperlink w:anchor="i97c6be08811c4ba3b6345ab46ce6abf6_13" w:history="1">
              <w:r>
                <w:rPr>
                  <w:rStyle w:val="a3"/>
                  <w:rFonts w:eastAsia="Times New Roman"/>
                  <w:sz w:val="20"/>
                  <w:szCs w:val="20"/>
                </w:rPr>
                <w:t>Condensed Financial Statements</w:t>
              </w:r>
            </w:hyperlink>
          </w:p>
        </w:tc>
        <w:tc>
          <w:tcPr>
            <w:tcW w:w="0" w:type="auto"/>
            <w:gridSpan w:val="3"/>
            <w:tcMar>
              <w:top w:w="30" w:type="dxa"/>
              <w:left w:w="20" w:type="dxa"/>
              <w:bottom w:w="30" w:type="dxa"/>
              <w:right w:w="20" w:type="dxa"/>
            </w:tcMar>
            <w:hideMark/>
          </w:tcPr>
          <w:p w:rsidR="00000000" w:rsidRDefault="00A134AA">
            <w:pPr>
              <w:spacing w:after="100"/>
              <w:jc w:val="right"/>
              <w:rPr>
                <w:rFonts w:eastAsia="Times New Roman"/>
              </w:rPr>
            </w:pPr>
            <w:hyperlink w:anchor="i97c6be08811c4ba3b6345ab46ce6abf6_13" w:history="1">
              <w:r>
                <w:rPr>
                  <w:rStyle w:val="a3"/>
                  <w:rFonts w:eastAsia="Times New Roman"/>
                  <w:color w:val="000000"/>
                  <w:sz w:val="20"/>
                  <w:szCs w:val="20"/>
                  <w:u w:val="none"/>
                </w:rPr>
                <w:t>7</w:t>
              </w:r>
            </w:hyperlink>
          </w:p>
        </w:tc>
      </w:tr>
      <w:tr w:rsidR="00000000">
        <w:trPr>
          <w:divId w:val="1659731127"/>
        </w:trPr>
        <w:tc>
          <w:tcPr>
            <w:tcW w:w="0" w:type="auto"/>
            <w:gridSpan w:val="3"/>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A134AA">
            <w:pPr>
              <w:spacing w:after="100"/>
              <w:divId w:val="176236766"/>
              <w:rPr>
                <w:rFonts w:eastAsia="Times New Roman"/>
              </w:rPr>
            </w:pPr>
            <w:hyperlink w:anchor="i97c6be08811c4ba3b6345ab46ce6abf6_16" w:history="1">
              <w:r>
                <w:rPr>
                  <w:rStyle w:val="a3"/>
                  <w:rFonts w:eastAsia="Times New Roman"/>
                  <w:sz w:val="20"/>
                  <w:szCs w:val="20"/>
                </w:rPr>
                <w:t>Condensed Balance Sheets as March 31, 202</w:t>
              </w:r>
            </w:hyperlink>
            <w:hyperlink w:anchor="i97c6be08811c4ba3b6345ab46ce6abf6_16" w:history="1">
              <w:r>
                <w:rPr>
                  <w:rStyle w:val="a3"/>
                  <w:rFonts w:eastAsia="Times New Roman"/>
                  <w:sz w:val="20"/>
                  <w:szCs w:val="20"/>
                </w:rPr>
                <w:t>2</w:t>
              </w:r>
            </w:hyperlink>
            <w:hyperlink w:anchor="i97c6be08811c4ba3b6345ab46ce6abf6_16" w:history="1">
              <w:r>
                <w:rPr>
                  <w:rStyle w:val="a3"/>
                  <w:rFonts w:eastAsia="Times New Roman"/>
                  <w:sz w:val="20"/>
                  <w:szCs w:val="20"/>
                </w:rPr>
                <w:t xml:space="preserve"> (Unaudited) and December 31, 202</w:t>
              </w:r>
            </w:hyperlink>
            <w:hyperlink w:anchor="i97c6be08811c4ba3b6345ab46ce6abf6_16" w:history="1">
              <w:r>
                <w:rPr>
                  <w:rStyle w:val="a3"/>
                  <w:rFonts w:eastAsia="Times New Roman"/>
                  <w:sz w:val="20"/>
                  <w:szCs w:val="20"/>
                </w:rPr>
                <w:t>1</w:t>
              </w:r>
            </w:hyperlink>
          </w:p>
        </w:tc>
        <w:tc>
          <w:tcPr>
            <w:tcW w:w="0" w:type="auto"/>
            <w:gridSpan w:val="3"/>
            <w:tcMar>
              <w:top w:w="30" w:type="dxa"/>
              <w:left w:w="20" w:type="dxa"/>
              <w:bottom w:w="30" w:type="dxa"/>
              <w:right w:w="20" w:type="dxa"/>
            </w:tcMar>
            <w:hideMark/>
          </w:tcPr>
          <w:p w:rsidR="00000000" w:rsidRDefault="00A134AA">
            <w:pPr>
              <w:spacing w:after="100"/>
              <w:jc w:val="right"/>
              <w:rPr>
                <w:rFonts w:eastAsia="Times New Roman"/>
              </w:rPr>
            </w:pPr>
            <w:hyperlink w:anchor="i97c6be08811c4ba3b6345ab46ce6abf6_16" w:history="1">
              <w:r>
                <w:rPr>
                  <w:rStyle w:val="a3"/>
                  <w:rFonts w:eastAsia="Times New Roman"/>
                  <w:color w:val="000000"/>
                  <w:sz w:val="20"/>
                  <w:szCs w:val="20"/>
                  <w:u w:val="none"/>
                </w:rPr>
                <w:t>7</w:t>
              </w:r>
            </w:hyperlink>
          </w:p>
        </w:tc>
      </w:tr>
      <w:tr w:rsidR="00000000">
        <w:trPr>
          <w:divId w:val="1659731127"/>
        </w:trPr>
        <w:tc>
          <w:tcPr>
            <w:tcW w:w="0" w:type="auto"/>
            <w:gridSpan w:val="3"/>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A134AA">
            <w:pPr>
              <w:spacing w:after="100"/>
              <w:divId w:val="1898928386"/>
              <w:rPr>
                <w:rFonts w:eastAsia="Times New Roman"/>
              </w:rPr>
            </w:pPr>
            <w:hyperlink w:anchor="i97c6be08811c4ba3b6345ab46ce6abf6_19" w:history="1">
              <w:r>
                <w:rPr>
                  <w:rStyle w:val="a3"/>
                  <w:rFonts w:eastAsia="Times New Roman"/>
                  <w:sz w:val="20"/>
                  <w:szCs w:val="20"/>
                </w:rPr>
                <w:t>Condensed Statements of Operations and Comprehensive Loss for the three months ended March 31, 202</w:t>
              </w:r>
            </w:hyperlink>
            <w:hyperlink w:anchor="i97c6be08811c4ba3b6345ab46ce6abf6_19" w:history="1">
              <w:r>
                <w:rPr>
                  <w:rStyle w:val="a3"/>
                  <w:rFonts w:eastAsia="Times New Roman"/>
                  <w:sz w:val="20"/>
                  <w:szCs w:val="20"/>
                </w:rPr>
                <w:t>2</w:t>
              </w:r>
            </w:hyperlink>
            <w:hyperlink w:anchor="i97c6be08811c4ba3b6345ab46ce6abf6_19" w:history="1">
              <w:r>
                <w:rPr>
                  <w:rStyle w:val="a3"/>
                  <w:rFonts w:eastAsia="Times New Roman"/>
                  <w:sz w:val="20"/>
                  <w:szCs w:val="20"/>
                </w:rPr>
                <w:t xml:space="preserve"> and 202</w:t>
              </w:r>
            </w:hyperlink>
            <w:hyperlink w:anchor="i97c6be08811c4ba3b6345ab46ce6abf6_19" w:history="1">
              <w:r>
                <w:rPr>
                  <w:rStyle w:val="a3"/>
                  <w:rFonts w:eastAsia="Times New Roman"/>
                  <w:sz w:val="20"/>
                  <w:szCs w:val="20"/>
                </w:rPr>
                <w:t>1</w:t>
              </w:r>
            </w:hyperlink>
            <w:hyperlink w:anchor="i97c6be08811c4ba3b6345ab46ce6abf6_19" w:history="1">
              <w:r>
                <w:rPr>
                  <w:rStyle w:val="a3"/>
                  <w:rFonts w:eastAsia="Times New Roman"/>
                  <w:sz w:val="20"/>
                  <w:szCs w:val="20"/>
                </w:rPr>
                <w:t xml:space="preserve"> (Unaudited)</w:t>
              </w:r>
            </w:hyperlink>
          </w:p>
        </w:tc>
        <w:tc>
          <w:tcPr>
            <w:tcW w:w="0" w:type="auto"/>
            <w:gridSpan w:val="3"/>
            <w:tcMar>
              <w:top w:w="30" w:type="dxa"/>
              <w:left w:w="20" w:type="dxa"/>
              <w:bottom w:w="30" w:type="dxa"/>
              <w:right w:w="20" w:type="dxa"/>
            </w:tcMar>
            <w:hideMark/>
          </w:tcPr>
          <w:p w:rsidR="00000000" w:rsidRDefault="00A134AA">
            <w:pPr>
              <w:spacing w:after="100"/>
              <w:jc w:val="right"/>
              <w:rPr>
                <w:rFonts w:eastAsia="Times New Roman"/>
              </w:rPr>
            </w:pPr>
            <w:hyperlink w:anchor="i97c6be08811c4ba3b6345ab46ce6abf6_19" w:history="1">
              <w:r>
                <w:rPr>
                  <w:rStyle w:val="a3"/>
                  <w:rFonts w:eastAsia="Times New Roman"/>
                  <w:color w:val="000000"/>
                  <w:sz w:val="20"/>
                  <w:szCs w:val="20"/>
                  <w:u w:val="none"/>
                </w:rPr>
                <w:t>8</w:t>
              </w:r>
            </w:hyperlink>
          </w:p>
        </w:tc>
      </w:tr>
      <w:tr w:rsidR="00000000">
        <w:trPr>
          <w:divId w:val="1659731127"/>
        </w:trPr>
        <w:tc>
          <w:tcPr>
            <w:tcW w:w="0" w:type="auto"/>
            <w:gridSpan w:val="3"/>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A134AA">
            <w:pPr>
              <w:spacing w:after="100"/>
              <w:divId w:val="1384408052"/>
              <w:rPr>
                <w:rFonts w:eastAsia="Times New Roman"/>
              </w:rPr>
            </w:pPr>
            <w:hyperlink w:anchor="i97c6be08811c4ba3b6345ab46ce6abf6_22" w:history="1">
              <w:r>
                <w:rPr>
                  <w:rStyle w:val="a3"/>
                  <w:rFonts w:eastAsia="Times New Roman"/>
                  <w:sz w:val="20"/>
                  <w:szCs w:val="20"/>
                </w:rPr>
                <w:t xml:space="preserve">Condensed Statements of </w:t>
              </w:r>
            </w:hyperlink>
            <w:hyperlink w:anchor="i97c6be08811c4ba3b6345ab46ce6abf6_22" w:history="1">
              <w:r>
                <w:rPr>
                  <w:rStyle w:val="a3"/>
                  <w:rFonts w:eastAsia="Times New Roman"/>
                  <w:sz w:val="20"/>
                  <w:szCs w:val="20"/>
                </w:rPr>
                <w:t>Stockholders’ Equity</w:t>
              </w:r>
            </w:hyperlink>
            <w:hyperlink w:anchor="i97c6be08811c4ba3b6345ab46ce6abf6_22" w:history="1">
              <w:r>
                <w:rPr>
                  <w:rStyle w:val="a3"/>
                  <w:rFonts w:eastAsia="Times New Roman"/>
                  <w:sz w:val="20"/>
                  <w:szCs w:val="20"/>
                </w:rPr>
                <w:t xml:space="preserve"> </w:t>
              </w:r>
            </w:hyperlink>
            <w:hyperlink w:anchor="i97c6be08811c4ba3b6345ab46ce6abf6_22" w:history="1">
              <w:r>
                <w:rPr>
                  <w:rStyle w:val="a3"/>
                  <w:rFonts w:eastAsia="Times New Roman"/>
                  <w:sz w:val="20"/>
                  <w:szCs w:val="20"/>
                </w:rPr>
                <w:t>for the three months ended March 31, 202</w:t>
              </w:r>
            </w:hyperlink>
            <w:hyperlink w:anchor="i97c6be08811c4ba3b6345ab46ce6abf6_22" w:history="1">
              <w:r>
                <w:rPr>
                  <w:rStyle w:val="a3"/>
                  <w:rFonts w:eastAsia="Times New Roman"/>
                  <w:sz w:val="20"/>
                  <w:szCs w:val="20"/>
                </w:rPr>
                <w:t>2</w:t>
              </w:r>
            </w:hyperlink>
            <w:hyperlink w:anchor="i97c6be08811c4ba3b6345ab46ce6abf6_22" w:history="1">
              <w:r>
                <w:rPr>
                  <w:rStyle w:val="a3"/>
                  <w:rFonts w:eastAsia="Times New Roman"/>
                  <w:sz w:val="20"/>
                  <w:szCs w:val="20"/>
                </w:rPr>
                <w:t xml:space="preserve"> and 202</w:t>
              </w:r>
            </w:hyperlink>
            <w:hyperlink w:anchor="i97c6be08811c4ba3b6345ab46ce6abf6_22" w:history="1">
              <w:r>
                <w:rPr>
                  <w:rStyle w:val="a3"/>
                  <w:rFonts w:eastAsia="Times New Roman"/>
                  <w:sz w:val="20"/>
                  <w:szCs w:val="20"/>
                </w:rPr>
                <w:t>1</w:t>
              </w:r>
            </w:hyperlink>
            <w:hyperlink w:anchor="i97c6be08811c4ba3b6345ab46ce6abf6_22" w:history="1">
              <w:r>
                <w:rPr>
                  <w:rStyle w:val="a3"/>
                  <w:rFonts w:eastAsia="Times New Roman"/>
                  <w:sz w:val="20"/>
                  <w:szCs w:val="20"/>
                </w:rPr>
                <w:t xml:space="preserve"> (Unaudited)</w:t>
              </w:r>
            </w:hyperlink>
          </w:p>
        </w:tc>
        <w:tc>
          <w:tcPr>
            <w:tcW w:w="0" w:type="auto"/>
            <w:gridSpan w:val="3"/>
            <w:tcMar>
              <w:top w:w="30" w:type="dxa"/>
              <w:left w:w="20" w:type="dxa"/>
              <w:bottom w:w="30" w:type="dxa"/>
              <w:right w:w="20" w:type="dxa"/>
            </w:tcMar>
            <w:hideMark/>
          </w:tcPr>
          <w:p w:rsidR="00000000" w:rsidRDefault="00A134AA">
            <w:pPr>
              <w:spacing w:after="100"/>
              <w:jc w:val="right"/>
              <w:rPr>
                <w:rFonts w:eastAsia="Times New Roman"/>
              </w:rPr>
            </w:pPr>
            <w:hyperlink w:anchor="i97c6be08811c4ba3b6345ab46ce6abf6_22" w:history="1">
              <w:r>
                <w:rPr>
                  <w:rStyle w:val="a3"/>
                  <w:rFonts w:eastAsia="Times New Roman"/>
                  <w:color w:val="000000"/>
                  <w:sz w:val="20"/>
                  <w:szCs w:val="20"/>
                  <w:u w:val="none"/>
                </w:rPr>
                <w:t>9</w:t>
              </w:r>
            </w:hyperlink>
          </w:p>
        </w:tc>
      </w:tr>
      <w:tr w:rsidR="00000000">
        <w:trPr>
          <w:divId w:val="1659731127"/>
        </w:trPr>
        <w:tc>
          <w:tcPr>
            <w:tcW w:w="0" w:type="auto"/>
            <w:gridSpan w:val="3"/>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A134AA">
            <w:pPr>
              <w:spacing w:after="100"/>
              <w:divId w:val="567035158"/>
              <w:rPr>
                <w:rFonts w:eastAsia="Times New Roman"/>
              </w:rPr>
            </w:pPr>
            <w:hyperlink w:anchor="i97c6be08811c4ba3b6345ab46ce6abf6_25" w:history="1">
              <w:r>
                <w:rPr>
                  <w:rStyle w:val="a3"/>
                  <w:rFonts w:eastAsia="Times New Roman"/>
                  <w:sz w:val="20"/>
                  <w:szCs w:val="20"/>
                </w:rPr>
                <w:t>Condensed Statements of Cash Flows for the three months ended March 31, 202</w:t>
              </w:r>
            </w:hyperlink>
            <w:hyperlink w:anchor="i97c6be08811c4ba3b6345ab46ce6abf6_25" w:history="1">
              <w:r>
                <w:rPr>
                  <w:rStyle w:val="a3"/>
                  <w:rFonts w:eastAsia="Times New Roman"/>
                  <w:sz w:val="20"/>
                  <w:szCs w:val="20"/>
                </w:rPr>
                <w:t>2</w:t>
              </w:r>
            </w:hyperlink>
            <w:hyperlink w:anchor="i97c6be08811c4ba3b6345ab46ce6abf6_25" w:history="1">
              <w:r>
                <w:rPr>
                  <w:rStyle w:val="a3"/>
                  <w:rFonts w:eastAsia="Times New Roman"/>
                  <w:sz w:val="20"/>
                  <w:szCs w:val="20"/>
                </w:rPr>
                <w:t xml:space="preserve"> and 202</w:t>
              </w:r>
            </w:hyperlink>
            <w:hyperlink w:anchor="i97c6be08811c4ba3b6345ab46ce6abf6_25" w:history="1">
              <w:r>
                <w:rPr>
                  <w:rStyle w:val="a3"/>
                  <w:rFonts w:eastAsia="Times New Roman"/>
                  <w:sz w:val="20"/>
                  <w:szCs w:val="20"/>
                </w:rPr>
                <w:t>1</w:t>
              </w:r>
            </w:hyperlink>
            <w:hyperlink w:anchor="i97c6be08811c4ba3b6345ab46ce6abf6_25" w:history="1">
              <w:r>
                <w:rPr>
                  <w:rStyle w:val="a3"/>
                  <w:rFonts w:eastAsia="Times New Roman"/>
                  <w:sz w:val="20"/>
                  <w:szCs w:val="20"/>
                </w:rPr>
                <w:t xml:space="preserve"> (Unaudited)</w:t>
              </w:r>
            </w:hyperlink>
          </w:p>
        </w:tc>
        <w:tc>
          <w:tcPr>
            <w:tcW w:w="0" w:type="auto"/>
            <w:gridSpan w:val="3"/>
            <w:tcMar>
              <w:top w:w="30" w:type="dxa"/>
              <w:left w:w="20" w:type="dxa"/>
              <w:bottom w:w="30" w:type="dxa"/>
              <w:right w:w="20" w:type="dxa"/>
            </w:tcMar>
            <w:hideMark/>
          </w:tcPr>
          <w:p w:rsidR="00000000" w:rsidRDefault="00A134AA">
            <w:pPr>
              <w:spacing w:after="100"/>
              <w:jc w:val="right"/>
              <w:rPr>
                <w:rFonts w:eastAsia="Times New Roman"/>
              </w:rPr>
            </w:pPr>
            <w:hyperlink w:anchor="i97c6be08811c4ba3b6345ab46ce6abf6_25" w:history="1">
              <w:r>
                <w:rPr>
                  <w:rStyle w:val="a3"/>
                  <w:rFonts w:eastAsia="Times New Roman"/>
                  <w:color w:val="000000"/>
                  <w:sz w:val="20"/>
                  <w:szCs w:val="20"/>
                  <w:u w:val="none"/>
                </w:rPr>
                <w:t>11</w:t>
              </w:r>
            </w:hyperlink>
          </w:p>
        </w:tc>
      </w:tr>
      <w:tr w:rsidR="00000000">
        <w:trPr>
          <w:divId w:val="1659731127"/>
        </w:trPr>
        <w:tc>
          <w:tcPr>
            <w:tcW w:w="0" w:type="auto"/>
            <w:gridSpan w:val="3"/>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A134AA">
            <w:pPr>
              <w:spacing w:after="100"/>
              <w:divId w:val="126709197"/>
              <w:rPr>
                <w:rFonts w:eastAsia="Times New Roman"/>
              </w:rPr>
            </w:pPr>
            <w:hyperlink w:anchor="i97c6be08811c4ba3b6345ab46ce6abf6_28" w:history="1">
              <w:r>
                <w:rPr>
                  <w:rStyle w:val="a3"/>
                  <w:rFonts w:eastAsia="Times New Roman"/>
                  <w:sz w:val="20"/>
                  <w:szCs w:val="20"/>
                </w:rPr>
                <w:t>Notes to Condensed Financial Statements (Unaudited)</w:t>
              </w:r>
            </w:hyperlink>
          </w:p>
        </w:tc>
        <w:tc>
          <w:tcPr>
            <w:tcW w:w="0" w:type="auto"/>
            <w:gridSpan w:val="3"/>
            <w:tcMar>
              <w:top w:w="30" w:type="dxa"/>
              <w:left w:w="20" w:type="dxa"/>
              <w:bottom w:w="30" w:type="dxa"/>
              <w:right w:w="20" w:type="dxa"/>
            </w:tcMar>
            <w:hideMark/>
          </w:tcPr>
          <w:p w:rsidR="00000000" w:rsidRDefault="00A134AA">
            <w:pPr>
              <w:spacing w:after="100"/>
              <w:jc w:val="right"/>
              <w:rPr>
                <w:rFonts w:eastAsia="Times New Roman"/>
              </w:rPr>
            </w:pPr>
            <w:hyperlink w:anchor="i97c6be08811c4ba3b6345ab46ce6abf6_28" w:history="1">
              <w:r>
                <w:rPr>
                  <w:rStyle w:val="a3"/>
                  <w:rFonts w:eastAsia="Times New Roman"/>
                  <w:color w:val="000000"/>
                  <w:sz w:val="20"/>
                  <w:szCs w:val="20"/>
                  <w:u w:val="none"/>
                </w:rPr>
                <w:t>12</w:t>
              </w:r>
            </w:hyperlink>
          </w:p>
        </w:tc>
      </w:tr>
      <w:tr w:rsidR="00000000">
        <w:trPr>
          <w:divId w:val="1659731127"/>
        </w:trPr>
        <w:tc>
          <w:tcPr>
            <w:tcW w:w="0" w:type="auto"/>
            <w:gridSpan w:val="3"/>
            <w:tcMar>
              <w:top w:w="30" w:type="dxa"/>
              <w:left w:w="20" w:type="dxa"/>
              <w:bottom w:w="30" w:type="dxa"/>
              <w:right w:w="20" w:type="dxa"/>
            </w:tcMar>
            <w:vAlign w:val="bottom"/>
            <w:hideMark/>
          </w:tcPr>
          <w:p w:rsidR="00000000" w:rsidRDefault="00A134AA">
            <w:pPr>
              <w:spacing w:after="100"/>
              <w:divId w:val="1935278787"/>
              <w:rPr>
                <w:rFonts w:eastAsia="Times New Roman"/>
              </w:rPr>
            </w:pPr>
            <w:hyperlink w:anchor="i97c6be08811c4ba3b6345ab46ce6abf6_88" w:history="1">
              <w:r>
                <w:rPr>
                  <w:rStyle w:val="a3"/>
                  <w:rFonts w:eastAsia="Times New Roman"/>
                  <w:color w:val="000000"/>
                  <w:sz w:val="20"/>
                  <w:szCs w:val="20"/>
                  <w:u w:val="none"/>
                </w:rPr>
                <w:t>Item 2.</w:t>
              </w:r>
            </w:hyperlink>
          </w:p>
        </w:tc>
        <w:tc>
          <w:tcPr>
            <w:tcW w:w="0" w:type="auto"/>
            <w:gridSpan w:val="3"/>
            <w:tcMar>
              <w:top w:w="30" w:type="dxa"/>
              <w:left w:w="20" w:type="dxa"/>
              <w:bottom w:w="30" w:type="dxa"/>
              <w:right w:w="20" w:type="dxa"/>
            </w:tcMar>
            <w:vAlign w:val="bottom"/>
            <w:hideMark/>
          </w:tcPr>
          <w:p w:rsidR="00000000" w:rsidRDefault="00A134AA">
            <w:pPr>
              <w:spacing w:after="100"/>
              <w:divId w:val="1867594293"/>
              <w:rPr>
                <w:rFonts w:eastAsia="Times New Roman"/>
              </w:rPr>
            </w:pPr>
            <w:hyperlink w:anchor="i97c6be08811c4ba3b6345ab46ce6abf6_88"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hideMark/>
          </w:tcPr>
          <w:p w:rsidR="00000000" w:rsidRDefault="00A134AA">
            <w:pPr>
              <w:spacing w:after="100"/>
              <w:jc w:val="right"/>
              <w:rPr>
                <w:rFonts w:eastAsia="Times New Roman"/>
              </w:rPr>
            </w:pPr>
            <w:hyperlink w:anchor="i97c6be08811c4ba3b6345ab46ce6abf6_88" w:history="1">
              <w:r>
                <w:rPr>
                  <w:rStyle w:val="a3"/>
                  <w:rFonts w:eastAsia="Times New Roman"/>
                  <w:color w:val="000000"/>
                  <w:sz w:val="20"/>
                  <w:szCs w:val="20"/>
                  <w:u w:val="none"/>
                </w:rPr>
                <w:t>22</w:t>
              </w:r>
            </w:hyperlink>
          </w:p>
        </w:tc>
      </w:tr>
      <w:tr w:rsidR="00000000">
        <w:trPr>
          <w:divId w:val="1659731127"/>
        </w:trPr>
        <w:tc>
          <w:tcPr>
            <w:tcW w:w="0" w:type="auto"/>
            <w:gridSpan w:val="3"/>
            <w:tcMar>
              <w:top w:w="30" w:type="dxa"/>
              <w:left w:w="20" w:type="dxa"/>
              <w:bottom w:w="30" w:type="dxa"/>
              <w:right w:w="20" w:type="dxa"/>
            </w:tcMar>
            <w:vAlign w:val="bottom"/>
            <w:hideMark/>
          </w:tcPr>
          <w:p w:rsidR="00000000" w:rsidRDefault="00A134AA">
            <w:pPr>
              <w:spacing w:after="100"/>
              <w:divId w:val="763037407"/>
              <w:rPr>
                <w:rFonts w:eastAsia="Times New Roman"/>
              </w:rPr>
            </w:pPr>
            <w:hyperlink w:anchor="i97c6be08811c4ba3b6345ab46ce6abf6_121" w:history="1">
              <w:r>
                <w:rPr>
                  <w:rStyle w:val="a3"/>
                  <w:rFonts w:eastAsia="Times New Roman"/>
                  <w:color w:val="000000"/>
                  <w:sz w:val="20"/>
                  <w:szCs w:val="20"/>
                  <w:u w:val="none"/>
                </w:rPr>
                <w:t>Item 3.</w:t>
              </w:r>
            </w:hyperlink>
          </w:p>
        </w:tc>
        <w:tc>
          <w:tcPr>
            <w:tcW w:w="0" w:type="auto"/>
            <w:gridSpan w:val="3"/>
            <w:tcMar>
              <w:top w:w="30" w:type="dxa"/>
              <w:left w:w="20" w:type="dxa"/>
              <w:bottom w:w="30" w:type="dxa"/>
              <w:right w:w="20" w:type="dxa"/>
            </w:tcMar>
            <w:vAlign w:val="bottom"/>
            <w:hideMark/>
          </w:tcPr>
          <w:p w:rsidR="00000000" w:rsidRDefault="00A134AA">
            <w:pPr>
              <w:spacing w:after="100"/>
              <w:divId w:val="870412135"/>
              <w:rPr>
                <w:rFonts w:eastAsia="Times New Roman"/>
              </w:rPr>
            </w:pPr>
            <w:hyperlink w:anchor="i97c6be08811c4ba3b6345ab46ce6abf6_121"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hideMark/>
          </w:tcPr>
          <w:p w:rsidR="00000000" w:rsidRDefault="00A134AA">
            <w:pPr>
              <w:spacing w:after="100"/>
              <w:jc w:val="right"/>
              <w:rPr>
                <w:rFonts w:eastAsia="Times New Roman"/>
              </w:rPr>
            </w:pPr>
            <w:hyperlink w:anchor="i97c6be08811c4ba3b6345ab46ce6abf6_121" w:history="1">
              <w:r>
                <w:rPr>
                  <w:rStyle w:val="a3"/>
                  <w:rFonts w:eastAsia="Times New Roman"/>
                  <w:color w:val="000000"/>
                  <w:sz w:val="20"/>
                  <w:szCs w:val="20"/>
                  <w:u w:val="none"/>
                </w:rPr>
                <w:t>28</w:t>
              </w:r>
            </w:hyperlink>
          </w:p>
        </w:tc>
      </w:tr>
      <w:tr w:rsidR="00000000">
        <w:trPr>
          <w:divId w:val="1659731127"/>
        </w:trPr>
        <w:tc>
          <w:tcPr>
            <w:tcW w:w="0" w:type="auto"/>
            <w:gridSpan w:val="3"/>
            <w:tcMar>
              <w:top w:w="30" w:type="dxa"/>
              <w:left w:w="20" w:type="dxa"/>
              <w:bottom w:w="30" w:type="dxa"/>
              <w:right w:w="20" w:type="dxa"/>
            </w:tcMar>
            <w:vAlign w:val="bottom"/>
            <w:hideMark/>
          </w:tcPr>
          <w:p w:rsidR="00000000" w:rsidRDefault="00A134AA">
            <w:pPr>
              <w:spacing w:after="100"/>
              <w:divId w:val="1575972799"/>
              <w:rPr>
                <w:rFonts w:eastAsia="Times New Roman"/>
              </w:rPr>
            </w:pPr>
            <w:hyperlink w:anchor="i97c6be08811c4ba3b6345ab46ce6abf6_124" w:history="1">
              <w:r>
                <w:rPr>
                  <w:rStyle w:val="a3"/>
                  <w:rFonts w:eastAsia="Times New Roman"/>
                  <w:color w:val="000000"/>
                  <w:sz w:val="20"/>
                  <w:szCs w:val="20"/>
                  <w:u w:val="none"/>
                </w:rPr>
                <w:t>Item 4.</w:t>
              </w:r>
            </w:hyperlink>
          </w:p>
        </w:tc>
        <w:tc>
          <w:tcPr>
            <w:tcW w:w="0" w:type="auto"/>
            <w:gridSpan w:val="3"/>
            <w:tcMar>
              <w:top w:w="30" w:type="dxa"/>
              <w:left w:w="20" w:type="dxa"/>
              <w:bottom w:w="30" w:type="dxa"/>
              <w:right w:w="20" w:type="dxa"/>
            </w:tcMar>
            <w:vAlign w:val="bottom"/>
            <w:hideMark/>
          </w:tcPr>
          <w:p w:rsidR="00000000" w:rsidRDefault="00A134AA">
            <w:pPr>
              <w:spacing w:after="100"/>
              <w:divId w:val="592934059"/>
              <w:rPr>
                <w:rFonts w:eastAsia="Times New Roman"/>
              </w:rPr>
            </w:pPr>
            <w:hyperlink w:anchor="i97c6be08811c4ba3b6345ab46ce6abf6_124"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hideMark/>
          </w:tcPr>
          <w:p w:rsidR="00000000" w:rsidRDefault="00A134AA">
            <w:pPr>
              <w:spacing w:after="100"/>
              <w:jc w:val="right"/>
              <w:rPr>
                <w:rFonts w:eastAsia="Times New Roman"/>
              </w:rPr>
            </w:pPr>
            <w:hyperlink w:anchor="i97c6be08811c4ba3b6345ab46ce6abf6_124" w:history="1">
              <w:r>
                <w:rPr>
                  <w:rStyle w:val="a3"/>
                  <w:rFonts w:eastAsia="Times New Roman"/>
                  <w:color w:val="000000"/>
                  <w:sz w:val="20"/>
                  <w:szCs w:val="20"/>
                  <w:u w:val="none"/>
                </w:rPr>
                <w:t>28</w:t>
              </w:r>
            </w:hyperlink>
          </w:p>
        </w:tc>
      </w:tr>
      <w:tr w:rsidR="00000000">
        <w:trPr>
          <w:divId w:val="1659731127"/>
        </w:trPr>
        <w:tc>
          <w:tcPr>
            <w:tcW w:w="0" w:type="auto"/>
            <w:gridSpan w:val="3"/>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b/>
                <w:bCs/>
                <w:color w:val="000000"/>
                <w:sz w:val="12"/>
                <w:szCs w:val="12"/>
              </w:rPr>
              <w:t> </w:t>
            </w:r>
          </w:p>
        </w:tc>
        <w:tc>
          <w:tcPr>
            <w:tcW w:w="0" w:type="auto"/>
            <w:gridSpan w:val="3"/>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color w:val="000000"/>
                <w:sz w:val="12"/>
                <w:szCs w:val="12"/>
              </w:rPr>
              <w:t> </w:t>
            </w: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r>
      <w:tr w:rsidR="00000000">
        <w:trPr>
          <w:divId w:val="1659731127"/>
        </w:trPr>
        <w:tc>
          <w:tcPr>
            <w:tcW w:w="0" w:type="auto"/>
            <w:gridSpan w:val="3"/>
            <w:tcMar>
              <w:top w:w="30" w:type="dxa"/>
              <w:left w:w="20" w:type="dxa"/>
              <w:bottom w:w="30" w:type="dxa"/>
              <w:right w:w="20" w:type="dxa"/>
            </w:tcMar>
            <w:vAlign w:val="bottom"/>
            <w:hideMark/>
          </w:tcPr>
          <w:p w:rsidR="00000000" w:rsidRDefault="00A134AA">
            <w:pPr>
              <w:spacing w:after="100"/>
              <w:divId w:val="1569265534"/>
              <w:rPr>
                <w:rFonts w:eastAsia="Times New Roman"/>
              </w:rPr>
            </w:pPr>
            <w:hyperlink w:anchor="i97c6be08811c4ba3b6345ab46ce6abf6_127" w:history="1">
              <w:r>
                <w:rPr>
                  <w:rStyle w:val="a3"/>
                  <w:rFonts w:eastAsia="Times New Roman"/>
                  <w:b/>
                  <w:bCs/>
                  <w:color w:val="000000"/>
                  <w:sz w:val="20"/>
                  <w:szCs w:val="20"/>
                  <w:u w:val="none"/>
                </w:rPr>
                <w:t>PART II.</w:t>
              </w:r>
            </w:hyperlink>
          </w:p>
        </w:tc>
        <w:tc>
          <w:tcPr>
            <w:tcW w:w="0" w:type="auto"/>
            <w:gridSpan w:val="3"/>
            <w:tcMar>
              <w:top w:w="30" w:type="dxa"/>
              <w:left w:w="20" w:type="dxa"/>
              <w:bottom w:w="30" w:type="dxa"/>
              <w:right w:w="20" w:type="dxa"/>
            </w:tcMar>
            <w:vAlign w:val="bottom"/>
            <w:hideMark/>
          </w:tcPr>
          <w:p w:rsidR="00000000" w:rsidRDefault="00A134AA">
            <w:pPr>
              <w:spacing w:after="100"/>
              <w:divId w:val="1129519154"/>
              <w:rPr>
                <w:rFonts w:eastAsia="Times New Roman"/>
              </w:rPr>
            </w:pPr>
            <w:hyperlink w:anchor="i97c6be08811c4ba3b6345ab46ce6abf6_127"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hideMark/>
          </w:tcPr>
          <w:p w:rsidR="00000000" w:rsidRDefault="00A134AA">
            <w:pPr>
              <w:spacing w:after="100"/>
              <w:jc w:val="right"/>
              <w:rPr>
                <w:rFonts w:eastAsia="Times New Roman"/>
              </w:rPr>
            </w:pPr>
            <w:hyperlink w:anchor="i97c6be08811c4ba3b6345ab46ce6abf6_127" w:history="1">
              <w:r>
                <w:rPr>
                  <w:rStyle w:val="a3"/>
                  <w:rFonts w:eastAsia="Times New Roman"/>
                  <w:color w:val="000000"/>
                  <w:sz w:val="20"/>
                  <w:szCs w:val="20"/>
                  <w:u w:val="none"/>
                </w:rPr>
                <w:t>29</w:t>
              </w:r>
            </w:hyperlink>
          </w:p>
        </w:tc>
      </w:tr>
      <w:tr w:rsidR="00000000">
        <w:trPr>
          <w:divId w:val="1659731127"/>
        </w:trPr>
        <w:tc>
          <w:tcPr>
            <w:tcW w:w="0" w:type="auto"/>
            <w:gridSpan w:val="3"/>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color w:val="000000"/>
                <w:sz w:val="12"/>
                <w:szCs w:val="12"/>
              </w:rPr>
              <w:t> </w:t>
            </w:r>
          </w:p>
        </w:tc>
        <w:tc>
          <w:tcPr>
            <w:tcW w:w="0" w:type="auto"/>
            <w:gridSpan w:val="3"/>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r>
      <w:tr w:rsidR="00000000">
        <w:trPr>
          <w:divId w:val="1659731127"/>
        </w:trPr>
        <w:tc>
          <w:tcPr>
            <w:tcW w:w="0" w:type="auto"/>
            <w:gridSpan w:val="3"/>
            <w:tcMar>
              <w:top w:w="30" w:type="dxa"/>
              <w:left w:w="20" w:type="dxa"/>
              <w:bottom w:w="30" w:type="dxa"/>
              <w:right w:w="20" w:type="dxa"/>
            </w:tcMar>
            <w:vAlign w:val="bottom"/>
            <w:hideMark/>
          </w:tcPr>
          <w:p w:rsidR="00000000" w:rsidRDefault="00A134AA">
            <w:pPr>
              <w:spacing w:after="100"/>
              <w:divId w:val="932712308"/>
              <w:rPr>
                <w:rFonts w:eastAsia="Times New Roman"/>
              </w:rPr>
            </w:pPr>
            <w:hyperlink w:anchor="i97c6be08811c4ba3b6345ab46ce6abf6_130" w:history="1">
              <w:r>
                <w:rPr>
                  <w:rStyle w:val="a3"/>
                  <w:rFonts w:eastAsia="Times New Roman"/>
                  <w:color w:val="000000"/>
                  <w:sz w:val="20"/>
                  <w:szCs w:val="20"/>
                  <w:u w:val="none"/>
                </w:rPr>
                <w:t>Item 1.</w:t>
              </w:r>
            </w:hyperlink>
          </w:p>
        </w:tc>
        <w:tc>
          <w:tcPr>
            <w:tcW w:w="0" w:type="auto"/>
            <w:gridSpan w:val="3"/>
            <w:tcMar>
              <w:top w:w="30" w:type="dxa"/>
              <w:left w:w="20" w:type="dxa"/>
              <w:bottom w:w="30" w:type="dxa"/>
              <w:right w:w="20" w:type="dxa"/>
            </w:tcMar>
            <w:vAlign w:val="bottom"/>
            <w:hideMark/>
          </w:tcPr>
          <w:p w:rsidR="00000000" w:rsidRDefault="00A134AA">
            <w:pPr>
              <w:spacing w:after="100"/>
              <w:divId w:val="1903640128"/>
              <w:rPr>
                <w:rFonts w:eastAsia="Times New Roman"/>
              </w:rPr>
            </w:pPr>
            <w:hyperlink w:anchor="i97c6be08811c4ba3b6345ab46ce6abf6_130"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hideMark/>
          </w:tcPr>
          <w:p w:rsidR="00000000" w:rsidRDefault="00A134AA">
            <w:pPr>
              <w:spacing w:after="100"/>
              <w:jc w:val="right"/>
              <w:rPr>
                <w:rFonts w:eastAsia="Times New Roman"/>
              </w:rPr>
            </w:pPr>
            <w:hyperlink w:anchor="i97c6be08811c4ba3b6345ab46ce6abf6_130" w:history="1">
              <w:r>
                <w:rPr>
                  <w:rStyle w:val="a3"/>
                  <w:rFonts w:eastAsia="Times New Roman"/>
                  <w:color w:val="000000"/>
                  <w:sz w:val="20"/>
                  <w:szCs w:val="20"/>
                  <w:u w:val="none"/>
                </w:rPr>
                <w:t>29</w:t>
              </w:r>
            </w:hyperlink>
          </w:p>
        </w:tc>
      </w:tr>
      <w:tr w:rsidR="00000000">
        <w:trPr>
          <w:divId w:val="1659731127"/>
        </w:trPr>
        <w:tc>
          <w:tcPr>
            <w:tcW w:w="0" w:type="auto"/>
            <w:gridSpan w:val="3"/>
            <w:tcMar>
              <w:top w:w="30" w:type="dxa"/>
              <w:left w:w="20" w:type="dxa"/>
              <w:bottom w:w="30" w:type="dxa"/>
              <w:right w:w="20" w:type="dxa"/>
            </w:tcMar>
            <w:vAlign w:val="bottom"/>
            <w:hideMark/>
          </w:tcPr>
          <w:p w:rsidR="00000000" w:rsidRDefault="00A134AA">
            <w:pPr>
              <w:spacing w:after="100"/>
              <w:divId w:val="713122070"/>
              <w:rPr>
                <w:rFonts w:eastAsia="Times New Roman"/>
              </w:rPr>
            </w:pPr>
            <w:hyperlink w:anchor="i97c6be08811c4ba3b6345ab46ce6abf6_133" w:history="1">
              <w:r>
                <w:rPr>
                  <w:rStyle w:val="a3"/>
                  <w:rFonts w:eastAsia="Times New Roman"/>
                  <w:color w:val="000000"/>
                  <w:sz w:val="20"/>
                  <w:szCs w:val="20"/>
                  <w:u w:val="none"/>
                </w:rPr>
                <w:t>Item 1A.</w:t>
              </w:r>
            </w:hyperlink>
          </w:p>
        </w:tc>
        <w:tc>
          <w:tcPr>
            <w:tcW w:w="0" w:type="auto"/>
            <w:gridSpan w:val="3"/>
            <w:tcMar>
              <w:top w:w="30" w:type="dxa"/>
              <w:left w:w="20" w:type="dxa"/>
              <w:bottom w:w="30" w:type="dxa"/>
              <w:right w:w="20" w:type="dxa"/>
            </w:tcMar>
            <w:vAlign w:val="bottom"/>
            <w:hideMark/>
          </w:tcPr>
          <w:p w:rsidR="00000000" w:rsidRDefault="00A134AA">
            <w:pPr>
              <w:spacing w:after="100"/>
              <w:divId w:val="576399656"/>
              <w:rPr>
                <w:rFonts w:eastAsia="Times New Roman"/>
              </w:rPr>
            </w:pPr>
            <w:hyperlink w:anchor="i97c6be08811c4ba3b6345ab46ce6abf6_133" w:history="1">
              <w:r>
                <w:rPr>
                  <w:rStyle w:val="a3"/>
                  <w:rFonts w:eastAsia="Times New Roman"/>
                  <w:sz w:val="20"/>
                  <w:szCs w:val="20"/>
                </w:rPr>
                <w:t>Risk Factors</w:t>
              </w:r>
            </w:hyperlink>
          </w:p>
        </w:tc>
        <w:tc>
          <w:tcPr>
            <w:tcW w:w="0" w:type="auto"/>
            <w:gridSpan w:val="3"/>
            <w:tcMar>
              <w:top w:w="30" w:type="dxa"/>
              <w:left w:w="20" w:type="dxa"/>
              <w:bottom w:w="30" w:type="dxa"/>
              <w:right w:w="20" w:type="dxa"/>
            </w:tcMar>
            <w:hideMark/>
          </w:tcPr>
          <w:p w:rsidR="00000000" w:rsidRDefault="00A134AA">
            <w:pPr>
              <w:spacing w:after="100"/>
              <w:jc w:val="right"/>
              <w:rPr>
                <w:rFonts w:eastAsia="Times New Roman"/>
              </w:rPr>
            </w:pPr>
            <w:hyperlink w:anchor="i97c6be08811c4ba3b6345ab46ce6abf6_133" w:history="1">
              <w:r>
                <w:rPr>
                  <w:rStyle w:val="a3"/>
                  <w:rFonts w:eastAsia="Times New Roman"/>
                  <w:color w:val="000000"/>
                  <w:sz w:val="20"/>
                  <w:szCs w:val="20"/>
                  <w:u w:val="none"/>
                </w:rPr>
                <w:t>29</w:t>
              </w:r>
            </w:hyperlink>
          </w:p>
        </w:tc>
      </w:tr>
      <w:tr w:rsidR="00000000">
        <w:trPr>
          <w:divId w:val="1659731127"/>
        </w:trPr>
        <w:tc>
          <w:tcPr>
            <w:tcW w:w="0" w:type="auto"/>
            <w:gridSpan w:val="3"/>
            <w:tcMar>
              <w:top w:w="30" w:type="dxa"/>
              <w:left w:w="20" w:type="dxa"/>
              <w:bottom w:w="30" w:type="dxa"/>
              <w:right w:w="20" w:type="dxa"/>
            </w:tcMar>
            <w:vAlign w:val="bottom"/>
            <w:hideMark/>
          </w:tcPr>
          <w:p w:rsidR="00000000" w:rsidRDefault="00A134AA">
            <w:pPr>
              <w:spacing w:after="100"/>
              <w:divId w:val="1786382298"/>
              <w:rPr>
                <w:rFonts w:eastAsia="Times New Roman"/>
              </w:rPr>
            </w:pPr>
            <w:hyperlink w:anchor="i97c6be08811c4ba3b6345ab46ce6abf6_136" w:history="1">
              <w:r>
                <w:rPr>
                  <w:rStyle w:val="a3"/>
                  <w:rFonts w:eastAsia="Times New Roman"/>
                  <w:color w:val="000000"/>
                  <w:sz w:val="20"/>
                  <w:szCs w:val="20"/>
                  <w:u w:val="none"/>
                </w:rPr>
                <w:t>Item 2.</w:t>
              </w:r>
            </w:hyperlink>
          </w:p>
        </w:tc>
        <w:tc>
          <w:tcPr>
            <w:tcW w:w="0" w:type="auto"/>
            <w:gridSpan w:val="3"/>
            <w:tcMar>
              <w:top w:w="30" w:type="dxa"/>
              <w:left w:w="20" w:type="dxa"/>
              <w:bottom w:w="30" w:type="dxa"/>
              <w:right w:w="20" w:type="dxa"/>
            </w:tcMar>
            <w:vAlign w:val="bottom"/>
            <w:hideMark/>
          </w:tcPr>
          <w:p w:rsidR="00000000" w:rsidRDefault="00A134AA">
            <w:pPr>
              <w:spacing w:after="100"/>
              <w:divId w:val="1047342896"/>
              <w:rPr>
                <w:rFonts w:eastAsia="Times New Roman"/>
              </w:rPr>
            </w:pPr>
            <w:hyperlink w:anchor="i97c6be08811c4ba3b6345ab46ce6abf6_136"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hideMark/>
          </w:tcPr>
          <w:p w:rsidR="00000000" w:rsidRDefault="00A134AA">
            <w:pPr>
              <w:spacing w:after="100"/>
              <w:jc w:val="right"/>
              <w:rPr>
                <w:rFonts w:eastAsia="Times New Roman"/>
              </w:rPr>
            </w:pPr>
            <w:hyperlink w:anchor="i97c6be08811c4ba3b6345ab46ce6abf6_136" w:history="1">
              <w:r>
                <w:rPr>
                  <w:rStyle w:val="a3"/>
                  <w:rFonts w:eastAsia="Times New Roman"/>
                  <w:color w:val="000000"/>
                  <w:sz w:val="20"/>
                  <w:szCs w:val="20"/>
                  <w:u w:val="none"/>
                </w:rPr>
                <w:t>77</w:t>
              </w:r>
            </w:hyperlink>
          </w:p>
        </w:tc>
      </w:tr>
      <w:tr w:rsidR="00000000">
        <w:trPr>
          <w:divId w:val="1659731127"/>
        </w:trPr>
        <w:tc>
          <w:tcPr>
            <w:tcW w:w="0" w:type="auto"/>
            <w:gridSpan w:val="3"/>
            <w:tcMar>
              <w:top w:w="30" w:type="dxa"/>
              <w:left w:w="20" w:type="dxa"/>
              <w:bottom w:w="30" w:type="dxa"/>
              <w:right w:w="20" w:type="dxa"/>
            </w:tcMar>
            <w:vAlign w:val="bottom"/>
            <w:hideMark/>
          </w:tcPr>
          <w:p w:rsidR="00000000" w:rsidRDefault="00A134AA">
            <w:pPr>
              <w:spacing w:after="100"/>
              <w:divId w:val="1225289088"/>
              <w:rPr>
                <w:rFonts w:eastAsia="Times New Roman"/>
              </w:rPr>
            </w:pPr>
            <w:hyperlink w:anchor="i97c6be08811c4ba3b6345ab46ce6abf6_139" w:history="1">
              <w:r>
                <w:rPr>
                  <w:rStyle w:val="a3"/>
                  <w:rFonts w:eastAsia="Times New Roman"/>
                  <w:color w:val="000000"/>
                  <w:sz w:val="20"/>
                  <w:szCs w:val="20"/>
                  <w:u w:val="none"/>
                </w:rPr>
                <w:t>Item 3.</w:t>
              </w:r>
            </w:hyperlink>
          </w:p>
        </w:tc>
        <w:tc>
          <w:tcPr>
            <w:tcW w:w="0" w:type="auto"/>
            <w:gridSpan w:val="3"/>
            <w:tcMar>
              <w:top w:w="30" w:type="dxa"/>
              <w:left w:w="20" w:type="dxa"/>
              <w:bottom w:w="30" w:type="dxa"/>
              <w:right w:w="20" w:type="dxa"/>
            </w:tcMar>
            <w:vAlign w:val="bottom"/>
            <w:hideMark/>
          </w:tcPr>
          <w:p w:rsidR="00000000" w:rsidRDefault="00A134AA">
            <w:pPr>
              <w:spacing w:after="100"/>
              <w:divId w:val="1920869745"/>
              <w:rPr>
                <w:rFonts w:eastAsia="Times New Roman"/>
              </w:rPr>
            </w:pPr>
            <w:hyperlink w:anchor="i97c6be08811c4ba3b6345ab46ce6abf6_139" w:history="1">
              <w:r>
                <w:rPr>
                  <w:rStyle w:val="a3"/>
                  <w:rFonts w:eastAsia="Times New Roman"/>
                  <w:sz w:val="20"/>
                  <w:szCs w:val="20"/>
                </w:rPr>
                <w:t>Defaults Upon Senior Securities</w:t>
              </w:r>
            </w:hyperlink>
          </w:p>
        </w:tc>
        <w:tc>
          <w:tcPr>
            <w:tcW w:w="0" w:type="auto"/>
            <w:gridSpan w:val="3"/>
            <w:tcMar>
              <w:top w:w="30" w:type="dxa"/>
              <w:left w:w="20" w:type="dxa"/>
              <w:bottom w:w="30" w:type="dxa"/>
              <w:right w:w="20" w:type="dxa"/>
            </w:tcMar>
            <w:hideMark/>
          </w:tcPr>
          <w:p w:rsidR="00000000" w:rsidRDefault="00A134AA">
            <w:pPr>
              <w:spacing w:after="100"/>
              <w:jc w:val="right"/>
              <w:rPr>
                <w:rFonts w:eastAsia="Times New Roman"/>
              </w:rPr>
            </w:pPr>
            <w:hyperlink w:anchor="i97c6be08811c4ba3b6345ab46ce6abf6_139" w:history="1">
              <w:r>
                <w:rPr>
                  <w:rStyle w:val="a3"/>
                  <w:rFonts w:eastAsia="Times New Roman"/>
                  <w:color w:val="000000"/>
                  <w:sz w:val="20"/>
                  <w:szCs w:val="20"/>
                  <w:u w:val="none"/>
                </w:rPr>
                <w:t>77</w:t>
              </w:r>
            </w:hyperlink>
          </w:p>
        </w:tc>
      </w:tr>
      <w:tr w:rsidR="00000000">
        <w:trPr>
          <w:divId w:val="1659731127"/>
        </w:trPr>
        <w:tc>
          <w:tcPr>
            <w:tcW w:w="0" w:type="auto"/>
            <w:gridSpan w:val="3"/>
            <w:tcMar>
              <w:top w:w="30" w:type="dxa"/>
              <w:left w:w="20" w:type="dxa"/>
              <w:bottom w:w="30" w:type="dxa"/>
              <w:right w:w="20" w:type="dxa"/>
            </w:tcMar>
            <w:vAlign w:val="bottom"/>
            <w:hideMark/>
          </w:tcPr>
          <w:p w:rsidR="00000000" w:rsidRDefault="00A134AA">
            <w:pPr>
              <w:spacing w:after="100"/>
              <w:divId w:val="2071074020"/>
              <w:rPr>
                <w:rFonts w:eastAsia="Times New Roman"/>
              </w:rPr>
            </w:pPr>
            <w:hyperlink w:anchor="i97c6be08811c4ba3b6345ab46ce6abf6_142" w:history="1">
              <w:r>
                <w:rPr>
                  <w:rStyle w:val="a3"/>
                  <w:rFonts w:eastAsia="Times New Roman"/>
                  <w:color w:val="000000"/>
                  <w:sz w:val="20"/>
                  <w:szCs w:val="20"/>
                  <w:u w:val="none"/>
                </w:rPr>
                <w:t>Item 4.</w:t>
              </w:r>
            </w:hyperlink>
          </w:p>
        </w:tc>
        <w:tc>
          <w:tcPr>
            <w:tcW w:w="0" w:type="auto"/>
            <w:gridSpan w:val="3"/>
            <w:tcMar>
              <w:top w:w="30" w:type="dxa"/>
              <w:left w:w="20" w:type="dxa"/>
              <w:bottom w:w="30" w:type="dxa"/>
              <w:right w:w="20" w:type="dxa"/>
            </w:tcMar>
            <w:vAlign w:val="bottom"/>
            <w:hideMark/>
          </w:tcPr>
          <w:p w:rsidR="00000000" w:rsidRDefault="00A134AA">
            <w:pPr>
              <w:spacing w:after="100"/>
              <w:divId w:val="1876649182"/>
              <w:rPr>
                <w:rFonts w:eastAsia="Times New Roman"/>
              </w:rPr>
            </w:pPr>
            <w:hyperlink w:anchor="i97c6be08811c4ba3b6345ab46ce6abf6_142"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hideMark/>
          </w:tcPr>
          <w:p w:rsidR="00000000" w:rsidRDefault="00A134AA">
            <w:pPr>
              <w:spacing w:after="100"/>
              <w:jc w:val="right"/>
              <w:rPr>
                <w:rFonts w:eastAsia="Times New Roman"/>
              </w:rPr>
            </w:pPr>
            <w:hyperlink w:anchor="i97c6be08811c4ba3b6345ab46ce6abf6_142" w:history="1">
              <w:r>
                <w:rPr>
                  <w:rStyle w:val="a3"/>
                  <w:rFonts w:eastAsia="Times New Roman"/>
                  <w:color w:val="000000"/>
                  <w:sz w:val="20"/>
                  <w:szCs w:val="20"/>
                  <w:u w:val="none"/>
                </w:rPr>
                <w:t>77</w:t>
              </w:r>
            </w:hyperlink>
          </w:p>
        </w:tc>
      </w:tr>
      <w:tr w:rsidR="00000000">
        <w:trPr>
          <w:divId w:val="1659731127"/>
        </w:trPr>
        <w:tc>
          <w:tcPr>
            <w:tcW w:w="0" w:type="auto"/>
            <w:gridSpan w:val="3"/>
            <w:tcMar>
              <w:top w:w="30" w:type="dxa"/>
              <w:left w:w="20" w:type="dxa"/>
              <w:bottom w:w="30" w:type="dxa"/>
              <w:right w:w="20" w:type="dxa"/>
            </w:tcMar>
            <w:vAlign w:val="bottom"/>
            <w:hideMark/>
          </w:tcPr>
          <w:p w:rsidR="00000000" w:rsidRDefault="00A134AA">
            <w:pPr>
              <w:spacing w:after="100"/>
              <w:divId w:val="878517128"/>
              <w:rPr>
                <w:rFonts w:eastAsia="Times New Roman"/>
              </w:rPr>
            </w:pPr>
            <w:hyperlink w:anchor="i97c6be08811c4ba3b6345ab46ce6abf6_145" w:history="1">
              <w:r>
                <w:rPr>
                  <w:rStyle w:val="a3"/>
                  <w:rFonts w:eastAsia="Times New Roman"/>
                  <w:color w:val="000000"/>
                  <w:sz w:val="20"/>
                  <w:szCs w:val="20"/>
                  <w:u w:val="none"/>
                </w:rPr>
                <w:t>Item 5.</w:t>
              </w:r>
            </w:hyperlink>
          </w:p>
        </w:tc>
        <w:tc>
          <w:tcPr>
            <w:tcW w:w="0" w:type="auto"/>
            <w:gridSpan w:val="3"/>
            <w:tcMar>
              <w:top w:w="30" w:type="dxa"/>
              <w:left w:w="20" w:type="dxa"/>
              <w:bottom w:w="30" w:type="dxa"/>
              <w:right w:w="20" w:type="dxa"/>
            </w:tcMar>
            <w:vAlign w:val="bottom"/>
            <w:hideMark/>
          </w:tcPr>
          <w:p w:rsidR="00000000" w:rsidRDefault="00A134AA">
            <w:pPr>
              <w:spacing w:after="100"/>
              <w:divId w:val="1383556062"/>
              <w:rPr>
                <w:rFonts w:eastAsia="Times New Roman"/>
              </w:rPr>
            </w:pPr>
            <w:hyperlink w:anchor="i97c6be08811c4ba3b6345ab46ce6abf6_145"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hideMark/>
          </w:tcPr>
          <w:p w:rsidR="00000000" w:rsidRDefault="00A134AA">
            <w:pPr>
              <w:spacing w:after="100"/>
              <w:jc w:val="right"/>
              <w:rPr>
                <w:rFonts w:eastAsia="Times New Roman"/>
              </w:rPr>
            </w:pPr>
            <w:hyperlink w:anchor="i97c6be08811c4ba3b6345ab46ce6abf6_145" w:history="1">
              <w:r>
                <w:rPr>
                  <w:rStyle w:val="a3"/>
                  <w:rFonts w:eastAsia="Times New Roman"/>
                  <w:color w:val="000000"/>
                  <w:sz w:val="20"/>
                  <w:szCs w:val="20"/>
                  <w:u w:val="none"/>
                </w:rPr>
                <w:t>77</w:t>
              </w:r>
            </w:hyperlink>
          </w:p>
        </w:tc>
      </w:tr>
      <w:tr w:rsidR="00000000">
        <w:trPr>
          <w:divId w:val="1659731127"/>
        </w:trPr>
        <w:tc>
          <w:tcPr>
            <w:tcW w:w="0" w:type="auto"/>
            <w:gridSpan w:val="3"/>
            <w:tcMar>
              <w:top w:w="30" w:type="dxa"/>
              <w:left w:w="20" w:type="dxa"/>
              <w:bottom w:w="30" w:type="dxa"/>
              <w:right w:w="20" w:type="dxa"/>
            </w:tcMar>
            <w:vAlign w:val="bottom"/>
            <w:hideMark/>
          </w:tcPr>
          <w:p w:rsidR="00000000" w:rsidRDefault="00A134AA">
            <w:pPr>
              <w:spacing w:after="100"/>
              <w:divId w:val="1490749657"/>
              <w:rPr>
                <w:rFonts w:eastAsia="Times New Roman"/>
              </w:rPr>
            </w:pPr>
            <w:hyperlink w:anchor="i97c6be08811c4ba3b6345ab46ce6abf6_148" w:history="1">
              <w:r>
                <w:rPr>
                  <w:rStyle w:val="a3"/>
                  <w:rFonts w:eastAsia="Times New Roman"/>
                  <w:color w:val="000000"/>
                  <w:sz w:val="20"/>
                  <w:szCs w:val="20"/>
                  <w:u w:val="none"/>
                </w:rPr>
                <w:t>Item 6.</w:t>
              </w:r>
            </w:hyperlink>
          </w:p>
        </w:tc>
        <w:tc>
          <w:tcPr>
            <w:tcW w:w="0" w:type="auto"/>
            <w:gridSpan w:val="3"/>
            <w:tcMar>
              <w:top w:w="30" w:type="dxa"/>
              <w:left w:w="20" w:type="dxa"/>
              <w:bottom w:w="30" w:type="dxa"/>
              <w:right w:w="20" w:type="dxa"/>
            </w:tcMar>
            <w:vAlign w:val="bottom"/>
            <w:hideMark/>
          </w:tcPr>
          <w:p w:rsidR="00000000" w:rsidRDefault="00A134AA">
            <w:pPr>
              <w:spacing w:after="100"/>
              <w:divId w:val="2107917148"/>
              <w:rPr>
                <w:rFonts w:eastAsia="Times New Roman"/>
              </w:rPr>
            </w:pPr>
            <w:hyperlink w:anchor="i97c6be08811c4ba3b6345ab46ce6abf6_148" w:history="1">
              <w:r>
                <w:rPr>
                  <w:rStyle w:val="a3"/>
                  <w:rFonts w:eastAsia="Times New Roman"/>
                  <w:sz w:val="20"/>
                  <w:szCs w:val="20"/>
                </w:rPr>
                <w:t>Exhibits</w:t>
              </w:r>
            </w:hyperlink>
          </w:p>
        </w:tc>
        <w:tc>
          <w:tcPr>
            <w:tcW w:w="0" w:type="auto"/>
            <w:gridSpan w:val="3"/>
            <w:tcMar>
              <w:top w:w="30" w:type="dxa"/>
              <w:left w:w="20" w:type="dxa"/>
              <w:bottom w:w="30" w:type="dxa"/>
              <w:right w:w="20" w:type="dxa"/>
            </w:tcMar>
            <w:hideMark/>
          </w:tcPr>
          <w:p w:rsidR="00000000" w:rsidRDefault="00A134AA">
            <w:pPr>
              <w:spacing w:after="100"/>
              <w:jc w:val="right"/>
              <w:rPr>
                <w:rFonts w:eastAsia="Times New Roman"/>
              </w:rPr>
            </w:pPr>
            <w:hyperlink w:anchor="i97c6be08811c4ba3b6345ab46ce6abf6_148" w:history="1">
              <w:r>
                <w:rPr>
                  <w:rStyle w:val="a3"/>
                  <w:rFonts w:eastAsia="Times New Roman"/>
                  <w:color w:val="000000"/>
                  <w:sz w:val="20"/>
                  <w:szCs w:val="20"/>
                  <w:u w:val="none"/>
                </w:rPr>
                <w:t>78</w:t>
              </w:r>
            </w:hyperlink>
          </w:p>
        </w:tc>
      </w:tr>
      <w:tr w:rsidR="00000000">
        <w:trPr>
          <w:divId w:val="1659731127"/>
        </w:trPr>
        <w:tc>
          <w:tcPr>
            <w:tcW w:w="0" w:type="auto"/>
            <w:gridSpan w:val="3"/>
            <w:tcMar>
              <w:top w:w="30" w:type="dxa"/>
              <w:left w:w="20" w:type="dxa"/>
              <w:bottom w:w="30" w:type="dxa"/>
              <w:right w:w="20" w:type="dxa"/>
            </w:tcMar>
            <w:vAlign w:val="bottom"/>
            <w:hideMark/>
          </w:tcPr>
          <w:p w:rsidR="00000000" w:rsidRDefault="00A134AA">
            <w:pPr>
              <w:spacing w:after="100"/>
              <w:divId w:val="1290627227"/>
              <w:rPr>
                <w:rFonts w:eastAsia="Times New Roman"/>
              </w:rPr>
            </w:pPr>
            <w:hyperlink w:anchor="i97c6be08811c4ba3b6345ab46ce6abf6_151" w:history="1">
              <w:r>
                <w:rPr>
                  <w:rStyle w:val="a3"/>
                  <w:rFonts w:eastAsia="Times New Roman"/>
                  <w:sz w:val="20"/>
                  <w:szCs w:val="20"/>
                </w:rPr>
                <w:t>Signatures</w:t>
              </w:r>
            </w:hyperlink>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30" w:type="dxa"/>
              <w:left w:w="20" w:type="dxa"/>
              <w:bottom w:w="30" w:type="dxa"/>
              <w:right w:w="20" w:type="dxa"/>
            </w:tcMar>
            <w:hideMark/>
          </w:tcPr>
          <w:p w:rsidR="00000000" w:rsidRDefault="00A134AA">
            <w:pPr>
              <w:spacing w:after="100"/>
              <w:jc w:val="right"/>
              <w:rPr>
                <w:rFonts w:eastAsia="Times New Roman"/>
              </w:rPr>
            </w:pPr>
            <w:hyperlink w:anchor="i97c6be08811c4ba3b6345ab46ce6abf6_151" w:history="1">
              <w:r>
                <w:rPr>
                  <w:rStyle w:val="a3"/>
                  <w:rFonts w:eastAsia="Times New Roman"/>
                  <w:color w:val="000000"/>
                  <w:sz w:val="20"/>
                  <w:szCs w:val="20"/>
                  <w:u w:val="none"/>
                </w:rPr>
                <w:t>79</w:t>
              </w:r>
            </w:hyperlink>
          </w:p>
        </w:tc>
      </w:tr>
    </w:tbl>
    <w:p w:rsidR="00000000" w:rsidRDefault="00A134AA">
      <w:pPr>
        <w:divId w:val="460347340"/>
        <w:rPr>
          <w:rFonts w:eastAsia="Times New Roman"/>
        </w:rPr>
      </w:pPr>
    </w:p>
    <w:p w:rsidR="00000000" w:rsidRDefault="00A134AA">
      <w:pPr>
        <w:jc w:val="center"/>
        <w:divId w:val="1471902076"/>
        <w:rPr>
          <w:rFonts w:eastAsia="Times New Roman"/>
        </w:rPr>
      </w:pPr>
      <w:r>
        <w:rPr>
          <w:rFonts w:eastAsia="Times New Roman"/>
          <w:color w:val="000000"/>
          <w:sz w:val="20"/>
          <w:szCs w:val="20"/>
        </w:rPr>
        <w:t>2</w:t>
      </w:r>
    </w:p>
    <w:p w:rsidR="00000000" w:rsidRDefault="00A134AA">
      <w:pPr>
        <w:rPr>
          <w:rFonts w:eastAsia="Times New Roman"/>
        </w:rPr>
      </w:pPr>
      <w:r>
        <w:rPr>
          <w:rFonts w:eastAsia="Times New Roman"/>
        </w:rPr>
        <w:pict>
          <v:rect id="_x0000_i1026" style="width:0;height:1.5pt" o:hralign="center" o:hrstd="t" o:hr="t" fillcolor="#a0a0a0" stroked="f"/>
        </w:pict>
      </w:r>
    </w:p>
    <w:p w:rsidR="00000000" w:rsidRDefault="00A134AA">
      <w:pPr>
        <w:divId w:val="1395857656"/>
        <w:rPr>
          <w:rFonts w:eastAsia="Times New Roman"/>
        </w:rPr>
      </w:pPr>
    </w:p>
    <w:p w:rsidR="00000000" w:rsidRDefault="00A134AA">
      <w:pPr>
        <w:jc w:val="center"/>
        <w:divId w:val="983047460"/>
        <w:rPr>
          <w:rFonts w:eastAsia="Times New Roman"/>
        </w:rPr>
      </w:pPr>
      <w:r>
        <w:rPr>
          <w:rFonts w:eastAsia="Times New Roman"/>
          <w:b/>
          <w:bCs/>
          <w:color w:val="000000"/>
          <w:sz w:val="20"/>
          <w:szCs w:val="20"/>
        </w:rPr>
        <w:t>SPECIAL NOTE REGARDING FORWARD-LOOKING STATEMENTS</w:t>
      </w:r>
    </w:p>
    <w:p w:rsidR="00000000" w:rsidRDefault="00A134AA">
      <w:pPr>
        <w:ind w:firstLine="1260"/>
        <w:divId w:val="1824739365"/>
        <w:rPr>
          <w:rFonts w:eastAsia="Times New Roman"/>
        </w:rPr>
      </w:pPr>
      <w:r>
        <w:rPr>
          <w:rFonts w:eastAsia="Times New Roman"/>
          <w:color w:val="000000"/>
          <w:sz w:val="20"/>
          <w:szCs w:val="20"/>
        </w:rPr>
        <w:t>This Quarterly Report on Form 10-Q (the "Report") contains forward-looking statements that involve risks, uncertainties, and assumptions that, if they never materialize or prove incorrect, could cause our results to differ materially from those expressed o</w:t>
      </w:r>
      <w:r>
        <w:rPr>
          <w:rFonts w:eastAsia="Times New Roman"/>
          <w:color w:val="000000"/>
          <w:sz w:val="20"/>
          <w:szCs w:val="20"/>
        </w:rPr>
        <w:t>r implied by such forward-looking statements. The statements contained in this Report that are not purely historical are forward-looking statements within the meaning of Section 27A of the Securities Act of 1933, as amended, or the Securities Act, and Sect</w:t>
      </w:r>
      <w:r>
        <w:rPr>
          <w:rFonts w:eastAsia="Times New Roman"/>
          <w:color w:val="000000"/>
          <w:sz w:val="20"/>
          <w:szCs w:val="20"/>
        </w:rPr>
        <w:t>ion 21E of the Securities Exchange Act of 1934, as amended, or the Exchange Act. Forward-looking statements are often identified by the use of words such as, but not limited to, “anticipate,” “believe,” “could,” “estimate,” “expect,” “intend,” “may,” “plan</w:t>
      </w:r>
      <w:r>
        <w:rPr>
          <w:rFonts w:eastAsia="Times New Roman"/>
          <w:color w:val="000000"/>
          <w:sz w:val="20"/>
          <w:szCs w:val="20"/>
        </w:rPr>
        <w:t>,” “potential,” “predict,” “project,” “should,” “will,” “would” or the negative of those terms, and similar expressions that convey uncertainty of future events or outcomes. Any statements contained herein that are not statements of historical facts may be</w:t>
      </w:r>
      <w:r>
        <w:rPr>
          <w:rFonts w:eastAsia="Times New Roman"/>
          <w:color w:val="000000"/>
          <w:sz w:val="20"/>
          <w:szCs w:val="20"/>
        </w:rPr>
        <w:t xml:space="preserve"> deemed to be forward-looking statements. Forward-looking statements in this Report include, but are not limited to, statements about:</w:t>
      </w:r>
    </w:p>
    <w:p w:rsidR="00000000" w:rsidRDefault="00A134AA">
      <w:pPr>
        <w:ind w:hanging="1260"/>
        <w:divId w:val="849872334"/>
        <w:rPr>
          <w:rFonts w:eastAsia="Times New Roman"/>
        </w:rPr>
      </w:pPr>
      <w:r>
        <w:rPr>
          <w:rFonts w:eastAsia="Times New Roman"/>
          <w:color w:val="000000"/>
          <w:sz w:val="20"/>
          <w:szCs w:val="20"/>
        </w:rPr>
        <w:t>•    </w:t>
      </w:r>
      <w:r>
        <w:rPr>
          <w:rFonts w:eastAsia="Times New Roman"/>
          <w:color w:val="000000"/>
          <w:sz w:val="20"/>
          <w:szCs w:val="20"/>
        </w:rPr>
        <w:t>Our estimates regarding expenses, future revenue, capital requirements and needs for additional financing;</w:t>
      </w:r>
    </w:p>
    <w:p w:rsidR="00000000" w:rsidRDefault="00A134AA">
      <w:pPr>
        <w:ind w:hanging="1260"/>
        <w:divId w:val="711268519"/>
        <w:rPr>
          <w:rFonts w:eastAsia="Times New Roman"/>
        </w:rPr>
      </w:pPr>
      <w:r>
        <w:rPr>
          <w:rFonts w:eastAsia="Times New Roman"/>
          <w:color w:val="000000"/>
          <w:sz w:val="20"/>
          <w:szCs w:val="20"/>
        </w:rPr>
        <w:t>•    The success, cost and timing of our product development activities and clinical trials of our lead product candidate, PLN-74809, as well as PLN-</w:t>
      </w:r>
      <w:r>
        <w:rPr>
          <w:rFonts w:eastAsia="Times New Roman"/>
          <w:color w:val="000000"/>
          <w:sz w:val="20"/>
          <w:szCs w:val="20"/>
        </w:rPr>
        <w:t>1474 and our other product candidates;</w:t>
      </w:r>
    </w:p>
    <w:p w:rsidR="00000000" w:rsidRDefault="00A134AA">
      <w:pPr>
        <w:ind w:hanging="1260"/>
        <w:divId w:val="1229196400"/>
        <w:rPr>
          <w:rFonts w:eastAsia="Times New Roman"/>
        </w:rPr>
      </w:pPr>
      <w:r>
        <w:rPr>
          <w:rFonts w:eastAsia="Times New Roman"/>
          <w:color w:val="000000"/>
          <w:sz w:val="20"/>
          <w:szCs w:val="20"/>
        </w:rPr>
        <w:t>•    Our estimates regarding the impact of the COVID-19, pandemic on our business and operations, and our ability to manage such impacts;</w:t>
      </w:r>
    </w:p>
    <w:p w:rsidR="00000000" w:rsidRDefault="00A134AA">
      <w:pPr>
        <w:ind w:hanging="1260"/>
        <w:divId w:val="953442552"/>
        <w:rPr>
          <w:rFonts w:eastAsia="Times New Roman"/>
        </w:rPr>
      </w:pPr>
      <w:r>
        <w:rPr>
          <w:rFonts w:eastAsia="Times New Roman"/>
          <w:color w:val="000000"/>
          <w:sz w:val="20"/>
          <w:szCs w:val="20"/>
        </w:rPr>
        <w:t>•    Ours or our current or future collaborators plans to initiate, recruit and</w:t>
      </w:r>
      <w:r>
        <w:rPr>
          <w:rFonts w:eastAsia="Times New Roman"/>
          <w:color w:val="000000"/>
          <w:sz w:val="20"/>
          <w:szCs w:val="20"/>
        </w:rPr>
        <w:t xml:space="preserve"> enroll patients in, and conduct our clinical trials at the pace that we project;</w:t>
      </w:r>
    </w:p>
    <w:p w:rsidR="00000000" w:rsidRDefault="00A134AA">
      <w:pPr>
        <w:ind w:hanging="1260"/>
        <w:divId w:val="499851257"/>
        <w:rPr>
          <w:rFonts w:eastAsia="Times New Roman"/>
        </w:rPr>
      </w:pPr>
      <w:r>
        <w:rPr>
          <w:rFonts w:eastAsia="Times New Roman"/>
          <w:color w:val="000000"/>
          <w:sz w:val="20"/>
          <w:szCs w:val="20"/>
        </w:rPr>
        <w:t>•    Our plans and strategy to obtain and maintain regulatory approvals of our product candidates;</w:t>
      </w:r>
    </w:p>
    <w:p w:rsidR="00000000" w:rsidRDefault="00A134AA">
      <w:pPr>
        <w:ind w:hanging="1260"/>
        <w:divId w:val="592517069"/>
        <w:rPr>
          <w:rFonts w:eastAsia="Times New Roman"/>
        </w:rPr>
      </w:pPr>
      <w:r>
        <w:rPr>
          <w:rFonts w:eastAsia="Times New Roman"/>
          <w:color w:val="000000"/>
          <w:sz w:val="20"/>
          <w:szCs w:val="20"/>
        </w:rPr>
        <w:t>•    Our plans and strategy to obtain funding for our operations, including</w:t>
      </w:r>
      <w:r>
        <w:rPr>
          <w:rFonts w:eastAsia="Times New Roman"/>
          <w:color w:val="000000"/>
          <w:sz w:val="20"/>
          <w:szCs w:val="20"/>
        </w:rPr>
        <w:t xml:space="preserve"> funding necessary to complete further development and, upon successful development, if approved, commercialize any of our product candidates;</w:t>
      </w:r>
    </w:p>
    <w:p w:rsidR="00000000" w:rsidRDefault="00A134AA">
      <w:pPr>
        <w:ind w:hanging="1260"/>
        <w:divId w:val="326978602"/>
        <w:rPr>
          <w:rFonts w:eastAsia="Times New Roman"/>
        </w:rPr>
      </w:pPr>
      <w:r>
        <w:rPr>
          <w:rFonts w:eastAsia="Times New Roman"/>
          <w:color w:val="000000"/>
          <w:sz w:val="20"/>
          <w:szCs w:val="20"/>
        </w:rPr>
        <w:t>•Our ability to borrow additional term loans under our term loan facility (the “Oxford Loan Agreement”) with Oxfo</w:t>
      </w:r>
      <w:r>
        <w:rPr>
          <w:rFonts w:eastAsia="Times New Roman"/>
          <w:color w:val="000000"/>
          <w:sz w:val="20"/>
          <w:szCs w:val="20"/>
        </w:rPr>
        <w:t>rd Finance LLC, as collateral agent and lender (“Oxford”);</w:t>
      </w:r>
    </w:p>
    <w:p w:rsidR="00000000" w:rsidRDefault="00A134AA">
      <w:pPr>
        <w:ind w:hanging="1260"/>
        <w:divId w:val="402261127"/>
        <w:rPr>
          <w:rFonts w:eastAsia="Times New Roman"/>
        </w:rPr>
      </w:pPr>
      <w:r>
        <w:rPr>
          <w:rFonts w:eastAsia="Times New Roman"/>
          <w:color w:val="000000"/>
          <w:sz w:val="20"/>
          <w:szCs w:val="20"/>
        </w:rPr>
        <w:t>•    The potential benefits of orphan drug and fast track designations for PLN-74809;</w:t>
      </w:r>
    </w:p>
    <w:p w:rsidR="00000000" w:rsidRDefault="00A134AA">
      <w:pPr>
        <w:ind w:hanging="1260"/>
        <w:divId w:val="729885482"/>
        <w:rPr>
          <w:rFonts w:eastAsia="Times New Roman"/>
        </w:rPr>
      </w:pPr>
      <w:r>
        <w:rPr>
          <w:rFonts w:eastAsia="Times New Roman"/>
          <w:color w:val="000000"/>
          <w:sz w:val="20"/>
          <w:szCs w:val="20"/>
        </w:rPr>
        <w:t xml:space="preserve">•    Our ability to compete with companies currently marketing or engaged in the development of treatments for </w:t>
      </w:r>
      <w:r>
        <w:rPr>
          <w:rFonts w:eastAsia="Times New Roman"/>
          <w:color w:val="000000"/>
          <w:sz w:val="20"/>
          <w:szCs w:val="20"/>
        </w:rPr>
        <w:t>fibrosis;</w:t>
      </w:r>
    </w:p>
    <w:p w:rsidR="00000000" w:rsidRDefault="00A134AA">
      <w:pPr>
        <w:ind w:hanging="1260"/>
        <w:divId w:val="160656671"/>
        <w:rPr>
          <w:rFonts w:eastAsia="Times New Roman"/>
        </w:rPr>
      </w:pPr>
      <w:r>
        <w:rPr>
          <w:rFonts w:eastAsia="Times New Roman"/>
          <w:color w:val="000000"/>
          <w:sz w:val="20"/>
          <w:szCs w:val="20"/>
        </w:rPr>
        <w:t>•    Our plans and strategy regarding obtaining and maintaining intellectual property protection for our product candidates and the duration of such protection;</w:t>
      </w:r>
    </w:p>
    <w:p w:rsidR="00000000" w:rsidRDefault="00A134AA">
      <w:pPr>
        <w:ind w:hanging="1260"/>
        <w:divId w:val="2026636425"/>
        <w:rPr>
          <w:rFonts w:eastAsia="Times New Roman"/>
        </w:rPr>
      </w:pPr>
      <w:r>
        <w:rPr>
          <w:rFonts w:eastAsia="Times New Roman"/>
          <w:color w:val="000000"/>
          <w:sz w:val="20"/>
          <w:szCs w:val="20"/>
        </w:rPr>
        <w:t>•    Our plans and strategy regarding the manufacture of our product candidates for c</w:t>
      </w:r>
      <w:r>
        <w:rPr>
          <w:rFonts w:eastAsia="Times New Roman"/>
          <w:color w:val="000000"/>
          <w:sz w:val="20"/>
          <w:szCs w:val="20"/>
        </w:rPr>
        <w:t>linical trials and for commercial use, if approved;</w:t>
      </w:r>
    </w:p>
    <w:p w:rsidR="00000000" w:rsidRDefault="00A134AA">
      <w:pPr>
        <w:ind w:hanging="1260"/>
        <w:divId w:val="2040936544"/>
        <w:rPr>
          <w:rFonts w:eastAsia="Times New Roman"/>
        </w:rPr>
      </w:pPr>
      <w:r>
        <w:rPr>
          <w:rFonts w:eastAsia="Times New Roman"/>
          <w:color w:val="000000"/>
          <w:sz w:val="20"/>
          <w:szCs w:val="20"/>
        </w:rPr>
        <w:t>•    Our dependence on current and future collaborators for developing, obtaining regulatory approval for and commercializing product candidates in the collaboration;</w:t>
      </w:r>
    </w:p>
    <w:p w:rsidR="00000000" w:rsidRDefault="00A134AA">
      <w:pPr>
        <w:ind w:hanging="1260"/>
        <w:divId w:val="1509558438"/>
        <w:rPr>
          <w:rFonts w:eastAsia="Times New Roman"/>
        </w:rPr>
      </w:pPr>
      <w:r>
        <w:rPr>
          <w:rFonts w:eastAsia="Times New Roman"/>
          <w:color w:val="000000"/>
          <w:sz w:val="20"/>
          <w:szCs w:val="20"/>
        </w:rPr>
        <w:t>•    Our receipt and timing of any mi</w:t>
      </w:r>
      <w:r>
        <w:rPr>
          <w:rFonts w:eastAsia="Times New Roman"/>
          <w:color w:val="000000"/>
          <w:sz w:val="20"/>
          <w:szCs w:val="20"/>
        </w:rPr>
        <w:t>lestone payments or royalties under any current of future research collaboration or license agreements or arrangements;</w:t>
      </w:r>
    </w:p>
    <w:p w:rsidR="00000000" w:rsidRDefault="00A134AA">
      <w:pPr>
        <w:ind w:hanging="1260"/>
        <w:divId w:val="1496996639"/>
        <w:rPr>
          <w:rFonts w:eastAsia="Times New Roman"/>
        </w:rPr>
      </w:pPr>
      <w:r>
        <w:rPr>
          <w:rFonts w:eastAsia="Times New Roman"/>
          <w:color w:val="000000"/>
          <w:sz w:val="20"/>
          <w:szCs w:val="20"/>
        </w:rPr>
        <w:t>•    Our plans and strategy regarding the commercialization of any products that are approved for marketing and our ability to establish</w:t>
      </w:r>
      <w:r>
        <w:rPr>
          <w:rFonts w:eastAsia="Times New Roman"/>
          <w:color w:val="000000"/>
          <w:sz w:val="20"/>
          <w:szCs w:val="20"/>
        </w:rPr>
        <w:t xml:space="preserve"> adequate pricing in the U.S. and international markets;</w:t>
      </w:r>
    </w:p>
    <w:p w:rsidR="00000000" w:rsidRDefault="00A134AA">
      <w:pPr>
        <w:ind w:hanging="1260"/>
        <w:divId w:val="1175655624"/>
        <w:rPr>
          <w:rFonts w:eastAsia="Times New Roman"/>
        </w:rPr>
      </w:pPr>
      <w:r>
        <w:rPr>
          <w:rFonts w:eastAsia="Times New Roman"/>
          <w:color w:val="000000"/>
          <w:sz w:val="20"/>
          <w:szCs w:val="20"/>
        </w:rPr>
        <w:t>•    The size and growth potential of the markets for our product candidates, and our ability to serve those markets, either alone or in combination with others;</w:t>
      </w:r>
    </w:p>
    <w:p w:rsidR="00000000" w:rsidRDefault="00A134AA">
      <w:pPr>
        <w:ind w:hanging="1260"/>
        <w:divId w:val="1024208530"/>
        <w:rPr>
          <w:rFonts w:eastAsia="Times New Roman"/>
        </w:rPr>
      </w:pPr>
      <w:r>
        <w:rPr>
          <w:rFonts w:eastAsia="Times New Roman"/>
          <w:color w:val="000000"/>
          <w:sz w:val="20"/>
          <w:szCs w:val="20"/>
        </w:rPr>
        <w:t>•    Our ability to attract and retai</w:t>
      </w:r>
      <w:r>
        <w:rPr>
          <w:rFonts w:eastAsia="Times New Roman"/>
          <w:color w:val="000000"/>
          <w:sz w:val="20"/>
          <w:szCs w:val="20"/>
        </w:rPr>
        <w:t>n qualified employees and key personnel; and</w:t>
      </w:r>
    </w:p>
    <w:p w:rsidR="00000000" w:rsidRDefault="00A134AA">
      <w:pPr>
        <w:ind w:hanging="1260"/>
        <w:divId w:val="791437630"/>
        <w:rPr>
          <w:rFonts w:eastAsia="Times New Roman"/>
        </w:rPr>
      </w:pPr>
      <w:r>
        <w:rPr>
          <w:rFonts w:eastAsia="Times New Roman"/>
          <w:color w:val="000000"/>
          <w:sz w:val="20"/>
          <w:szCs w:val="20"/>
        </w:rPr>
        <w:lastRenderedPageBreak/>
        <w:t>•    Our expectations regarding government and third-party payor coverage and reimbursement.</w:t>
      </w:r>
    </w:p>
    <w:p w:rsidR="00000000" w:rsidRDefault="00A134AA">
      <w:pPr>
        <w:ind w:firstLine="1260"/>
        <w:divId w:val="713429323"/>
        <w:rPr>
          <w:rFonts w:eastAsia="Times New Roman"/>
        </w:rPr>
      </w:pPr>
      <w:r>
        <w:rPr>
          <w:rFonts w:eastAsia="Times New Roman"/>
          <w:color w:val="000000"/>
          <w:sz w:val="20"/>
          <w:szCs w:val="20"/>
        </w:rPr>
        <w:t>These statements are based on the beliefs and assumptions of our management, which are in turn based on information cu</w:t>
      </w:r>
      <w:r>
        <w:rPr>
          <w:rFonts w:eastAsia="Times New Roman"/>
          <w:color w:val="000000"/>
          <w:sz w:val="20"/>
          <w:szCs w:val="20"/>
        </w:rPr>
        <w:t xml:space="preserve">rrently available to management. Such forward-looking statements are subject to risks, uncertainties and other important factors that could cause actual results and the timing of certain events to differ materially from future results and timing expressed </w:t>
      </w:r>
      <w:r>
        <w:rPr>
          <w:rFonts w:eastAsia="Times New Roman"/>
          <w:color w:val="000000"/>
          <w:sz w:val="20"/>
          <w:szCs w:val="20"/>
        </w:rPr>
        <w:t>or implied by such forward-looking statements. Factors that could cause or contribute to such differences include, but are not limited to, those discussed in the section entitled “Risk Factors” included under Part II, Item 1A in this Report. Furthermore, s</w:t>
      </w:r>
      <w:r>
        <w:rPr>
          <w:rFonts w:eastAsia="Times New Roman"/>
          <w:color w:val="000000"/>
          <w:sz w:val="20"/>
          <w:szCs w:val="20"/>
        </w:rPr>
        <w:t>uch forward-looking statements speak only as of the date of this Report. Except as required by law, we undertake no obligation to update any forward-looking statements to reflect events or circumstances after the date of such statements.</w:t>
      </w:r>
    </w:p>
    <w:p w:rsidR="00000000" w:rsidRDefault="00A134AA">
      <w:pPr>
        <w:jc w:val="center"/>
        <w:divId w:val="116143380"/>
        <w:rPr>
          <w:rFonts w:eastAsia="Times New Roman"/>
        </w:rPr>
      </w:pPr>
      <w:r>
        <w:rPr>
          <w:rFonts w:eastAsia="Times New Roman"/>
          <w:color w:val="000000"/>
          <w:sz w:val="20"/>
          <w:szCs w:val="20"/>
        </w:rPr>
        <w:t>3</w:t>
      </w:r>
    </w:p>
    <w:p w:rsidR="00000000" w:rsidRDefault="00A134AA">
      <w:pPr>
        <w:rPr>
          <w:rFonts w:eastAsia="Times New Roman"/>
        </w:rPr>
      </w:pPr>
      <w:r>
        <w:rPr>
          <w:rFonts w:eastAsia="Times New Roman"/>
        </w:rPr>
        <w:pict>
          <v:rect id="_x0000_i1027" style="width:0;height:1.5pt" o:hralign="center" o:hrstd="t" o:hr="t" fillcolor="#a0a0a0" stroked="f"/>
        </w:pict>
      </w:r>
    </w:p>
    <w:p w:rsidR="00000000" w:rsidRDefault="00A134AA">
      <w:pPr>
        <w:divId w:val="15544361"/>
        <w:rPr>
          <w:rFonts w:eastAsia="Times New Roman"/>
        </w:rPr>
      </w:pPr>
    </w:p>
    <w:p w:rsidR="00000000" w:rsidRDefault="00A134AA">
      <w:pPr>
        <w:divId w:val="1161506974"/>
        <w:rPr>
          <w:rFonts w:eastAsia="Times New Roman"/>
        </w:rPr>
      </w:pPr>
    </w:p>
    <w:p w:rsidR="00000000" w:rsidRDefault="00A134AA">
      <w:pPr>
        <w:divId w:val="584581370"/>
        <w:rPr>
          <w:rFonts w:eastAsia="Times New Roman"/>
        </w:rPr>
      </w:pPr>
    </w:p>
    <w:p w:rsidR="00000000" w:rsidRDefault="00A134AA">
      <w:pPr>
        <w:jc w:val="center"/>
        <w:divId w:val="2075814628"/>
        <w:rPr>
          <w:rFonts w:eastAsia="Times New Roman"/>
        </w:rPr>
      </w:pPr>
      <w:r>
        <w:rPr>
          <w:rFonts w:eastAsia="Times New Roman"/>
          <w:color w:val="000000"/>
          <w:sz w:val="20"/>
          <w:szCs w:val="20"/>
        </w:rPr>
        <w:t>4</w:t>
      </w:r>
    </w:p>
    <w:p w:rsidR="00000000" w:rsidRDefault="00A134AA">
      <w:pPr>
        <w:rPr>
          <w:rFonts w:eastAsia="Times New Roman"/>
        </w:rPr>
      </w:pPr>
      <w:r>
        <w:rPr>
          <w:rFonts w:eastAsia="Times New Roman"/>
        </w:rPr>
        <w:pict>
          <v:rect id="_x0000_i1028" style="width:0;height:1.5pt" o:hralign="center" o:hrstd="t" o:hr="t" fillcolor="#a0a0a0" stroked="f"/>
        </w:pict>
      </w:r>
    </w:p>
    <w:p w:rsidR="00000000" w:rsidRDefault="00A134AA">
      <w:pPr>
        <w:divId w:val="222763446"/>
        <w:rPr>
          <w:rFonts w:eastAsia="Times New Roman"/>
        </w:rPr>
      </w:pPr>
    </w:p>
    <w:p w:rsidR="00000000" w:rsidRDefault="00A134AA">
      <w:pPr>
        <w:jc w:val="center"/>
        <w:rPr>
          <w:rFonts w:eastAsia="Times New Roman"/>
        </w:rPr>
      </w:pPr>
      <w:r>
        <w:rPr>
          <w:rFonts w:eastAsia="Times New Roman"/>
          <w:b/>
          <w:bCs/>
          <w:color w:val="000000"/>
          <w:sz w:val="20"/>
          <w:szCs w:val="20"/>
        </w:rPr>
        <w:t>SUMMARY OF RISKS ASSOCIATED WITH OUR BUSINESS</w:t>
      </w:r>
    </w:p>
    <w:p w:rsidR="00000000" w:rsidRDefault="00A134AA">
      <w:pPr>
        <w:ind w:firstLine="720"/>
        <w:divId w:val="1781954238"/>
        <w:rPr>
          <w:rFonts w:eastAsia="Times New Roman"/>
        </w:rPr>
      </w:pPr>
      <w:r>
        <w:rPr>
          <w:rFonts w:eastAsia="Times New Roman"/>
          <w:color w:val="000000"/>
          <w:sz w:val="20"/>
          <w:szCs w:val="20"/>
        </w:rPr>
        <w:t>Our business involves significant risks, some of which are summarized below. The summary risk factors listed below should be read together with the text of the full risk factors discussed in "Part II, Item 1A. Risk Factors" in this Report. You should caref</w:t>
      </w:r>
      <w:r>
        <w:rPr>
          <w:rFonts w:eastAsia="Times New Roman"/>
          <w:color w:val="000000"/>
          <w:sz w:val="20"/>
          <w:szCs w:val="20"/>
        </w:rPr>
        <w:t>ully consider the risks described below, as well as the other information in this Report, including our financial statements and the related notes and “Management’s Discussion and Analysis of Financial Condition and Results of Operations” as well as in oth</w:t>
      </w:r>
      <w:r>
        <w:rPr>
          <w:rFonts w:eastAsia="Times New Roman"/>
          <w:color w:val="000000"/>
          <w:sz w:val="20"/>
          <w:szCs w:val="20"/>
        </w:rPr>
        <w:t>er documents that we file with the Securities and Exchange Commission, or the SEC. The occurrence of any of the events or developments described in this Report could have a material adverse effect on our business, financial condition, results of operations</w:t>
      </w:r>
      <w:r>
        <w:rPr>
          <w:rFonts w:eastAsia="Times New Roman"/>
          <w:color w:val="000000"/>
          <w:sz w:val="20"/>
          <w:szCs w:val="20"/>
        </w:rPr>
        <w:t>, growth prospects and stock price. In such an event, the market price of our common stock could decline. Additional risks and uncertainties not presently known to us or that we currently deem immaterial may also impair our business operations and the mark</w:t>
      </w:r>
      <w:r>
        <w:rPr>
          <w:rFonts w:eastAsia="Times New Roman"/>
          <w:color w:val="000000"/>
          <w:sz w:val="20"/>
          <w:szCs w:val="20"/>
        </w:rPr>
        <w:t>et price of our common stock.</w:t>
      </w:r>
    </w:p>
    <w:p w:rsidR="00000000" w:rsidRDefault="00A134AA">
      <w:pPr>
        <w:ind w:firstLine="1260"/>
        <w:divId w:val="149100014"/>
        <w:rPr>
          <w:rFonts w:eastAsia="Times New Roman"/>
        </w:rPr>
      </w:pPr>
    </w:p>
    <w:p w:rsidR="00000000" w:rsidRDefault="00A134AA">
      <w:pPr>
        <w:divId w:val="1576477743"/>
        <w:rPr>
          <w:rFonts w:eastAsia="Times New Roman"/>
        </w:rPr>
      </w:pPr>
      <w:r>
        <w:rPr>
          <w:rFonts w:eastAsia="Times New Roman"/>
          <w:b/>
          <w:bCs/>
          <w:i/>
          <w:iCs/>
          <w:color w:val="000000"/>
          <w:sz w:val="20"/>
          <w:szCs w:val="20"/>
        </w:rPr>
        <w:t>Risks Related to Our Financial Position and Need for Additional Capital</w:t>
      </w:r>
    </w:p>
    <w:p w:rsidR="00000000" w:rsidRDefault="00A134AA">
      <w:pPr>
        <w:ind w:hanging="1260"/>
        <w:divId w:val="652176771"/>
        <w:rPr>
          <w:rFonts w:eastAsia="Times New Roman"/>
        </w:rPr>
      </w:pPr>
      <w:r>
        <w:rPr>
          <w:rFonts w:eastAsia="Times New Roman"/>
          <w:color w:val="000000"/>
          <w:sz w:val="20"/>
          <w:szCs w:val="20"/>
        </w:rPr>
        <w:t>•    We have incurred significant net losses since inception, and we expect to continue to incur significant net losses for the foreseeable future.</w:t>
      </w:r>
    </w:p>
    <w:p w:rsidR="00000000" w:rsidRDefault="00A134AA">
      <w:pPr>
        <w:ind w:hanging="1260"/>
        <w:divId w:val="1934703584"/>
        <w:rPr>
          <w:rFonts w:eastAsia="Times New Roman"/>
        </w:rPr>
      </w:pPr>
      <w:r>
        <w:rPr>
          <w:rFonts w:eastAsia="Times New Roman"/>
          <w:color w:val="000000"/>
          <w:sz w:val="20"/>
          <w:szCs w:val="20"/>
        </w:rPr>
        <w:t>•   </w:t>
      </w:r>
      <w:r>
        <w:rPr>
          <w:rFonts w:eastAsia="Times New Roman"/>
          <w:color w:val="000000"/>
          <w:sz w:val="20"/>
          <w:szCs w:val="20"/>
        </w:rPr>
        <w:t> We will require substantial additional capital to finance our operations. If we are unable to raise such capital when needed, or on acceptable terms, we may be forced to delay, reduce and/or eliminate one or more of our research and drug development progr</w:t>
      </w:r>
      <w:r>
        <w:rPr>
          <w:rFonts w:eastAsia="Times New Roman"/>
          <w:color w:val="000000"/>
          <w:sz w:val="20"/>
          <w:szCs w:val="20"/>
        </w:rPr>
        <w:t>ams, future commercialization efforts or other operations.</w:t>
      </w:r>
    </w:p>
    <w:p w:rsidR="00000000" w:rsidRDefault="00A134AA">
      <w:pPr>
        <w:ind w:hanging="1260"/>
        <w:divId w:val="720447692"/>
        <w:rPr>
          <w:rFonts w:eastAsia="Times New Roman"/>
        </w:rPr>
      </w:pPr>
      <w:r>
        <w:rPr>
          <w:rFonts w:eastAsia="Times New Roman"/>
          <w:color w:val="000000"/>
          <w:sz w:val="20"/>
          <w:szCs w:val="20"/>
        </w:rPr>
        <w:t>•Covenants and other provisions in the Oxford Loan Agreement restrict our business and operations in many ways, and if we do not effectively manage our covenants, our financial conditions and resul</w:t>
      </w:r>
      <w:r>
        <w:rPr>
          <w:rFonts w:eastAsia="Times New Roman"/>
          <w:color w:val="000000"/>
          <w:sz w:val="20"/>
          <w:szCs w:val="20"/>
        </w:rPr>
        <w:t xml:space="preserve">ts of operations could be adversely affected. In addition, our operations may not provide sufficient cash to meet the repayment obligations of our debt incurred under the Oxford Loan Agreement. </w:t>
      </w:r>
    </w:p>
    <w:p w:rsidR="00000000" w:rsidRDefault="00A134AA">
      <w:pPr>
        <w:divId w:val="815339567"/>
        <w:rPr>
          <w:rFonts w:eastAsia="Times New Roman"/>
        </w:rPr>
      </w:pPr>
      <w:r>
        <w:rPr>
          <w:rFonts w:eastAsia="Times New Roman"/>
          <w:b/>
          <w:bCs/>
          <w:i/>
          <w:iCs/>
          <w:color w:val="000000"/>
          <w:sz w:val="20"/>
          <w:szCs w:val="20"/>
        </w:rPr>
        <w:t>Risks Related to Research and Development and the Biopharmace</w:t>
      </w:r>
      <w:r>
        <w:rPr>
          <w:rFonts w:eastAsia="Times New Roman"/>
          <w:b/>
          <w:bCs/>
          <w:i/>
          <w:iCs/>
          <w:color w:val="000000"/>
          <w:sz w:val="20"/>
          <w:szCs w:val="20"/>
        </w:rPr>
        <w:t>utical Industry</w:t>
      </w:r>
    </w:p>
    <w:p w:rsidR="00000000" w:rsidRDefault="00A134AA">
      <w:pPr>
        <w:ind w:hanging="1260"/>
        <w:divId w:val="1518542843"/>
        <w:rPr>
          <w:rFonts w:eastAsia="Times New Roman"/>
        </w:rPr>
      </w:pPr>
      <w:r>
        <w:rPr>
          <w:rFonts w:eastAsia="Times New Roman"/>
          <w:color w:val="000000"/>
          <w:sz w:val="20"/>
          <w:szCs w:val="20"/>
        </w:rPr>
        <w:t>•    We have a limited operating history, which may make it difficult to evaluate our prospects and likelihood of success.</w:t>
      </w:r>
    </w:p>
    <w:p w:rsidR="00000000" w:rsidRDefault="00A134AA">
      <w:pPr>
        <w:ind w:hanging="1260"/>
        <w:divId w:val="1706254015"/>
        <w:rPr>
          <w:rFonts w:eastAsia="Times New Roman"/>
        </w:rPr>
      </w:pPr>
      <w:r>
        <w:rPr>
          <w:rFonts w:eastAsia="Times New Roman"/>
          <w:color w:val="000000"/>
          <w:sz w:val="20"/>
          <w:szCs w:val="20"/>
        </w:rPr>
        <w:t>•    Our business is highly dependent on the success of our lead product candidate, PLN-74809, as well as PLN-1474 an</w:t>
      </w:r>
      <w:r>
        <w:rPr>
          <w:rFonts w:eastAsia="Times New Roman"/>
          <w:color w:val="000000"/>
          <w:sz w:val="20"/>
          <w:szCs w:val="20"/>
        </w:rPr>
        <w:t>d any other product candidates that we advance into the clinic. All of our product candidates will require significant additional preclinical and clinical development before we may be able to seek regulatory approval for and launch a product commercially.</w:t>
      </w:r>
    </w:p>
    <w:p w:rsidR="00000000" w:rsidRDefault="00A134AA">
      <w:pPr>
        <w:ind w:hanging="1260"/>
        <w:divId w:val="1882092572"/>
        <w:rPr>
          <w:rFonts w:eastAsia="Times New Roman"/>
        </w:rPr>
      </w:pPr>
      <w:r>
        <w:rPr>
          <w:rFonts w:eastAsia="Times New Roman"/>
          <w:color w:val="000000"/>
          <w:sz w:val="20"/>
          <w:szCs w:val="20"/>
        </w:rPr>
        <w:t>•Our approach to drug discovery and development in the area of fibrotic diseases is unproven and may not result in marketable products</w:t>
      </w:r>
    </w:p>
    <w:p w:rsidR="00000000" w:rsidRDefault="00A134AA">
      <w:pPr>
        <w:ind w:hanging="1260"/>
        <w:divId w:val="251932049"/>
        <w:rPr>
          <w:rFonts w:eastAsia="Times New Roman"/>
        </w:rPr>
      </w:pPr>
      <w:r>
        <w:rPr>
          <w:rFonts w:eastAsia="Times New Roman"/>
          <w:color w:val="000000"/>
          <w:sz w:val="20"/>
          <w:szCs w:val="20"/>
        </w:rPr>
        <w:t>•    Clinical development involves a lengthy, complex, and expensive process, with an uncertain outcome.</w:t>
      </w:r>
    </w:p>
    <w:p w:rsidR="00000000" w:rsidRDefault="00A134AA">
      <w:pPr>
        <w:ind w:hanging="1260"/>
        <w:divId w:val="574240419"/>
        <w:rPr>
          <w:rFonts w:eastAsia="Times New Roman"/>
        </w:rPr>
      </w:pPr>
      <w:r>
        <w:rPr>
          <w:rFonts w:eastAsia="Times New Roman"/>
          <w:color w:val="000000"/>
          <w:sz w:val="20"/>
          <w:szCs w:val="20"/>
        </w:rPr>
        <w:t>•    We may incu</w:t>
      </w:r>
      <w:r>
        <w:rPr>
          <w:rFonts w:eastAsia="Times New Roman"/>
          <w:color w:val="000000"/>
          <w:sz w:val="20"/>
          <w:szCs w:val="20"/>
        </w:rPr>
        <w:t>r additional costs or experience delays in completing, or ultimately be unable to complete, the development and commercialization of PLN-74809 or any other product candidates.</w:t>
      </w:r>
    </w:p>
    <w:p w:rsidR="00000000" w:rsidRDefault="00A134AA">
      <w:pPr>
        <w:ind w:hanging="1260"/>
        <w:divId w:val="435946296"/>
        <w:rPr>
          <w:rFonts w:eastAsia="Times New Roman"/>
        </w:rPr>
      </w:pPr>
      <w:r>
        <w:rPr>
          <w:rFonts w:eastAsia="Times New Roman"/>
          <w:color w:val="000000"/>
          <w:sz w:val="20"/>
          <w:szCs w:val="20"/>
        </w:rPr>
        <w:lastRenderedPageBreak/>
        <w:t>•    We may fail to obtain and maintain orphan drug designations in some jurisdi</w:t>
      </w:r>
      <w:r>
        <w:rPr>
          <w:rFonts w:eastAsia="Times New Roman"/>
          <w:color w:val="000000"/>
          <w:sz w:val="20"/>
          <w:szCs w:val="20"/>
        </w:rPr>
        <w:t>ctions and therefore fail to secure orphan exclusivity in those jurisdictions.</w:t>
      </w:r>
    </w:p>
    <w:p w:rsidR="00000000" w:rsidRDefault="00A134AA">
      <w:pPr>
        <w:ind w:hanging="1260"/>
        <w:divId w:val="256250447"/>
        <w:rPr>
          <w:rFonts w:eastAsia="Times New Roman"/>
        </w:rPr>
      </w:pPr>
      <w:r>
        <w:rPr>
          <w:rFonts w:eastAsia="Times New Roman"/>
          <w:color w:val="000000"/>
          <w:sz w:val="20"/>
          <w:szCs w:val="20"/>
        </w:rPr>
        <w:t>•Our ongoing and future clinical trials may reveal significant adverse events or unexpected drug-drug interactions not seen in our preclinical studies and may result in a safety</w:t>
      </w:r>
      <w:r>
        <w:rPr>
          <w:rFonts w:eastAsia="Times New Roman"/>
          <w:color w:val="000000"/>
          <w:sz w:val="20"/>
          <w:szCs w:val="20"/>
        </w:rPr>
        <w:t xml:space="preserve"> profile that could delay or prevent regulatory approval or market acceptance of any of our product candidates.</w:t>
      </w:r>
    </w:p>
    <w:p w:rsidR="00000000" w:rsidRDefault="00A134AA">
      <w:pPr>
        <w:ind w:hanging="1260"/>
        <w:divId w:val="2024740080"/>
        <w:rPr>
          <w:rFonts w:eastAsia="Times New Roman"/>
        </w:rPr>
      </w:pPr>
      <w:r>
        <w:rPr>
          <w:rFonts w:eastAsia="Times New Roman"/>
          <w:color w:val="000000"/>
          <w:sz w:val="20"/>
          <w:szCs w:val="20"/>
        </w:rPr>
        <w:t>•    If we encounter difficulties enrolling patients in our clinical trials, our clinical development activities could be delayed or otherwise a</w:t>
      </w:r>
      <w:r>
        <w:rPr>
          <w:rFonts w:eastAsia="Times New Roman"/>
          <w:color w:val="000000"/>
          <w:sz w:val="20"/>
          <w:szCs w:val="20"/>
        </w:rPr>
        <w:t>dversely affected.</w:t>
      </w:r>
    </w:p>
    <w:p w:rsidR="00000000" w:rsidRDefault="00A134AA">
      <w:pPr>
        <w:ind w:hanging="1260"/>
        <w:divId w:val="935554824"/>
        <w:rPr>
          <w:rFonts w:eastAsia="Times New Roman"/>
        </w:rPr>
      </w:pPr>
      <w:r>
        <w:rPr>
          <w:rFonts w:eastAsia="Times New Roman"/>
          <w:color w:val="000000"/>
          <w:sz w:val="20"/>
          <w:szCs w:val="20"/>
        </w:rPr>
        <w:t>•    </w:t>
      </w:r>
      <w:r>
        <w:rPr>
          <w:rFonts w:eastAsia="Times New Roman"/>
          <w:color w:val="000000"/>
          <w:sz w:val="20"/>
          <w:szCs w:val="20"/>
        </w:rPr>
        <w:t>We face substantial competition, which may result in others discovering, developing, or commercializing products before or more successfully than us.</w:t>
      </w:r>
    </w:p>
    <w:p w:rsidR="00000000" w:rsidRDefault="00A134AA">
      <w:pPr>
        <w:ind w:hanging="2520"/>
        <w:divId w:val="798885175"/>
        <w:rPr>
          <w:rFonts w:eastAsia="Times New Roman"/>
        </w:rPr>
      </w:pPr>
      <w:r>
        <w:rPr>
          <w:rFonts w:eastAsia="Times New Roman"/>
          <w:b/>
          <w:bCs/>
          <w:i/>
          <w:iCs/>
          <w:color w:val="000000"/>
          <w:sz w:val="20"/>
          <w:szCs w:val="20"/>
        </w:rPr>
        <w:t>Risks Related to Our Intellectual Property</w:t>
      </w:r>
    </w:p>
    <w:p w:rsidR="00000000" w:rsidRDefault="00A134AA">
      <w:pPr>
        <w:ind w:hanging="1260"/>
        <w:divId w:val="591667818"/>
        <w:rPr>
          <w:rFonts w:eastAsia="Times New Roman"/>
        </w:rPr>
      </w:pPr>
      <w:r>
        <w:rPr>
          <w:rFonts w:eastAsia="Times New Roman"/>
          <w:color w:val="000000"/>
          <w:sz w:val="20"/>
          <w:szCs w:val="20"/>
        </w:rPr>
        <w:t>•    Our success depends in part on our ability to obtain paten</w:t>
      </w:r>
      <w:r>
        <w:rPr>
          <w:rFonts w:eastAsia="Times New Roman"/>
          <w:color w:val="000000"/>
          <w:sz w:val="20"/>
          <w:szCs w:val="20"/>
        </w:rPr>
        <w:t>t term extensions and protect our intellectual property. It is difficult and costly to protect our proprietary rights and technology, and we may not be able to ensure their protection.</w:t>
      </w:r>
    </w:p>
    <w:p w:rsidR="00000000" w:rsidRDefault="00A134AA">
      <w:pPr>
        <w:jc w:val="center"/>
        <w:divId w:val="1139035894"/>
        <w:rPr>
          <w:rFonts w:eastAsia="Times New Roman"/>
        </w:rPr>
      </w:pPr>
      <w:r>
        <w:rPr>
          <w:rFonts w:eastAsia="Times New Roman"/>
          <w:color w:val="000000"/>
          <w:sz w:val="20"/>
          <w:szCs w:val="20"/>
        </w:rPr>
        <w:t>5</w:t>
      </w:r>
    </w:p>
    <w:p w:rsidR="00000000" w:rsidRDefault="00A134AA">
      <w:pPr>
        <w:rPr>
          <w:rFonts w:eastAsia="Times New Roman"/>
        </w:rPr>
      </w:pPr>
      <w:r>
        <w:rPr>
          <w:rFonts w:eastAsia="Times New Roman"/>
        </w:rPr>
        <w:pict>
          <v:rect id="_x0000_i1029" style="width:0;height:1.5pt" o:hralign="center" o:hrstd="t" o:hr="t" fillcolor="#a0a0a0" stroked="f"/>
        </w:pict>
      </w:r>
    </w:p>
    <w:p w:rsidR="00000000" w:rsidRDefault="00A134AA">
      <w:pPr>
        <w:divId w:val="903377037"/>
        <w:rPr>
          <w:rFonts w:eastAsia="Times New Roman"/>
        </w:rPr>
      </w:pPr>
    </w:p>
    <w:p w:rsidR="00000000" w:rsidRDefault="00A134AA">
      <w:pPr>
        <w:ind w:hanging="1260"/>
        <w:divId w:val="1558857687"/>
        <w:rPr>
          <w:rFonts w:eastAsia="Times New Roman"/>
        </w:rPr>
      </w:pPr>
      <w:r>
        <w:rPr>
          <w:rFonts w:eastAsia="Times New Roman"/>
          <w:color w:val="000000"/>
          <w:sz w:val="20"/>
          <w:szCs w:val="20"/>
        </w:rPr>
        <w:t>•    Our collaborators may ass</w:t>
      </w:r>
      <w:r>
        <w:rPr>
          <w:rFonts w:eastAsia="Times New Roman"/>
          <w:color w:val="000000"/>
          <w:sz w:val="20"/>
          <w:szCs w:val="20"/>
        </w:rPr>
        <w:t>ert ownership or commercial rights to inventions they develop from research we support or that we develop from our use of the tissue samples or other biological materials, which they provide to us, or otherwise arising from the collaboration.</w:t>
      </w:r>
    </w:p>
    <w:p w:rsidR="00000000" w:rsidRDefault="00A134AA">
      <w:pPr>
        <w:divId w:val="690760430"/>
        <w:rPr>
          <w:rFonts w:eastAsia="Times New Roman"/>
        </w:rPr>
      </w:pPr>
      <w:r>
        <w:rPr>
          <w:rFonts w:eastAsia="Times New Roman"/>
          <w:b/>
          <w:bCs/>
          <w:i/>
          <w:iCs/>
          <w:color w:val="000000"/>
          <w:sz w:val="20"/>
          <w:szCs w:val="20"/>
        </w:rPr>
        <w:t>Risks Related</w:t>
      </w:r>
      <w:r>
        <w:rPr>
          <w:rFonts w:eastAsia="Times New Roman"/>
          <w:b/>
          <w:bCs/>
          <w:i/>
          <w:iCs/>
          <w:color w:val="000000"/>
          <w:sz w:val="20"/>
          <w:szCs w:val="20"/>
        </w:rPr>
        <w:t xml:space="preserve"> to Our Reliance on Third Parties</w:t>
      </w:r>
    </w:p>
    <w:p w:rsidR="00000000" w:rsidRDefault="00A134AA">
      <w:pPr>
        <w:ind w:hanging="1260"/>
        <w:divId w:val="17244659"/>
        <w:rPr>
          <w:rFonts w:eastAsia="Times New Roman"/>
        </w:rPr>
      </w:pPr>
      <w:r>
        <w:rPr>
          <w:rFonts w:eastAsia="Times New Roman"/>
          <w:color w:val="000000"/>
          <w:sz w:val="20"/>
          <w:szCs w:val="20"/>
        </w:rPr>
        <w:t>•    We have entered into a collaboration agreement with Novartis Institutes for Biomedical Research, Inc., or Novartis, for the development of PLN-1474 and may in the future seek to enter into collaborations with third pa</w:t>
      </w:r>
      <w:r>
        <w:rPr>
          <w:rFonts w:eastAsia="Times New Roman"/>
          <w:color w:val="000000"/>
          <w:sz w:val="20"/>
          <w:szCs w:val="20"/>
        </w:rPr>
        <w:t>rties for the development and commercialization of other product candidates. If we fail to enter into such collaborations, or our collaborations are not successful, we may be unable to continue development of such product candidates, we would not receive a</w:t>
      </w:r>
      <w:r>
        <w:rPr>
          <w:rFonts w:eastAsia="Times New Roman"/>
          <w:color w:val="000000"/>
          <w:sz w:val="20"/>
          <w:szCs w:val="20"/>
        </w:rPr>
        <w:t>ny contemplated milestone payments or royalties, and we could fail to capitalize on the market potential of such product candidates</w:t>
      </w:r>
    </w:p>
    <w:p w:rsidR="00000000" w:rsidRDefault="00A134AA">
      <w:pPr>
        <w:ind w:hanging="1260"/>
        <w:divId w:val="1909344785"/>
        <w:rPr>
          <w:rFonts w:eastAsia="Times New Roman"/>
        </w:rPr>
      </w:pPr>
      <w:r>
        <w:rPr>
          <w:rFonts w:eastAsia="Times New Roman"/>
          <w:color w:val="000000"/>
          <w:sz w:val="20"/>
          <w:szCs w:val="20"/>
        </w:rPr>
        <w:t>•    We rely on third parties to conduct certain aspects of our preclinical studies and clinical trials and for tissue sampl</w:t>
      </w:r>
      <w:r>
        <w:rPr>
          <w:rFonts w:eastAsia="Times New Roman"/>
          <w:color w:val="000000"/>
          <w:sz w:val="20"/>
          <w:szCs w:val="20"/>
        </w:rPr>
        <w:t xml:space="preserve">es and other materials required for our research and development activities. </w:t>
      </w:r>
    </w:p>
    <w:p w:rsidR="00000000" w:rsidRDefault="00A134AA">
      <w:pPr>
        <w:divId w:val="457603226"/>
        <w:rPr>
          <w:rFonts w:eastAsia="Times New Roman"/>
        </w:rPr>
      </w:pPr>
    </w:p>
    <w:p w:rsidR="00000000" w:rsidRDefault="00A134AA">
      <w:pPr>
        <w:divId w:val="1670013780"/>
        <w:rPr>
          <w:rFonts w:eastAsia="Times New Roman"/>
        </w:rPr>
      </w:pPr>
      <w:r>
        <w:rPr>
          <w:rFonts w:eastAsia="Times New Roman"/>
          <w:b/>
          <w:bCs/>
          <w:i/>
          <w:iCs/>
          <w:color w:val="000000"/>
          <w:sz w:val="20"/>
          <w:szCs w:val="20"/>
        </w:rPr>
        <w:t>Risks Related to Managing Our Business and Operations</w:t>
      </w:r>
    </w:p>
    <w:p w:rsidR="00000000" w:rsidRDefault="00A134AA">
      <w:pPr>
        <w:ind w:hanging="1260"/>
        <w:divId w:val="638195350"/>
        <w:rPr>
          <w:rFonts w:eastAsia="Times New Roman"/>
        </w:rPr>
      </w:pPr>
      <w:r>
        <w:rPr>
          <w:rFonts w:eastAsia="Times New Roman"/>
          <w:color w:val="000000"/>
          <w:sz w:val="20"/>
          <w:szCs w:val="20"/>
        </w:rPr>
        <w:t>•    </w:t>
      </w:r>
      <w:r>
        <w:rPr>
          <w:rFonts w:eastAsia="Times New Roman"/>
          <w:color w:val="000000"/>
          <w:sz w:val="20"/>
          <w:szCs w:val="20"/>
        </w:rPr>
        <w:t>The ongoing COVID-19 pandemic could adversely impact our business, including our preclinical studies and clinical trials.</w:t>
      </w:r>
    </w:p>
    <w:p w:rsidR="00000000" w:rsidRDefault="00A134AA">
      <w:pPr>
        <w:ind w:hanging="1260"/>
        <w:divId w:val="419058034"/>
        <w:rPr>
          <w:rFonts w:eastAsia="Times New Roman"/>
        </w:rPr>
      </w:pPr>
      <w:r>
        <w:rPr>
          <w:rFonts w:eastAsia="Times New Roman"/>
          <w:color w:val="000000"/>
          <w:sz w:val="20"/>
          <w:szCs w:val="20"/>
        </w:rPr>
        <w:t>•    Our loss of key management personnel, or if we fail to recruit additional highly skilled personnel, will impair our ability to de</w:t>
      </w:r>
      <w:r>
        <w:rPr>
          <w:rFonts w:eastAsia="Times New Roman"/>
          <w:color w:val="000000"/>
          <w:sz w:val="20"/>
          <w:szCs w:val="20"/>
        </w:rPr>
        <w:t>velop current product candidates or identify and develop new product candidates, could result in loss of markets or market share and could make us less competitive.</w:t>
      </w:r>
    </w:p>
    <w:p w:rsidR="00000000" w:rsidRDefault="00A134AA">
      <w:pPr>
        <w:divId w:val="518544405"/>
        <w:rPr>
          <w:rFonts w:eastAsia="Times New Roman"/>
        </w:rPr>
      </w:pPr>
    </w:p>
    <w:p w:rsidR="00000000" w:rsidRDefault="00A134AA">
      <w:pPr>
        <w:jc w:val="center"/>
        <w:divId w:val="795949946"/>
        <w:rPr>
          <w:rFonts w:eastAsia="Times New Roman"/>
        </w:rPr>
      </w:pPr>
      <w:r>
        <w:rPr>
          <w:rFonts w:eastAsia="Times New Roman"/>
          <w:color w:val="000000"/>
          <w:sz w:val="20"/>
          <w:szCs w:val="20"/>
        </w:rPr>
        <w:t>6</w:t>
      </w:r>
    </w:p>
    <w:p w:rsidR="00000000" w:rsidRDefault="00A134AA">
      <w:pPr>
        <w:rPr>
          <w:rFonts w:eastAsia="Times New Roman"/>
        </w:rPr>
      </w:pPr>
      <w:r>
        <w:rPr>
          <w:rFonts w:eastAsia="Times New Roman"/>
        </w:rPr>
        <w:pict>
          <v:rect id="_x0000_i1030" style="width:0;height:1.5pt" o:hralign="center" o:hrstd="t" o:hr="t" fillcolor="#a0a0a0" stroked="f"/>
        </w:pict>
      </w:r>
    </w:p>
    <w:p w:rsidR="00000000" w:rsidRDefault="00A134AA">
      <w:pPr>
        <w:divId w:val="156464089"/>
        <w:rPr>
          <w:rFonts w:eastAsia="Times New Roman"/>
        </w:rPr>
      </w:pPr>
    </w:p>
    <w:p w:rsidR="00000000" w:rsidRDefault="00A134AA">
      <w:pPr>
        <w:jc w:val="center"/>
        <w:rPr>
          <w:rFonts w:eastAsia="Times New Roman"/>
        </w:rPr>
      </w:pPr>
      <w:r>
        <w:rPr>
          <w:rFonts w:eastAsia="Times New Roman"/>
          <w:b/>
          <w:bCs/>
          <w:color w:val="000000"/>
          <w:sz w:val="16"/>
          <w:szCs w:val="16"/>
        </w:rPr>
        <w:t>PART I—FINANCIAL INFORMATION</w:t>
      </w:r>
    </w:p>
    <w:p w:rsidR="00000000" w:rsidRDefault="00A134AA">
      <w:pPr>
        <w:divId w:val="2076318298"/>
        <w:rPr>
          <w:rFonts w:eastAsia="Times New Roman"/>
        </w:rPr>
      </w:pPr>
      <w:r>
        <w:rPr>
          <w:rFonts w:eastAsia="Times New Roman"/>
          <w:b/>
          <w:bCs/>
          <w:color w:val="000000"/>
          <w:sz w:val="16"/>
          <w:szCs w:val="16"/>
        </w:rPr>
        <w:t>Item 1. Condensed F</w:t>
      </w:r>
      <w:r>
        <w:rPr>
          <w:rFonts w:eastAsia="Times New Roman"/>
          <w:b/>
          <w:bCs/>
          <w:color w:val="000000"/>
          <w:sz w:val="16"/>
          <w:szCs w:val="16"/>
        </w:rPr>
        <w:t>inancial Statements.</w:t>
      </w:r>
    </w:p>
    <w:p w:rsidR="00000000" w:rsidRDefault="00A134AA">
      <w:pPr>
        <w:jc w:val="center"/>
        <w:rPr>
          <w:rFonts w:eastAsia="Times New Roman"/>
        </w:rPr>
      </w:pPr>
      <w:r>
        <w:rPr>
          <w:rFonts w:eastAsia="Times New Roman"/>
          <w:b/>
          <w:bCs/>
          <w:color w:val="000000"/>
          <w:sz w:val="16"/>
          <w:szCs w:val="16"/>
        </w:rPr>
        <w:t>Pliant Therapeutics, Inc.</w:t>
      </w:r>
    </w:p>
    <w:p w:rsidR="00000000" w:rsidRDefault="00A134AA">
      <w:pPr>
        <w:jc w:val="center"/>
        <w:rPr>
          <w:rFonts w:eastAsia="Times New Roman"/>
        </w:rPr>
      </w:pPr>
      <w:r>
        <w:rPr>
          <w:rFonts w:eastAsia="Times New Roman"/>
          <w:b/>
          <w:bCs/>
          <w:color w:val="000000"/>
          <w:sz w:val="16"/>
          <w:szCs w:val="16"/>
        </w:rPr>
        <w:t>Condensed Balance Sheets</w:t>
      </w:r>
    </w:p>
    <w:p w:rsidR="00000000" w:rsidRDefault="00A134AA">
      <w:pPr>
        <w:jc w:val="center"/>
        <w:rPr>
          <w:rFonts w:eastAsia="Times New Roman"/>
        </w:rPr>
      </w:pPr>
      <w:r>
        <w:rPr>
          <w:rFonts w:eastAsia="Times New Roman"/>
          <w:b/>
          <w:bCs/>
          <w:color w:val="000000"/>
          <w:sz w:val="16"/>
          <w:szCs w:val="16"/>
        </w:rPr>
        <w:t>(Unaudited)</w:t>
      </w:r>
    </w:p>
    <w:p w:rsidR="00000000" w:rsidRDefault="00A134AA">
      <w:pPr>
        <w:jc w:val="center"/>
        <w:rPr>
          <w:rFonts w:eastAsia="Times New Roman"/>
        </w:rPr>
      </w:pPr>
      <w:r>
        <w:rPr>
          <w:rFonts w:eastAsia="Times New Roman"/>
          <w:i/>
          <w:iCs/>
          <w:color w:val="000000"/>
          <w:sz w:val="16"/>
          <w:szCs w:val="16"/>
        </w:rPr>
        <w:t>(In thousands, except number of shares and per share amounts)</w:t>
      </w:r>
    </w:p>
    <w:tbl>
      <w:tblPr>
        <w:tblW w:w="4926" w:type="pct"/>
        <w:tblCellMar>
          <w:top w:w="15" w:type="dxa"/>
          <w:left w:w="15" w:type="dxa"/>
          <w:bottom w:w="15" w:type="dxa"/>
          <w:right w:w="15" w:type="dxa"/>
        </w:tblCellMar>
        <w:tblLook w:val="04A0" w:firstRow="1" w:lastRow="0" w:firstColumn="1" w:lastColumn="0" w:noHBand="0" w:noVBand="1"/>
      </w:tblPr>
      <w:tblGrid>
        <w:gridCol w:w="43"/>
        <w:gridCol w:w="5564"/>
        <w:gridCol w:w="40"/>
        <w:gridCol w:w="110"/>
        <w:gridCol w:w="1083"/>
        <w:gridCol w:w="36"/>
        <w:gridCol w:w="36"/>
        <w:gridCol w:w="36"/>
        <w:gridCol w:w="36"/>
        <w:gridCol w:w="111"/>
        <w:gridCol w:w="1052"/>
        <w:gridCol w:w="36"/>
      </w:tblGrid>
      <w:tr w:rsidR="00000000">
        <w:trPr>
          <w:divId w:val="14120761"/>
        </w:trPr>
        <w:tc>
          <w:tcPr>
            <w:tcW w:w="50" w:type="pct"/>
            <w:vAlign w:val="center"/>
            <w:hideMark/>
          </w:tcPr>
          <w:p w:rsidR="00000000" w:rsidRDefault="00A134AA">
            <w:pPr>
              <w:jc w:val="center"/>
              <w:rPr>
                <w:rFonts w:eastAsia="Times New Roman"/>
              </w:rPr>
            </w:pPr>
          </w:p>
        </w:tc>
        <w:tc>
          <w:tcPr>
            <w:tcW w:w="3424"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686"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7"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686"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r>
      <w:tr w:rsidR="00000000">
        <w:trPr>
          <w:divId w:val="14120761"/>
        </w:trPr>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color w:val="000000"/>
              </w:rPr>
              <w:t> </w:t>
            </w: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trPr>
          <w:divId w:val="14120761"/>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b/>
                <w:bCs/>
                <w:color w:val="000000"/>
                <w:sz w:val="18"/>
                <w:szCs w:val="18"/>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134AA">
            <w:pPr>
              <w:spacing w:after="100"/>
              <w:rPr>
                <w:rFonts w:eastAsia="Times New Roman"/>
                <w:sz w:val="20"/>
                <w:szCs w:val="20"/>
              </w:rPr>
            </w:pPr>
          </w:p>
        </w:tc>
      </w:tr>
      <w:tr w:rsidR="00000000">
        <w:trPr>
          <w:divId w:val="14120761"/>
        </w:trPr>
        <w:tc>
          <w:tcPr>
            <w:tcW w:w="0" w:type="auto"/>
            <w:gridSpan w:val="3"/>
            <w:shd w:val="clear" w:color="auto" w:fill="FFFF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18"/>
                <w:szCs w:val="18"/>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rPr>
                <w:rFonts w:eastAsia="Times New Roman"/>
                <w:sz w:val="20"/>
                <w:szCs w:val="20"/>
              </w:rPr>
            </w:pPr>
          </w:p>
        </w:tc>
      </w:tr>
      <w:tr w:rsidR="00000000">
        <w:trPr>
          <w:divId w:val="14120761"/>
        </w:trPr>
        <w:tc>
          <w:tcPr>
            <w:tcW w:w="0" w:type="auto"/>
            <w:gridSpan w:val="3"/>
            <w:shd w:val="clear" w:color="auto" w:fill="CCEEFF"/>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18"/>
                <w:szCs w:val="18"/>
              </w:rPr>
              <w:t>Cash and cash equivalents</w:t>
            </w:r>
          </w:p>
        </w:tc>
        <w:tc>
          <w:tcPr>
            <w:tcW w:w="0" w:type="auto"/>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32,545 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51,665 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4120761"/>
        </w:trPr>
        <w:tc>
          <w:tcPr>
            <w:tcW w:w="0" w:type="auto"/>
            <w:gridSpan w:val="3"/>
            <w:shd w:val="clear" w:color="auto" w:fill="FFFFFF"/>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18"/>
                <w:szCs w:val="18"/>
              </w:rPr>
              <w:t>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145,735 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148,931 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4120761"/>
        </w:trPr>
        <w:tc>
          <w:tcPr>
            <w:tcW w:w="0" w:type="auto"/>
            <w:gridSpan w:val="3"/>
            <w:shd w:val="clear" w:color="auto" w:fill="CCEEFF"/>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18"/>
                <w:szCs w:val="18"/>
              </w:rPr>
              <w:lastRenderedPageBreak/>
              <w:t>Accounts receivable</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1,249 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1,998 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4120761"/>
        </w:trPr>
        <w:tc>
          <w:tcPr>
            <w:tcW w:w="0" w:type="auto"/>
            <w:gridSpan w:val="3"/>
            <w:shd w:val="clear" w:color="auto" w:fill="FFFFFF"/>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18"/>
                <w:szCs w:val="18"/>
              </w:rPr>
              <w:t>Tax credit receivable</w:t>
            </w: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83 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83 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4120761"/>
        </w:trPr>
        <w:tc>
          <w:tcPr>
            <w:tcW w:w="0" w:type="auto"/>
            <w:gridSpan w:val="3"/>
            <w:shd w:val="clear" w:color="auto" w:fill="CCEEFF"/>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18"/>
                <w:szCs w:val="18"/>
              </w:rPr>
              <w:t>Prepaid expenses and other current assets (Note 5)</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5,751 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6,764 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4120761"/>
        </w:trPr>
        <w:tc>
          <w:tcPr>
            <w:tcW w:w="0" w:type="auto"/>
            <w:gridSpan w:val="3"/>
            <w:shd w:val="clear" w:color="auto" w:fill="FFFFFF"/>
            <w:tcMar>
              <w:top w:w="30" w:type="dxa"/>
              <w:left w:w="605" w:type="dxa"/>
              <w:bottom w:w="30" w:type="dxa"/>
              <w:right w:w="20" w:type="dxa"/>
            </w:tcMar>
            <w:hideMark/>
          </w:tcPr>
          <w:p w:rsidR="00000000" w:rsidRDefault="00A134AA">
            <w:pPr>
              <w:spacing w:after="100"/>
              <w:rPr>
                <w:rFonts w:eastAsia="Times New Roman"/>
              </w:rPr>
            </w:pPr>
            <w:r>
              <w:rPr>
                <w:rFonts w:eastAsia="Times New Roman"/>
                <w:color w:val="000000"/>
                <w:sz w:val="18"/>
                <w:szCs w:val="18"/>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185,363 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209,441 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4120761"/>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18"/>
                <w:szCs w:val="18"/>
              </w:rPr>
              <w:t>Property and equipment, net</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4,738 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4,606 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4120761"/>
        </w:trPr>
        <w:tc>
          <w:tcPr>
            <w:tcW w:w="0" w:type="auto"/>
            <w:gridSpan w:val="3"/>
            <w:shd w:val="clear" w:color="auto" w:fill="FFFF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18"/>
                <w:szCs w:val="18"/>
              </w:rPr>
              <w:t>Operating lease right-of-use assets</w:t>
            </w: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6,086 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6,330 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4120761"/>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18"/>
                <w:szCs w:val="18"/>
              </w:rPr>
              <w:t>Other non-current assets</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835 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838 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4120761"/>
        </w:trPr>
        <w:tc>
          <w:tcPr>
            <w:tcW w:w="0" w:type="auto"/>
            <w:gridSpan w:val="3"/>
            <w:shd w:val="clear" w:color="auto" w:fill="FFFF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18"/>
                <w:szCs w:val="18"/>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197,022 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221,215 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4120761"/>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b/>
                <w:bCs/>
                <w:color w:val="000000"/>
                <w:sz w:val="18"/>
                <w:szCs w:val="18"/>
              </w:rPr>
              <w:t xml:space="preserve">Liabilities and Stockholders’ Equity </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134AA">
            <w:pPr>
              <w:spacing w:after="100"/>
              <w:rPr>
                <w:rFonts w:eastAsia="Times New Roman"/>
                <w:sz w:val="20"/>
                <w:szCs w:val="20"/>
              </w:rPr>
            </w:pPr>
          </w:p>
        </w:tc>
      </w:tr>
      <w:tr w:rsidR="00000000">
        <w:trPr>
          <w:divId w:val="14120761"/>
        </w:trPr>
        <w:tc>
          <w:tcPr>
            <w:tcW w:w="0" w:type="auto"/>
            <w:gridSpan w:val="3"/>
            <w:shd w:val="clear" w:color="auto" w:fill="FFFF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18"/>
                <w:szCs w:val="18"/>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rPr>
                <w:rFonts w:eastAsia="Times New Roman"/>
                <w:sz w:val="20"/>
                <w:szCs w:val="20"/>
              </w:rPr>
            </w:pPr>
          </w:p>
        </w:tc>
      </w:tr>
      <w:tr w:rsidR="00000000">
        <w:trPr>
          <w:divId w:val="14120761"/>
        </w:trPr>
        <w:tc>
          <w:tcPr>
            <w:tcW w:w="0" w:type="auto"/>
            <w:gridSpan w:val="3"/>
            <w:shd w:val="clear" w:color="auto" w:fill="CCEEFF"/>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18"/>
                <w:szCs w:val="18"/>
              </w:rPr>
              <w:t>Accounts payable</w:t>
            </w:r>
          </w:p>
        </w:tc>
        <w:tc>
          <w:tcPr>
            <w:tcW w:w="0" w:type="auto"/>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4,684 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2,971 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4120761"/>
        </w:trPr>
        <w:tc>
          <w:tcPr>
            <w:tcW w:w="0" w:type="auto"/>
            <w:gridSpan w:val="3"/>
            <w:shd w:val="clear" w:color="auto" w:fill="FFFFFF"/>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18"/>
                <w:szCs w:val="18"/>
              </w:rPr>
              <w:t>Accrued liabilities (Note 6)</w:t>
            </w: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11,626 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11,991 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4120761"/>
        </w:trPr>
        <w:tc>
          <w:tcPr>
            <w:tcW w:w="0" w:type="auto"/>
            <w:gridSpan w:val="3"/>
            <w:shd w:val="clear" w:color="auto" w:fill="CCEEFF"/>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18"/>
                <w:szCs w:val="18"/>
              </w:rPr>
              <w:t>Lease liabilities, current</w:t>
            </w:r>
          </w:p>
        </w:tc>
        <w:tc>
          <w:tcPr>
            <w:tcW w:w="0" w:type="auto"/>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1,999 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1,869 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4120761"/>
        </w:trPr>
        <w:tc>
          <w:tcPr>
            <w:tcW w:w="0" w:type="auto"/>
            <w:gridSpan w:val="3"/>
            <w:shd w:val="clear" w:color="auto" w:fill="FFFFFF"/>
            <w:tcMar>
              <w:top w:w="30" w:type="dxa"/>
              <w:left w:w="515" w:type="dxa"/>
              <w:bottom w:w="30" w:type="dxa"/>
              <w:right w:w="20" w:type="dxa"/>
            </w:tcMar>
            <w:hideMark/>
          </w:tcPr>
          <w:p w:rsidR="00000000" w:rsidRDefault="00A134AA">
            <w:pPr>
              <w:spacing w:after="100"/>
              <w:rPr>
                <w:rFonts w:eastAsia="Times New Roman"/>
              </w:rPr>
            </w:pPr>
            <w:r>
              <w:rPr>
                <w:rFonts w:eastAsia="Times New Roman"/>
                <w:color w:val="000000"/>
                <w:sz w:val="18"/>
                <w:szCs w:val="18"/>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18,309 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16,831 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4120761"/>
        </w:trPr>
        <w:tc>
          <w:tcPr>
            <w:tcW w:w="0" w:type="auto"/>
            <w:gridSpan w:val="3"/>
            <w:shd w:val="clear" w:color="auto" w:fill="CCEEFF"/>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18"/>
                <w:szCs w:val="18"/>
              </w:rPr>
              <w:t>Lease liabilities, non-current</w:t>
            </w:r>
          </w:p>
        </w:tc>
        <w:tc>
          <w:tcPr>
            <w:tcW w:w="0" w:type="auto"/>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4,920 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5,325 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4120761"/>
        </w:trPr>
        <w:tc>
          <w:tcPr>
            <w:tcW w:w="0" w:type="auto"/>
            <w:gridSpan w:val="3"/>
            <w:shd w:val="clear" w:color="auto" w:fill="FFFFFF"/>
            <w:tcMar>
              <w:top w:w="30" w:type="dxa"/>
              <w:left w:w="605" w:type="dxa"/>
              <w:bottom w:w="30" w:type="dxa"/>
              <w:right w:w="20" w:type="dxa"/>
            </w:tcMar>
            <w:hideMark/>
          </w:tcPr>
          <w:p w:rsidR="00000000" w:rsidRDefault="00A134AA">
            <w:pPr>
              <w:spacing w:after="100"/>
              <w:rPr>
                <w:rFonts w:eastAsia="Times New Roman"/>
              </w:rPr>
            </w:pPr>
            <w:r>
              <w:rPr>
                <w:rFonts w:eastAsia="Times New Roman"/>
                <w:color w:val="000000"/>
                <w:sz w:val="18"/>
                <w:szCs w:val="18"/>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23,229 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22,156 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4120761"/>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18"/>
                <w:szCs w:val="18"/>
              </w:rPr>
              <w:t xml:space="preserve">Stockholders’ equity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134AA">
            <w:pPr>
              <w:spacing w:after="100"/>
              <w:rPr>
                <w:rFonts w:eastAsia="Times New Roman"/>
                <w:sz w:val="20"/>
                <w:szCs w:val="20"/>
              </w:rPr>
            </w:pPr>
          </w:p>
        </w:tc>
      </w:tr>
      <w:tr w:rsidR="00000000">
        <w:trPr>
          <w:divId w:val="14120761"/>
        </w:trPr>
        <w:tc>
          <w:tcPr>
            <w:tcW w:w="0" w:type="auto"/>
            <w:gridSpan w:val="3"/>
            <w:shd w:val="clear" w:color="auto" w:fill="FFFFFF"/>
            <w:tcMar>
              <w:top w:w="30" w:type="dxa"/>
              <w:left w:w="20" w:type="dxa"/>
              <w:bottom w:w="30" w:type="dxa"/>
              <w:right w:w="20" w:type="dxa"/>
            </w:tcMar>
            <w:vAlign w:val="bottom"/>
            <w:hideMark/>
          </w:tcPr>
          <w:p w:rsidR="00000000" w:rsidRDefault="00A134AA">
            <w:pPr>
              <w:spacing w:after="100"/>
              <w:ind w:hanging="180"/>
              <w:divId w:val="1894004046"/>
              <w:rPr>
                <w:rFonts w:eastAsia="Times New Roman"/>
              </w:rPr>
            </w:pPr>
            <w:r>
              <w:rPr>
                <w:rFonts w:eastAsia="Times New Roman"/>
                <w:color w:val="000000"/>
                <w:sz w:val="18"/>
                <w:szCs w:val="18"/>
              </w:rPr>
              <w:t>Common stock, $0.0001 par value; 300,000,000 shares authorized at March 31, 2022 and December 31, 2021; and 36,162,459 and 36,083,301 shares issued and outstanding at March </w:t>
            </w:r>
            <w:r>
              <w:rPr>
                <w:rFonts w:eastAsia="Times New Roman"/>
                <w:color w:val="000000"/>
                <w:sz w:val="18"/>
                <w:szCs w:val="18"/>
              </w:rPr>
              <w:t>31, 2022 and December 31, 2021, respectively;</w:t>
            </w: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4120761"/>
        </w:trPr>
        <w:tc>
          <w:tcPr>
            <w:tcW w:w="0" w:type="auto"/>
            <w:gridSpan w:val="3"/>
            <w:shd w:val="clear" w:color="auto" w:fill="CCEEFF"/>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18"/>
                <w:szCs w:val="18"/>
              </w:rPr>
              <w:t>Additional paid-in capital</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417,931 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414,348 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4120761"/>
        </w:trPr>
        <w:tc>
          <w:tcPr>
            <w:tcW w:w="0" w:type="auto"/>
            <w:gridSpan w:val="3"/>
            <w:shd w:val="clear" w:color="auto" w:fill="FFFFFF"/>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18"/>
                <w:szCs w:val="18"/>
              </w:rPr>
              <w:t>Accumulated deficit</w:t>
            </w: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(243,191)</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(215,091)</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4120761"/>
        </w:trPr>
        <w:tc>
          <w:tcPr>
            <w:tcW w:w="0" w:type="auto"/>
            <w:gridSpan w:val="3"/>
            <w:shd w:val="clear" w:color="auto" w:fill="CCEEFF"/>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18"/>
                <w:szCs w:val="18"/>
              </w:rPr>
              <w:t>Accumulated other comprehensive loss</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(950)</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(201)</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4120761"/>
        </w:trPr>
        <w:tc>
          <w:tcPr>
            <w:tcW w:w="0" w:type="auto"/>
            <w:gridSpan w:val="3"/>
            <w:shd w:val="clear" w:color="auto" w:fill="FFFFFF"/>
            <w:tcMar>
              <w:top w:w="30" w:type="dxa"/>
              <w:left w:w="605" w:type="dxa"/>
              <w:bottom w:w="30" w:type="dxa"/>
              <w:right w:w="20" w:type="dxa"/>
            </w:tcMar>
            <w:hideMark/>
          </w:tcPr>
          <w:p w:rsidR="00000000" w:rsidRDefault="00A134AA">
            <w:pPr>
              <w:spacing w:after="100"/>
              <w:rPr>
                <w:rFonts w:eastAsia="Times New Roman"/>
              </w:rPr>
            </w:pPr>
            <w:r>
              <w:rPr>
                <w:rFonts w:eastAsia="Times New Roman"/>
                <w:color w:val="000000"/>
                <w:sz w:val="18"/>
                <w:szCs w:val="18"/>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173,793 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199,059 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4120761"/>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b/>
                <w:bCs/>
                <w:color w:val="000000"/>
                <w:sz w:val="18"/>
                <w:szCs w:val="18"/>
              </w:rPr>
              <w:t>Total liabilities and stockholders’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197,022 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8"/>
                <w:szCs w:val="18"/>
              </w:rPr>
              <w:t>221,215 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bl>
    <w:p w:rsidR="00000000" w:rsidRDefault="00A134AA">
      <w:pPr>
        <w:ind w:hanging="720"/>
        <w:divId w:val="1885823622"/>
        <w:rPr>
          <w:rFonts w:eastAsia="Times New Roman"/>
        </w:rPr>
      </w:pPr>
      <w:r>
        <w:rPr>
          <w:rFonts w:eastAsia="Times New Roman"/>
          <w:color w:val="000000"/>
          <w:sz w:val="20"/>
          <w:szCs w:val="20"/>
        </w:rPr>
        <w:t>*The condensed balance sheet as of December </w:t>
      </w:r>
      <w:r>
        <w:rPr>
          <w:rFonts w:eastAsia="Times New Roman"/>
          <w:color w:val="000000"/>
          <w:sz w:val="20"/>
          <w:szCs w:val="20"/>
        </w:rPr>
        <w:t>31, 2021 has been derived from the audited financial statements as of that date</w:t>
      </w:r>
      <w:r>
        <w:rPr>
          <w:rFonts w:eastAsia="Times New Roman"/>
          <w:color w:val="000000"/>
          <w:sz w:val="18"/>
          <w:szCs w:val="18"/>
        </w:rPr>
        <w:t>.</w:t>
      </w:r>
    </w:p>
    <w:p w:rsidR="00000000" w:rsidRDefault="00A134AA">
      <w:pPr>
        <w:jc w:val="center"/>
        <w:divId w:val="1313944370"/>
        <w:rPr>
          <w:rFonts w:eastAsia="Times New Roman"/>
        </w:rPr>
      </w:pPr>
      <w:r>
        <w:rPr>
          <w:rFonts w:eastAsia="Times New Roman"/>
          <w:i/>
          <w:iCs/>
          <w:color w:val="000000"/>
          <w:sz w:val="20"/>
          <w:szCs w:val="20"/>
        </w:rPr>
        <w:t>The accompanying notes are an integral part of these condensed financial statements</w:t>
      </w:r>
    </w:p>
    <w:p w:rsidR="00000000" w:rsidRDefault="00A134AA">
      <w:pPr>
        <w:jc w:val="center"/>
        <w:divId w:val="644896603"/>
        <w:rPr>
          <w:rFonts w:eastAsia="Times New Roman"/>
        </w:rPr>
      </w:pPr>
      <w:r>
        <w:rPr>
          <w:rFonts w:eastAsia="Times New Roman"/>
          <w:color w:val="000000"/>
          <w:sz w:val="20"/>
          <w:szCs w:val="20"/>
        </w:rPr>
        <w:t>7</w:t>
      </w:r>
    </w:p>
    <w:p w:rsidR="00000000" w:rsidRDefault="00A134AA">
      <w:pPr>
        <w:rPr>
          <w:rFonts w:eastAsia="Times New Roman"/>
        </w:rPr>
      </w:pPr>
      <w:r>
        <w:rPr>
          <w:rFonts w:eastAsia="Times New Roman"/>
        </w:rPr>
        <w:pict>
          <v:rect id="_x0000_i1031" style="width:0;height:1.5pt" o:hralign="center" o:hrstd="t" o:hr="t" fillcolor="#a0a0a0" stroked="f"/>
        </w:pict>
      </w:r>
    </w:p>
    <w:p w:rsidR="00000000" w:rsidRDefault="00A134AA">
      <w:pPr>
        <w:divId w:val="1221526294"/>
        <w:rPr>
          <w:rFonts w:eastAsia="Times New Roman"/>
        </w:rPr>
      </w:pPr>
    </w:p>
    <w:p w:rsidR="00000000" w:rsidRDefault="00A134AA">
      <w:pPr>
        <w:jc w:val="center"/>
        <w:rPr>
          <w:rFonts w:eastAsia="Times New Roman"/>
        </w:rPr>
      </w:pPr>
      <w:r>
        <w:rPr>
          <w:rFonts w:eastAsia="Times New Roman"/>
          <w:b/>
          <w:bCs/>
          <w:color w:val="000000"/>
          <w:sz w:val="20"/>
          <w:szCs w:val="20"/>
        </w:rPr>
        <w:t>Pliant Therapeutics, Inc.</w:t>
      </w:r>
    </w:p>
    <w:p w:rsidR="00000000" w:rsidRDefault="00A134AA">
      <w:pPr>
        <w:jc w:val="center"/>
        <w:rPr>
          <w:rFonts w:eastAsia="Times New Roman"/>
        </w:rPr>
      </w:pPr>
      <w:r>
        <w:rPr>
          <w:rFonts w:eastAsia="Times New Roman"/>
          <w:b/>
          <w:bCs/>
          <w:color w:val="000000"/>
          <w:sz w:val="20"/>
          <w:szCs w:val="20"/>
        </w:rPr>
        <w:t>Condensed Statements of Operations and Comprehensive Loss</w:t>
      </w:r>
    </w:p>
    <w:p w:rsidR="00000000" w:rsidRDefault="00A134AA">
      <w:pPr>
        <w:jc w:val="center"/>
        <w:rPr>
          <w:rFonts w:eastAsia="Times New Roman"/>
        </w:rPr>
      </w:pPr>
      <w:r>
        <w:rPr>
          <w:rFonts w:eastAsia="Times New Roman"/>
          <w:b/>
          <w:bCs/>
          <w:color w:val="000000"/>
          <w:sz w:val="20"/>
          <w:szCs w:val="20"/>
        </w:rPr>
        <w:t>(Unaudited)</w:t>
      </w:r>
    </w:p>
    <w:p w:rsidR="00000000" w:rsidRDefault="00A134AA">
      <w:pPr>
        <w:jc w:val="center"/>
        <w:rPr>
          <w:rFonts w:eastAsia="Times New Roman"/>
        </w:rPr>
      </w:pPr>
      <w:r>
        <w:rPr>
          <w:rFonts w:eastAsia="Times New Roman"/>
          <w:i/>
          <w:iCs/>
          <w:color w:val="000000"/>
          <w:sz w:val="18"/>
          <w:szCs w:val="18"/>
        </w:rPr>
        <w:t>(In thousands, except number of shares and per share amounts)</w:t>
      </w:r>
    </w:p>
    <w:tbl>
      <w:tblPr>
        <w:tblW w:w="4912" w:type="pct"/>
        <w:tblCellMar>
          <w:top w:w="15" w:type="dxa"/>
          <w:left w:w="15" w:type="dxa"/>
          <w:bottom w:w="15" w:type="dxa"/>
          <w:right w:w="15" w:type="dxa"/>
        </w:tblCellMar>
        <w:tblLook w:val="04A0" w:firstRow="1" w:lastRow="0" w:firstColumn="1" w:lastColumn="0" w:noHBand="0" w:noVBand="1"/>
      </w:tblPr>
      <w:tblGrid>
        <w:gridCol w:w="40"/>
        <w:gridCol w:w="5598"/>
        <w:gridCol w:w="38"/>
        <w:gridCol w:w="121"/>
        <w:gridCol w:w="887"/>
        <w:gridCol w:w="36"/>
        <w:gridCol w:w="36"/>
        <w:gridCol w:w="36"/>
        <w:gridCol w:w="36"/>
        <w:gridCol w:w="121"/>
        <w:gridCol w:w="887"/>
        <w:gridCol w:w="36"/>
        <w:gridCol w:w="36"/>
        <w:gridCol w:w="36"/>
        <w:gridCol w:w="36"/>
        <w:gridCol w:w="36"/>
        <w:gridCol w:w="36"/>
        <w:gridCol w:w="36"/>
        <w:gridCol w:w="36"/>
        <w:gridCol w:w="36"/>
      </w:tblGrid>
      <w:tr w:rsidR="00000000">
        <w:trPr>
          <w:divId w:val="1844200073"/>
        </w:trPr>
        <w:tc>
          <w:tcPr>
            <w:tcW w:w="50" w:type="pct"/>
            <w:vAlign w:val="center"/>
            <w:hideMark/>
          </w:tcPr>
          <w:p w:rsidR="00000000" w:rsidRDefault="00A134AA">
            <w:pPr>
              <w:jc w:val="center"/>
              <w:rPr>
                <w:rFonts w:eastAsia="Times New Roman"/>
              </w:rPr>
            </w:pPr>
          </w:p>
        </w:tc>
        <w:tc>
          <w:tcPr>
            <w:tcW w:w="3717"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540"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7"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540"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844200073"/>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March 31,</w:t>
            </w:r>
          </w:p>
        </w:tc>
        <w:tc>
          <w:tcPr>
            <w:tcW w:w="0" w:type="auto"/>
            <w:vAlign w:val="center"/>
            <w:hideMark/>
          </w:tcPr>
          <w:p w:rsidR="00000000" w:rsidRDefault="00A134AA">
            <w:pPr>
              <w:spacing w:after="100"/>
              <w:jc w:val="center"/>
              <w:rPr>
                <w:rFonts w:eastAsia="Times New Roman"/>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r>
      <w:tr w:rsidR="00000000">
        <w:trPr>
          <w:divId w:val="1844200073"/>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2021</w:t>
            </w:r>
          </w:p>
        </w:tc>
        <w:tc>
          <w:tcPr>
            <w:tcW w:w="0" w:type="auto"/>
            <w:vAlign w:val="center"/>
            <w:hideMark/>
          </w:tcPr>
          <w:p w:rsidR="00000000" w:rsidRDefault="00A134AA">
            <w:pPr>
              <w:spacing w:after="100"/>
              <w:jc w:val="center"/>
              <w:rPr>
                <w:rFonts w:eastAsia="Times New Roman"/>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844200073"/>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1,249 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2,174 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vAlign w:val="center"/>
            <w:hideMark/>
          </w:tcPr>
          <w:p w:rsidR="00000000" w:rsidRDefault="00A134AA">
            <w:pPr>
              <w:spacing w:after="100"/>
              <w:jc w:val="right"/>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844200073"/>
        </w:trPr>
        <w:tc>
          <w:tcPr>
            <w:tcW w:w="0" w:type="auto"/>
            <w:gridSpan w:val="3"/>
            <w:shd w:val="clear" w:color="auto" w:fill="FFFF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844200073"/>
        </w:trPr>
        <w:tc>
          <w:tcPr>
            <w:tcW w:w="0" w:type="auto"/>
            <w:gridSpan w:val="3"/>
            <w:shd w:val="clear" w:color="auto" w:fill="CCEEFF"/>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20"/>
                <w:szCs w:val="20"/>
              </w:rPr>
              <w:t>Research and development</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(20,881)</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(18,527)</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vAlign w:val="center"/>
            <w:hideMark/>
          </w:tcPr>
          <w:p w:rsidR="00000000" w:rsidRDefault="00A134AA">
            <w:pPr>
              <w:spacing w:after="100"/>
              <w:jc w:val="right"/>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844200073"/>
        </w:trPr>
        <w:tc>
          <w:tcPr>
            <w:tcW w:w="0" w:type="auto"/>
            <w:gridSpan w:val="3"/>
            <w:shd w:val="clear" w:color="auto" w:fill="FFFFFF"/>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20"/>
                <w:szCs w:val="20"/>
              </w:rPr>
              <w:t>General and administrative</w:t>
            </w: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(8,579)</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(6,566)</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vAlign w:val="center"/>
            <w:hideMark/>
          </w:tcPr>
          <w:p w:rsidR="00000000" w:rsidRDefault="00A134AA">
            <w:pPr>
              <w:spacing w:after="100"/>
              <w:jc w:val="right"/>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844200073"/>
        </w:trPr>
        <w:tc>
          <w:tcPr>
            <w:tcW w:w="0" w:type="auto"/>
            <w:gridSpan w:val="3"/>
            <w:shd w:val="clear" w:color="auto" w:fill="CCEEFF"/>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20"/>
                <w:szCs w:val="20"/>
              </w:rPr>
              <w:t>Total operating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(29,460)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(25,093)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vAlign w:val="center"/>
            <w:hideMark/>
          </w:tcPr>
          <w:p w:rsidR="00000000" w:rsidRDefault="00A134AA">
            <w:pPr>
              <w:spacing w:after="100"/>
              <w:jc w:val="right"/>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844200073"/>
        </w:trPr>
        <w:tc>
          <w:tcPr>
            <w:tcW w:w="0" w:type="auto"/>
            <w:gridSpan w:val="3"/>
            <w:shd w:val="clear" w:color="auto" w:fill="FFFF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(28,211)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(22,919)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vAlign w:val="center"/>
            <w:hideMark/>
          </w:tcPr>
          <w:p w:rsidR="00000000" w:rsidRDefault="00A134AA">
            <w:pPr>
              <w:spacing w:after="100"/>
              <w:jc w:val="right"/>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844200073"/>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Interest and other income (expense), net</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63 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vAlign w:val="center"/>
            <w:hideMark/>
          </w:tcPr>
          <w:p w:rsidR="00000000" w:rsidRDefault="00A134AA">
            <w:pPr>
              <w:spacing w:after="100"/>
              <w:jc w:val="right"/>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844200073"/>
        </w:trPr>
        <w:tc>
          <w:tcPr>
            <w:tcW w:w="0" w:type="auto"/>
            <w:gridSpan w:val="3"/>
            <w:shd w:val="clear" w:color="auto" w:fill="FFFFFF"/>
            <w:tcMar>
              <w:top w:w="30" w:type="dxa"/>
              <w:left w:w="260" w:type="dxa"/>
              <w:bottom w:w="30" w:type="dxa"/>
              <w:right w:w="20" w:type="dxa"/>
            </w:tcMar>
            <w:hideMark/>
          </w:tcPr>
          <w:p w:rsidR="00000000" w:rsidRDefault="00A134AA">
            <w:pPr>
              <w:spacing w:after="100"/>
              <w:rPr>
                <w:rFonts w:eastAsia="Times New Roman"/>
              </w:rPr>
            </w:pPr>
            <w:r>
              <w:rPr>
                <w:rFonts w:eastAsia="Times New Roman"/>
                <w:color w:val="000000"/>
                <w:sz w:val="20"/>
                <w:szCs w:val="20"/>
              </w:rPr>
              <w:t>Net loss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(28,100)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(22,856)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vAlign w:val="center"/>
            <w:hideMark/>
          </w:tcPr>
          <w:p w:rsidR="00000000" w:rsidRDefault="00A134AA">
            <w:pPr>
              <w:spacing w:after="100"/>
              <w:jc w:val="right"/>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844200073"/>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Net loss per share: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844200073"/>
        </w:trPr>
        <w:tc>
          <w:tcPr>
            <w:tcW w:w="0" w:type="auto"/>
            <w:gridSpan w:val="3"/>
            <w:shd w:val="clear" w:color="auto" w:fill="FFFFFF"/>
            <w:tcMar>
              <w:top w:w="30" w:type="dxa"/>
              <w:left w:w="260" w:type="dxa"/>
              <w:bottom w:w="30" w:type="dxa"/>
              <w:right w:w="20" w:type="dxa"/>
            </w:tcMar>
            <w:hideMark/>
          </w:tcPr>
          <w:p w:rsidR="00000000" w:rsidRDefault="00A134AA">
            <w:pPr>
              <w:spacing w:after="100"/>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(0.78)</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(0.64)</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vAlign w:val="center"/>
            <w:hideMark/>
          </w:tcPr>
          <w:p w:rsidR="00000000" w:rsidRDefault="00A134AA">
            <w:pPr>
              <w:spacing w:after="100"/>
              <w:jc w:val="right"/>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844200073"/>
        </w:trPr>
        <w:tc>
          <w:tcPr>
            <w:tcW w:w="0" w:type="auto"/>
            <w:gridSpan w:val="3"/>
            <w:shd w:val="clear" w:color="auto" w:fill="CCEEFF"/>
            <w:tcMar>
              <w:top w:w="30" w:type="dxa"/>
              <w:left w:w="260" w:type="dxa"/>
              <w:bottom w:w="30" w:type="dxa"/>
              <w:right w:w="20" w:type="dxa"/>
            </w:tcMar>
            <w:hideMark/>
          </w:tcPr>
          <w:p w:rsidR="00000000" w:rsidRDefault="00A134AA">
            <w:pPr>
              <w:spacing w:after="100"/>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(0.78)</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(0.64)</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vAlign w:val="center"/>
            <w:hideMark/>
          </w:tcPr>
          <w:p w:rsidR="00000000" w:rsidRDefault="00A134AA">
            <w:pPr>
              <w:spacing w:after="100"/>
              <w:jc w:val="right"/>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844200073"/>
        </w:trPr>
        <w:tc>
          <w:tcPr>
            <w:tcW w:w="0" w:type="auto"/>
            <w:gridSpan w:val="3"/>
            <w:shd w:val="clear" w:color="auto" w:fill="FFFFFF"/>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color w:val="000000"/>
                <w:sz w:val="20"/>
                <w:szCs w:val="20"/>
              </w:rPr>
              <w:t>Shares used in computing net loss per share: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844200073"/>
        </w:trPr>
        <w:tc>
          <w:tcPr>
            <w:tcW w:w="0" w:type="auto"/>
            <w:gridSpan w:val="3"/>
            <w:shd w:val="clear" w:color="auto" w:fill="CCEEFF"/>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36,116,440 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35,645,205 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vAlign w:val="center"/>
            <w:hideMark/>
          </w:tcPr>
          <w:p w:rsidR="00000000" w:rsidRDefault="00A134AA">
            <w:pPr>
              <w:spacing w:after="100"/>
              <w:jc w:val="right"/>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844200073"/>
        </w:trPr>
        <w:tc>
          <w:tcPr>
            <w:tcW w:w="0" w:type="auto"/>
            <w:gridSpan w:val="3"/>
            <w:shd w:val="clear" w:color="auto" w:fill="FFFFFF"/>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20"/>
                <w:szCs w:val="20"/>
              </w:rPr>
              <w:t>Diluted</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36,116,440 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35,645,205 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vAlign w:val="center"/>
            <w:hideMark/>
          </w:tcPr>
          <w:p w:rsidR="00000000" w:rsidRDefault="00A134AA">
            <w:pPr>
              <w:spacing w:after="100"/>
              <w:jc w:val="right"/>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844200073"/>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Comprehensive loss: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844200073"/>
        </w:trPr>
        <w:tc>
          <w:tcPr>
            <w:tcW w:w="0" w:type="auto"/>
            <w:gridSpan w:val="3"/>
            <w:shd w:val="clear" w:color="auto" w:fill="FFFFFF"/>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20"/>
                <w:szCs w:val="20"/>
              </w:rPr>
              <w:t>Net loss</w:t>
            </w:r>
          </w:p>
        </w:tc>
        <w:tc>
          <w:tcPr>
            <w:tcW w:w="0" w:type="auto"/>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(28,100)</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w:t>
            </w:r>
            <w:r>
              <w:rPr>
                <w:rFonts w:eastAsia="Times New Roman"/>
                <w:color w:val="000000"/>
                <w:sz w:val="20"/>
                <w:szCs w:val="20"/>
              </w:rPr>
              <w:t>22,856)</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vAlign w:val="center"/>
            <w:hideMark/>
          </w:tcPr>
          <w:p w:rsidR="00000000" w:rsidRDefault="00A134AA">
            <w:pPr>
              <w:spacing w:after="100"/>
              <w:jc w:val="right"/>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844200073"/>
        </w:trPr>
        <w:tc>
          <w:tcPr>
            <w:tcW w:w="0" w:type="auto"/>
            <w:gridSpan w:val="3"/>
            <w:shd w:val="clear" w:color="auto" w:fill="CCEEFF"/>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20"/>
                <w:szCs w:val="20"/>
              </w:rPr>
              <w:t>Net unrealized (loss) gain on short-term investments</w:t>
            </w:r>
          </w:p>
        </w:tc>
        <w:tc>
          <w:tcPr>
            <w:tcW w:w="0" w:type="auto"/>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(749)</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vAlign w:val="center"/>
            <w:hideMark/>
          </w:tcPr>
          <w:p w:rsidR="00000000" w:rsidRDefault="00A134AA">
            <w:pPr>
              <w:spacing w:after="100"/>
              <w:jc w:val="right"/>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844200073"/>
        </w:trPr>
        <w:tc>
          <w:tcPr>
            <w:tcW w:w="0" w:type="auto"/>
            <w:gridSpan w:val="3"/>
            <w:shd w:val="clear" w:color="auto" w:fill="FFFF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 xml:space="preserve">Total other comprehensive (loss) income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(749)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vAlign w:val="center"/>
            <w:hideMark/>
          </w:tcPr>
          <w:p w:rsidR="00000000" w:rsidRDefault="00A134AA">
            <w:pPr>
              <w:spacing w:after="100"/>
              <w:jc w:val="right"/>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844200073"/>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Comprehensive loss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(28,849)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(22,842)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vAlign w:val="center"/>
            <w:hideMark/>
          </w:tcPr>
          <w:p w:rsidR="00000000" w:rsidRDefault="00A134AA">
            <w:pPr>
              <w:spacing w:after="100"/>
              <w:jc w:val="right"/>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bl>
    <w:p w:rsidR="00000000" w:rsidRDefault="00A134AA">
      <w:pPr>
        <w:jc w:val="center"/>
        <w:divId w:val="493565964"/>
        <w:rPr>
          <w:rFonts w:eastAsia="Times New Roman"/>
        </w:rPr>
      </w:pPr>
      <w:r>
        <w:rPr>
          <w:rFonts w:eastAsia="Times New Roman"/>
          <w:i/>
          <w:iCs/>
          <w:color w:val="000000"/>
          <w:sz w:val="20"/>
          <w:szCs w:val="20"/>
        </w:rPr>
        <w:t>The accompanying notes are an integral part of these condensed financial statements.</w:t>
      </w:r>
    </w:p>
    <w:p w:rsidR="00000000" w:rsidRDefault="00A134AA">
      <w:pPr>
        <w:jc w:val="center"/>
        <w:divId w:val="1086413819"/>
        <w:rPr>
          <w:rFonts w:eastAsia="Times New Roman"/>
        </w:rPr>
      </w:pPr>
      <w:r>
        <w:rPr>
          <w:rFonts w:eastAsia="Times New Roman"/>
          <w:color w:val="000000"/>
          <w:sz w:val="20"/>
          <w:szCs w:val="20"/>
        </w:rPr>
        <w:t>8</w:t>
      </w:r>
    </w:p>
    <w:p w:rsidR="00000000" w:rsidRDefault="00A134AA">
      <w:pPr>
        <w:rPr>
          <w:rFonts w:eastAsia="Times New Roman"/>
        </w:rPr>
      </w:pPr>
      <w:r>
        <w:rPr>
          <w:rFonts w:eastAsia="Times New Roman"/>
        </w:rPr>
        <w:pict>
          <v:rect id="_x0000_i1032" style="width:0;height:1.5pt" o:hralign="center" o:hrstd="t" o:hr="t" fillcolor="#a0a0a0" stroked="f"/>
        </w:pict>
      </w:r>
    </w:p>
    <w:p w:rsidR="00000000" w:rsidRDefault="00A134AA">
      <w:pPr>
        <w:divId w:val="1801070675"/>
        <w:rPr>
          <w:rFonts w:eastAsia="Times New Roman"/>
        </w:rPr>
      </w:pPr>
    </w:p>
    <w:p w:rsidR="00000000" w:rsidRDefault="00A134AA">
      <w:pPr>
        <w:jc w:val="center"/>
        <w:rPr>
          <w:rFonts w:eastAsia="Times New Roman"/>
        </w:rPr>
      </w:pPr>
      <w:r>
        <w:rPr>
          <w:rFonts w:eastAsia="Times New Roman"/>
          <w:b/>
          <w:bCs/>
          <w:color w:val="000000"/>
          <w:sz w:val="20"/>
          <w:szCs w:val="20"/>
        </w:rPr>
        <w:t>Pliant Therapeutics, Inc.</w:t>
      </w:r>
    </w:p>
    <w:p w:rsidR="00000000" w:rsidRDefault="00A134AA">
      <w:pPr>
        <w:jc w:val="center"/>
        <w:rPr>
          <w:rFonts w:eastAsia="Times New Roman"/>
        </w:rPr>
      </w:pPr>
      <w:r>
        <w:rPr>
          <w:rFonts w:eastAsia="Times New Roman"/>
          <w:b/>
          <w:bCs/>
          <w:color w:val="000000"/>
          <w:sz w:val="20"/>
          <w:szCs w:val="20"/>
        </w:rPr>
        <w:t>Condensed Statements of Stockholders’ Equity</w:t>
      </w:r>
    </w:p>
    <w:p w:rsidR="00000000" w:rsidRDefault="00A134AA">
      <w:pPr>
        <w:jc w:val="center"/>
        <w:rPr>
          <w:rFonts w:eastAsia="Times New Roman"/>
        </w:rPr>
      </w:pPr>
      <w:r>
        <w:rPr>
          <w:rFonts w:eastAsia="Times New Roman"/>
          <w:b/>
          <w:bCs/>
          <w:color w:val="000000"/>
          <w:sz w:val="20"/>
          <w:szCs w:val="20"/>
        </w:rPr>
        <w:t>(Unaudited)</w:t>
      </w:r>
    </w:p>
    <w:p w:rsidR="00000000" w:rsidRDefault="00A134AA">
      <w:pPr>
        <w:jc w:val="center"/>
        <w:rPr>
          <w:rFonts w:eastAsia="Times New Roman"/>
        </w:rPr>
      </w:pPr>
      <w:r>
        <w:rPr>
          <w:rFonts w:eastAsia="Times New Roman"/>
          <w:i/>
          <w:iCs/>
          <w:color w:val="000000"/>
          <w:sz w:val="18"/>
          <w:szCs w:val="18"/>
        </w:rPr>
        <w:t>(In thousands, except number of shares and per share amounts)</w:t>
      </w:r>
    </w:p>
    <w:tbl>
      <w:tblPr>
        <w:tblW w:w="4329" w:type="pct"/>
        <w:jc w:val="center"/>
        <w:tblCellMar>
          <w:top w:w="15" w:type="dxa"/>
          <w:left w:w="15" w:type="dxa"/>
          <w:bottom w:w="15" w:type="dxa"/>
          <w:right w:w="15" w:type="dxa"/>
        </w:tblCellMar>
        <w:tblLook w:val="04A0" w:firstRow="1" w:lastRow="0" w:firstColumn="1" w:lastColumn="0" w:noHBand="0" w:noVBand="1"/>
      </w:tblPr>
      <w:tblGrid>
        <w:gridCol w:w="39"/>
        <w:gridCol w:w="1106"/>
        <w:gridCol w:w="38"/>
        <w:gridCol w:w="73"/>
        <w:gridCol w:w="707"/>
        <w:gridCol w:w="37"/>
        <w:gridCol w:w="37"/>
        <w:gridCol w:w="37"/>
        <w:gridCol w:w="37"/>
        <w:gridCol w:w="102"/>
        <w:gridCol w:w="540"/>
        <w:gridCol w:w="36"/>
        <w:gridCol w:w="36"/>
        <w:gridCol w:w="36"/>
        <w:gridCol w:w="36"/>
        <w:gridCol w:w="101"/>
        <w:gridCol w:w="692"/>
        <w:gridCol w:w="36"/>
        <w:gridCol w:w="36"/>
        <w:gridCol w:w="36"/>
        <w:gridCol w:w="36"/>
        <w:gridCol w:w="102"/>
        <w:gridCol w:w="995"/>
        <w:gridCol w:w="36"/>
        <w:gridCol w:w="36"/>
        <w:gridCol w:w="36"/>
        <w:gridCol w:w="36"/>
        <w:gridCol w:w="101"/>
        <w:gridCol w:w="851"/>
        <w:gridCol w:w="36"/>
        <w:gridCol w:w="36"/>
        <w:gridCol w:w="36"/>
        <w:gridCol w:w="36"/>
        <w:gridCol w:w="101"/>
        <w:gridCol w:w="883"/>
        <w:gridCol w:w="36"/>
      </w:tblGrid>
      <w:tr w:rsidR="00000000">
        <w:trPr>
          <w:divId w:val="1326588718"/>
          <w:jc w:val="center"/>
        </w:trPr>
        <w:tc>
          <w:tcPr>
            <w:tcW w:w="50" w:type="pct"/>
            <w:vAlign w:val="center"/>
            <w:hideMark/>
          </w:tcPr>
          <w:p w:rsidR="00000000" w:rsidRDefault="00A134AA">
            <w:pPr>
              <w:jc w:val="center"/>
              <w:rPr>
                <w:rFonts w:eastAsia="Times New Roman"/>
              </w:rPr>
            </w:pPr>
          </w:p>
        </w:tc>
        <w:tc>
          <w:tcPr>
            <w:tcW w:w="1513"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488"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33"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488"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488"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488"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488"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488"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r>
      <w:tr w:rsidR="00000000">
        <w:trPr>
          <w:divId w:val="1326588718"/>
          <w:trHeight w:val="220"/>
          <w:jc w:val="center"/>
        </w:trPr>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w:t>
            </w:r>
            <w:r>
              <w:rPr>
                <w:rFonts w:eastAsia="Times New Roman"/>
                <w:b/>
                <w:bCs/>
                <w:color w:val="000000"/>
                <w:sz w:val="16"/>
                <w:szCs w:val="16"/>
              </w:rPr>
              <w:br/>
              <w:t>Capital</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 Loss</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r>
      <w:tr w:rsidR="00000000">
        <w:trPr>
          <w:divId w:val="1326588718"/>
          <w:trHeight w:val="220"/>
          <w:jc w:val="center"/>
        </w:trPr>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vMerge/>
            <w:vAlign w:val="center"/>
            <w:hideMark/>
          </w:tcPr>
          <w:p w:rsidR="00000000" w:rsidRDefault="00A13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vMerge/>
            <w:vAlign w:val="center"/>
            <w:hideMark/>
          </w:tcPr>
          <w:p w:rsidR="00000000" w:rsidRDefault="00A13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vMerge/>
            <w:vAlign w:val="center"/>
            <w:hideMark/>
          </w:tcPr>
          <w:p w:rsidR="00000000" w:rsidRDefault="00A13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vMerge/>
            <w:vAlign w:val="center"/>
            <w:hideMark/>
          </w:tcPr>
          <w:p w:rsidR="00000000" w:rsidRDefault="00A134AA">
            <w:pPr>
              <w:spacing w:after="100"/>
              <w:rPr>
                <w:rFonts w:eastAsia="Times New Roman"/>
              </w:rPr>
            </w:pPr>
          </w:p>
        </w:tc>
      </w:tr>
      <w:tr w:rsidR="00000000">
        <w:trPr>
          <w:divId w:val="1326588718"/>
          <w:trHeight w:val="220"/>
          <w:jc w:val="center"/>
        </w:trPr>
        <w:tc>
          <w:tcPr>
            <w:tcW w:w="0" w:type="auto"/>
            <w:gridSpan w:val="3"/>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vMerge/>
            <w:vAlign w:val="center"/>
            <w:hideMark/>
          </w:tcPr>
          <w:p w:rsidR="00000000" w:rsidRDefault="00A13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vMerge/>
            <w:vAlign w:val="center"/>
            <w:hideMark/>
          </w:tcPr>
          <w:p w:rsidR="00000000" w:rsidRDefault="00A13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vMerge/>
            <w:vAlign w:val="center"/>
            <w:hideMark/>
          </w:tcPr>
          <w:p w:rsidR="00000000" w:rsidRDefault="00A13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vMerge/>
            <w:vAlign w:val="center"/>
            <w:hideMark/>
          </w:tcPr>
          <w:p w:rsidR="00000000" w:rsidRDefault="00A134AA">
            <w:pPr>
              <w:spacing w:after="100"/>
              <w:rPr>
                <w:rFonts w:eastAsia="Times New Roman"/>
              </w:rPr>
            </w:pPr>
          </w:p>
        </w:tc>
      </w:tr>
      <w:tr w:rsidR="00000000">
        <w:trPr>
          <w:divId w:val="1326588718"/>
          <w:jc w:val="center"/>
        </w:trPr>
        <w:tc>
          <w:tcPr>
            <w:tcW w:w="0" w:type="auto"/>
            <w:gridSpan w:val="3"/>
            <w:shd w:val="clear" w:color="auto" w:fill="CCEEFF"/>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b/>
                <w:bCs/>
                <w:color w:val="000000"/>
                <w:sz w:val="16"/>
                <w:szCs w:val="16"/>
              </w:rPr>
              <w:t>Balance at December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36,083,301 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414,348 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(201)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(215,091)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199,059 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326588718"/>
          <w:jc w:val="center"/>
        </w:trPr>
        <w:tc>
          <w:tcPr>
            <w:tcW w:w="0" w:type="auto"/>
            <w:gridSpan w:val="3"/>
            <w:shd w:val="clear" w:color="auto" w:fill="FFFFFF"/>
            <w:tcMar>
              <w:top w:w="30" w:type="dxa"/>
              <w:left w:w="200" w:type="dxa"/>
              <w:bottom w:w="30" w:type="dxa"/>
              <w:right w:w="20" w:type="dxa"/>
            </w:tcMar>
            <w:vAlign w:val="bottom"/>
            <w:hideMark/>
          </w:tcPr>
          <w:p w:rsidR="00000000" w:rsidRDefault="00A134AA">
            <w:pPr>
              <w:spacing w:after="100"/>
              <w:rPr>
                <w:rFonts w:eastAsia="Times New Roman"/>
              </w:rPr>
            </w:pPr>
            <w:r>
              <w:rPr>
                <w:rFonts w:eastAsia="Times New Roman"/>
                <w:color w:val="000000"/>
                <w:sz w:val="16"/>
                <w:szCs w:val="16"/>
              </w:rPr>
              <w:t>Vesting of restricted stock awards</w:t>
            </w: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15,606 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326588718"/>
          <w:jc w:val="center"/>
        </w:trPr>
        <w:tc>
          <w:tcPr>
            <w:tcW w:w="0" w:type="auto"/>
            <w:gridSpan w:val="3"/>
            <w:shd w:val="clear" w:color="auto" w:fill="CCEEFF"/>
            <w:tcMar>
              <w:top w:w="30" w:type="dxa"/>
              <w:left w:w="200" w:type="dxa"/>
              <w:bottom w:w="30" w:type="dxa"/>
              <w:right w:w="20" w:type="dxa"/>
            </w:tcMar>
            <w:vAlign w:val="bottom"/>
            <w:hideMark/>
          </w:tcPr>
          <w:p w:rsidR="00000000" w:rsidRDefault="00A134AA">
            <w:pPr>
              <w:spacing w:after="100"/>
              <w:rPr>
                <w:rFonts w:eastAsia="Times New Roman"/>
              </w:rPr>
            </w:pPr>
            <w:r>
              <w:rPr>
                <w:rFonts w:eastAsia="Times New Roman"/>
                <w:color w:val="000000"/>
                <w:sz w:val="16"/>
                <w:szCs w:val="16"/>
              </w:rPr>
              <w:t>Option exercises</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63,552 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51 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51 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326588718"/>
          <w:jc w:val="center"/>
        </w:trPr>
        <w:tc>
          <w:tcPr>
            <w:tcW w:w="0" w:type="auto"/>
            <w:gridSpan w:val="3"/>
            <w:shd w:val="clear" w:color="auto" w:fill="FFFFFF"/>
            <w:tcMar>
              <w:top w:w="30" w:type="dxa"/>
              <w:left w:w="200" w:type="dxa"/>
              <w:bottom w:w="30" w:type="dxa"/>
              <w:right w:w="20" w:type="dxa"/>
            </w:tcMar>
            <w:vAlign w:val="bottom"/>
            <w:hideMark/>
          </w:tcPr>
          <w:p w:rsidR="00000000" w:rsidRDefault="00A134AA">
            <w:pPr>
              <w:spacing w:after="100"/>
              <w:rPr>
                <w:rFonts w:eastAsia="Times New Roman"/>
              </w:rPr>
            </w:pPr>
            <w:r>
              <w:rPr>
                <w:rFonts w:eastAsia="Times New Roman"/>
                <w:color w:val="000000"/>
                <w:sz w:val="16"/>
                <w:szCs w:val="16"/>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3,531 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3,531 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326588718"/>
          <w:jc w:val="center"/>
        </w:trPr>
        <w:tc>
          <w:tcPr>
            <w:tcW w:w="0" w:type="auto"/>
            <w:gridSpan w:val="3"/>
            <w:shd w:val="clear" w:color="auto" w:fill="CCEEFF"/>
            <w:tcMar>
              <w:top w:w="30" w:type="dxa"/>
              <w:left w:w="200" w:type="dxa"/>
              <w:bottom w:w="30" w:type="dxa"/>
              <w:right w:w="20" w:type="dxa"/>
            </w:tcMar>
            <w:vAlign w:val="bottom"/>
            <w:hideMark/>
          </w:tcPr>
          <w:p w:rsidR="00000000" w:rsidRDefault="00A134AA">
            <w:pPr>
              <w:spacing w:after="100"/>
              <w:rPr>
                <w:rFonts w:eastAsia="Times New Roman"/>
              </w:rPr>
            </w:pPr>
            <w:r>
              <w:rPr>
                <w:rFonts w:eastAsia="Times New Roman"/>
                <w:color w:val="000000"/>
                <w:sz w:val="16"/>
                <w:szCs w:val="16"/>
              </w:rPr>
              <w:t>Net unrealized loss on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(749)</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(749)</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326588718"/>
          <w:jc w:val="center"/>
        </w:trPr>
        <w:tc>
          <w:tcPr>
            <w:tcW w:w="0" w:type="auto"/>
            <w:gridSpan w:val="3"/>
            <w:shd w:val="clear" w:color="auto" w:fill="FFFFFF"/>
            <w:tcMar>
              <w:top w:w="30" w:type="dxa"/>
              <w:left w:w="200" w:type="dxa"/>
              <w:bottom w:w="30" w:type="dxa"/>
              <w:right w:w="20" w:type="dxa"/>
            </w:tcMar>
            <w:vAlign w:val="bottom"/>
            <w:hideMark/>
          </w:tcPr>
          <w:p w:rsidR="00000000" w:rsidRDefault="00A134AA">
            <w:pPr>
              <w:spacing w:after="100"/>
              <w:rPr>
                <w:rFonts w:eastAsia="Times New Roman"/>
              </w:rPr>
            </w:pPr>
            <w:r>
              <w:rPr>
                <w:rFonts w:eastAsia="Times New Roman"/>
                <w:color w:val="000000"/>
                <w:sz w:val="16"/>
                <w:szCs w:val="16"/>
              </w:rPr>
              <w:t>Net loss</w:t>
            </w: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w:t>
            </w:r>
            <w:r>
              <w:rPr>
                <w:rFonts w:eastAsia="Times New Roman"/>
                <w:color w:val="000000"/>
                <w:sz w:val="16"/>
                <w:szCs w:val="16"/>
              </w:rPr>
              <w:t>28,100)</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(28,100)</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326588718"/>
          <w:jc w:val="center"/>
        </w:trPr>
        <w:tc>
          <w:tcPr>
            <w:tcW w:w="0" w:type="auto"/>
            <w:gridSpan w:val="3"/>
            <w:shd w:val="clear" w:color="auto" w:fill="CCEEFF"/>
            <w:tcMar>
              <w:top w:w="30" w:type="dxa"/>
              <w:left w:w="200" w:type="dxa"/>
              <w:bottom w:w="30" w:type="dxa"/>
              <w:right w:w="20" w:type="dxa"/>
            </w:tcMar>
            <w:vAlign w:val="bottom"/>
            <w:hideMark/>
          </w:tcPr>
          <w:p w:rsidR="00000000" w:rsidRDefault="00A134AA">
            <w:pPr>
              <w:spacing w:after="100"/>
              <w:ind w:hanging="180"/>
              <w:rPr>
                <w:rFonts w:eastAsia="Times New Roman"/>
              </w:rPr>
            </w:pPr>
            <w:r>
              <w:rPr>
                <w:rFonts w:eastAsia="Times New Roman"/>
                <w:b/>
                <w:bCs/>
                <w:color w:val="000000"/>
                <w:sz w:val="16"/>
                <w:szCs w:val="16"/>
              </w:rPr>
              <w:t>Balance at March 31,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36,162,459 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417,931 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(950)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(243,191)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173,793 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bl>
    <w:p w:rsidR="00000000" w:rsidRDefault="00A134AA">
      <w:pPr>
        <w:divId w:val="485903882"/>
        <w:rPr>
          <w:rFonts w:eastAsia="Times New Roman"/>
        </w:rPr>
      </w:pPr>
    </w:p>
    <w:p w:rsidR="00000000" w:rsidRDefault="00A134AA">
      <w:pPr>
        <w:jc w:val="center"/>
        <w:divId w:val="106168943"/>
        <w:rPr>
          <w:rFonts w:eastAsia="Times New Roman"/>
        </w:rPr>
      </w:pPr>
      <w:r>
        <w:rPr>
          <w:rFonts w:eastAsia="Times New Roman"/>
          <w:i/>
          <w:iCs/>
          <w:color w:val="000000"/>
          <w:sz w:val="20"/>
          <w:szCs w:val="20"/>
        </w:rPr>
        <w:t>The accompanying notes are an integral part of these condensed financial statements.</w:t>
      </w:r>
    </w:p>
    <w:p w:rsidR="00000000" w:rsidRDefault="00A134AA">
      <w:pPr>
        <w:jc w:val="center"/>
        <w:divId w:val="1796216529"/>
        <w:rPr>
          <w:rFonts w:eastAsia="Times New Roman"/>
        </w:rPr>
      </w:pPr>
      <w:r>
        <w:rPr>
          <w:rFonts w:eastAsia="Times New Roman"/>
          <w:color w:val="000000"/>
          <w:sz w:val="20"/>
          <w:szCs w:val="20"/>
        </w:rPr>
        <w:t>9</w:t>
      </w:r>
    </w:p>
    <w:p w:rsidR="00000000" w:rsidRDefault="00A134AA">
      <w:pPr>
        <w:rPr>
          <w:rFonts w:eastAsia="Times New Roman"/>
        </w:rPr>
      </w:pPr>
      <w:r>
        <w:rPr>
          <w:rFonts w:eastAsia="Times New Roman"/>
        </w:rPr>
        <w:pict>
          <v:rect id="_x0000_i1033" style="width:0;height:1.5pt" o:hralign="center" o:hrstd="t" o:hr="t" fillcolor="#a0a0a0" stroked="f"/>
        </w:pict>
      </w:r>
    </w:p>
    <w:p w:rsidR="00000000" w:rsidRDefault="00A134AA">
      <w:pPr>
        <w:divId w:val="854347221"/>
        <w:rPr>
          <w:rFonts w:eastAsia="Times New Roman"/>
        </w:rPr>
      </w:pPr>
    </w:p>
    <w:p w:rsidR="00000000" w:rsidRDefault="00A134AA">
      <w:pPr>
        <w:jc w:val="center"/>
        <w:rPr>
          <w:rFonts w:eastAsia="Times New Roman"/>
        </w:rPr>
      </w:pPr>
      <w:r>
        <w:rPr>
          <w:rFonts w:eastAsia="Times New Roman"/>
          <w:b/>
          <w:bCs/>
          <w:color w:val="000000"/>
          <w:sz w:val="20"/>
          <w:szCs w:val="20"/>
        </w:rPr>
        <w:t>Pliant Therapeutics, Inc.</w:t>
      </w:r>
    </w:p>
    <w:p w:rsidR="00000000" w:rsidRDefault="00A134AA">
      <w:pPr>
        <w:jc w:val="center"/>
        <w:rPr>
          <w:rFonts w:eastAsia="Times New Roman"/>
        </w:rPr>
      </w:pPr>
      <w:r>
        <w:rPr>
          <w:rFonts w:eastAsia="Times New Roman"/>
          <w:b/>
          <w:bCs/>
          <w:color w:val="000000"/>
          <w:sz w:val="20"/>
          <w:szCs w:val="20"/>
        </w:rPr>
        <w:t xml:space="preserve">Condensed Statements of Stockholders’ Equity </w:t>
      </w:r>
    </w:p>
    <w:p w:rsidR="00000000" w:rsidRDefault="00A134AA">
      <w:pPr>
        <w:jc w:val="center"/>
        <w:rPr>
          <w:rFonts w:eastAsia="Times New Roman"/>
        </w:rPr>
      </w:pPr>
      <w:r>
        <w:rPr>
          <w:rFonts w:eastAsia="Times New Roman"/>
          <w:b/>
          <w:bCs/>
          <w:color w:val="000000"/>
          <w:sz w:val="20"/>
          <w:szCs w:val="20"/>
        </w:rPr>
        <w:t>(Unaudited)</w:t>
      </w:r>
    </w:p>
    <w:p w:rsidR="00000000" w:rsidRDefault="00A134AA">
      <w:pPr>
        <w:jc w:val="center"/>
        <w:rPr>
          <w:rFonts w:eastAsia="Times New Roman"/>
        </w:rPr>
      </w:pPr>
      <w:r>
        <w:rPr>
          <w:rFonts w:eastAsia="Times New Roman"/>
          <w:i/>
          <w:iCs/>
          <w:color w:val="000000"/>
          <w:sz w:val="18"/>
          <w:szCs w:val="18"/>
        </w:rPr>
        <w:t>(In thousands, except number of shares and per share amounts)</w:t>
      </w:r>
    </w:p>
    <w:tbl>
      <w:tblPr>
        <w:tblW w:w="4329" w:type="pct"/>
        <w:jc w:val="center"/>
        <w:tblCellMar>
          <w:top w:w="15" w:type="dxa"/>
          <w:left w:w="15" w:type="dxa"/>
          <w:bottom w:w="15" w:type="dxa"/>
          <w:right w:w="15" w:type="dxa"/>
        </w:tblCellMar>
        <w:tblLook w:val="04A0" w:firstRow="1" w:lastRow="0" w:firstColumn="1" w:lastColumn="0" w:noHBand="0" w:noVBand="1"/>
      </w:tblPr>
      <w:tblGrid>
        <w:gridCol w:w="38"/>
        <w:gridCol w:w="1108"/>
        <w:gridCol w:w="37"/>
        <w:gridCol w:w="73"/>
        <w:gridCol w:w="707"/>
        <w:gridCol w:w="37"/>
        <w:gridCol w:w="37"/>
        <w:gridCol w:w="37"/>
        <w:gridCol w:w="37"/>
        <w:gridCol w:w="102"/>
        <w:gridCol w:w="540"/>
        <w:gridCol w:w="36"/>
        <w:gridCol w:w="36"/>
        <w:gridCol w:w="36"/>
        <w:gridCol w:w="36"/>
        <w:gridCol w:w="101"/>
        <w:gridCol w:w="692"/>
        <w:gridCol w:w="36"/>
        <w:gridCol w:w="36"/>
        <w:gridCol w:w="36"/>
        <w:gridCol w:w="36"/>
        <w:gridCol w:w="102"/>
        <w:gridCol w:w="995"/>
        <w:gridCol w:w="36"/>
        <w:gridCol w:w="36"/>
        <w:gridCol w:w="36"/>
        <w:gridCol w:w="36"/>
        <w:gridCol w:w="101"/>
        <w:gridCol w:w="851"/>
        <w:gridCol w:w="36"/>
        <w:gridCol w:w="36"/>
        <w:gridCol w:w="36"/>
        <w:gridCol w:w="36"/>
        <w:gridCol w:w="101"/>
        <w:gridCol w:w="883"/>
        <w:gridCol w:w="36"/>
      </w:tblGrid>
      <w:tr w:rsidR="00000000">
        <w:trPr>
          <w:divId w:val="1509514758"/>
          <w:jc w:val="center"/>
        </w:trPr>
        <w:tc>
          <w:tcPr>
            <w:tcW w:w="50" w:type="pct"/>
            <w:vAlign w:val="center"/>
            <w:hideMark/>
          </w:tcPr>
          <w:p w:rsidR="00000000" w:rsidRDefault="00A134AA">
            <w:pPr>
              <w:jc w:val="center"/>
              <w:rPr>
                <w:rFonts w:eastAsia="Times New Roman"/>
              </w:rPr>
            </w:pPr>
          </w:p>
        </w:tc>
        <w:tc>
          <w:tcPr>
            <w:tcW w:w="1513"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488"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33"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488"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488"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488"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488"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488"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r>
      <w:tr w:rsidR="00000000">
        <w:trPr>
          <w:divId w:val="1509514758"/>
          <w:trHeight w:val="300"/>
          <w:jc w:val="center"/>
        </w:trPr>
        <w:tc>
          <w:tcPr>
            <w:tcW w:w="0" w:type="auto"/>
            <w:gridSpan w:val="3"/>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w:t>
            </w:r>
            <w:r>
              <w:rPr>
                <w:rFonts w:eastAsia="Times New Roman"/>
                <w:b/>
                <w:bCs/>
                <w:color w:val="000000"/>
                <w:sz w:val="16"/>
                <w:szCs w:val="16"/>
              </w:rPr>
              <w:br/>
              <w:t>Capital</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 Loss</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 xml:space="preserve">Equity </w:t>
            </w:r>
          </w:p>
        </w:tc>
      </w:tr>
      <w:tr w:rsidR="00000000">
        <w:trPr>
          <w:divId w:val="1509514758"/>
          <w:trHeight w:val="240"/>
          <w:jc w:val="center"/>
        </w:trPr>
        <w:tc>
          <w:tcPr>
            <w:tcW w:w="0" w:type="auto"/>
            <w:gridSpan w:val="3"/>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vMerge/>
            <w:vAlign w:val="center"/>
            <w:hideMark/>
          </w:tcPr>
          <w:p w:rsidR="00000000" w:rsidRDefault="00A13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vMerge/>
            <w:vAlign w:val="center"/>
            <w:hideMark/>
          </w:tcPr>
          <w:p w:rsidR="00000000" w:rsidRDefault="00A13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vMerge/>
            <w:vAlign w:val="center"/>
            <w:hideMark/>
          </w:tcPr>
          <w:p w:rsidR="00000000" w:rsidRDefault="00A13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vMerge/>
            <w:vAlign w:val="center"/>
            <w:hideMark/>
          </w:tcPr>
          <w:p w:rsidR="00000000" w:rsidRDefault="00A134AA">
            <w:pPr>
              <w:spacing w:after="100"/>
              <w:rPr>
                <w:rFonts w:eastAsia="Times New Roman"/>
              </w:rPr>
            </w:pPr>
          </w:p>
        </w:tc>
      </w:tr>
      <w:tr w:rsidR="00000000">
        <w:trPr>
          <w:divId w:val="1509514758"/>
          <w:trHeight w:val="240"/>
          <w:jc w:val="center"/>
        </w:trPr>
        <w:tc>
          <w:tcPr>
            <w:tcW w:w="0" w:type="auto"/>
            <w:gridSpan w:val="3"/>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vMerge/>
            <w:vAlign w:val="center"/>
            <w:hideMark/>
          </w:tcPr>
          <w:p w:rsidR="00000000" w:rsidRDefault="00A13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vMerge/>
            <w:vAlign w:val="center"/>
            <w:hideMark/>
          </w:tcPr>
          <w:p w:rsidR="00000000" w:rsidRDefault="00A13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vMerge/>
            <w:vAlign w:val="center"/>
            <w:hideMark/>
          </w:tcPr>
          <w:p w:rsidR="00000000" w:rsidRDefault="00A13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vMerge/>
            <w:vAlign w:val="center"/>
            <w:hideMark/>
          </w:tcPr>
          <w:p w:rsidR="00000000" w:rsidRDefault="00A134AA">
            <w:pPr>
              <w:spacing w:after="100"/>
              <w:rPr>
                <w:rFonts w:eastAsia="Times New Roman"/>
              </w:rPr>
            </w:pPr>
          </w:p>
        </w:tc>
      </w:tr>
      <w:tr w:rsidR="00000000">
        <w:trPr>
          <w:divId w:val="1509514758"/>
          <w:jc w:val="center"/>
        </w:trPr>
        <w:tc>
          <w:tcPr>
            <w:tcW w:w="0" w:type="auto"/>
            <w:gridSpan w:val="3"/>
            <w:shd w:val="clear" w:color="auto" w:fill="CFF0FC"/>
            <w:tcMar>
              <w:top w:w="30" w:type="dxa"/>
              <w:left w:w="200" w:type="dxa"/>
              <w:bottom w:w="30" w:type="dxa"/>
              <w:right w:w="20" w:type="dxa"/>
            </w:tcMar>
            <w:vAlign w:val="bottom"/>
            <w:hideMark/>
          </w:tcPr>
          <w:p w:rsidR="00000000" w:rsidRDefault="00A134AA">
            <w:pPr>
              <w:spacing w:after="100"/>
              <w:rPr>
                <w:rFonts w:eastAsia="Times New Roman"/>
              </w:rPr>
            </w:pPr>
            <w:r>
              <w:rPr>
                <w:rFonts w:eastAsia="Times New Roman"/>
                <w:b/>
                <w:bCs/>
                <w:color w:val="000000"/>
                <w:sz w:val="16"/>
                <w:szCs w:val="16"/>
              </w:rPr>
              <w:t>Balance at December 31, 2020</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35,552,795 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3 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400,918 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(32)</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(117,828)</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283,061 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509514758"/>
          <w:jc w:val="center"/>
        </w:trPr>
        <w:tc>
          <w:tcPr>
            <w:tcW w:w="0" w:type="auto"/>
            <w:gridSpan w:val="3"/>
            <w:shd w:val="clear" w:color="auto" w:fill="FFFFFF"/>
            <w:tcMar>
              <w:top w:w="30" w:type="dxa"/>
              <w:left w:w="200" w:type="dxa"/>
              <w:bottom w:w="30" w:type="dxa"/>
              <w:right w:w="20" w:type="dxa"/>
            </w:tcMar>
            <w:vAlign w:val="bottom"/>
            <w:hideMark/>
          </w:tcPr>
          <w:p w:rsidR="00000000" w:rsidRDefault="00A134AA">
            <w:pPr>
              <w:spacing w:after="100"/>
              <w:rPr>
                <w:rFonts w:eastAsia="Times New Roman"/>
              </w:rPr>
            </w:pPr>
            <w:r>
              <w:rPr>
                <w:rFonts w:eastAsia="Times New Roman"/>
                <w:color w:val="000000"/>
                <w:sz w:val="16"/>
                <w:szCs w:val="16"/>
              </w:rPr>
              <w:t>Vesting of restricted stock awards</w:t>
            </w: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30,277 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509514758"/>
          <w:jc w:val="center"/>
        </w:trPr>
        <w:tc>
          <w:tcPr>
            <w:tcW w:w="0" w:type="auto"/>
            <w:gridSpan w:val="3"/>
            <w:shd w:val="clear" w:color="auto" w:fill="CCEEFF"/>
            <w:tcMar>
              <w:top w:w="30" w:type="dxa"/>
              <w:left w:w="200" w:type="dxa"/>
              <w:bottom w:w="30" w:type="dxa"/>
              <w:right w:w="20" w:type="dxa"/>
            </w:tcMar>
            <w:vAlign w:val="bottom"/>
            <w:hideMark/>
          </w:tcPr>
          <w:p w:rsidR="00000000" w:rsidRDefault="00A134AA">
            <w:pPr>
              <w:spacing w:after="100"/>
              <w:rPr>
                <w:rFonts w:eastAsia="Times New Roman"/>
              </w:rPr>
            </w:pPr>
            <w:r>
              <w:rPr>
                <w:rFonts w:eastAsia="Times New Roman"/>
                <w:color w:val="000000"/>
                <w:sz w:val="16"/>
                <w:szCs w:val="16"/>
              </w:rPr>
              <w:t>Option exercises</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165,264 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1,370 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1,370 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509514758"/>
          <w:jc w:val="center"/>
        </w:trPr>
        <w:tc>
          <w:tcPr>
            <w:tcW w:w="0" w:type="auto"/>
            <w:gridSpan w:val="3"/>
            <w:shd w:val="clear" w:color="auto" w:fill="FFFFFF"/>
            <w:tcMar>
              <w:top w:w="30" w:type="dxa"/>
              <w:left w:w="200" w:type="dxa"/>
              <w:bottom w:w="30" w:type="dxa"/>
              <w:right w:w="20" w:type="dxa"/>
            </w:tcMar>
            <w:vAlign w:val="bottom"/>
            <w:hideMark/>
          </w:tcPr>
          <w:p w:rsidR="00000000" w:rsidRDefault="00A134AA">
            <w:pPr>
              <w:spacing w:after="100"/>
              <w:rPr>
                <w:rFonts w:eastAsia="Times New Roman"/>
              </w:rPr>
            </w:pPr>
            <w:r>
              <w:rPr>
                <w:rFonts w:eastAsia="Times New Roman"/>
                <w:color w:val="000000"/>
                <w:sz w:val="16"/>
                <w:szCs w:val="16"/>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2,578 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2,578 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509514758"/>
          <w:jc w:val="center"/>
        </w:trPr>
        <w:tc>
          <w:tcPr>
            <w:tcW w:w="0" w:type="auto"/>
            <w:gridSpan w:val="3"/>
            <w:shd w:val="clear" w:color="auto" w:fill="CCEEFF"/>
            <w:tcMar>
              <w:top w:w="30" w:type="dxa"/>
              <w:left w:w="200" w:type="dxa"/>
              <w:bottom w:w="30" w:type="dxa"/>
              <w:right w:w="20" w:type="dxa"/>
            </w:tcMar>
            <w:vAlign w:val="bottom"/>
            <w:hideMark/>
          </w:tcPr>
          <w:p w:rsidR="00000000" w:rsidRDefault="00A134AA">
            <w:pPr>
              <w:spacing w:after="100"/>
              <w:rPr>
                <w:rFonts w:eastAsia="Times New Roman"/>
              </w:rPr>
            </w:pPr>
            <w:r>
              <w:rPr>
                <w:rFonts w:eastAsia="Times New Roman"/>
                <w:color w:val="000000"/>
                <w:sz w:val="16"/>
                <w:szCs w:val="16"/>
              </w:rPr>
              <w:t>Net unrealized gain on short- term investments</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14 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14 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509514758"/>
          <w:jc w:val="center"/>
        </w:trPr>
        <w:tc>
          <w:tcPr>
            <w:tcW w:w="0" w:type="auto"/>
            <w:gridSpan w:val="3"/>
            <w:shd w:val="clear" w:color="auto" w:fill="FFFFFF"/>
            <w:tcMar>
              <w:top w:w="30" w:type="dxa"/>
              <w:left w:w="200" w:type="dxa"/>
              <w:bottom w:w="30" w:type="dxa"/>
              <w:right w:w="20" w:type="dxa"/>
            </w:tcMar>
            <w:vAlign w:val="bottom"/>
            <w:hideMark/>
          </w:tcPr>
          <w:p w:rsidR="00000000" w:rsidRDefault="00A134AA">
            <w:pPr>
              <w:spacing w:after="100"/>
              <w:rPr>
                <w:rFonts w:eastAsia="Times New Roman"/>
              </w:rPr>
            </w:pPr>
            <w:r>
              <w:rPr>
                <w:rFonts w:eastAsia="Times New Roman"/>
                <w:color w:val="000000"/>
                <w:sz w:val="16"/>
                <w:szCs w:val="16"/>
              </w:rPr>
              <w:t>Net income</w:t>
            </w: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(22,856)</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(22,856)</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509514758"/>
          <w:jc w:val="center"/>
        </w:trPr>
        <w:tc>
          <w:tcPr>
            <w:tcW w:w="0" w:type="auto"/>
            <w:gridSpan w:val="3"/>
            <w:shd w:val="clear" w:color="auto" w:fill="CCEEFF"/>
            <w:tcMar>
              <w:top w:w="30" w:type="dxa"/>
              <w:left w:w="200" w:type="dxa"/>
              <w:bottom w:w="30" w:type="dxa"/>
              <w:right w:w="20" w:type="dxa"/>
            </w:tcMar>
            <w:vAlign w:val="bottom"/>
            <w:hideMark/>
          </w:tcPr>
          <w:p w:rsidR="00000000" w:rsidRDefault="00A134AA">
            <w:pPr>
              <w:spacing w:after="100"/>
              <w:ind w:hanging="180"/>
              <w:rPr>
                <w:rFonts w:eastAsia="Times New Roman"/>
              </w:rPr>
            </w:pPr>
            <w:r>
              <w:rPr>
                <w:rFonts w:eastAsia="Times New Roman"/>
                <w:b/>
                <w:bCs/>
                <w:color w:val="000000"/>
                <w:sz w:val="16"/>
                <w:szCs w:val="16"/>
              </w:rPr>
              <w:t>Balance at March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35,748,336 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404,868 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(140,684)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16"/>
                <w:szCs w:val="16"/>
              </w:rPr>
              <w:t>264,169 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bl>
    <w:p w:rsidR="00000000" w:rsidRDefault="00A134AA">
      <w:pPr>
        <w:ind w:hanging="360"/>
        <w:jc w:val="center"/>
        <w:divId w:val="647128223"/>
        <w:rPr>
          <w:rFonts w:eastAsia="Times New Roman"/>
        </w:rPr>
      </w:pPr>
      <w:r>
        <w:rPr>
          <w:rFonts w:eastAsia="Times New Roman"/>
          <w:i/>
          <w:iCs/>
          <w:color w:val="000000"/>
          <w:sz w:val="20"/>
          <w:szCs w:val="20"/>
        </w:rPr>
        <w:t>The accompanying notes are an integral part of these condensed financial statements.</w:t>
      </w:r>
    </w:p>
    <w:p w:rsidR="00000000" w:rsidRDefault="00A134AA">
      <w:pPr>
        <w:jc w:val="center"/>
        <w:divId w:val="1595433504"/>
        <w:rPr>
          <w:rFonts w:eastAsia="Times New Roman"/>
        </w:rPr>
      </w:pPr>
      <w:r>
        <w:rPr>
          <w:rFonts w:eastAsia="Times New Roman"/>
          <w:color w:val="000000"/>
          <w:sz w:val="20"/>
          <w:szCs w:val="20"/>
        </w:rPr>
        <w:t>10</w:t>
      </w:r>
    </w:p>
    <w:p w:rsidR="00000000" w:rsidRDefault="00A134AA">
      <w:pPr>
        <w:rPr>
          <w:rFonts w:eastAsia="Times New Roman"/>
        </w:rPr>
      </w:pPr>
      <w:r>
        <w:rPr>
          <w:rFonts w:eastAsia="Times New Roman"/>
        </w:rPr>
        <w:pict>
          <v:rect id="_x0000_i1034" style="width:0;height:1.5pt" o:hralign="center" o:hrstd="t" o:hr="t" fillcolor="#a0a0a0" stroked="f"/>
        </w:pict>
      </w:r>
    </w:p>
    <w:p w:rsidR="00000000" w:rsidRDefault="00A134AA">
      <w:pPr>
        <w:divId w:val="1095856767"/>
        <w:rPr>
          <w:rFonts w:eastAsia="Times New Roman"/>
        </w:rPr>
      </w:pPr>
    </w:p>
    <w:p w:rsidR="00000000" w:rsidRDefault="00A134AA">
      <w:pPr>
        <w:jc w:val="center"/>
        <w:rPr>
          <w:rFonts w:eastAsia="Times New Roman"/>
        </w:rPr>
      </w:pPr>
      <w:r>
        <w:rPr>
          <w:rFonts w:eastAsia="Times New Roman"/>
          <w:b/>
          <w:bCs/>
          <w:color w:val="000000"/>
          <w:sz w:val="20"/>
          <w:szCs w:val="20"/>
        </w:rPr>
        <w:t>Pliant Therapeutics, Inc.</w:t>
      </w:r>
    </w:p>
    <w:p w:rsidR="00000000" w:rsidRDefault="00A134AA">
      <w:pPr>
        <w:jc w:val="center"/>
        <w:rPr>
          <w:rFonts w:eastAsia="Times New Roman"/>
        </w:rPr>
      </w:pPr>
      <w:r>
        <w:rPr>
          <w:rFonts w:eastAsia="Times New Roman"/>
          <w:b/>
          <w:bCs/>
          <w:color w:val="000000"/>
          <w:sz w:val="20"/>
          <w:szCs w:val="20"/>
        </w:rPr>
        <w:t>Condensed Statements of Cash Flows</w:t>
      </w:r>
    </w:p>
    <w:p w:rsidR="00000000" w:rsidRDefault="00A134AA">
      <w:pPr>
        <w:jc w:val="center"/>
        <w:rPr>
          <w:rFonts w:eastAsia="Times New Roman"/>
        </w:rPr>
      </w:pPr>
      <w:r>
        <w:rPr>
          <w:rFonts w:eastAsia="Times New Roman"/>
          <w:b/>
          <w:bCs/>
          <w:color w:val="000000"/>
          <w:sz w:val="20"/>
          <w:szCs w:val="20"/>
        </w:rPr>
        <w:t>(Unaudited)</w:t>
      </w:r>
    </w:p>
    <w:tbl>
      <w:tblPr>
        <w:tblW w:w="4985" w:type="pct"/>
        <w:tblCellMar>
          <w:top w:w="15" w:type="dxa"/>
          <w:left w:w="15" w:type="dxa"/>
          <w:bottom w:w="15" w:type="dxa"/>
          <w:right w:w="15" w:type="dxa"/>
        </w:tblCellMar>
        <w:tblLook w:val="04A0" w:firstRow="1" w:lastRow="0" w:firstColumn="1" w:lastColumn="0" w:noHBand="0" w:noVBand="1"/>
      </w:tblPr>
      <w:tblGrid>
        <w:gridCol w:w="43"/>
        <w:gridCol w:w="5654"/>
        <w:gridCol w:w="41"/>
        <w:gridCol w:w="120"/>
        <w:gridCol w:w="1079"/>
        <w:gridCol w:w="36"/>
        <w:gridCol w:w="36"/>
        <w:gridCol w:w="36"/>
        <w:gridCol w:w="36"/>
        <w:gridCol w:w="120"/>
        <w:gridCol w:w="1044"/>
        <w:gridCol w:w="36"/>
      </w:tblGrid>
      <w:tr w:rsidR="00000000">
        <w:trPr>
          <w:divId w:val="713384561"/>
        </w:trPr>
        <w:tc>
          <w:tcPr>
            <w:tcW w:w="50" w:type="pct"/>
            <w:vAlign w:val="center"/>
            <w:hideMark/>
          </w:tcPr>
          <w:p w:rsidR="00000000" w:rsidRDefault="00A134AA">
            <w:pPr>
              <w:jc w:val="center"/>
              <w:rPr>
                <w:rFonts w:eastAsia="Times New Roman"/>
              </w:rPr>
            </w:pPr>
          </w:p>
        </w:tc>
        <w:tc>
          <w:tcPr>
            <w:tcW w:w="3442"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678"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6"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678"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r>
      <w:tr w:rsidR="00000000">
        <w:trPr>
          <w:divId w:val="713384561"/>
        </w:trPr>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color w:val="000000"/>
              </w:rPr>
              <w:t>  </w:t>
            </w:r>
          </w:p>
        </w:tc>
        <w:tc>
          <w:tcPr>
            <w:tcW w:w="0" w:type="auto"/>
            <w:gridSpan w:val="9"/>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March 31,</w:t>
            </w:r>
          </w:p>
        </w:tc>
      </w:tr>
      <w:tr w:rsidR="00000000">
        <w:trPr>
          <w:divId w:val="713384561"/>
        </w:trPr>
        <w:tc>
          <w:tcPr>
            <w:tcW w:w="0" w:type="auto"/>
            <w:gridSpan w:val="3"/>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2021</w:t>
            </w:r>
          </w:p>
        </w:tc>
      </w:tr>
      <w:tr w:rsidR="00000000">
        <w:trPr>
          <w:divId w:val="713384561"/>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b/>
                <w:bCs/>
                <w:color w:val="000000"/>
                <w:sz w:val="20"/>
                <w:szCs w:val="20"/>
              </w:rPr>
              <w:t>Cash flows from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r>
      <w:tr w:rsidR="00000000">
        <w:trPr>
          <w:divId w:val="713384561"/>
        </w:trPr>
        <w:tc>
          <w:tcPr>
            <w:tcW w:w="0" w:type="auto"/>
            <w:gridSpan w:val="3"/>
            <w:shd w:val="clear" w:color="auto" w:fill="FFFF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Net loss</w:t>
            </w:r>
          </w:p>
        </w:tc>
        <w:tc>
          <w:tcPr>
            <w:tcW w:w="0" w:type="auto"/>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(28,100)</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(22,856)</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713384561"/>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Adjustments to reconcile net loss to net cash used in operating activities:</w:t>
            </w: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rPr>
                <w:rFonts w:eastAsia="Times New Roman"/>
                <w:sz w:val="20"/>
                <w:szCs w:val="20"/>
              </w:rPr>
            </w:pPr>
          </w:p>
        </w:tc>
      </w:tr>
      <w:tr w:rsidR="00000000">
        <w:trPr>
          <w:divId w:val="713384561"/>
        </w:trPr>
        <w:tc>
          <w:tcPr>
            <w:tcW w:w="0" w:type="auto"/>
            <w:gridSpan w:val="3"/>
            <w:shd w:val="clear" w:color="auto" w:fill="FFFFFF"/>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20"/>
                <w:szCs w:val="20"/>
              </w:rPr>
              <w:t>Depreciation expense</w:t>
            </w: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455 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359 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713384561"/>
        </w:trPr>
        <w:tc>
          <w:tcPr>
            <w:tcW w:w="0" w:type="auto"/>
            <w:gridSpan w:val="3"/>
            <w:shd w:val="clear" w:color="auto" w:fill="CCEEFF"/>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20"/>
                <w:szCs w:val="20"/>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3,531 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2,578 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713384561"/>
        </w:trPr>
        <w:tc>
          <w:tcPr>
            <w:tcW w:w="0" w:type="auto"/>
            <w:gridSpan w:val="3"/>
            <w:shd w:val="clear" w:color="auto" w:fill="FFFFFF"/>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20"/>
                <w:szCs w:val="20"/>
              </w:rPr>
              <w:t>Non-cash operating lease expense</w:t>
            </w: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244 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348 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713384561"/>
        </w:trPr>
        <w:tc>
          <w:tcPr>
            <w:tcW w:w="0" w:type="auto"/>
            <w:gridSpan w:val="3"/>
            <w:shd w:val="clear" w:color="auto" w:fill="CCEEFF"/>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20"/>
                <w:szCs w:val="20"/>
              </w:rPr>
              <w:t xml:space="preserve">Other </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272 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271 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713384561"/>
        </w:trPr>
        <w:tc>
          <w:tcPr>
            <w:tcW w:w="0" w:type="auto"/>
            <w:gridSpan w:val="3"/>
            <w:shd w:val="clear" w:color="auto" w:fill="FFFFFF"/>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20"/>
                <w:szCs w:val="20"/>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rPr>
                <w:rFonts w:eastAsia="Times New Roman"/>
                <w:sz w:val="20"/>
                <w:szCs w:val="20"/>
              </w:rPr>
            </w:pPr>
          </w:p>
        </w:tc>
      </w:tr>
      <w:tr w:rsidR="00000000">
        <w:trPr>
          <w:divId w:val="713384561"/>
        </w:trPr>
        <w:tc>
          <w:tcPr>
            <w:tcW w:w="0" w:type="auto"/>
            <w:gridSpan w:val="3"/>
            <w:shd w:val="clear" w:color="auto" w:fill="CCEEFF"/>
            <w:tcMar>
              <w:top w:w="30" w:type="dxa"/>
              <w:left w:w="515" w:type="dxa"/>
              <w:bottom w:w="30" w:type="dxa"/>
              <w:right w:w="20" w:type="dxa"/>
            </w:tcMar>
            <w:hideMark/>
          </w:tcPr>
          <w:p w:rsidR="00000000" w:rsidRDefault="00A134AA">
            <w:pPr>
              <w:spacing w:after="100"/>
              <w:rPr>
                <w:rFonts w:eastAsia="Times New Roman"/>
              </w:rPr>
            </w:pPr>
            <w:r>
              <w:rPr>
                <w:rFonts w:eastAsia="Times New Roman"/>
                <w:color w:val="000000"/>
                <w:sz w:val="20"/>
                <w:szCs w:val="20"/>
              </w:rPr>
              <w:t>Accounts receivable</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749 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7,105 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713384561"/>
        </w:trPr>
        <w:tc>
          <w:tcPr>
            <w:tcW w:w="0" w:type="auto"/>
            <w:gridSpan w:val="3"/>
            <w:shd w:val="clear" w:color="auto" w:fill="FFFFFF"/>
            <w:tcMar>
              <w:top w:w="30" w:type="dxa"/>
              <w:left w:w="515" w:type="dxa"/>
              <w:bottom w:w="30" w:type="dxa"/>
              <w:right w:w="20" w:type="dxa"/>
            </w:tcMar>
            <w:hideMark/>
          </w:tcPr>
          <w:p w:rsidR="00000000" w:rsidRDefault="00A134AA">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1,013 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318 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713384561"/>
        </w:trPr>
        <w:tc>
          <w:tcPr>
            <w:tcW w:w="0" w:type="auto"/>
            <w:gridSpan w:val="3"/>
            <w:shd w:val="clear" w:color="auto" w:fill="CCEEFF"/>
            <w:tcMar>
              <w:top w:w="30" w:type="dxa"/>
              <w:left w:w="515" w:type="dxa"/>
              <w:bottom w:w="30" w:type="dxa"/>
              <w:right w:w="20" w:type="dxa"/>
            </w:tcMar>
            <w:hideMark/>
          </w:tcPr>
          <w:p w:rsidR="00000000" w:rsidRDefault="00A134AA">
            <w:pPr>
              <w:spacing w:after="100"/>
              <w:rPr>
                <w:rFonts w:eastAsia="Times New Roman"/>
              </w:rPr>
            </w:pPr>
            <w:r>
              <w:rPr>
                <w:rFonts w:eastAsia="Times New Roman"/>
                <w:color w:val="000000"/>
                <w:sz w:val="20"/>
                <w:szCs w:val="20"/>
              </w:rPr>
              <w:t>Other non-current assets</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207 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713384561"/>
        </w:trPr>
        <w:tc>
          <w:tcPr>
            <w:tcW w:w="0" w:type="auto"/>
            <w:gridSpan w:val="3"/>
            <w:shd w:val="clear" w:color="auto" w:fill="FFFFFF"/>
            <w:tcMar>
              <w:top w:w="30" w:type="dxa"/>
              <w:left w:w="515" w:type="dxa"/>
              <w:bottom w:w="30" w:type="dxa"/>
              <w:right w:w="20" w:type="dxa"/>
            </w:tcMar>
            <w:hideMark/>
          </w:tcPr>
          <w:p w:rsidR="00000000" w:rsidRDefault="00A134AA">
            <w:pPr>
              <w:spacing w:after="100"/>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1,770 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665 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713384561"/>
        </w:trPr>
        <w:tc>
          <w:tcPr>
            <w:tcW w:w="0" w:type="auto"/>
            <w:gridSpan w:val="3"/>
            <w:shd w:val="clear" w:color="auto" w:fill="CCEEFF"/>
            <w:tcMar>
              <w:top w:w="30" w:type="dxa"/>
              <w:left w:w="515" w:type="dxa"/>
              <w:bottom w:w="30" w:type="dxa"/>
              <w:right w:w="20" w:type="dxa"/>
            </w:tcMar>
            <w:hideMark/>
          </w:tcPr>
          <w:p w:rsidR="00000000" w:rsidRDefault="00A134AA">
            <w:pPr>
              <w:spacing w:after="100"/>
              <w:rPr>
                <w:rFonts w:eastAsia="Times New Roman"/>
              </w:rPr>
            </w:pPr>
            <w:r>
              <w:rPr>
                <w:rFonts w:eastAsia="Times New Roman"/>
                <w:color w:val="000000"/>
                <w:sz w:val="20"/>
                <w:szCs w:val="20"/>
              </w:rPr>
              <w:t>Accrued liabilities</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(364)</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(2,092)</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713384561"/>
        </w:trPr>
        <w:tc>
          <w:tcPr>
            <w:tcW w:w="0" w:type="auto"/>
            <w:gridSpan w:val="3"/>
            <w:shd w:val="clear" w:color="auto" w:fill="FFFFFF"/>
            <w:tcMar>
              <w:top w:w="30" w:type="dxa"/>
              <w:left w:w="515" w:type="dxa"/>
              <w:bottom w:w="30" w:type="dxa"/>
              <w:right w:w="20" w:type="dxa"/>
            </w:tcMar>
            <w:hideMark/>
          </w:tcPr>
          <w:p w:rsidR="00000000" w:rsidRDefault="00A134AA">
            <w:pPr>
              <w:spacing w:after="100"/>
              <w:rPr>
                <w:rFonts w:eastAsia="Times New Roman"/>
              </w:rPr>
            </w:pPr>
            <w:r>
              <w:rPr>
                <w:rFonts w:eastAsia="Times New Roman"/>
                <w:color w:val="000000"/>
                <w:sz w:val="20"/>
                <w:szCs w:val="20"/>
              </w:rPr>
              <w:t>Operating lease liabilities</w:t>
            </w: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(275)</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(361)</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713384561"/>
        </w:trPr>
        <w:tc>
          <w:tcPr>
            <w:tcW w:w="0" w:type="auto"/>
            <w:gridSpan w:val="3"/>
            <w:shd w:val="clear" w:color="auto" w:fill="CCEEFF"/>
            <w:tcMar>
              <w:top w:w="30" w:type="dxa"/>
              <w:left w:w="740" w:type="dxa"/>
              <w:bottom w:w="30" w:type="dxa"/>
              <w:right w:w="20" w:type="dxa"/>
            </w:tcMar>
            <w:hideMark/>
          </w:tcPr>
          <w:p w:rsidR="00000000" w:rsidRDefault="00A134AA">
            <w:pPr>
              <w:spacing w:after="100"/>
              <w:rPr>
                <w:rFonts w:eastAsia="Times New Roman"/>
              </w:rPr>
            </w:pPr>
            <w:r>
              <w:rPr>
                <w:rFonts w:eastAsia="Times New Roman"/>
                <w:color w:val="000000"/>
                <w:sz w:val="20"/>
                <w:szCs w:val="20"/>
              </w:rPr>
              <w:t>Net cash used in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(20,498)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(13,665)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713384561"/>
        </w:trPr>
        <w:tc>
          <w:tcPr>
            <w:tcW w:w="0" w:type="auto"/>
            <w:gridSpan w:val="3"/>
            <w:shd w:val="clear" w:color="auto" w:fill="FFFFFF"/>
            <w:tcMar>
              <w:top w:w="30" w:type="dxa"/>
              <w:left w:w="20" w:type="dxa"/>
              <w:bottom w:w="30" w:type="dxa"/>
              <w:right w:w="20" w:type="dxa"/>
            </w:tcMar>
            <w:hideMark/>
          </w:tcPr>
          <w:p w:rsidR="00000000" w:rsidRDefault="00A134AA">
            <w:pPr>
              <w:spacing w:after="100"/>
              <w:rPr>
                <w:rFonts w:eastAsia="Times New Roman"/>
              </w:rPr>
            </w:pPr>
            <w:r>
              <w:rPr>
                <w:rFonts w:eastAsia="Times New Roman"/>
                <w:b/>
                <w:bCs/>
                <w:color w:val="000000"/>
                <w:sz w:val="20"/>
                <w:szCs w:val="20"/>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134AA">
            <w:pPr>
              <w:spacing w:after="100"/>
              <w:rPr>
                <w:rFonts w:eastAsia="Times New Roman"/>
                <w:sz w:val="20"/>
                <w:szCs w:val="20"/>
              </w:rPr>
            </w:pPr>
          </w:p>
        </w:tc>
      </w:tr>
      <w:tr w:rsidR="00000000">
        <w:trPr>
          <w:divId w:val="713384561"/>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Purchase of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(39,228)</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(64,806)</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713384561"/>
        </w:trPr>
        <w:tc>
          <w:tcPr>
            <w:tcW w:w="0" w:type="auto"/>
            <w:gridSpan w:val="3"/>
            <w:shd w:val="clear" w:color="auto" w:fill="FFFF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Maturity of 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41,403 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77,280 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713384561"/>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Purchase of property and equipment</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(644)</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(242)</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713384561"/>
        </w:trPr>
        <w:tc>
          <w:tcPr>
            <w:tcW w:w="0" w:type="auto"/>
            <w:gridSpan w:val="3"/>
            <w:shd w:val="clear" w:color="auto" w:fill="FFFFFF"/>
            <w:tcMar>
              <w:top w:w="30" w:type="dxa"/>
              <w:left w:w="740" w:type="dxa"/>
              <w:bottom w:w="30" w:type="dxa"/>
              <w:right w:w="20" w:type="dxa"/>
            </w:tcMar>
            <w:hideMark/>
          </w:tcPr>
          <w:p w:rsidR="00000000" w:rsidRDefault="00A134AA">
            <w:pPr>
              <w:spacing w:after="100"/>
              <w:rPr>
                <w:rFonts w:eastAsia="Times New Roman"/>
              </w:rPr>
            </w:pPr>
            <w:r>
              <w:rPr>
                <w:rFonts w:eastAsia="Times New Roman"/>
                <w:color w:val="000000"/>
                <w:sz w:val="20"/>
                <w:szCs w:val="20"/>
              </w:rPr>
              <w:t>Net cash provided by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1,531 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12,232 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713384561"/>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b/>
                <w:bCs/>
                <w:color w:val="000000"/>
                <w:sz w:val="20"/>
                <w:szCs w:val="20"/>
              </w:rPr>
              <w:t>Cash flows from 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134AA">
            <w:pPr>
              <w:spacing w:after="100"/>
              <w:rPr>
                <w:rFonts w:eastAsia="Times New Roman"/>
                <w:sz w:val="20"/>
                <w:szCs w:val="20"/>
              </w:rPr>
            </w:pPr>
          </w:p>
        </w:tc>
      </w:tr>
      <w:tr w:rsidR="00000000">
        <w:trPr>
          <w:divId w:val="713384561"/>
        </w:trPr>
        <w:tc>
          <w:tcPr>
            <w:tcW w:w="0" w:type="auto"/>
            <w:gridSpan w:val="3"/>
            <w:shd w:val="clear" w:color="auto" w:fill="FFFFFF"/>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color w:val="000000"/>
                <w:sz w:val="20"/>
                <w:szCs w:val="20"/>
              </w:rPr>
              <w:t>Proceeds from exercise of stock options</w:t>
            </w: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1,370 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713384561"/>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Payment of deferred offering costs</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(204)</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713384561"/>
        </w:trPr>
        <w:tc>
          <w:tcPr>
            <w:tcW w:w="0" w:type="auto"/>
            <w:gridSpan w:val="3"/>
            <w:shd w:val="clear" w:color="auto" w:fill="FFFFFF"/>
            <w:tcMar>
              <w:top w:w="30" w:type="dxa"/>
              <w:left w:w="740" w:type="dxa"/>
              <w:bottom w:w="30" w:type="dxa"/>
              <w:right w:w="20" w:type="dxa"/>
            </w:tcMar>
            <w:hideMark/>
          </w:tcPr>
          <w:p w:rsidR="00000000" w:rsidRDefault="00A134AA">
            <w:pPr>
              <w:spacing w:after="100"/>
              <w:rPr>
                <w:rFonts w:eastAsia="Times New Roman"/>
              </w:rPr>
            </w:pPr>
            <w:r>
              <w:rPr>
                <w:rFonts w:eastAsia="Times New Roman"/>
                <w:color w:val="000000"/>
                <w:sz w:val="20"/>
                <w:szCs w:val="20"/>
              </w:rPr>
              <w:t>Net cash (used in) provided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(153)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1,370 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713384561"/>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Net decrease in cash and cash equivalents</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(19,120)</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(63)</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713384561"/>
        </w:trPr>
        <w:tc>
          <w:tcPr>
            <w:tcW w:w="0" w:type="auto"/>
            <w:gridSpan w:val="3"/>
            <w:shd w:val="clear" w:color="auto" w:fill="FFFF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Cash and cash equivalents at beginning of period</w:t>
            </w: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51,665 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50,882 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713384561"/>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Cash and cash equivalents at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32,545 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50,819 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713384561"/>
        </w:trPr>
        <w:tc>
          <w:tcPr>
            <w:tcW w:w="0" w:type="auto"/>
            <w:gridSpan w:val="3"/>
            <w:shd w:val="clear" w:color="auto" w:fill="FFFFFF"/>
            <w:tcMar>
              <w:top w:w="30" w:type="dxa"/>
              <w:left w:w="20" w:type="dxa"/>
              <w:bottom w:w="30" w:type="dxa"/>
              <w:right w:w="20" w:type="dxa"/>
            </w:tcMar>
            <w:hideMark/>
          </w:tcPr>
          <w:p w:rsidR="00000000" w:rsidRDefault="00A134AA">
            <w:pPr>
              <w:spacing w:after="100"/>
              <w:rPr>
                <w:rFonts w:eastAsia="Times New Roman"/>
              </w:rPr>
            </w:pPr>
            <w:r>
              <w:rPr>
                <w:rFonts w:eastAsia="Times New Roman"/>
                <w:b/>
                <w:bCs/>
                <w:color w:val="000000"/>
                <w:sz w:val="20"/>
                <w:szCs w:val="20"/>
              </w:rPr>
              <w:t>Supplemental disclosures of noncash investing and 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134AA">
            <w:pPr>
              <w:spacing w:after="100"/>
              <w:rPr>
                <w:rFonts w:eastAsia="Times New Roman"/>
                <w:sz w:val="20"/>
                <w:szCs w:val="20"/>
              </w:rPr>
            </w:pPr>
          </w:p>
        </w:tc>
      </w:tr>
      <w:tr w:rsidR="00000000">
        <w:trPr>
          <w:divId w:val="713384561"/>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Purchase of property and equipment in accounts payable and accrued liabilities</w:t>
            </w:r>
          </w:p>
        </w:tc>
        <w:tc>
          <w:tcPr>
            <w:tcW w:w="0" w:type="auto"/>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251 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713384561"/>
        </w:trPr>
        <w:tc>
          <w:tcPr>
            <w:tcW w:w="0" w:type="auto"/>
            <w:gridSpan w:val="3"/>
            <w:shd w:val="clear" w:color="auto" w:fill="FFFFFF"/>
            <w:tcMar>
              <w:top w:w="30" w:type="dxa"/>
              <w:left w:w="20" w:type="dxa"/>
              <w:bottom w:w="30" w:type="dxa"/>
              <w:right w:w="20" w:type="dxa"/>
            </w:tcMar>
            <w:vAlign w:val="bottom"/>
            <w:hideMark/>
          </w:tcPr>
          <w:p w:rsidR="00000000" w:rsidRDefault="00A134AA">
            <w:pPr>
              <w:spacing w:after="100"/>
              <w:ind w:hanging="180"/>
              <w:divId w:val="919633456"/>
              <w:rPr>
                <w:rFonts w:eastAsia="Times New Roman"/>
              </w:rPr>
            </w:pPr>
            <w:r>
              <w:rPr>
                <w:rFonts w:eastAsia="Times New Roman"/>
                <w:color w:val="000000"/>
                <w:sz w:val="20"/>
                <w:szCs w:val="20"/>
              </w:rPr>
              <w:t>Reclassification of restricted stock awards from liabilities to common stock upon vesting</w:t>
            </w:r>
          </w:p>
        </w:tc>
        <w:tc>
          <w:tcPr>
            <w:tcW w:w="0" w:type="auto"/>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713384561"/>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Net unrealized (loss) gain on short-term investments</w:t>
            </w:r>
          </w:p>
        </w:tc>
        <w:tc>
          <w:tcPr>
            <w:tcW w:w="0" w:type="auto"/>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(749)</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bl>
    <w:p w:rsidR="00000000" w:rsidRDefault="00A134AA">
      <w:pPr>
        <w:jc w:val="center"/>
        <w:divId w:val="1073309598"/>
        <w:rPr>
          <w:rFonts w:eastAsia="Times New Roman"/>
        </w:rPr>
      </w:pPr>
      <w:r>
        <w:rPr>
          <w:rFonts w:eastAsia="Times New Roman"/>
          <w:i/>
          <w:iCs/>
          <w:color w:val="000000"/>
          <w:sz w:val="20"/>
          <w:szCs w:val="20"/>
        </w:rPr>
        <w:t>The accompanying notes are an integral part of these condensed financial statements.</w:t>
      </w:r>
    </w:p>
    <w:p w:rsidR="00000000" w:rsidRDefault="00A134AA">
      <w:pPr>
        <w:jc w:val="center"/>
        <w:divId w:val="786967831"/>
        <w:rPr>
          <w:rFonts w:eastAsia="Times New Roman"/>
        </w:rPr>
      </w:pPr>
      <w:r>
        <w:rPr>
          <w:rFonts w:eastAsia="Times New Roman"/>
          <w:color w:val="000000"/>
          <w:sz w:val="20"/>
          <w:szCs w:val="20"/>
        </w:rPr>
        <w:t>11</w:t>
      </w:r>
    </w:p>
    <w:p w:rsidR="00000000" w:rsidRDefault="00A134AA">
      <w:pPr>
        <w:rPr>
          <w:rFonts w:eastAsia="Times New Roman"/>
        </w:rPr>
      </w:pPr>
      <w:r>
        <w:rPr>
          <w:rFonts w:eastAsia="Times New Roman"/>
        </w:rPr>
        <w:pict>
          <v:rect id="_x0000_i1035" style="width:0;height:1.5pt" o:hralign="center" o:hrstd="t" o:hr="t" fillcolor="#a0a0a0" stroked="f"/>
        </w:pict>
      </w:r>
    </w:p>
    <w:p w:rsidR="00000000" w:rsidRDefault="00A134AA">
      <w:pPr>
        <w:divId w:val="488250363"/>
        <w:rPr>
          <w:rFonts w:eastAsia="Times New Roman"/>
        </w:rPr>
      </w:pPr>
    </w:p>
    <w:p w:rsidR="00000000" w:rsidRDefault="00A134AA">
      <w:pPr>
        <w:jc w:val="center"/>
        <w:rPr>
          <w:rFonts w:eastAsia="Times New Roman"/>
        </w:rPr>
      </w:pPr>
      <w:r>
        <w:rPr>
          <w:rFonts w:eastAsia="Times New Roman"/>
          <w:b/>
          <w:bCs/>
          <w:color w:val="000000"/>
          <w:sz w:val="20"/>
          <w:szCs w:val="20"/>
        </w:rPr>
        <w:t>Pliant Therapeutics, Inc.</w:t>
      </w:r>
    </w:p>
    <w:p w:rsidR="00000000" w:rsidRDefault="00A134AA">
      <w:pPr>
        <w:jc w:val="center"/>
        <w:rPr>
          <w:rFonts w:eastAsia="Times New Roman"/>
        </w:rPr>
      </w:pPr>
      <w:r>
        <w:rPr>
          <w:rFonts w:eastAsia="Times New Roman"/>
          <w:b/>
          <w:bCs/>
          <w:color w:val="000000"/>
          <w:sz w:val="20"/>
          <w:szCs w:val="20"/>
        </w:rPr>
        <w:t>Notes to Condensed Financial Statements</w:t>
      </w:r>
    </w:p>
    <w:p w:rsidR="00000000" w:rsidRDefault="00A134AA">
      <w:pPr>
        <w:jc w:val="center"/>
        <w:rPr>
          <w:rFonts w:eastAsia="Times New Roman"/>
        </w:rPr>
      </w:pPr>
      <w:r>
        <w:rPr>
          <w:rFonts w:eastAsia="Times New Roman"/>
          <w:b/>
          <w:bCs/>
          <w:color w:val="000000"/>
          <w:sz w:val="20"/>
          <w:szCs w:val="20"/>
        </w:rPr>
        <w:t>(Unaudited)</w:t>
      </w:r>
    </w:p>
    <w:p w:rsidR="00000000" w:rsidRDefault="00A134AA">
      <w:pPr>
        <w:divId w:val="517041689"/>
        <w:rPr>
          <w:rFonts w:eastAsia="Times New Roman"/>
        </w:rPr>
      </w:pPr>
      <w:r>
        <w:rPr>
          <w:rFonts w:eastAsia="Times New Roman"/>
          <w:b/>
          <w:bCs/>
          <w:color w:val="000000"/>
          <w:sz w:val="20"/>
          <w:szCs w:val="20"/>
        </w:rPr>
        <w:t xml:space="preserve">1. </w:t>
      </w:r>
      <w:r>
        <w:rPr>
          <w:rFonts w:eastAsia="Times New Roman"/>
          <w:b/>
          <w:bCs/>
          <w:color w:val="000000"/>
          <w:sz w:val="20"/>
          <w:szCs w:val="20"/>
        </w:rPr>
        <w:t>Organization and Description of Business</w:t>
      </w:r>
    </w:p>
    <w:p w:rsidR="00000000" w:rsidRDefault="00A134AA">
      <w:pPr>
        <w:ind w:firstLine="1260"/>
        <w:divId w:val="1485510762"/>
        <w:rPr>
          <w:rFonts w:eastAsia="Times New Roman"/>
        </w:rPr>
      </w:pPr>
      <w:r>
        <w:rPr>
          <w:rFonts w:eastAsia="Times New Roman"/>
          <w:color w:val="000000"/>
          <w:sz w:val="20"/>
          <w:szCs w:val="20"/>
        </w:rPr>
        <w:t>Pliant Therapeutics, Inc. (the “Company” or "Pliant" or “we” or “our” or “us”) is a clinical stage biopharmaceutical company focused on discovering and developing novel therapies for the treatment of fibrosis with a</w:t>
      </w:r>
      <w:r>
        <w:rPr>
          <w:rFonts w:eastAsia="Times New Roman"/>
          <w:color w:val="000000"/>
          <w:sz w:val="20"/>
          <w:szCs w:val="20"/>
        </w:rPr>
        <w:t>n initial focus on treating fibrosis by inhibiting integrin-mediated activation of TGF-ß. Fibrosis refers to the abnormal thickening and scarring of connective tissue due to the production and deposition of excess collagen in the extra-cellular matrix. Fib</w:t>
      </w:r>
      <w:r>
        <w:rPr>
          <w:rFonts w:eastAsia="Times New Roman"/>
          <w:color w:val="000000"/>
          <w:sz w:val="20"/>
          <w:szCs w:val="20"/>
        </w:rPr>
        <w:t>rosis can occur in many different tissues including lung, liver, kidney, muscle, skin and the GI tract, and often causes severe and debilitating disease leading to organ failure. The Company is located in South San Francisco, California, and was incorporat</w:t>
      </w:r>
      <w:r>
        <w:rPr>
          <w:rFonts w:eastAsia="Times New Roman"/>
          <w:color w:val="000000"/>
          <w:sz w:val="20"/>
          <w:szCs w:val="20"/>
        </w:rPr>
        <w:t>ed in the state of Delaware in June 2015.</w:t>
      </w:r>
    </w:p>
    <w:p w:rsidR="00000000" w:rsidRDefault="00A134AA">
      <w:pPr>
        <w:divId w:val="960762811"/>
        <w:rPr>
          <w:rFonts w:eastAsia="Times New Roman"/>
        </w:rPr>
      </w:pPr>
      <w:r>
        <w:rPr>
          <w:rFonts w:eastAsia="Times New Roman"/>
          <w:b/>
          <w:bCs/>
          <w:color w:val="000000"/>
          <w:sz w:val="20"/>
          <w:szCs w:val="20"/>
        </w:rPr>
        <w:t>2. Summary of Significant Accounting Policies</w:t>
      </w:r>
    </w:p>
    <w:p w:rsidR="00000000" w:rsidRDefault="00A134AA">
      <w:pPr>
        <w:ind w:firstLine="540"/>
        <w:divId w:val="2065519797"/>
        <w:rPr>
          <w:rFonts w:eastAsia="Times New Roman"/>
        </w:rPr>
      </w:pPr>
      <w:r>
        <w:rPr>
          <w:rFonts w:eastAsia="Times New Roman"/>
          <w:b/>
          <w:bCs/>
          <w:i/>
          <w:iCs/>
          <w:color w:val="000000"/>
          <w:sz w:val="20"/>
          <w:szCs w:val="20"/>
        </w:rPr>
        <w:t>Basis of Presentation</w:t>
      </w:r>
    </w:p>
    <w:p w:rsidR="00000000" w:rsidRDefault="00A134AA">
      <w:pPr>
        <w:ind w:firstLine="1260"/>
        <w:divId w:val="1142114743"/>
        <w:rPr>
          <w:rFonts w:eastAsia="Times New Roman"/>
        </w:rPr>
      </w:pPr>
      <w:r>
        <w:rPr>
          <w:rFonts w:eastAsia="Times New Roman"/>
          <w:color w:val="000000"/>
          <w:sz w:val="20"/>
          <w:szCs w:val="20"/>
        </w:rPr>
        <w:t>The accompanying financial statements have been prepared in conformity with accounting principles generally accepted in the United States of Ameri</w:t>
      </w:r>
      <w:r>
        <w:rPr>
          <w:rFonts w:eastAsia="Times New Roman"/>
          <w:color w:val="000000"/>
          <w:sz w:val="20"/>
          <w:szCs w:val="20"/>
        </w:rPr>
        <w:t>ca (“U.S. GAAP”). Certain prior year reported amounts have been reclassified to conform with the current period presentation.</w:t>
      </w:r>
    </w:p>
    <w:p w:rsidR="00000000" w:rsidRDefault="00A134AA">
      <w:pPr>
        <w:ind w:firstLine="1260"/>
        <w:divId w:val="194929734"/>
        <w:rPr>
          <w:rFonts w:eastAsia="Times New Roman"/>
        </w:rPr>
      </w:pPr>
      <w:r>
        <w:rPr>
          <w:rFonts w:eastAsia="Times New Roman"/>
          <w:color w:val="000000"/>
          <w:sz w:val="20"/>
          <w:szCs w:val="20"/>
        </w:rPr>
        <w:t>The accompanying condensed balance sheet as of March 31, 2022, condensed statements of operations and comprehensive loss, condense</w:t>
      </w:r>
      <w:r>
        <w:rPr>
          <w:rFonts w:eastAsia="Times New Roman"/>
          <w:color w:val="000000"/>
          <w:sz w:val="20"/>
          <w:szCs w:val="20"/>
        </w:rPr>
        <w:t>d statements of cash flows, and the condensed statements of stockholders’ equity for the three months ended March 31, 2022 and 2021, are unaudited. The balance sheet as of December 31, 2021 was derived from audited financial statements as of and for the ye</w:t>
      </w:r>
      <w:r>
        <w:rPr>
          <w:rFonts w:eastAsia="Times New Roman"/>
          <w:color w:val="000000"/>
          <w:sz w:val="20"/>
          <w:szCs w:val="20"/>
        </w:rPr>
        <w:t>ar ended December 31, 2021. The unaudited interim financial statements have been prepared on the same basis as the audited annual financial statements as of and for the year ended December 31, 2021, and, in the opinion of management, reflect all adjustment</w:t>
      </w:r>
      <w:r>
        <w:rPr>
          <w:rFonts w:eastAsia="Times New Roman"/>
          <w:color w:val="000000"/>
          <w:sz w:val="20"/>
          <w:szCs w:val="20"/>
        </w:rPr>
        <w:t>s, which include only normal recurring adjustments, necessary for the fair statement of the Company’s financial position as of March 31, 2022, and the results of its operations and its cash flows for the three months ended March 31, 2022 and 2021. The fina</w:t>
      </w:r>
      <w:r>
        <w:rPr>
          <w:rFonts w:eastAsia="Times New Roman"/>
          <w:color w:val="000000"/>
          <w:sz w:val="20"/>
          <w:szCs w:val="20"/>
        </w:rPr>
        <w:t>ncial data and other information disclosed in these notes related to the three months ended March 31, 2022 and 2021, are also unaudited.</w:t>
      </w:r>
    </w:p>
    <w:p w:rsidR="00000000" w:rsidRDefault="00A134AA">
      <w:pPr>
        <w:ind w:firstLine="540"/>
        <w:divId w:val="1947930358"/>
        <w:rPr>
          <w:rFonts w:eastAsia="Times New Roman"/>
        </w:rPr>
      </w:pPr>
      <w:r>
        <w:rPr>
          <w:rFonts w:eastAsia="Times New Roman"/>
          <w:b/>
          <w:bCs/>
          <w:i/>
          <w:iCs/>
          <w:color w:val="000000"/>
          <w:sz w:val="20"/>
          <w:szCs w:val="20"/>
        </w:rPr>
        <w:t>Use of Estimates</w:t>
      </w:r>
    </w:p>
    <w:p w:rsidR="00000000" w:rsidRDefault="00A134AA">
      <w:pPr>
        <w:ind w:firstLine="1260"/>
        <w:divId w:val="1846242908"/>
        <w:rPr>
          <w:rFonts w:eastAsia="Times New Roman"/>
        </w:rPr>
      </w:pPr>
      <w:r>
        <w:rPr>
          <w:rFonts w:eastAsia="Times New Roman"/>
          <w:color w:val="000000"/>
          <w:sz w:val="20"/>
          <w:szCs w:val="20"/>
        </w:rPr>
        <w:t>The preparation of financial statements in conformity with U.S. GAAP requires management to make estim</w:t>
      </w:r>
      <w:r>
        <w:rPr>
          <w:rFonts w:eastAsia="Times New Roman"/>
          <w:color w:val="000000"/>
          <w:sz w:val="20"/>
          <w:szCs w:val="20"/>
        </w:rPr>
        <w:t>ates and assumptions that affect the reported amounts of assets, liabilities, and expenses as well as the disclosure of contingent assets and liabilities as of and during the reporting period. The Company bases its estimates and assumptions on historical e</w:t>
      </w:r>
      <w:r>
        <w:rPr>
          <w:rFonts w:eastAsia="Times New Roman"/>
          <w:color w:val="000000"/>
          <w:sz w:val="20"/>
          <w:szCs w:val="20"/>
        </w:rPr>
        <w:t>xperience when available and on various factors that it believes to be reasonable under the circumstances. Significant estimates and assumptions reflected in these financial statements include, but are not limited to stock-based compensation expense and ac</w:t>
      </w:r>
      <w:r>
        <w:rPr>
          <w:rFonts w:eastAsia="Times New Roman"/>
          <w:color w:val="000000"/>
          <w:sz w:val="20"/>
          <w:szCs w:val="20"/>
        </w:rPr>
        <w:t>cruals for research and development costs. The Company assesses estimates on an ongoing basis, however, actual results could materially differ from those estimates.</w:t>
      </w:r>
    </w:p>
    <w:p w:rsidR="00000000" w:rsidRDefault="00A134AA">
      <w:pPr>
        <w:ind w:firstLine="540"/>
        <w:divId w:val="1951203814"/>
        <w:rPr>
          <w:rFonts w:eastAsia="Times New Roman"/>
        </w:rPr>
      </w:pPr>
      <w:r>
        <w:rPr>
          <w:rFonts w:eastAsia="Times New Roman"/>
          <w:b/>
          <w:bCs/>
          <w:i/>
          <w:iCs/>
          <w:color w:val="000000"/>
          <w:sz w:val="20"/>
          <w:szCs w:val="20"/>
        </w:rPr>
        <w:t>Significant Accounting Policies</w:t>
      </w:r>
    </w:p>
    <w:p w:rsidR="00000000" w:rsidRDefault="00A134AA">
      <w:pPr>
        <w:ind w:firstLine="1260"/>
        <w:divId w:val="1726485550"/>
        <w:rPr>
          <w:rFonts w:eastAsia="Times New Roman"/>
        </w:rPr>
      </w:pPr>
      <w:r>
        <w:rPr>
          <w:rFonts w:eastAsia="Times New Roman"/>
          <w:color w:val="000000"/>
          <w:sz w:val="20"/>
          <w:szCs w:val="20"/>
        </w:rPr>
        <w:t>There have been no significant changes to the accounting po</w:t>
      </w:r>
      <w:r>
        <w:rPr>
          <w:rFonts w:eastAsia="Times New Roman"/>
          <w:color w:val="000000"/>
          <w:sz w:val="20"/>
          <w:szCs w:val="20"/>
        </w:rPr>
        <w:t xml:space="preserve">licies during the three months ended March 31, 2022, as compared to the significant accounting policies described in Note 2 of the "Notes to the Financial Statements" in the Company's audited financial statements included in its Annual Report on Form 10-K </w:t>
      </w:r>
      <w:r>
        <w:rPr>
          <w:rFonts w:eastAsia="Times New Roman"/>
          <w:color w:val="000000"/>
          <w:sz w:val="20"/>
          <w:szCs w:val="20"/>
        </w:rPr>
        <w:t>for the fiscal year ended December 31, 2021.</w:t>
      </w:r>
    </w:p>
    <w:p w:rsidR="00000000" w:rsidRDefault="00A134AA">
      <w:pPr>
        <w:divId w:val="915897423"/>
        <w:rPr>
          <w:rFonts w:eastAsia="Times New Roman"/>
        </w:rPr>
      </w:pPr>
      <w:r>
        <w:rPr>
          <w:rFonts w:eastAsia="Times New Roman"/>
          <w:b/>
          <w:bCs/>
          <w:color w:val="000000"/>
          <w:sz w:val="20"/>
          <w:szCs w:val="20"/>
        </w:rPr>
        <w:t>3. Financial Instruments</w:t>
      </w:r>
    </w:p>
    <w:p w:rsidR="00000000" w:rsidRDefault="00A134AA">
      <w:pPr>
        <w:ind w:firstLine="1260"/>
        <w:divId w:val="281614853"/>
        <w:rPr>
          <w:rFonts w:eastAsia="Times New Roman"/>
        </w:rPr>
      </w:pPr>
      <w:r>
        <w:rPr>
          <w:rFonts w:eastAsia="Times New Roman"/>
          <w:color w:val="000000"/>
          <w:sz w:val="20"/>
          <w:szCs w:val="20"/>
        </w:rPr>
        <w:t>The Company’s short-term investments consist of U.S. Treasury securities, U.S. Government agency securities and highly rated, investment-grade corporate debt securities with original mat</w:t>
      </w:r>
      <w:r>
        <w:rPr>
          <w:rFonts w:eastAsia="Times New Roman"/>
          <w:color w:val="000000"/>
          <w:sz w:val="20"/>
          <w:szCs w:val="20"/>
        </w:rPr>
        <w:t>urities beyond three months at the date of purchase. The Company has classified and accounted for its short-term investments as available-for-sale securities as the Company may sell these securities at any time even prior to maturity and such investments r</w:t>
      </w:r>
      <w:r>
        <w:rPr>
          <w:rFonts w:eastAsia="Times New Roman"/>
          <w:color w:val="000000"/>
          <w:sz w:val="20"/>
          <w:szCs w:val="20"/>
        </w:rPr>
        <w:t>epresent cash available for current operations. As a result, short-term investments may include securities with maturities beyond twelve months that are classified within current assets in the Balance Sheets. The Company’s short-term investments classified</w:t>
      </w:r>
      <w:r>
        <w:rPr>
          <w:rFonts w:eastAsia="Times New Roman"/>
          <w:color w:val="000000"/>
          <w:sz w:val="20"/>
          <w:szCs w:val="20"/>
        </w:rPr>
        <w:t xml:space="preserve"> as available-for-sale are carried at fair market value with unrealized losses or income recognized in other comprehensive income (loss).</w:t>
      </w:r>
    </w:p>
    <w:p w:rsidR="00000000" w:rsidRDefault="00A134AA">
      <w:pPr>
        <w:jc w:val="center"/>
        <w:divId w:val="804198604"/>
        <w:rPr>
          <w:rFonts w:eastAsia="Times New Roman"/>
        </w:rPr>
      </w:pPr>
      <w:r>
        <w:rPr>
          <w:rFonts w:eastAsia="Times New Roman"/>
          <w:color w:val="000000"/>
          <w:sz w:val="20"/>
          <w:szCs w:val="20"/>
        </w:rPr>
        <w:t>12</w:t>
      </w:r>
    </w:p>
    <w:p w:rsidR="00000000" w:rsidRDefault="00A134AA">
      <w:pPr>
        <w:rPr>
          <w:rFonts w:eastAsia="Times New Roman"/>
        </w:rPr>
      </w:pPr>
      <w:r>
        <w:rPr>
          <w:rFonts w:eastAsia="Times New Roman"/>
        </w:rPr>
        <w:pict>
          <v:rect id="_x0000_i1036" style="width:0;height:1.5pt" o:hralign="center" o:hrstd="t" o:hr="t" fillcolor="#a0a0a0" stroked="f"/>
        </w:pict>
      </w:r>
    </w:p>
    <w:p w:rsidR="00000000" w:rsidRDefault="00A134AA">
      <w:pPr>
        <w:divId w:val="1304580552"/>
        <w:rPr>
          <w:rFonts w:eastAsia="Times New Roman"/>
        </w:rPr>
      </w:pPr>
    </w:p>
    <w:p w:rsidR="00000000" w:rsidRDefault="00A134AA">
      <w:pPr>
        <w:ind w:firstLine="1260"/>
        <w:divId w:val="1202089218"/>
        <w:rPr>
          <w:rFonts w:eastAsia="Times New Roman"/>
        </w:rPr>
      </w:pPr>
      <w:r>
        <w:rPr>
          <w:rFonts w:eastAsia="Times New Roman"/>
          <w:color w:val="000000"/>
          <w:sz w:val="20"/>
          <w:szCs w:val="20"/>
        </w:rPr>
        <w:t>The Company’s cash equivalent Money Market Funds are classified as Level 1 because they are valued using quoted market prices. The fair value of the Company’s U.S. Treasury securities, U.S. government agency securities</w:t>
      </w:r>
      <w:r>
        <w:rPr>
          <w:rFonts w:eastAsia="Times New Roman"/>
          <w:color w:val="000000"/>
          <w:sz w:val="20"/>
          <w:szCs w:val="20"/>
        </w:rPr>
        <w:t xml:space="preserve"> and corporate debt securities are classified as Level 2 because they are valued using observable inputs to quoted market prices, benchmark yields, reported trades, broker/dealer quotes or alternative pricing sources with reasonable levels of price transpa</w:t>
      </w:r>
      <w:r>
        <w:rPr>
          <w:rFonts w:eastAsia="Times New Roman"/>
          <w:color w:val="000000"/>
          <w:sz w:val="20"/>
          <w:szCs w:val="20"/>
        </w:rPr>
        <w:t>rency and include U.S. government agency securities, U.S. Treasury securities and corporate debt securities.</w:t>
      </w:r>
    </w:p>
    <w:p w:rsidR="00000000" w:rsidRDefault="00A134AA">
      <w:pPr>
        <w:ind w:firstLine="1260"/>
        <w:divId w:val="94444720"/>
        <w:rPr>
          <w:rFonts w:eastAsia="Times New Roman"/>
        </w:rPr>
      </w:pPr>
      <w:r>
        <w:rPr>
          <w:rFonts w:eastAsia="Times New Roman"/>
          <w:color w:val="000000"/>
          <w:sz w:val="20"/>
          <w:szCs w:val="20"/>
        </w:rPr>
        <w:t>There were no Level 3 assets or liabilities as of March 31, 2022 and as of December 31, 2021.</w:t>
      </w:r>
    </w:p>
    <w:p w:rsidR="00000000" w:rsidRDefault="00A134AA">
      <w:pPr>
        <w:ind w:firstLine="1260"/>
        <w:divId w:val="380712360"/>
        <w:rPr>
          <w:rFonts w:eastAsia="Times New Roman"/>
        </w:rPr>
      </w:pPr>
      <w:r>
        <w:rPr>
          <w:rFonts w:eastAsia="Times New Roman"/>
          <w:color w:val="000000"/>
          <w:sz w:val="20"/>
          <w:szCs w:val="20"/>
        </w:rPr>
        <w:t xml:space="preserve">The following tables show the Company’s Money Market </w:t>
      </w:r>
      <w:r>
        <w:rPr>
          <w:rFonts w:eastAsia="Times New Roman"/>
          <w:color w:val="000000"/>
          <w:sz w:val="20"/>
          <w:szCs w:val="20"/>
        </w:rPr>
        <w:t>Funds, U.S. government agency securities and corporate debt securities by significant investment category as of March 31, 2022 and December 31, 2021 (in thousands):</w:t>
      </w:r>
    </w:p>
    <w:tbl>
      <w:tblPr>
        <w:tblW w:w="4985" w:type="pct"/>
        <w:tblCellMar>
          <w:top w:w="15" w:type="dxa"/>
          <w:left w:w="15" w:type="dxa"/>
          <w:bottom w:w="15" w:type="dxa"/>
          <w:right w:w="15" w:type="dxa"/>
        </w:tblCellMar>
        <w:tblLook w:val="04A0" w:firstRow="1" w:lastRow="0" w:firstColumn="1" w:lastColumn="0" w:noHBand="0" w:noVBand="1"/>
      </w:tblPr>
      <w:tblGrid>
        <w:gridCol w:w="39"/>
        <w:gridCol w:w="4066"/>
        <w:gridCol w:w="37"/>
        <w:gridCol w:w="120"/>
        <w:gridCol w:w="830"/>
        <w:gridCol w:w="36"/>
        <w:gridCol w:w="36"/>
        <w:gridCol w:w="36"/>
        <w:gridCol w:w="36"/>
        <w:gridCol w:w="121"/>
        <w:gridCol w:w="786"/>
        <w:gridCol w:w="36"/>
        <w:gridCol w:w="36"/>
        <w:gridCol w:w="36"/>
        <w:gridCol w:w="36"/>
        <w:gridCol w:w="121"/>
        <w:gridCol w:w="786"/>
        <w:gridCol w:w="36"/>
        <w:gridCol w:w="36"/>
        <w:gridCol w:w="36"/>
        <w:gridCol w:w="36"/>
        <w:gridCol w:w="120"/>
        <w:gridCol w:w="787"/>
        <w:gridCol w:w="36"/>
      </w:tblGrid>
      <w:tr w:rsidR="00000000">
        <w:trPr>
          <w:divId w:val="843514137"/>
        </w:trPr>
        <w:tc>
          <w:tcPr>
            <w:tcW w:w="50" w:type="pct"/>
            <w:vAlign w:val="center"/>
            <w:hideMark/>
          </w:tcPr>
          <w:p w:rsidR="00000000" w:rsidRDefault="00A134AA">
            <w:pPr>
              <w:ind w:firstLine="1260"/>
              <w:rPr>
                <w:rFonts w:eastAsia="Times New Roman"/>
              </w:rPr>
            </w:pPr>
          </w:p>
        </w:tc>
        <w:tc>
          <w:tcPr>
            <w:tcW w:w="2488"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53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6"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53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6"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53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6"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53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r>
      <w:tr w:rsidR="00000000">
        <w:trPr>
          <w:divId w:val="843514137"/>
        </w:trPr>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color w:val="000000"/>
              </w:rPr>
              <w:t> </w:t>
            </w:r>
          </w:p>
        </w:tc>
        <w:tc>
          <w:tcPr>
            <w:tcW w:w="0" w:type="auto"/>
            <w:gridSpan w:val="21"/>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As of March 31, 2022</w:t>
            </w:r>
          </w:p>
        </w:tc>
      </w:tr>
      <w:tr w:rsidR="00000000">
        <w:trPr>
          <w:divId w:val="843514137"/>
        </w:trPr>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Adjusted</w:t>
            </w:r>
            <w:r>
              <w:rPr>
                <w:rFonts w:eastAsia="Times New Roman"/>
                <w:b/>
                <w:bCs/>
                <w:color w:val="000000"/>
                <w:sz w:val="16"/>
                <w:szCs w:val="16"/>
              </w:rPr>
              <w:br/>
            </w:r>
            <w:r>
              <w:rPr>
                <w:rFonts w:eastAsia="Times New Roman"/>
                <w:b/>
                <w:bCs/>
                <w:color w:val="000000"/>
                <w:sz w:val="16"/>
                <w:szCs w:val="16"/>
              </w:rP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Market</w:t>
            </w:r>
            <w:r>
              <w:rPr>
                <w:rFonts w:eastAsia="Times New Roman"/>
                <w:b/>
                <w:bCs/>
                <w:color w:val="000000"/>
                <w:sz w:val="16"/>
                <w:szCs w:val="16"/>
              </w:rPr>
              <w:br/>
              <w:t>Value</w:t>
            </w:r>
          </w:p>
        </w:tc>
      </w:tr>
      <w:tr w:rsidR="00000000">
        <w:trPr>
          <w:divId w:val="843514137"/>
        </w:trPr>
        <w:tc>
          <w:tcPr>
            <w:tcW w:w="0" w:type="auto"/>
            <w:gridSpan w:val="3"/>
            <w:shd w:val="clear" w:color="auto" w:fill="CFF0FC"/>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Level 1:</w:t>
            </w: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r>
      <w:tr w:rsidR="00000000">
        <w:trPr>
          <w:divId w:val="843514137"/>
        </w:trPr>
        <w:tc>
          <w:tcPr>
            <w:tcW w:w="0" w:type="auto"/>
            <w:gridSpan w:val="3"/>
            <w:shd w:val="clear" w:color="auto" w:fill="FFFFFF"/>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20"/>
                <w:szCs w:val="20"/>
              </w:rPr>
              <w:t>Money Market Funds</w:t>
            </w:r>
          </w:p>
        </w:tc>
        <w:tc>
          <w:tcPr>
            <w:tcW w:w="0" w:type="auto"/>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16,064 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16,064 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843514137"/>
        </w:trPr>
        <w:tc>
          <w:tcPr>
            <w:tcW w:w="0" w:type="auto"/>
            <w:gridSpan w:val="3"/>
            <w:shd w:val="clear" w:color="auto" w:fill="CFF0FC"/>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Level 2:</w:t>
            </w: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rPr>
                <w:rFonts w:eastAsia="Times New Roman"/>
                <w:sz w:val="20"/>
                <w:szCs w:val="20"/>
              </w:rPr>
            </w:pPr>
          </w:p>
        </w:tc>
      </w:tr>
      <w:tr w:rsidR="00000000">
        <w:trPr>
          <w:divId w:val="843514137"/>
        </w:trPr>
        <w:tc>
          <w:tcPr>
            <w:tcW w:w="0" w:type="auto"/>
            <w:gridSpan w:val="3"/>
            <w:shd w:val="clear" w:color="auto" w:fill="FFFFFF"/>
            <w:tcMar>
              <w:top w:w="30" w:type="dxa"/>
              <w:left w:w="425" w:type="dxa"/>
              <w:bottom w:w="30" w:type="dxa"/>
              <w:right w:w="20" w:type="dxa"/>
            </w:tcMar>
            <w:vAlign w:val="bottom"/>
            <w:hideMark/>
          </w:tcPr>
          <w:p w:rsidR="00000000" w:rsidRDefault="00A134AA">
            <w:pPr>
              <w:spacing w:after="100"/>
              <w:ind w:hanging="180"/>
              <w:rPr>
                <w:rFonts w:eastAsia="Times New Roman"/>
              </w:rPr>
            </w:pPr>
            <w:r>
              <w:rPr>
                <w:rFonts w:eastAsia="Times New Roman"/>
                <w:color w:val="000000"/>
                <w:sz w:val="20"/>
                <w:szCs w:val="20"/>
              </w:rPr>
              <w:t>U.S. government agency securities included in cash and cash equivalents and 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843514137"/>
        </w:trPr>
        <w:tc>
          <w:tcPr>
            <w:tcW w:w="0" w:type="auto"/>
            <w:gridSpan w:val="3"/>
            <w:shd w:val="clear" w:color="auto" w:fill="CCEEFF"/>
            <w:tcMar>
              <w:top w:w="30" w:type="dxa"/>
              <w:left w:w="20" w:type="dxa"/>
              <w:bottom w:w="30" w:type="dxa"/>
              <w:right w:w="20" w:type="dxa"/>
            </w:tcMar>
            <w:vAlign w:val="bottom"/>
            <w:hideMark/>
          </w:tcPr>
          <w:p w:rsidR="00000000" w:rsidRDefault="00A134AA">
            <w:pPr>
              <w:spacing w:after="100"/>
              <w:ind w:hanging="180"/>
              <w:divId w:val="2033914706"/>
              <w:rPr>
                <w:rFonts w:eastAsia="Times New Roman"/>
              </w:rPr>
            </w:pPr>
            <w:r>
              <w:rPr>
                <w:rFonts w:eastAsia="Times New Roman"/>
                <w:color w:val="000000"/>
                <w:sz w:val="20"/>
                <w:szCs w:val="20"/>
              </w:rPr>
              <w:t>Corporate debt securities included in cash and cash equivalents and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147,935 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(950)</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146,985 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843514137"/>
        </w:trPr>
        <w:tc>
          <w:tcPr>
            <w:tcW w:w="0" w:type="auto"/>
            <w:gridSpan w:val="3"/>
            <w:shd w:val="clear" w:color="auto" w:fill="FFFF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Total financial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163,999 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(950)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163,049 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4120"/>
        <w:gridCol w:w="144"/>
        <w:gridCol w:w="144"/>
        <w:gridCol w:w="879"/>
        <w:gridCol w:w="144"/>
        <w:gridCol w:w="144"/>
        <w:gridCol w:w="144"/>
        <w:gridCol w:w="144"/>
        <w:gridCol w:w="144"/>
        <w:gridCol w:w="879"/>
        <w:gridCol w:w="144"/>
        <w:gridCol w:w="144"/>
        <w:gridCol w:w="144"/>
        <w:gridCol w:w="144"/>
        <w:gridCol w:w="144"/>
        <w:gridCol w:w="879"/>
        <w:gridCol w:w="144"/>
        <w:gridCol w:w="144"/>
        <w:gridCol w:w="144"/>
        <w:gridCol w:w="144"/>
        <w:gridCol w:w="144"/>
        <w:gridCol w:w="879"/>
        <w:gridCol w:w="144"/>
      </w:tblGrid>
      <w:tr w:rsidR="00000000">
        <w:tc>
          <w:tcPr>
            <w:tcW w:w="50" w:type="pct"/>
            <w:vAlign w:val="center"/>
            <w:hideMark/>
          </w:tcPr>
          <w:p w:rsidR="00000000" w:rsidRDefault="00A134AA">
            <w:pPr>
              <w:rPr>
                <w:rFonts w:eastAsia="Times New Roman"/>
              </w:rPr>
            </w:pPr>
          </w:p>
        </w:tc>
        <w:tc>
          <w:tcPr>
            <w:tcW w:w="2488"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53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6"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53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6"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53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6"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53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color w:val="000000"/>
              </w:rPr>
              <w:t> </w:t>
            </w:r>
          </w:p>
        </w:tc>
        <w:tc>
          <w:tcPr>
            <w:tcW w:w="0" w:type="auto"/>
            <w:gridSpan w:val="21"/>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As of December 31, 2021</w:t>
            </w:r>
          </w:p>
        </w:tc>
      </w:tr>
      <w:tr w:rsidR="00000000">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Adjusted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Market</w:t>
            </w:r>
            <w:r>
              <w:rPr>
                <w:rFonts w:eastAsia="Times New Roman"/>
                <w:b/>
                <w:bCs/>
                <w:color w:val="000000"/>
                <w:sz w:val="16"/>
                <w:szCs w:val="16"/>
              </w:rPr>
              <w:br/>
              <w:t>Value</w:t>
            </w:r>
          </w:p>
        </w:tc>
      </w:tr>
      <w:tr w:rsidR="00000000">
        <w:tc>
          <w:tcPr>
            <w:tcW w:w="0" w:type="auto"/>
            <w:gridSpan w:val="3"/>
            <w:shd w:val="clear" w:color="auto" w:fill="CFF0FC"/>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color w:val="000000"/>
                <w:sz w:val="20"/>
                <w:szCs w:val="20"/>
              </w:rPr>
              <w:t>Level 1:</w:t>
            </w: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A134AA">
            <w:pPr>
              <w:spacing w:after="100"/>
              <w:rPr>
                <w:rFonts w:eastAsia="Times New Roman"/>
              </w:rPr>
            </w:pPr>
            <w:r>
              <w:rPr>
                <w:rFonts w:eastAsia="Times New Roman"/>
                <w:color w:val="000000"/>
                <w:sz w:val="20"/>
                <w:szCs w:val="20"/>
              </w:rPr>
              <w:t>Money Market Funds</w:t>
            </w:r>
          </w:p>
        </w:tc>
        <w:tc>
          <w:tcPr>
            <w:tcW w:w="0" w:type="auto"/>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15,329 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15,329 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c>
          <w:tcPr>
            <w:tcW w:w="0" w:type="auto"/>
            <w:gridSpan w:val="3"/>
            <w:shd w:val="clear" w:color="auto" w:fill="CFF0FC"/>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color w:val="000000"/>
                <w:sz w:val="20"/>
                <w:szCs w:val="20"/>
              </w:rPr>
              <w:t>Level 2:</w:t>
            </w: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rPr>
                <w:rFonts w:eastAsia="Times New Roman"/>
                <w:sz w:val="20"/>
                <w:szCs w:val="20"/>
              </w:rPr>
            </w:pPr>
          </w:p>
        </w:tc>
      </w:tr>
      <w:tr w:rsidR="00000000">
        <w:tc>
          <w:tcPr>
            <w:tcW w:w="0" w:type="auto"/>
            <w:gridSpan w:val="3"/>
            <w:shd w:val="clear" w:color="auto" w:fill="FFFFFF"/>
            <w:tcMar>
              <w:top w:w="30" w:type="dxa"/>
              <w:left w:w="425" w:type="dxa"/>
              <w:bottom w:w="30" w:type="dxa"/>
              <w:right w:w="20" w:type="dxa"/>
            </w:tcMar>
            <w:vAlign w:val="bottom"/>
            <w:hideMark/>
          </w:tcPr>
          <w:p w:rsidR="00000000" w:rsidRDefault="00A134AA">
            <w:pPr>
              <w:spacing w:after="100"/>
              <w:ind w:hanging="180"/>
              <w:rPr>
                <w:rFonts w:eastAsia="Times New Roman"/>
              </w:rPr>
            </w:pPr>
            <w:r>
              <w:rPr>
                <w:rFonts w:eastAsia="Times New Roman"/>
                <w:color w:val="000000"/>
                <w:sz w:val="20"/>
                <w:szCs w:val="20"/>
              </w:rPr>
              <w:t>U.S. government agency securities included in 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5,003 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5,003 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c>
          <w:tcPr>
            <w:tcW w:w="0" w:type="auto"/>
            <w:gridSpan w:val="3"/>
            <w:shd w:val="clear" w:color="auto" w:fill="CCEEFF"/>
            <w:tcMar>
              <w:top w:w="30" w:type="dxa"/>
              <w:left w:w="425" w:type="dxa"/>
              <w:bottom w:w="30" w:type="dxa"/>
              <w:right w:w="20" w:type="dxa"/>
            </w:tcMar>
            <w:vAlign w:val="bottom"/>
            <w:hideMark/>
          </w:tcPr>
          <w:p w:rsidR="00000000" w:rsidRDefault="00A134AA">
            <w:pPr>
              <w:spacing w:after="100"/>
              <w:ind w:hanging="180"/>
              <w:rPr>
                <w:rFonts w:eastAsia="Times New Roman"/>
              </w:rPr>
            </w:pPr>
            <w:r>
              <w:rPr>
                <w:rFonts w:eastAsia="Times New Roman"/>
                <w:color w:val="000000"/>
                <w:sz w:val="20"/>
                <w:szCs w:val="20"/>
              </w:rPr>
              <w:t>Corporate debt securities included in cash and cash equivalents and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163,626 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(202)</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163,425 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Total financial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183,958 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(202)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183,757 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bl>
    <w:p w:rsidR="00000000" w:rsidRDefault="00A134AA">
      <w:pPr>
        <w:ind w:firstLine="1260"/>
        <w:divId w:val="1552425029"/>
        <w:rPr>
          <w:rFonts w:eastAsia="Times New Roman"/>
        </w:rPr>
      </w:pPr>
      <w:r>
        <w:rPr>
          <w:rFonts w:eastAsia="Times New Roman"/>
          <w:color w:val="000000"/>
          <w:sz w:val="20"/>
          <w:szCs w:val="20"/>
        </w:rPr>
        <w:t>The Company may sell certain of its short-term securities prior to their stated maturities for reasons including, but not limited to, managing liquidity, credit risk, duration and asset allocation.</w:t>
      </w:r>
    </w:p>
    <w:p w:rsidR="00000000" w:rsidRDefault="00A134AA">
      <w:pPr>
        <w:ind w:firstLine="1260"/>
        <w:divId w:val="2046326201"/>
        <w:rPr>
          <w:rFonts w:eastAsia="Times New Roman"/>
        </w:rPr>
      </w:pPr>
      <w:r>
        <w:rPr>
          <w:rFonts w:eastAsia="Times New Roman"/>
          <w:color w:val="000000"/>
          <w:sz w:val="20"/>
          <w:szCs w:val="20"/>
        </w:rPr>
        <w:t>There were no liabilities measured at fair value</w:t>
      </w:r>
      <w:r>
        <w:rPr>
          <w:rFonts w:eastAsia="Times New Roman"/>
          <w:color w:val="000000"/>
          <w:sz w:val="20"/>
          <w:szCs w:val="20"/>
        </w:rPr>
        <w:t xml:space="preserve"> on a recurring basis as of March 31, 2022 and December 31, 2021. There have been no transfers between fair value measurement levels during the three months ended March 31, 2022. In addition, there were no assets or liabilities measured at fair value on a </w:t>
      </w:r>
      <w:r>
        <w:rPr>
          <w:rFonts w:eastAsia="Times New Roman"/>
          <w:color w:val="000000"/>
          <w:sz w:val="20"/>
          <w:szCs w:val="20"/>
        </w:rPr>
        <w:t>non-recurring basis as of March 31, 2022 and December 31, 2021.</w:t>
      </w:r>
    </w:p>
    <w:p w:rsidR="00000000" w:rsidRDefault="00A134AA">
      <w:pPr>
        <w:ind w:firstLine="1260"/>
        <w:divId w:val="1453134293"/>
        <w:rPr>
          <w:rFonts w:eastAsia="Times New Roman"/>
        </w:rPr>
      </w:pPr>
      <w:r>
        <w:rPr>
          <w:rFonts w:eastAsia="Times New Roman"/>
          <w:color w:val="000000"/>
          <w:sz w:val="20"/>
          <w:szCs w:val="20"/>
        </w:rPr>
        <w:t>As of March 31, 2022, the Company had not recorded any impairment related to other-than-temporary declines in the fair value of short-term investments. Short-term investments are considered im</w:t>
      </w:r>
      <w:r>
        <w:rPr>
          <w:rFonts w:eastAsia="Times New Roman"/>
          <w:color w:val="000000"/>
          <w:sz w:val="20"/>
          <w:szCs w:val="20"/>
        </w:rPr>
        <w:t xml:space="preserve">paired when a decline in fair value is judged to be other-than-temporary. The Company consults with its investment managers and considers available quantitative and qualitative evidence in evaluating potential impairment of its short-term investments on a </w:t>
      </w:r>
      <w:r>
        <w:rPr>
          <w:rFonts w:eastAsia="Times New Roman"/>
          <w:color w:val="000000"/>
          <w:sz w:val="20"/>
          <w:szCs w:val="20"/>
        </w:rPr>
        <w:t>quarterly basis. If the cost of an individual investment exceeds its fair value, the Company evaluates, among other factors, general market conditions, the duration and extent to which the fair value is less than cost and its intent and ability to hold the</w:t>
      </w:r>
      <w:r>
        <w:rPr>
          <w:rFonts w:eastAsia="Times New Roman"/>
          <w:color w:val="000000"/>
          <w:sz w:val="20"/>
          <w:szCs w:val="20"/>
        </w:rPr>
        <w:t xml:space="preserve"> investment.</w:t>
      </w:r>
    </w:p>
    <w:p w:rsidR="00000000" w:rsidRDefault="00A134AA">
      <w:pPr>
        <w:ind w:firstLine="1260"/>
        <w:divId w:val="833647552"/>
        <w:rPr>
          <w:rFonts w:eastAsia="Times New Roman"/>
        </w:rPr>
      </w:pPr>
      <w:r>
        <w:rPr>
          <w:rFonts w:eastAsia="Times New Roman"/>
          <w:color w:val="000000"/>
          <w:sz w:val="20"/>
          <w:szCs w:val="20"/>
        </w:rPr>
        <w:t xml:space="preserve">The Company records interest income and accretion income earned on Money Market Funds and U.S. Treasury, U.S. government agency and corporate debt securities to interest and other income (expense), net in its condensed statement of operations </w:t>
      </w:r>
      <w:r>
        <w:rPr>
          <w:rFonts w:eastAsia="Times New Roman"/>
          <w:color w:val="000000"/>
          <w:sz w:val="20"/>
          <w:szCs w:val="20"/>
        </w:rPr>
        <w:t>and comprehensive loss.</w:t>
      </w:r>
    </w:p>
    <w:p w:rsidR="00000000" w:rsidRDefault="00A134AA">
      <w:pPr>
        <w:jc w:val="center"/>
        <w:divId w:val="708188237"/>
        <w:rPr>
          <w:rFonts w:eastAsia="Times New Roman"/>
        </w:rPr>
      </w:pPr>
      <w:r>
        <w:rPr>
          <w:rFonts w:eastAsia="Times New Roman"/>
          <w:color w:val="000000"/>
          <w:sz w:val="20"/>
          <w:szCs w:val="20"/>
        </w:rPr>
        <w:t>13</w:t>
      </w:r>
    </w:p>
    <w:p w:rsidR="00000000" w:rsidRDefault="00A134AA">
      <w:pPr>
        <w:rPr>
          <w:rFonts w:eastAsia="Times New Roman"/>
        </w:rPr>
      </w:pPr>
      <w:r>
        <w:rPr>
          <w:rFonts w:eastAsia="Times New Roman"/>
        </w:rPr>
        <w:pict>
          <v:rect id="_x0000_i1037" style="width:0;height:1.5pt" o:hralign="center" o:hrstd="t" o:hr="t" fillcolor="#a0a0a0" stroked="f"/>
        </w:pict>
      </w:r>
    </w:p>
    <w:p w:rsidR="00000000" w:rsidRDefault="00A134AA">
      <w:pPr>
        <w:divId w:val="376049518"/>
        <w:rPr>
          <w:rFonts w:eastAsia="Times New Roman"/>
        </w:rPr>
      </w:pPr>
    </w:p>
    <w:p w:rsidR="00000000" w:rsidRDefault="00A134AA">
      <w:pPr>
        <w:divId w:val="741945703"/>
        <w:rPr>
          <w:rFonts w:eastAsia="Times New Roman"/>
        </w:rPr>
      </w:pPr>
      <w:r>
        <w:rPr>
          <w:rFonts w:eastAsia="Times New Roman"/>
          <w:b/>
          <w:bCs/>
          <w:color w:val="000000"/>
          <w:sz w:val="20"/>
          <w:szCs w:val="20"/>
        </w:rPr>
        <w:t>4. Property and Equipment, net</w:t>
      </w:r>
    </w:p>
    <w:p w:rsidR="00000000" w:rsidRDefault="00A134AA">
      <w:pPr>
        <w:ind w:firstLine="1260"/>
        <w:divId w:val="1421681059"/>
        <w:rPr>
          <w:rFonts w:eastAsia="Times New Roman"/>
        </w:rPr>
      </w:pPr>
      <w:r>
        <w:rPr>
          <w:rFonts w:eastAsia="Times New Roman"/>
          <w:color w:val="000000"/>
          <w:sz w:val="20"/>
          <w:szCs w:val="20"/>
        </w:rPr>
        <w:t>Property and equipment, net consisted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40"/>
        <w:gridCol w:w="5988"/>
        <w:gridCol w:w="38"/>
        <w:gridCol w:w="120"/>
        <w:gridCol w:w="921"/>
        <w:gridCol w:w="36"/>
        <w:gridCol w:w="36"/>
        <w:gridCol w:w="36"/>
        <w:gridCol w:w="36"/>
        <w:gridCol w:w="121"/>
        <w:gridCol w:w="885"/>
        <w:gridCol w:w="36"/>
      </w:tblGrid>
      <w:tr w:rsidR="00000000">
        <w:trPr>
          <w:divId w:val="1220239598"/>
        </w:trPr>
        <w:tc>
          <w:tcPr>
            <w:tcW w:w="50" w:type="pct"/>
            <w:vAlign w:val="center"/>
            <w:hideMark/>
          </w:tcPr>
          <w:p w:rsidR="00000000" w:rsidRDefault="00A134AA">
            <w:pPr>
              <w:ind w:firstLine="1260"/>
              <w:rPr>
                <w:rFonts w:eastAsia="Times New Roman"/>
              </w:rPr>
            </w:pPr>
          </w:p>
        </w:tc>
        <w:tc>
          <w:tcPr>
            <w:tcW w:w="3634"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58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6"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58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r>
      <w:tr w:rsidR="00000000">
        <w:trPr>
          <w:divId w:val="1220239598"/>
        </w:trPr>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color w:val="000000"/>
              </w:rPr>
              <w:t>  </w:t>
            </w: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As of</w:t>
            </w:r>
            <w:r>
              <w:rPr>
                <w:rFonts w:eastAsia="Times New Roman"/>
                <w:b/>
                <w:bCs/>
                <w:color w:val="000000"/>
                <w:sz w:val="16"/>
                <w:szCs w:val="16"/>
              </w:rPr>
              <w:br/>
              <w:t>March 31,</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As of</w:t>
            </w:r>
            <w:r>
              <w:rPr>
                <w:rFonts w:eastAsia="Times New Roman"/>
                <w:b/>
                <w:bCs/>
                <w:color w:val="000000"/>
                <w:sz w:val="16"/>
                <w:szCs w:val="16"/>
              </w:rPr>
              <w:br/>
              <w:t>December 31,</w:t>
            </w:r>
            <w:r>
              <w:rPr>
                <w:rFonts w:eastAsia="Times New Roman"/>
                <w:b/>
                <w:bCs/>
                <w:color w:val="000000"/>
                <w:sz w:val="16"/>
                <w:szCs w:val="16"/>
              </w:rPr>
              <w:br/>
              <w:t>2021</w:t>
            </w:r>
          </w:p>
        </w:tc>
      </w:tr>
      <w:tr w:rsidR="00000000">
        <w:trPr>
          <w:divId w:val="1220239598"/>
        </w:trPr>
        <w:tc>
          <w:tcPr>
            <w:tcW w:w="0" w:type="auto"/>
            <w:gridSpan w:val="3"/>
            <w:shd w:val="clear" w:color="auto" w:fill="CFF0FC"/>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Computer equipment and software</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22 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22 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220239598"/>
        </w:trPr>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Laboratory equipment</w:t>
            </w:r>
          </w:p>
        </w:tc>
        <w:tc>
          <w:tcPr>
            <w:tcW w:w="0" w:type="auto"/>
            <w:gridSpan w:val="2"/>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8,539 </w:t>
            </w:r>
          </w:p>
        </w:tc>
        <w:tc>
          <w:tcPr>
            <w:tcW w:w="0" w:type="auto"/>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7,947 </w:t>
            </w:r>
          </w:p>
        </w:tc>
        <w:tc>
          <w:tcPr>
            <w:tcW w:w="0" w:type="auto"/>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220239598"/>
        </w:trPr>
        <w:tc>
          <w:tcPr>
            <w:tcW w:w="0" w:type="auto"/>
            <w:gridSpan w:val="3"/>
            <w:shd w:val="clear" w:color="auto" w:fill="CFF0FC"/>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Leasehold improvements</w:t>
            </w:r>
          </w:p>
        </w:tc>
        <w:tc>
          <w:tcPr>
            <w:tcW w:w="0" w:type="auto"/>
            <w:gridSpan w:val="2"/>
            <w:shd w:val="clear" w:color="auto" w:fill="CFF0FC"/>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1,618 </w:t>
            </w:r>
          </w:p>
        </w:tc>
        <w:tc>
          <w:tcPr>
            <w:tcW w:w="0" w:type="auto"/>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1,618 </w:t>
            </w:r>
          </w:p>
        </w:tc>
        <w:tc>
          <w:tcPr>
            <w:tcW w:w="0" w:type="auto"/>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220239598"/>
        </w:trPr>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Construction-in-progress</w:t>
            </w:r>
          </w:p>
        </w:tc>
        <w:tc>
          <w:tcPr>
            <w:tcW w:w="0" w:type="auto"/>
            <w:gridSpan w:val="2"/>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33 </w:t>
            </w:r>
          </w:p>
        </w:tc>
        <w:tc>
          <w:tcPr>
            <w:tcW w:w="0" w:type="auto"/>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38 </w:t>
            </w:r>
          </w:p>
        </w:tc>
        <w:tc>
          <w:tcPr>
            <w:tcW w:w="0" w:type="auto"/>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220239598"/>
        </w:trPr>
        <w:tc>
          <w:tcPr>
            <w:tcW w:w="0" w:type="auto"/>
            <w:gridSpan w:val="3"/>
            <w:shd w:val="clear" w:color="auto" w:fill="CFF0FC"/>
            <w:tcMar>
              <w:top w:w="30" w:type="dxa"/>
              <w:left w:w="515" w:type="dxa"/>
              <w:bottom w:w="30" w:type="dxa"/>
              <w:right w:w="20" w:type="dxa"/>
            </w:tcMar>
            <w:hideMark/>
          </w:tcPr>
          <w:p w:rsidR="00000000" w:rsidRDefault="00A134AA">
            <w:pPr>
              <w:spacing w:after="100"/>
              <w:rPr>
                <w:rFonts w:eastAsia="Times New Roman"/>
              </w:rPr>
            </w:pPr>
            <w:r>
              <w:rPr>
                <w:rFonts w:eastAsia="Times New Roman"/>
                <w:color w:val="000000"/>
                <w:sz w:val="20"/>
                <w:szCs w:val="20"/>
              </w:rPr>
              <w:t>Total property and equipment, gross</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10,212 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9,625 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220239598"/>
        </w:trPr>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Less: Accumulated depreciation</w:t>
            </w:r>
          </w:p>
        </w:tc>
        <w:tc>
          <w:tcPr>
            <w:tcW w:w="0" w:type="auto"/>
            <w:gridSpan w:val="2"/>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(5,474)</w:t>
            </w:r>
          </w:p>
        </w:tc>
        <w:tc>
          <w:tcPr>
            <w:tcW w:w="0" w:type="auto"/>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(5,019)</w:t>
            </w:r>
          </w:p>
        </w:tc>
        <w:tc>
          <w:tcPr>
            <w:tcW w:w="0" w:type="auto"/>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220239598"/>
        </w:trPr>
        <w:tc>
          <w:tcPr>
            <w:tcW w:w="0" w:type="auto"/>
            <w:gridSpan w:val="3"/>
            <w:shd w:val="clear" w:color="auto" w:fill="CFF0FC"/>
            <w:tcMar>
              <w:top w:w="30" w:type="dxa"/>
              <w:left w:w="515" w:type="dxa"/>
              <w:bottom w:w="30" w:type="dxa"/>
              <w:right w:w="20" w:type="dxa"/>
            </w:tcMar>
            <w:hideMark/>
          </w:tcPr>
          <w:p w:rsidR="00000000" w:rsidRDefault="00A134AA">
            <w:pPr>
              <w:spacing w:after="100"/>
              <w:rPr>
                <w:rFonts w:eastAsia="Times New Roman"/>
              </w:rPr>
            </w:pPr>
            <w:r>
              <w:rPr>
                <w:rFonts w:eastAsia="Times New Roman"/>
                <w:color w:val="000000"/>
                <w:sz w:val="20"/>
                <w:szCs w:val="20"/>
              </w:rPr>
              <w:t>Total property and equipment, net</w:t>
            </w: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4,738 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4,606 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r>
    </w:tbl>
    <w:p w:rsidR="00000000" w:rsidRDefault="00A134AA">
      <w:pPr>
        <w:ind w:firstLine="1260"/>
        <w:divId w:val="990138457"/>
        <w:rPr>
          <w:rFonts w:eastAsia="Times New Roman"/>
        </w:rPr>
      </w:pPr>
      <w:r>
        <w:rPr>
          <w:rFonts w:eastAsia="Times New Roman"/>
          <w:color w:val="000000"/>
          <w:sz w:val="20"/>
          <w:szCs w:val="20"/>
        </w:rPr>
        <w:t>Depreciation expense for the three months ended March 31, 2022 was $0.5 million. Depreciation expense for the three months ended March 31, 2021 was $0.4 million.</w:t>
      </w:r>
    </w:p>
    <w:p w:rsidR="00000000" w:rsidRDefault="00A134AA">
      <w:pPr>
        <w:divId w:val="17438569"/>
        <w:rPr>
          <w:rFonts w:eastAsia="Times New Roman"/>
        </w:rPr>
      </w:pPr>
      <w:r>
        <w:rPr>
          <w:rFonts w:eastAsia="Times New Roman"/>
          <w:b/>
          <w:bCs/>
          <w:color w:val="000000"/>
          <w:sz w:val="20"/>
          <w:szCs w:val="20"/>
        </w:rPr>
        <w:t>5. Prepaid Expenses and Other Current Assets</w:t>
      </w:r>
    </w:p>
    <w:p w:rsidR="00000000" w:rsidRDefault="00A134AA">
      <w:pPr>
        <w:ind w:firstLine="1260"/>
        <w:divId w:val="728263925"/>
        <w:rPr>
          <w:rFonts w:eastAsia="Times New Roman"/>
        </w:rPr>
      </w:pPr>
      <w:r>
        <w:rPr>
          <w:rFonts w:eastAsia="Times New Roman"/>
          <w:color w:val="000000"/>
          <w:sz w:val="20"/>
          <w:szCs w:val="20"/>
        </w:rPr>
        <w:t>Prepaid expenses and other current assets consisted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63"/>
        <w:gridCol w:w="6011"/>
        <w:gridCol w:w="37"/>
        <w:gridCol w:w="63"/>
        <w:gridCol w:w="944"/>
        <w:gridCol w:w="36"/>
        <w:gridCol w:w="36"/>
        <w:gridCol w:w="36"/>
        <w:gridCol w:w="36"/>
        <w:gridCol w:w="77"/>
        <w:gridCol w:w="918"/>
        <w:gridCol w:w="36"/>
      </w:tblGrid>
      <w:tr w:rsidR="00000000">
        <w:trPr>
          <w:divId w:val="107553251"/>
        </w:trPr>
        <w:tc>
          <w:tcPr>
            <w:tcW w:w="50" w:type="pct"/>
            <w:vAlign w:val="center"/>
            <w:hideMark/>
          </w:tcPr>
          <w:p w:rsidR="00000000" w:rsidRDefault="00A134AA">
            <w:pPr>
              <w:ind w:firstLine="1260"/>
              <w:rPr>
                <w:rFonts w:eastAsia="Times New Roman"/>
              </w:rPr>
            </w:pPr>
          </w:p>
        </w:tc>
        <w:tc>
          <w:tcPr>
            <w:tcW w:w="3634"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58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6"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58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r>
      <w:tr w:rsidR="00000000">
        <w:trPr>
          <w:divId w:val="107553251"/>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As of</w:t>
            </w:r>
          </w:p>
          <w:p w:rsidR="00000000" w:rsidRDefault="00A134AA">
            <w:pPr>
              <w:spacing w:after="100"/>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As of</w:t>
            </w:r>
          </w:p>
          <w:p w:rsidR="00000000" w:rsidRDefault="00A134AA">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trPr>
          <w:divId w:val="107553251"/>
        </w:trPr>
        <w:tc>
          <w:tcPr>
            <w:tcW w:w="0" w:type="auto"/>
            <w:gridSpan w:val="3"/>
            <w:shd w:val="clear" w:color="auto" w:fill="CFF0FC"/>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Prepaid research and development</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2,220 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2,819 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07553251"/>
        </w:trPr>
        <w:tc>
          <w:tcPr>
            <w:tcW w:w="0" w:type="auto"/>
            <w:gridSpan w:val="3"/>
            <w:shd w:val="clear" w:color="auto" w:fill="FFFF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Prepaid insurance</w:t>
            </w: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1,707 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2,585 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07553251"/>
        </w:trPr>
        <w:tc>
          <w:tcPr>
            <w:tcW w:w="0" w:type="auto"/>
            <w:gridSpan w:val="3"/>
            <w:shd w:val="clear" w:color="auto" w:fill="CFF0FC"/>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Prepaid licenses</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1,135 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819 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07553251"/>
        </w:trPr>
        <w:tc>
          <w:tcPr>
            <w:tcW w:w="0" w:type="auto"/>
            <w:gridSpan w:val="3"/>
            <w:shd w:val="clear" w:color="auto" w:fill="FFFFFF"/>
            <w:tcMar>
              <w:top w:w="30" w:type="dxa"/>
              <w:left w:w="35" w:type="dxa"/>
              <w:bottom w:w="30" w:type="dxa"/>
              <w:right w:w="20" w:type="dxa"/>
            </w:tcMar>
            <w:hideMark/>
          </w:tcPr>
          <w:p w:rsidR="00000000" w:rsidRDefault="00A134AA">
            <w:pPr>
              <w:spacing w:after="100"/>
              <w:rPr>
                <w:rFonts w:eastAsia="Times New Roman"/>
              </w:rPr>
            </w:pPr>
            <w:r>
              <w:rPr>
                <w:rFonts w:eastAsia="Times New Roman"/>
                <w:color w:val="000000"/>
                <w:sz w:val="20"/>
                <w:szCs w:val="20"/>
              </w:rPr>
              <w:t>Interest receivable</w:t>
            </w: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443 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385 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07553251"/>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246 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156 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07553251"/>
        </w:trPr>
        <w:tc>
          <w:tcPr>
            <w:tcW w:w="0" w:type="auto"/>
            <w:gridSpan w:val="3"/>
            <w:shd w:val="clear" w:color="auto" w:fill="FFFFFF"/>
            <w:tcMar>
              <w:top w:w="30" w:type="dxa"/>
              <w:left w:w="515" w:type="dxa"/>
              <w:bottom w:w="30" w:type="dxa"/>
              <w:right w:w="20" w:type="dxa"/>
            </w:tcMar>
            <w:hideMark/>
          </w:tcPr>
          <w:p w:rsidR="00000000" w:rsidRDefault="00A134AA">
            <w:pPr>
              <w:spacing w:after="100"/>
              <w:rPr>
                <w:rFonts w:eastAsia="Times New Roman"/>
              </w:rPr>
            </w:pPr>
            <w:r>
              <w:rPr>
                <w:rFonts w:eastAsia="Times New Roman"/>
                <w:color w:val="000000"/>
                <w:sz w:val="20"/>
                <w:szCs w:val="20"/>
              </w:rPr>
              <w:t>Total prepaid expenses and other current assets</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5,751 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6,764 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bl>
    <w:p w:rsidR="00000000" w:rsidRDefault="00A134AA">
      <w:pPr>
        <w:divId w:val="571818758"/>
        <w:rPr>
          <w:rFonts w:eastAsia="Times New Roman"/>
        </w:rPr>
      </w:pPr>
      <w:r>
        <w:rPr>
          <w:rFonts w:eastAsia="Times New Roman"/>
          <w:b/>
          <w:bCs/>
          <w:color w:val="000000"/>
          <w:sz w:val="20"/>
          <w:szCs w:val="20"/>
        </w:rPr>
        <w:t xml:space="preserve">6. </w:t>
      </w:r>
      <w:r>
        <w:rPr>
          <w:rFonts w:eastAsia="Times New Roman"/>
          <w:b/>
          <w:bCs/>
          <w:color w:val="000000"/>
          <w:sz w:val="20"/>
          <w:szCs w:val="20"/>
        </w:rPr>
        <w:t>Accrued Liabilities and Other Long-Term Liabilities</w:t>
      </w:r>
    </w:p>
    <w:p w:rsidR="00000000" w:rsidRDefault="00A134AA">
      <w:pPr>
        <w:ind w:firstLine="540"/>
        <w:divId w:val="1804811378"/>
        <w:rPr>
          <w:rFonts w:eastAsia="Times New Roman"/>
        </w:rPr>
      </w:pPr>
      <w:r>
        <w:rPr>
          <w:rFonts w:eastAsia="Times New Roman"/>
          <w:b/>
          <w:bCs/>
          <w:i/>
          <w:iCs/>
          <w:color w:val="000000"/>
          <w:sz w:val="20"/>
          <w:szCs w:val="20"/>
        </w:rPr>
        <w:t>Accrued Liabilities</w:t>
      </w:r>
    </w:p>
    <w:p w:rsidR="00000000" w:rsidRDefault="00A134AA">
      <w:pPr>
        <w:ind w:firstLine="1260"/>
        <w:divId w:val="1978683065"/>
        <w:rPr>
          <w:rFonts w:eastAsia="Times New Roman"/>
        </w:rPr>
      </w:pPr>
      <w:r>
        <w:rPr>
          <w:rFonts w:eastAsia="Times New Roman"/>
          <w:color w:val="000000"/>
          <w:sz w:val="20"/>
          <w:szCs w:val="20"/>
        </w:rPr>
        <w:t>Accrued liabilities consisted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9"/>
        <w:gridCol w:w="5987"/>
        <w:gridCol w:w="37"/>
        <w:gridCol w:w="120"/>
        <w:gridCol w:w="920"/>
        <w:gridCol w:w="36"/>
        <w:gridCol w:w="36"/>
        <w:gridCol w:w="36"/>
        <w:gridCol w:w="36"/>
        <w:gridCol w:w="121"/>
        <w:gridCol w:w="889"/>
        <w:gridCol w:w="36"/>
      </w:tblGrid>
      <w:tr w:rsidR="00000000">
        <w:trPr>
          <w:divId w:val="963804312"/>
        </w:trPr>
        <w:tc>
          <w:tcPr>
            <w:tcW w:w="50" w:type="pct"/>
            <w:vAlign w:val="center"/>
            <w:hideMark/>
          </w:tcPr>
          <w:p w:rsidR="00000000" w:rsidRDefault="00A134AA">
            <w:pPr>
              <w:ind w:firstLine="1260"/>
              <w:rPr>
                <w:rFonts w:eastAsia="Times New Roman"/>
              </w:rPr>
            </w:pPr>
          </w:p>
        </w:tc>
        <w:tc>
          <w:tcPr>
            <w:tcW w:w="3634"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58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6"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58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r>
      <w:tr w:rsidR="00000000">
        <w:trPr>
          <w:divId w:val="963804312"/>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As of</w:t>
            </w:r>
          </w:p>
          <w:p w:rsidR="00000000" w:rsidRDefault="00A134AA">
            <w:pPr>
              <w:spacing w:after="100"/>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As of</w:t>
            </w:r>
          </w:p>
          <w:p w:rsidR="00000000" w:rsidRDefault="00A134AA">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trPr>
          <w:divId w:val="963804312"/>
        </w:trPr>
        <w:tc>
          <w:tcPr>
            <w:tcW w:w="0" w:type="auto"/>
            <w:gridSpan w:val="3"/>
            <w:shd w:val="clear" w:color="auto" w:fill="CFF0FC"/>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Accrued compensation and benefits</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2,634 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5,216 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963804312"/>
        </w:trPr>
        <w:tc>
          <w:tcPr>
            <w:tcW w:w="0" w:type="auto"/>
            <w:gridSpan w:val="3"/>
            <w:shd w:val="clear" w:color="auto" w:fill="FFFF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Accrued research and development expenses</w:t>
            </w: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7,846 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5,868 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963804312"/>
        </w:trPr>
        <w:tc>
          <w:tcPr>
            <w:tcW w:w="0" w:type="auto"/>
            <w:gridSpan w:val="3"/>
            <w:shd w:val="clear" w:color="auto" w:fill="CFF0FC"/>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Other accrued liabilities</w:t>
            </w:r>
          </w:p>
        </w:tc>
        <w:tc>
          <w:tcPr>
            <w:tcW w:w="0" w:type="auto"/>
            <w:gridSpan w:val="2"/>
            <w:shd w:val="clear" w:color="auto" w:fill="CFF0FC"/>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1,146 </w:t>
            </w:r>
          </w:p>
        </w:tc>
        <w:tc>
          <w:tcPr>
            <w:tcW w:w="0" w:type="auto"/>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907 </w:t>
            </w:r>
          </w:p>
        </w:tc>
        <w:tc>
          <w:tcPr>
            <w:tcW w:w="0" w:type="auto"/>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963804312"/>
        </w:trPr>
        <w:tc>
          <w:tcPr>
            <w:tcW w:w="0" w:type="auto"/>
            <w:gridSpan w:val="3"/>
            <w:shd w:val="clear" w:color="auto" w:fill="FFFFFF"/>
            <w:tcMar>
              <w:top w:w="30" w:type="dxa"/>
              <w:left w:w="515" w:type="dxa"/>
              <w:bottom w:w="30" w:type="dxa"/>
              <w:right w:w="20" w:type="dxa"/>
            </w:tcMar>
            <w:hideMark/>
          </w:tcPr>
          <w:p w:rsidR="00000000" w:rsidRDefault="00A134AA">
            <w:pPr>
              <w:spacing w:after="100"/>
              <w:rPr>
                <w:rFonts w:eastAsia="Times New Roman"/>
              </w:rPr>
            </w:pPr>
            <w:r>
              <w:rPr>
                <w:rFonts w:eastAsia="Times New Roman"/>
                <w:color w:val="000000"/>
                <w:sz w:val="20"/>
                <w:szCs w:val="20"/>
              </w:rPr>
              <w:t>Total accrued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11,626 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11,991 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bl>
    <w:p w:rsidR="00000000" w:rsidRDefault="00A134AA">
      <w:pPr>
        <w:ind w:firstLine="1260"/>
        <w:divId w:val="1945263894"/>
        <w:rPr>
          <w:rFonts w:eastAsia="Times New Roman"/>
        </w:rPr>
      </w:pPr>
      <w:r>
        <w:rPr>
          <w:rFonts w:eastAsia="Times New Roman"/>
          <w:color w:val="000000"/>
          <w:sz w:val="20"/>
          <w:szCs w:val="20"/>
        </w:rPr>
        <w:t>Accrued compensation and benefits consist primarily of accrued bonuses and accrued vacation.</w:t>
      </w:r>
    </w:p>
    <w:p w:rsidR="00000000" w:rsidRDefault="00A134AA">
      <w:pPr>
        <w:divId w:val="2130859317"/>
        <w:rPr>
          <w:rFonts w:eastAsia="Times New Roman"/>
        </w:rPr>
      </w:pPr>
    </w:p>
    <w:p w:rsidR="00000000" w:rsidRDefault="00A134AA">
      <w:pPr>
        <w:divId w:val="1735545006"/>
        <w:rPr>
          <w:rFonts w:eastAsia="Times New Roman"/>
        </w:rPr>
      </w:pPr>
      <w:r>
        <w:rPr>
          <w:rFonts w:eastAsia="Times New Roman"/>
          <w:b/>
          <w:bCs/>
          <w:color w:val="000000"/>
          <w:sz w:val="20"/>
          <w:szCs w:val="20"/>
        </w:rPr>
        <w:t>7. Novartis Collaboration and License Agreement (the "Novartis Agreement")</w:t>
      </w:r>
    </w:p>
    <w:p w:rsidR="00000000" w:rsidRDefault="00A134AA">
      <w:pPr>
        <w:ind w:firstLine="1260"/>
        <w:divId w:val="859008253"/>
        <w:rPr>
          <w:rFonts w:eastAsia="Times New Roman"/>
        </w:rPr>
      </w:pPr>
      <w:r>
        <w:rPr>
          <w:rFonts w:eastAsia="Times New Roman"/>
          <w:color w:val="000000"/>
          <w:sz w:val="20"/>
          <w:szCs w:val="20"/>
        </w:rPr>
        <w:t>In 2019, we entered into the Novartis Agreement for the development and commercialization of our preclinical product candidate, PLN-1474 and up to three additional integrin research targets. PLN-1474 is an internally discovered small molecule selective inh</w:t>
      </w:r>
      <w:r>
        <w:rPr>
          <w:rFonts w:eastAsia="Times New Roman"/>
          <w:color w:val="000000"/>
          <w:sz w:val="20"/>
          <w:szCs w:val="20"/>
        </w:rPr>
        <w:t>ibitor of integrin α</w:t>
      </w:r>
      <w:r>
        <w:rPr>
          <w:rFonts w:eastAsia="Times New Roman"/>
          <w:color w:val="000000"/>
          <w:sz w:val="18"/>
          <w:szCs w:val="18"/>
        </w:rPr>
        <w:t>v</w:t>
      </w:r>
      <w:r>
        <w:rPr>
          <w:rFonts w:eastAsia="Times New Roman"/>
          <w:color w:val="000000"/>
          <w:sz w:val="20"/>
          <w:szCs w:val="20"/>
        </w:rPr>
        <w:t>ß1, currently being developed for the treatment of liver fibrosis associated with nonalcoholic steatohepatitis (“NASH”). Pursuant to the agreement, we received an upfront, non-refundable license fee of $50.0 million and were eligible t</w:t>
      </w:r>
      <w:r>
        <w:rPr>
          <w:rFonts w:eastAsia="Times New Roman"/>
          <w:color w:val="000000"/>
          <w:sz w:val="20"/>
          <w:szCs w:val="20"/>
        </w:rPr>
        <w:t>o receive additional payments of $416.0 million contingent upon achievement of specified research, development, regulatory and commercial events and royalties on world-wide net sales thereafter. Additionally, Novartis is funding up to $20.0 million associa</w:t>
      </w:r>
      <w:r>
        <w:rPr>
          <w:rFonts w:eastAsia="Times New Roman"/>
          <w:color w:val="000000"/>
          <w:sz w:val="20"/>
          <w:szCs w:val="20"/>
        </w:rPr>
        <w:t>ted with research and development services for PLN-1474 and up to $13.8 million for research and development services on the integrin research targets. As of March 31, 2022, aggregate unrecognized transaction price of $1.2 million is associated with perfor</w:t>
      </w:r>
      <w:r>
        <w:rPr>
          <w:rFonts w:eastAsia="Times New Roman"/>
          <w:color w:val="000000"/>
          <w:sz w:val="20"/>
          <w:szCs w:val="20"/>
        </w:rPr>
        <w:t xml:space="preserve">mance obligations we expect to satisfy in 2022. </w:t>
      </w:r>
    </w:p>
    <w:p w:rsidR="00000000" w:rsidRDefault="00A134AA">
      <w:pPr>
        <w:jc w:val="center"/>
        <w:divId w:val="1188569469"/>
        <w:rPr>
          <w:rFonts w:eastAsia="Times New Roman"/>
        </w:rPr>
      </w:pPr>
      <w:r>
        <w:rPr>
          <w:rFonts w:eastAsia="Times New Roman"/>
          <w:color w:val="000000"/>
          <w:sz w:val="20"/>
          <w:szCs w:val="20"/>
        </w:rPr>
        <w:t>14</w:t>
      </w:r>
    </w:p>
    <w:p w:rsidR="00000000" w:rsidRDefault="00A134AA">
      <w:pPr>
        <w:rPr>
          <w:rFonts w:eastAsia="Times New Roman"/>
        </w:rPr>
      </w:pPr>
      <w:r>
        <w:rPr>
          <w:rFonts w:eastAsia="Times New Roman"/>
        </w:rPr>
        <w:pict>
          <v:rect id="_x0000_i1038" style="width:0;height:1.5pt" o:hralign="center" o:hrstd="t" o:hr="t" fillcolor="#a0a0a0" stroked="f"/>
        </w:pict>
      </w:r>
    </w:p>
    <w:p w:rsidR="00000000" w:rsidRDefault="00A134AA">
      <w:pPr>
        <w:divId w:val="556622269"/>
        <w:rPr>
          <w:rFonts w:eastAsia="Times New Roman"/>
        </w:rPr>
      </w:pPr>
    </w:p>
    <w:p w:rsidR="00000000" w:rsidRDefault="00A134AA">
      <w:pPr>
        <w:ind w:firstLine="1260"/>
        <w:divId w:val="1957441810"/>
        <w:rPr>
          <w:rFonts w:eastAsia="Times New Roman"/>
        </w:rPr>
      </w:pPr>
      <w:r>
        <w:rPr>
          <w:rFonts w:eastAsia="Times New Roman"/>
          <w:color w:val="000000"/>
          <w:sz w:val="20"/>
          <w:szCs w:val="20"/>
        </w:rPr>
        <w:t xml:space="preserve">To date, we have received $25.0 million in contingent payments and $391.0 million remain eligible for achievement. No </w:t>
      </w:r>
      <w:r>
        <w:rPr>
          <w:rFonts w:eastAsia="Times New Roman"/>
          <w:color w:val="000000"/>
          <w:sz w:val="20"/>
          <w:szCs w:val="20"/>
        </w:rPr>
        <w:t xml:space="preserve">contingent payments were recognized during the first quarter of 2022 and 2021. Revenues for research and development services for the three months ended March 31, 2022 and 2021 were $1.2 million and $2.2 million, respectively. </w:t>
      </w:r>
    </w:p>
    <w:p w:rsidR="00000000" w:rsidRDefault="00A134AA">
      <w:pPr>
        <w:divId w:val="229774069"/>
        <w:rPr>
          <w:rFonts w:eastAsia="Times New Roman"/>
        </w:rPr>
      </w:pPr>
    </w:p>
    <w:p w:rsidR="00000000" w:rsidRDefault="00A134AA">
      <w:pPr>
        <w:divId w:val="1095635048"/>
        <w:rPr>
          <w:rFonts w:eastAsia="Times New Roman"/>
        </w:rPr>
      </w:pPr>
      <w:r>
        <w:rPr>
          <w:rFonts w:eastAsia="Times New Roman"/>
          <w:b/>
          <w:bCs/>
          <w:color w:val="000000"/>
          <w:sz w:val="20"/>
          <w:szCs w:val="20"/>
        </w:rPr>
        <w:t>8. Regents of the Universi</w:t>
      </w:r>
      <w:r>
        <w:rPr>
          <w:rFonts w:eastAsia="Times New Roman"/>
          <w:b/>
          <w:bCs/>
          <w:color w:val="000000"/>
          <w:sz w:val="20"/>
          <w:szCs w:val="20"/>
        </w:rPr>
        <w:t xml:space="preserve">ty of California License Agreement (the "UC Agreement") </w:t>
      </w:r>
    </w:p>
    <w:p w:rsidR="00000000" w:rsidRDefault="00A134AA">
      <w:pPr>
        <w:ind w:firstLine="1260"/>
        <w:divId w:val="1632594819"/>
        <w:rPr>
          <w:rFonts w:eastAsia="Times New Roman"/>
        </w:rPr>
      </w:pPr>
      <w:r>
        <w:rPr>
          <w:rFonts w:eastAsia="Times New Roman"/>
          <w:color w:val="000000"/>
          <w:sz w:val="20"/>
          <w:szCs w:val="20"/>
        </w:rPr>
        <w:t>In 2015, we entered into the UC Agreement to obtain an exclusive, worldwide license relating to the use of certain patents and technology relating to α</w:t>
      </w:r>
      <w:r>
        <w:rPr>
          <w:rFonts w:eastAsia="Times New Roman"/>
          <w:color w:val="000000"/>
          <w:sz w:val="18"/>
          <w:szCs w:val="18"/>
        </w:rPr>
        <w:t>v</w:t>
      </w:r>
      <w:r>
        <w:rPr>
          <w:rFonts w:eastAsia="Times New Roman"/>
          <w:color w:val="000000"/>
          <w:sz w:val="20"/>
          <w:szCs w:val="20"/>
        </w:rPr>
        <w:t>ß1 compound in fibrosis indications. Pursuant t</w:t>
      </w:r>
      <w:r>
        <w:rPr>
          <w:rFonts w:eastAsia="Times New Roman"/>
          <w:color w:val="000000"/>
          <w:sz w:val="20"/>
          <w:szCs w:val="20"/>
        </w:rPr>
        <w:t>o the UC Agreement, we made a $2.4 million milestone payment upon the close of our initial public offering in June 2020. Subsequently, we determined the licensed technology was no longer relevant to the development of our product candidates and, therefore,</w:t>
      </w:r>
      <w:r>
        <w:rPr>
          <w:rFonts w:eastAsia="Times New Roman"/>
          <w:color w:val="000000"/>
          <w:sz w:val="20"/>
          <w:szCs w:val="20"/>
        </w:rPr>
        <w:t xml:space="preserve"> we exercised our right to terminate the UC Agreement which became effective in the first quarter of 2021. No further obligations or financial commitments survive the termination. </w:t>
      </w:r>
    </w:p>
    <w:p w:rsidR="00000000" w:rsidRDefault="00A134AA">
      <w:pPr>
        <w:ind w:firstLine="1260"/>
        <w:divId w:val="567571499"/>
        <w:rPr>
          <w:rFonts w:eastAsia="Times New Roman"/>
        </w:rPr>
      </w:pPr>
    </w:p>
    <w:p w:rsidR="00000000" w:rsidRDefault="00A134AA">
      <w:pPr>
        <w:divId w:val="1361708968"/>
        <w:rPr>
          <w:rFonts w:eastAsia="Times New Roman"/>
        </w:rPr>
      </w:pPr>
      <w:r>
        <w:rPr>
          <w:rFonts w:eastAsia="Times New Roman"/>
          <w:b/>
          <w:bCs/>
          <w:color w:val="000000"/>
          <w:sz w:val="20"/>
          <w:szCs w:val="20"/>
        </w:rPr>
        <w:t>9. Adimab Development and Option Agreement (the "Adimab Agreement")</w:t>
      </w:r>
    </w:p>
    <w:p w:rsidR="00000000" w:rsidRDefault="00A134AA">
      <w:pPr>
        <w:ind w:firstLine="1260"/>
        <w:divId w:val="1267468845"/>
        <w:rPr>
          <w:rFonts w:eastAsia="Times New Roman"/>
        </w:rPr>
      </w:pPr>
      <w:r>
        <w:rPr>
          <w:rFonts w:eastAsia="Times New Roman"/>
          <w:color w:val="000000"/>
          <w:sz w:val="20"/>
          <w:szCs w:val="20"/>
        </w:rPr>
        <w:t>In 20</w:t>
      </w:r>
      <w:r>
        <w:rPr>
          <w:rFonts w:eastAsia="Times New Roman"/>
          <w:color w:val="000000"/>
          <w:sz w:val="20"/>
          <w:szCs w:val="20"/>
        </w:rPr>
        <w:t>18, we entered into a development and option agreement with Adimab, LLC (“Adimab”) for the discovery and optimization of proprietary antibodies as potential therapeutic product candidates. Under the Adimab Agreement, we will select biological targets again</w:t>
      </w:r>
      <w:r>
        <w:rPr>
          <w:rFonts w:eastAsia="Times New Roman"/>
          <w:color w:val="000000"/>
          <w:sz w:val="20"/>
          <w:szCs w:val="20"/>
        </w:rPr>
        <w:t>st which Adimab will use its proprietary platform technology to research and develop antibody proteins using a mutually agreed upon research plan. We are required to pay Adimab an agreed upon rate for its full-time employees during the discovery period whi</w:t>
      </w:r>
      <w:r>
        <w:rPr>
          <w:rFonts w:eastAsia="Times New Roman"/>
          <w:color w:val="000000"/>
          <w:sz w:val="20"/>
          <w:szCs w:val="20"/>
        </w:rPr>
        <w:t>le Adimab performs research on each target under the applicable research plan. We have an exclusive option to obtain a worldwide, royalty-bearing, sublicensable license under Adimab platform patents and other Adimab technology to research, develop and comm</w:t>
      </w:r>
      <w:r>
        <w:rPr>
          <w:rFonts w:eastAsia="Times New Roman"/>
          <w:color w:val="000000"/>
          <w:sz w:val="20"/>
          <w:szCs w:val="20"/>
        </w:rPr>
        <w:t xml:space="preserve">ercialize up to 24 antibodies of our selection. </w:t>
      </w:r>
    </w:p>
    <w:p w:rsidR="00000000" w:rsidRDefault="00A134AA">
      <w:pPr>
        <w:ind w:firstLine="1260"/>
        <w:divId w:val="1932739175"/>
        <w:rPr>
          <w:rFonts w:eastAsia="Times New Roman"/>
        </w:rPr>
      </w:pPr>
      <w:r>
        <w:rPr>
          <w:rFonts w:eastAsia="Times New Roman"/>
          <w:color w:val="000000"/>
          <w:sz w:val="20"/>
          <w:szCs w:val="20"/>
        </w:rPr>
        <w:t xml:space="preserve">As of March 31, 2022, we have not exercised our option to further develop any antibody proteins. During the three months ended March 31, 2022, no research and development expenses under the Adimab Agreement </w:t>
      </w:r>
      <w:r>
        <w:rPr>
          <w:rFonts w:eastAsia="Times New Roman"/>
          <w:color w:val="000000"/>
          <w:sz w:val="20"/>
          <w:szCs w:val="20"/>
        </w:rPr>
        <w:t>were recognized relating to full-time employee costs. During the three months ended March 31, 2021, $28,000 was recognized.</w:t>
      </w:r>
    </w:p>
    <w:p w:rsidR="00000000" w:rsidRDefault="00A134AA">
      <w:pPr>
        <w:divId w:val="2003894719"/>
        <w:rPr>
          <w:rFonts w:eastAsia="Times New Roman"/>
        </w:rPr>
      </w:pPr>
    </w:p>
    <w:p w:rsidR="00000000" w:rsidRDefault="00A134AA">
      <w:pPr>
        <w:divId w:val="122191639"/>
        <w:rPr>
          <w:rFonts w:eastAsia="Times New Roman"/>
        </w:rPr>
      </w:pPr>
      <w:r>
        <w:rPr>
          <w:rFonts w:eastAsia="Times New Roman"/>
          <w:b/>
          <w:bCs/>
          <w:color w:val="000000"/>
          <w:sz w:val="20"/>
          <w:szCs w:val="20"/>
        </w:rPr>
        <w:t>10. Redeemable Convertible Preferred Stock</w:t>
      </w:r>
    </w:p>
    <w:p w:rsidR="00000000" w:rsidRDefault="00A134AA">
      <w:pPr>
        <w:ind w:firstLine="1260"/>
        <w:divId w:val="1236744326"/>
        <w:rPr>
          <w:rFonts w:eastAsia="Times New Roman"/>
        </w:rPr>
      </w:pPr>
      <w:r>
        <w:rPr>
          <w:rFonts w:eastAsia="Times New Roman"/>
          <w:color w:val="000000"/>
          <w:sz w:val="20"/>
          <w:szCs w:val="20"/>
        </w:rPr>
        <w:t xml:space="preserve">Under the Company’s Amended and Restated Certificate of Incorporation (“Certificate of </w:t>
      </w:r>
      <w:r>
        <w:rPr>
          <w:rFonts w:eastAsia="Times New Roman"/>
          <w:color w:val="000000"/>
          <w:sz w:val="20"/>
          <w:szCs w:val="20"/>
        </w:rPr>
        <w:t>Incorporation”), the Company is authorized to issue two classes of shares: preferred and common stock. The preferred stock may be issued in series, and the Company’s board of directors is authorized to determine the rights, preferences, and terms of each s</w:t>
      </w:r>
      <w:r>
        <w:rPr>
          <w:rFonts w:eastAsia="Times New Roman"/>
          <w:color w:val="000000"/>
          <w:sz w:val="20"/>
          <w:szCs w:val="20"/>
        </w:rPr>
        <w:t>eries. These rights preferences and terms could include dividend rights, conversion rights, voting rights, terms of redemptions, liquidation preferences and sinking fund terms. As of March 31, 2022 and December 31, 2021, the Company was authorized to issue</w:t>
      </w:r>
      <w:r>
        <w:rPr>
          <w:rFonts w:eastAsia="Times New Roman"/>
          <w:color w:val="000000"/>
          <w:sz w:val="20"/>
          <w:szCs w:val="20"/>
        </w:rPr>
        <w:t xml:space="preserve"> 10,000,000 shares of preferred stock and there was no outstanding preferred stock as of March 31, 2022 and December 31, 2021.</w:t>
      </w:r>
    </w:p>
    <w:p w:rsidR="00000000" w:rsidRDefault="00A134AA">
      <w:pPr>
        <w:divId w:val="82144498"/>
        <w:rPr>
          <w:rFonts w:eastAsia="Times New Roman"/>
        </w:rPr>
      </w:pPr>
      <w:r>
        <w:rPr>
          <w:rFonts w:eastAsia="Times New Roman"/>
          <w:b/>
          <w:bCs/>
          <w:color w:val="000000"/>
          <w:sz w:val="20"/>
          <w:szCs w:val="20"/>
        </w:rPr>
        <w:t>11. Common Stock</w:t>
      </w:r>
    </w:p>
    <w:p w:rsidR="00000000" w:rsidRDefault="00A134AA">
      <w:pPr>
        <w:ind w:firstLine="1260"/>
        <w:divId w:val="766972837"/>
        <w:rPr>
          <w:rFonts w:eastAsia="Times New Roman"/>
        </w:rPr>
      </w:pPr>
      <w:r>
        <w:rPr>
          <w:rFonts w:eastAsia="Times New Roman"/>
          <w:color w:val="000000"/>
          <w:sz w:val="20"/>
          <w:szCs w:val="20"/>
        </w:rPr>
        <w:t>As of March 31, 2022 and December 31, 2021, the Company was authorized to issue 300,000,000 shares of common sto</w:t>
      </w:r>
      <w:r>
        <w:rPr>
          <w:rFonts w:eastAsia="Times New Roman"/>
          <w:color w:val="000000"/>
          <w:sz w:val="20"/>
          <w:szCs w:val="20"/>
        </w:rPr>
        <w:t>ck at a par value of $0.0001 per share. The common stock has the following rights and privileges:</w:t>
      </w:r>
    </w:p>
    <w:p w:rsidR="00000000" w:rsidRDefault="00A134AA">
      <w:pPr>
        <w:ind w:firstLine="540"/>
        <w:divId w:val="788546329"/>
        <w:rPr>
          <w:rFonts w:eastAsia="Times New Roman"/>
        </w:rPr>
      </w:pPr>
      <w:r>
        <w:rPr>
          <w:rFonts w:eastAsia="Times New Roman"/>
          <w:b/>
          <w:bCs/>
          <w:i/>
          <w:iCs/>
          <w:color w:val="000000"/>
          <w:sz w:val="20"/>
          <w:szCs w:val="20"/>
        </w:rPr>
        <w:t>Voting</w:t>
      </w:r>
    </w:p>
    <w:p w:rsidR="00000000" w:rsidRDefault="00A134AA">
      <w:pPr>
        <w:ind w:firstLine="1260"/>
        <w:divId w:val="793017556"/>
        <w:rPr>
          <w:rFonts w:eastAsia="Times New Roman"/>
        </w:rPr>
      </w:pPr>
      <w:r>
        <w:rPr>
          <w:rFonts w:eastAsia="Times New Roman"/>
          <w:color w:val="000000"/>
          <w:sz w:val="20"/>
          <w:szCs w:val="20"/>
        </w:rPr>
        <w:t>The holders of shares of common stock are entitled to one vote for each share of common stock held at any meeting of stockholders and at the time of an</w:t>
      </w:r>
      <w:r>
        <w:rPr>
          <w:rFonts w:eastAsia="Times New Roman"/>
          <w:color w:val="000000"/>
          <w:sz w:val="20"/>
          <w:szCs w:val="20"/>
        </w:rPr>
        <w:t xml:space="preserve">y written action in lieu of a meeting. </w:t>
      </w:r>
    </w:p>
    <w:p w:rsidR="00000000" w:rsidRDefault="00A134AA">
      <w:pPr>
        <w:ind w:firstLine="540"/>
        <w:divId w:val="90664958"/>
        <w:rPr>
          <w:rFonts w:eastAsia="Times New Roman"/>
        </w:rPr>
      </w:pPr>
      <w:r>
        <w:rPr>
          <w:rFonts w:eastAsia="Times New Roman"/>
          <w:b/>
          <w:bCs/>
          <w:i/>
          <w:iCs/>
          <w:color w:val="000000"/>
          <w:sz w:val="20"/>
          <w:szCs w:val="20"/>
        </w:rPr>
        <w:t>Dividends</w:t>
      </w:r>
    </w:p>
    <w:p w:rsidR="00000000" w:rsidRDefault="00A134AA">
      <w:pPr>
        <w:ind w:firstLine="1260"/>
        <w:divId w:val="2125416785"/>
        <w:rPr>
          <w:rFonts w:eastAsia="Times New Roman"/>
        </w:rPr>
      </w:pPr>
      <w:r>
        <w:rPr>
          <w:rFonts w:eastAsia="Times New Roman"/>
          <w:color w:val="000000"/>
          <w:sz w:val="20"/>
          <w:szCs w:val="20"/>
        </w:rPr>
        <w:t>The holders of shares of common stock are entitled to receive dividends, when declared by the Company’s board of directors. Cash dividends may not be declared or paid to holders of shares of common stock un</w:t>
      </w:r>
      <w:r>
        <w:rPr>
          <w:rFonts w:eastAsia="Times New Roman"/>
          <w:color w:val="000000"/>
          <w:sz w:val="20"/>
          <w:szCs w:val="20"/>
        </w:rPr>
        <w:t>til all unpaid dividends on preferred stock have been paid in accordance with their terms. No dividends have been declared or paid by the Company since its inception.</w:t>
      </w:r>
    </w:p>
    <w:p w:rsidR="00000000" w:rsidRDefault="00A134AA">
      <w:pPr>
        <w:ind w:firstLine="540"/>
        <w:divId w:val="1354838471"/>
        <w:rPr>
          <w:rFonts w:eastAsia="Times New Roman"/>
        </w:rPr>
      </w:pPr>
      <w:r>
        <w:rPr>
          <w:rFonts w:eastAsia="Times New Roman"/>
          <w:b/>
          <w:bCs/>
          <w:i/>
          <w:iCs/>
          <w:color w:val="000000"/>
          <w:sz w:val="20"/>
          <w:szCs w:val="20"/>
        </w:rPr>
        <w:t>Liquidation</w:t>
      </w:r>
    </w:p>
    <w:p w:rsidR="00000000" w:rsidRDefault="00A134AA">
      <w:pPr>
        <w:jc w:val="center"/>
        <w:divId w:val="822769909"/>
        <w:rPr>
          <w:rFonts w:eastAsia="Times New Roman"/>
        </w:rPr>
      </w:pPr>
      <w:r>
        <w:rPr>
          <w:rFonts w:eastAsia="Times New Roman"/>
          <w:color w:val="000000"/>
          <w:sz w:val="20"/>
          <w:szCs w:val="20"/>
        </w:rPr>
        <w:t>15</w:t>
      </w:r>
    </w:p>
    <w:p w:rsidR="00000000" w:rsidRDefault="00A134AA">
      <w:pPr>
        <w:rPr>
          <w:rFonts w:eastAsia="Times New Roman"/>
        </w:rPr>
      </w:pPr>
      <w:r>
        <w:rPr>
          <w:rFonts w:eastAsia="Times New Roman"/>
        </w:rPr>
        <w:pict>
          <v:rect id="_x0000_i1039" style="width:0;height:1.5pt" o:hralign="center" o:hrstd="t" o:hr="t" fillcolor="#a0a0a0" stroked="f"/>
        </w:pict>
      </w:r>
    </w:p>
    <w:p w:rsidR="00000000" w:rsidRDefault="00A134AA">
      <w:pPr>
        <w:divId w:val="323357440"/>
        <w:rPr>
          <w:rFonts w:eastAsia="Times New Roman"/>
        </w:rPr>
      </w:pPr>
    </w:p>
    <w:p w:rsidR="00000000" w:rsidRDefault="00A134AA">
      <w:pPr>
        <w:ind w:firstLine="1260"/>
        <w:divId w:val="2116974348"/>
        <w:rPr>
          <w:rFonts w:eastAsia="Times New Roman"/>
        </w:rPr>
      </w:pPr>
      <w:r>
        <w:rPr>
          <w:rFonts w:eastAsia="Times New Roman"/>
          <w:color w:val="000000"/>
          <w:sz w:val="20"/>
          <w:szCs w:val="20"/>
        </w:rPr>
        <w:t>Subject to the preferential rights of holders of preferred stock then outstanding, the holders of shares of common stock are entitled to share ratably in the Company’s remaining assets available for distribution to its stockholders in the event of any volu</w:t>
      </w:r>
      <w:r>
        <w:rPr>
          <w:rFonts w:eastAsia="Times New Roman"/>
          <w:color w:val="000000"/>
          <w:sz w:val="20"/>
          <w:szCs w:val="20"/>
        </w:rPr>
        <w:t xml:space="preserve">ntary or involuntary liquidation, dissolution or winding up of the Company. </w:t>
      </w:r>
    </w:p>
    <w:p w:rsidR="00000000" w:rsidRDefault="00A134AA">
      <w:pPr>
        <w:ind w:firstLine="540"/>
        <w:divId w:val="666593383"/>
        <w:rPr>
          <w:rFonts w:eastAsia="Times New Roman"/>
        </w:rPr>
      </w:pPr>
      <w:r>
        <w:rPr>
          <w:rFonts w:eastAsia="Times New Roman"/>
          <w:b/>
          <w:bCs/>
          <w:i/>
          <w:iCs/>
          <w:color w:val="000000"/>
          <w:sz w:val="20"/>
          <w:szCs w:val="20"/>
        </w:rPr>
        <w:t>Shares reserved for future issuance</w:t>
      </w:r>
    </w:p>
    <w:tbl>
      <w:tblPr>
        <w:tblW w:w="4992" w:type="pct"/>
        <w:tblCellMar>
          <w:top w:w="15" w:type="dxa"/>
          <w:left w:w="15" w:type="dxa"/>
          <w:bottom w:w="15" w:type="dxa"/>
          <w:right w:w="15" w:type="dxa"/>
        </w:tblCellMar>
        <w:tblLook w:val="04A0" w:firstRow="1" w:lastRow="0" w:firstColumn="1" w:lastColumn="0" w:noHBand="0" w:noVBand="1"/>
      </w:tblPr>
      <w:tblGrid>
        <w:gridCol w:w="63"/>
        <w:gridCol w:w="6011"/>
        <w:gridCol w:w="36"/>
        <w:gridCol w:w="77"/>
        <w:gridCol w:w="930"/>
        <w:gridCol w:w="36"/>
        <w:gridCol w:w="36"/>
        <w:gridCol w:w="36"/>
        <w:gridCol w:w="36"/>
        <w:gridCol w:w="77"/>
        <w:gridCol w:w="919"/>
        <w:gridCol w:w="36"/>
      </w:tblGrid>
      <w:tr w:rsidR="00000000">
        <w:trPr>
          <w:divId w:val="874997894"/>
        </w:trPr>
        <w:tc>
          <w:tcPr>
            <w:tcW w:w="50" w:type="pct"/>
            <w:vAlign w:val="center"/>
            <w:hideMark/>
          </w:tcPr>
          <w:p w:rsidR="00000000" w:rsidRDefault="00A134AA">
            <w:pPr>
              <w:ind w:firstLine="540"/>
              <w:rPr>
                <w:rFonts w:eastAsia="Times New Roman"/>
              </w:rPr>
            </w:pPr>
          </w:p>
        </w:tc>
        <w:tc>
          <w:tcPr>
            <w:tcW w:w="3634"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58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6"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58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r>
      <w:tr w:rsidR="00000000">
        <w:trPr>
          <w:divId w:val="874997894"/>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As of</w:t>
            </w:r>
          </w:p>
          <w:p w:rsidR="00000000" w:rsidRDefault="00A134AA">
            <w:pPr>
              <w:spacing w:after="100"/>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As of</w:t>
            </w:r>
          </w:p>
          <w:p w:rsidR="00000000" w:rsidRDefault="00A134AA">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trPr>
          <w:divId w:val="874997894"/>
        </w:trPr>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Exercises of outstanding stock option awards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5,196,869 </w:t>
            </w:r>
          </w:p>
        </w:tc>
        <w:tc>
          <w:tcPr>
            <w:tcW w:w="0" w:type="auto"/>
            <w:tcBorders>
              <w:top w:val="single" w:sz="8" w:space="0" w:color="000000"/>
            </w:tcBorders>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3,620,180 </w:t>
            </w:r>
          </w:p>
        </w:tc>
        <w:tc>
          <w:tcPr>
            <w:tcW w:w="0" w:type="auto"/>
            <w:tcBorders>
              <w:top w:val="single" w:sz="8" w:space="0" w:color="000000"/>
            </w:tcBorders>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874997894"/>
        </w:trPr>
        <w:tc>
          <w:tcPr>
            <w:tcW w:w="0" w:type="auto"/>
            <w:gridSpan w:val="3"/>
            <w:shd w:val="clear" w:color="auto" w:fill="CCEEFF"/>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color w:val="000000"/>
                <w:sz w:val="20"/>
                <w:szCs w:val="20"/>
              </w:rPr>
              <w:t>Shares of common stock available for future grants under the 2020 Equity Incentive Plan</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4,437,890 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4,234,213 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874997894"/>
        </w:trPr>
        <w:tc>
          <w:tcPr>
            <w:tcW w:w="0" w:type="auto"/>
            <w:gridSpan w:val="3"/>
            <w:shd w:val="clear" w:color="auto" w:fill="FFFFFF"/>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color w:val="000000"/>
                <w:sz w:val="20"/>
                <w:szCs w:val="20"/>
              </w:rPr>
              <w:t>Shares of common stock available for future issuance under the 2020 ESPP</w:t>
            </w: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922,725 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613,098 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874997894"/>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Total shares reserved for future issuance</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10,557,484 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8,467,491 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bl>
    <w:p w:rsidR="00000000" w:rsidRDefault="00A134AA">
      <w:pPr>
        <w:divId w:val="2029406936"/>
        <w:rPr>
          <w:rFonts w:eastAsia="Times New Roman"/>
        </w:rPr>
      </w:pPr>
      <w:r>
        <w:rPr>
          <w:rFonts w:eastAsia="Times New Roman"/>
          <w:b/>
          <w:bCs/>
          <w:color w:val="000000"/>
          <w:sz w:val="20"/>
          <w:szCs w:val="20"/>
        </w:rPr>
        <w:t xml:space="preserve">12. </w:t>
      </w:r>
      <w:r>
        <w:rPr>
          <w:rFonts w:eastAsia="Times New Roman"/>
          <w:b/>
          <w:bCs/>
          <w:color w:val="000000"/>
          <w:sz w:val="20"/>
          <w:szCs w:val="20"/>
        </w:rPr>
        <w:t>Equity Incentive Plans and Stock-Based Compensation</w:t>
      </w:r>
    </w:p>
    <w:p w:rsidR="00000000" w:rsidRDefault="00A134AA">
      <w:pPr>
        <w:ind w:firstLine="1260"/>
        <w:divId w:val="1886529236"/>
        <w:rPr>
          <w:rFonts w:eastAsia="Times New Roman"/>
        </w:rPr>
      </w:pPr>
      <w:r>
        <w:rPr>
          <w:rFonts w:eastAsia="Times New Roman"/>
          <w:color w:val="000000"/>
          <w:sz w:val="20"/>
          <w:szCs w:val="20"/>
        </w:rPr>
        <w:t>In August 2015, the Company's board of directors adopted the 2015 Equity Incentive Plan (as amended, the “2015 Plan”), which provides for the grant of incentive stock options, nonqualified stock options o</w:t>
      </w:r>
      <w:r>
        <w:rPr>
          <w:rFonts w:eastAsia="Times New Roman"/>
          <w:color w:val="000000"/>
          <w:sz w:val="20"/>
          <w:szCs w:val="20"/>
        </w:rPr>
        <w:t>r other awards including stock appreciation rights and restricted stock awards to the Company’s employees, officers, directors, advisors, and consultants for the purchase of up to 1.5 million shares of the Company’s common stock. In July 2018 and January 2</w:t>
      </w:r>
      <w:r>
        <w:rPr>
          <w:rFonts w:eastAsia="Times New Roman"/>
          <w:color w:val="000000"/>
          <w:sz w:val="20"/>
          <w:szCs w:val="20"/>
        </w:rPr>
        <w:t>019, the 2015 Plan was amended to increase the number of shares reserved thereunder by 1.0 million and 0.4 million shares, respectively. In March 2020, the Company’s board of directors and stockholders voted to increase the number of shares reserved for is</w:t>
      </w:r>
      <w:r>
        <w:rPr>
          <w:rFonts w:eastAsia="Times New Roman"/>
          <w:color w:val="000000"/>
          <w:sz w:val="20"/>
          <w:szCs w:val="20"/>
        </w:rPr>
        <w:t>suance under the 2015 Plan by 1.4 million shares. In May 2020, the board of directors adopted the 2020 Stock Options and Incentive Plan (the “2020 Plan”). The 2015 Plan was suspended and no further grants may be issued under the 2015 Plan.</w:t>
      </w:r>
    </w:p>
    <w:p w:rsidR="00000000" w:rsidRDefault="00A134AA">
      <w:pPr>
        <w:ind w:firstLine="1260"/>
        <w:divId w:val="959578959"/>
        <w:rPr>
          <w:rFonts w:eastAsia="Times New Roman"/>
        </w:rPr>
      </w:pPr>
      <w:r>
        <w:rPr>
          <w:rFonts w:eastAsia="Times New Roman"/>
          <w:color w:val="000000"/>
          <w:sz w:val="20"/>
          <w:szCs w:val="20"/>
        </w:rPr>
        <w:t>The 2020 Plan pr</w:t>
      </w:r>
      <w:r>
        <w:rPr>
          <w:rFonts w:eastAsia="Times New Roman"/>
          <w:color w:val="000000"/>
          <w:sz w:val="20"/>
          <w:szCs w:val="20"/>
        </w:rPr>
        <w:t>ovides for the grant of incentive stock options, nonqualified stock options or other awards including stock appreciation rights, restricted stock awards and restricted stock units to the Company’s employees, officers, directors, advisors, and consultants f</w:t>
      </w:r>
      <w:r>
        <w:rPr>
          <w:rFonts w:eastAsia="Times New Roman"/>
          <w:color w:val="000000"/>
          <w:sz w:val="20"/>
          <w:szCs w:val="20"/>
        </w:rPr>
        <w:t xml:space="preserve">or the purchase of up to 4.2 million shares of the Company’s common stock. In addition, to the extent that awards outstanding under the 2020 Plan or the 2015 Plan are cancelled, forfeited or held back upon exercise or settlement of an award to satisfy the </w:t>
      </w:r>
      <w:r>
        <w:rPr>
          <w:rFonts w:eastAsia="Times New Roman"/>
          <w:color w:val="000000"/>
          <w:sz w:val="20"/>
          <w:szCs w:val="20"/>
        </w:rPr>
        <w:t>exercise price or tax withholding, reacquired by the Company prior to vesting, satisfied without any issuance of stock, expire or are otherwise terminated (other than by exercise) subsequent to May 2020, the shares of common stock reserved for issuance pur</w:t>
      </w:r>
      <w:r>
        <w:rPr>
          <w:rFonts w:eastAsia="Times New Roman"/>
          <w:color w:val="000000"/>
          <w:sz w:val="20"/>
          <w:szCs w:val="20"/>
        </w:rPr>
        <w:t>suant to such awards will become available for issuance as shares of common stock under the 2020 Plan. The 2020 Plan provides that an additional number of shares will automatically be added to the shares authorized for issuance under the 2020 Plan on Janua</w:t>
      </w:r>
      <w:r>
        <w:rPr>
          <w:rFonts w:eastAsia="Times New Roman"/>
          <w:color w:val="000000"/>
          <w:sz w:val="20"/>
          <w:szCs w:val="20"/>
        </w:rPr>
        <w:t>ry 1 of each year beginning January 1, 2021. The number of shares added each January 1 will be equal to the lesser of: (i) 5% of the outstanding shares on the immediately preceding December 31 or (ii) such amount as determined by the administrator of the 2</w:t>
      </w:r>
      <w:r>
        <w:rPr>
          <w:rFonts w:eastAsia="Times New Roman"/>
          <w:color w:val="000000"/>
          <w:sz w:val="20"/>
          <w:szCs w:val="20"/>
        </w:rPr>
        <w:t>020 Plan, which is the compensation committee of the board of directors of the Company. As of March 31, 2022, 4.4 million shares remained available for issuance under the 2020 Plan.</w:t>
      </w:r>
    </w:p>
    <w:p w:rsidR="00000000" w:rsidRDefault="00A134AA">
      <w:pPr>
        <w:ind w:firstLine="1170"/>
        <w:divId w:val="1884631663"/>
        <w:rPr>
          <w:rFonts w:eastAsia="Times New Roman"/>
        </w:rPr>
      </w:pPr>
      <w:r>
        <w:rPr>
          <w:rFonts w:eastAsia="Times New Roman"/>
          <w:color w:val="000000"/>
          <w:sz w:val="20"/>
          <w:szCs w:val="20"/>
        </w:rPr>
        <w:t xml:space="preserve">Prior to the adoption of the 2020 Plan, options under the 2015 Plan could </w:t>
      </w:r>
      <w:r>
        <w:rPr>
          <w:rFonts w:eastAsia="Times New Roman"/>
          <w:color w:val="000000"/>
          <w:sz w:val="20"/>
          <w:szCs w:val="20"/>
        </w:rPr>
        <w:t>be granted for periods of up to 10 years and at prices no less than 100% of the estimated fair value of the shares on the date of grant as determined by our board of directors, provided, however, that the exercise price of an incentive stock option granted</w:t>
      </w:r>
      <w:r>
        <w:rPr>
          <w:rFonts w:eastAsia="Times New Roman"/>
          <w:color w:val="000000"/>
          <w:sz w:val="20"/>
          <w:szCs w:val="20"/>
        </w:rPr>
        <w:t xml:space="preserve"> to a person owning (or deemed to own) stock possessing more than ten percent of the total combined voting power of all classes of stock of the Company or any affiliate of the Company (a "10% shareholder") could not be less than 110% of the estimated fair </w:t>
      </w:r>
      <w:r>
        <w:rPr>
          <w:rFonts w:eastAsia="Times New Roman"/>
          <w:color w:val="000000"/>
          <w:sz w:val="20"/>
          <w:szCs w:val="20"/>
        </w:rPr>
        <w:t>value of the shares on the date of grant and the option was not exercisable after the expiration of five years from the date of grant.</w:t>
      </w:r>
    </w:p>
    <w:p w:rsidR="00000000" w:rsidRDefault="00A134AA">
      <w:pPr>
        <w:ind w:firstLine="1170"/>
        <w:divId w:val="1829058489"/>
        <w:rPr>
          <w:rFonts w:eastAsia="Times New Roman"/>
        </w:rPr>
      </w:pPr>
      <w:r>
        <w:rPr>
          <w:rFonts w:eastAsia="Times New Roman"/>
          <w:color w:val="000000"/>
          <w:sz w:val="20"/>
          <w:szCs w:val="20"/>
        </w:rPr>
        <w:t>Options under the 2020 Plan may be granted for periods of up to 10 years and at prices no less than the market price of t</w:t>
      </w:r>
      <w:r>
        <w:rPr>
          <w:rFonts w:eastAsia="Times New Roman"/>
          <w:color w:val="000000"/>
          <w:sz w:val="20"/>
          <w:szCs w:val="20"/>
        </w:rPr>
        <w:t>he Company’s common stock on the date of grant, provided, however, that the exercise price of an incentive stock option granted to a 10.0% shareholder shall not be less than 110.0% of the estimated fair value of the shares on the date of grant and the opti</w:t>
      </w:r>
      <w:r>
        <w:rPr>
          <w:rFonts w:eastAsia="Times New Roman"/>
          <w:color w:val="000000"/>
          <w:sz w:val="20"/>
          <w:szCs w:val="20"/>
        </w:rPr>
        <w:t>on is not exercisable after the expiration of five years from the date of grant.</w:t>
      </w:r>
    </w:p>
    <w:p w:rsidR="00000000" w:rsidRDefault="00A134AA">
      <w:pPr>
        <w:ind w:firstLine="540"/>
        <w:divId w:val="1327593675"/>
        <w:rPr>
          <w:rFonts w:eastAsia="Times New Roman"/>
        </w:rPr>
      </w:pPr>
      <w:r>
        <w:rPr>
          <w:rFonts w:eastAsia="Times New Roman"/>
          <w:b/>
          <w:bCs/>
          <w:i/>
          <w:iCs/>
          <w:color w:val="000000"/>
          <w:sz w:val="20"/>
          <w:szCs w:val="20"/>
        </w:rPr>
        <w:t>Restricted Common Stock Awards</w:t>
      </w:r>
    </w:p>
    <w:p w:rsidR="00000000" w:rsidRDefault="00A134AA">
      <w:pPr>
        <w:ind w:firstLine="1260"/>
        <w:divId w:val="527766896"/>
        <w:rPr>
          <w:rFonts w:eastAsia="Times New Roman"/>
        </w:rPr>
      </w:pPr>
      <w:r>
        <w:rPr>
          <w:rFonts w:eastAsia="Times New Roman"/>
          <w:color w:val="000000"/>
          <w:sz w:val="20"/>
          <w:szCs w:val="20"/>
        </w:rPr>
        <w:t>The Company granted restricted stock awards under the 2015 Plan. The purchase price of the restricted common stock awards was the estimated fair value as determined by the Company's board of directors at the issuance date. The shares vest from</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four </w:t>
      </w:r>
      <w:r>
        <w:rPr>
          <w:rFonts w:eastAsia="Times New Roman"/>
          <w:color w:val="000000"/>
          <w:sz w:val="20"/>
          <w:szCs w:val="20"/>
        </w:rPr>
        <w:t xml:space="preserve">years and vesting could be accelerated upon a change in control. A holder of an award may pay a total purchase price or a part of the purchase price for granted shares at any time during the vesting periods. Upon termination of employment, the Company has </w:t>
      </w:r>
      <w:r>
        <w:rPr>
          <w:rFonts w:eastAsia="Times New Roman"/>
          <w:color w:val="000000"/>
          <w:sz w:val="20"/>
          <w:szCs w:val="20"/>
        </w:rPr>
        <w:t xml:space="preserve">the right to repurchase any unvested restricted shares. The repurchase price for unvested shares of common stock will be the lower of (i) the fair market value on the date of repurchase or (ii) their original purchase price. </w:t>
      </w:r>
    </w:p>
    <w:p w:rsidR="00000000" w:rsidRDefault="00A134AA">
      <w:pPr>
        <w:jc w:val="center"/>
        <w:divId w:val="1944219432"/>
        <w:rPr>
          <w:rFonts w:eastAsia="Times New Roman"/>
        </w:rPr>
      </w:pPr>
      <w:r>
        <w:rPr>
          <w:rFonts w:eastAsia="Times New Roman"/>
          <w:color w:val="000000"/>
          <w:sz w:val="20"/>
          <w:szCs w:val="20"/>
        </w:rPr>
        <w:t>16</w:t>
      </w:r>
    </w:p>
    <w:p w:rsidR="00000000" w:rsidRDefault="00A134AA">
      <w:pPr>
        <w:rPr>
          <w:rFonts w:eastAsia="Times New Roman"/>
        </w:rPr>
      </w:pPr>
      <w:r>
        <w:rPr>
          <w:rFonts w:eastAsia="Times New Roman"/>
        </w:rPr>
        <w:pict>
          <v:rect id="_x0000_i1040" style="width:0;height:1.5pt" o:hralign="center" o:hrstd="t" o:hr="t" fillcolor="#a0a0a0" stroked="f"/>
        </w:pict>
      </w:r>
    </w:p>
    <w:p w:rsidR="00000000" w:rsidRDefault="00A134AA">
      <w:pPr>
        <w:divId w:val="1654290633"/>
        <w:rPr>
          <w:rFonts w:eastAsia="Times New Roman"/>
        </w:rPr>
      </w:pPr>
    </w:p>
    <w:p w:rsidR="00000000" w:rsidRDefault="00A134AA">
      <w:pPr>
        <w:divId w:val="1282615832"/>
        <w:rPr>
          <w:rFonts w:eastAsia="Times New Roman"/>
        </w:rPr>
      </w:pPr>
      <w:r>
        <w:rPr>
          <w:rFonts w:eastAsia="Times New Roman"/>
          <w:color w:val="000000"/>
          <w:sz w:val="20"/>
          <w:szCs w:val="20"/>
        </w:rPr>
        <w:t>During the vesting term, holders of restricted stock awards are deemed to be common stock shareholders and have dividends and voting rights.</w:t>
      </w:r>
    </w:p>
    <w:p w:rsidR="00000000" w:rsidRDefault="00A134AA">
      <w:pPr>
        <w:ind w:firstLine="1260"/>
        <w:divId w:val="2036228708"/>
        <w:rPr>
          <w:rFonts w:eastAsia="Times New Roman"/>
        </w:rPr>
      </w:pPr>
      <w:r>
        <w:rPr>
          <w:rFonts w:eastAsia="Times New Roman"/>
          <w:color w:val="000000"/>
          <w:sz w:val="20"/>
          <w:szCs w:val="20"/>
        </w:rPr>
        <w:t>The Company accounted for restricted stock awards as early exercised options and recognized a liability</w:t>
      </w:r>
      <w:r>
        <w:rPr>
          <w:rFonts w:eastAsia="Times New Roman"/>
          <w:color w:val="000000"/>
          <w:sz w:val="20"/>
          <w:szCs w:val="20"/>
        </w:rPr>
        <w:t xml:space="preserve"> in other liabilities when cash was received for the purchase of shares of restricted stock. As shares of restricted stock vested, the Company reclassified the liability to common stock and additional paid in capital. As of March 31, 2022 and December 31, </w:t>
      </w:r>
      <w:r>
        <w:rPr>
          <w:rFonts w:eastAsia="Times New Roman"/>
          <w:color w:val="000000"/>
          <w:sz w:val="20"/>
          <w:szCs w:val="20"/>
        </w:rPr>
        <w:t>2021, the Company recorded a liability included in accrued expenses and other liabilities of $1,000 and $2,000, respectively.</w:t>
      </w:r>
    </w:p>
    <w:p w:rsidR="00000000" w:rsidRDefault="00A134AA">
      <w:pPr>
        <w:ind w:firstLine="1260"/>
        <w:divId w:val="1078139001"/>
        <w:rPr>
          <w:rFonts w:eastAsia="Times New Roman"/>
        </w:rPr>
      </w:pPr>
      <w:r>
        <w:rPr>
          <w:rFonts w:eastAsia="Times New Roman"/>
          <w:color w:val="000000"/>
          <w:sz w:val="20"/>
          <w:szCs w:val="20"/>
        </w:rPr>
        <w:t>There were no grants of restricted stock awards for the three months ended March 31, 2022 and 2021.</w:t>
      </w:r>
    </w:p>
    <w:p w:rsidR="00000000" w:rsidRDefault="00A134AA">
      <w:pPr>
        <w:ind w:firstLine="1260"/>
        <w:divId w:val="1977486136"/>
        <w:rPr>
          <w:rFonts w:eastAsia="Times New Roman"/>
        </w:rPr>
      </w:pPr>
      <w:r>
        <w:rPr>
          <w:rFonts w:eastAsia="Times New Roman"/>
          <w:color w:val="000000"/>
          <w:sz w:val="20"/>
          <w:szCs w:val="20"/>
        </w:rPr>
        <w:t>The following table summarizes</w:t>
      </w:r>
      <w:r>
        <w:rPr>
          <w:rFonts w:eastAsia="Times New Roman"/>
          <w:color w:val="000000"/>
          <w:sz w:val="20"/>
          <w:szCs w:val="20"/>
        </w:rPr>
        <w:t xml:space="preserve"> restricted stock activity during the three months ended March 31, 2022:</w:t>
      </w:r>
    </w:p>
    <w:tbl>
      <w:tblPr>
        <w:tblW w:w="4992" w:type="pct"/>
        <w:tblCellMar>
          <w:top w:w="15" w:type="dxa"/>
          <w:left w:w="15" w:type="dxa"/>
          <w:bottom w:w="15" w:type="dxa"/>
          <w:right w:w="15" w:type="dxa"/>
        </w:tblCellMar>
        <w:tblLook w:val="04A0" w:firstRow="1" w:lastRow="0" w:firstColumn="1" w:lastColumn="0" w:noHBand="0" w:noVBand="1"/>
      </w:tblPr>
      <w:tblGrid>
        <w:gridCol w:w="53"/>
        <w:gridCol w:w="6001"/>
        <w:gridCol w:w="37"/>
        <w:gridCol w:w="56"/>
        <w:gridCol w:w="932"/>
        <w:gridCol w:w="36"/>
        <w:gridCol w:w="36"/>
        <w:gridCol w:w="36"/>
        <w:gridCol w:w="36"/>
        <w:gridCol w:w="121"/>
        <w:gridCol w:w="913"/>
        <w:gridCol w:w="36"/>
      </w:tblGrid>
      <w:tr w:rsidR="00000000">
        <w:trPr>
          <w:divId w:val="262347521"/>
        </w:trPr>
        <w:tc>
          <w:tcPr>
            <w:tcW w:w="50" w:type="pct"/>
            <w:vAlign w:val="center"/>
            <w:hideMark/>
          </w:tcPr>
          <w:p w:rsidR="00000000" w:rsidRDefault="00A134AA">
            <w:pPr>
              <w:ind w:firstLine="1260"/>
              <w:rPr>
                <w:rFonts w:eastAsia="Times New Roman"/>
              </w:rPr>
            </w:pPr>
          </w:p>
        </w:tc>
        <w:tc>
          <w:tcPr>
            <w:tcW w:w="3634"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58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6"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58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r>
      <w:tr w:rsidR="00000000">
        <w:trPr>
          <w:divId w:val="262347521"/>
        </w:trPr>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color w:val="000000"/>
              </w:rPr>
              <w:t>  </w:t>
            </w: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Number</w:t>
            </w:r>
            <w:r>
              <w:rPr>
                <w:rFonts w:eastAsia="Times New Roman"/>
                <w:b/>
                <w:bCs/>
                <w:color w:val="000000"/>
                <w:sz w:val="16"/>
                <w:szCs w:val="16"/>
              </w:rPr>
              <w:br/>
              <w:t>of</w:t>
            </w:r>
            <w:r>
              <w:rPr>
                <w:rFonts w:eastAsia="Times New Roman"/>
                <w:b/>
                <w:bCs/>
                <w:color w:val="000000"/>
                <w:sz w:val="16"/>
                <w:szCs w:val="16"/>
              </w:rPr>
              <w:br/>
              <w:t>Shares</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value</w:t>
            </w:r>
          </w:p>
        </w:tc>
      </w:tr>
      <w:tr w:rsidR="00000000">
        <w:trPr>
          <w:divId w:val="262347521"/>
        </w:trPr>
        <w:tc>
          <w:tcPr>
            <w:tcW w:w="0" w:type="auto"/>
            <w:gridSpan w:val="3"/>
            <w:shd w:val="clear" w:color="auto" w:fill="CFF0FC"/>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Outstanding and unvested, as of December 31, 2021</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21,841 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2.16 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262347521"/>
        </w:trPr>
        <w:tc>
          <w:tcPr>
            <w:tcW w:w="0" w:type="auto"/>
            <w:gridSpan w:val="3"/>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20"/>
                <w:szCs w:val="20"/>
              </w:rPr>
              <w:t>Issued</w:t>
            </w:r>
          </w:p>
        </w:tc>
        <w:tc>
          <w:tcPr>
            <w:tcW w:w="0" w:type="auto"/>
            <w:gridSpan w:val="2"/>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262347521"/>
        </w:trPr>
        <w:tc>
          <w:tcPr>
            <w:tcW w:w="0" w:type="auto"/>
            <w:gridSpan w:val="3"/>
            <w:shd w:val="clear" w:color="auto" w:fill="CFF0FC"/>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20"/>
                <w:szCs w:val="20"/>
              </w:rPr>
              <w:t>Vested</w:t>
            </w:r>
          </w:p>
        </w:tc>
        <w:tc>
          <w:tcPr>
            <w:tcW w:w="0" w:type="auto"/>
            <w:gridSpan w:val="2"/>
            <w:shd w:val="clear" w:color="auto" w:fill="CFF0FC"/>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(15,606)</w:t>
            </w:r>
          </w:p>
        </w:tc>
        <w:tc>
          <w:tcPr>
            <w:tcW w:w="0" w:type="auto"/>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2.11 </w:t>
            </w:r>
          </w:p>
        </w:tc>
        <w:tc>
          <w:tcPr>
            <w:tcW w:w="0" w:type="auto"/>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262347521"/>
        </w:trPr>
        <w:tc>
          <w:tcPr>
            <w:tcW w:w="0" w:type="auto"/>
            <w:gridSpan w:val="3"/>
            <w:tcMar>
              <w:top w:w="30" w:type="dxa"/>
              <w:left w:w="260" w:type="dxa"/>
              <w:bottom w:w="30" w:type="dxa"/>
              <w:right w:w="20" w:type="dxa"/>
            </w:tcMar>
            <w:hideMark/>
          </w:tcPr>
          <w:p w:rsidR="00000000" w:rsidRDefault="00A134AA">
            <w:pPr>
              <w:spacing w:after="100"/>
              <w:rPr>
                <w:rFonts w:eastAsia="Times New Roman"/>
              </w:rPr>
            </w:pPr>
            <w:r>
              <w:rPr>
                <w:rFonts w:eastAsia="Times New Roman"/>
                <w:color w:val="000000"/>
                <w:sz w:val="20"/>
                <w:szCs w:val="20"/>
              </w:rPr>
              <w:t>Repurchases</w:t>
            </w:r>
          </w:p>
        </w:tc>
        <w:tc>
          <w:tcPr>
            <w:tcW w:w="0" w:type="auto"/>
            <w:gridSpan w:val="2"/>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262347521"/>
        </w:trPr>
        <w:tc>
          <w:tcPr>
            <w:tcW w:w="0" w:type="auto"/>
            <w:gridSpan w:val="3"/>
            <w:shd w:val="clear" w:color="auto" w:fill="CFF0FC"/>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Outstanding and unvested, as of March 31, 2022</w:t>
            </w:r>
          </w:p>
        </w:tc>
        <w:tc>
          <w:tcPr>
            <w:tcW w:w="0" w:type="auto"/>
            <w:gridSpan w:val="2"/>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6,235 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2.29 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r>
    </w:tbl>
    <w:p w:rsidR="00000000" w:rsidRDefault="00A134AA">
      <w:pPr>
        <w:ind w:firstLine="1260"/>
        <w:divId w:val="319583747"/>
        <w:rPr>
          <w:rFonts w:eastAsia="Times New Roman"/>
        </w:rPr>
      </w:pPr>
      <w:r>
        <w:rPr>
          <w:rFonts w:eastAsia="Times New Roman"/>
          <w:color w:val="000000"/>
          <w:sz w:val="20"/>
          <w:szCs w:val="20"/>
        </w:rPr>
        <w:t>The aggregate fair value of restricted stock awards vested during the three months ended March 31, 2022 was $33,000. Total intrinsic value of outstanding unvested restricted stock awards as of March 31, 2022 was $43,000.</w:t>
      </w:r>
    </w:p>
    <w:p w:rsidR="00000000" w:rsidRDefault="00A134AA">
      <w:pPr>
        <w:ind w:firstLine="540"/>
        <w:divId w:val="2062173029"/>
        <w:rPr>
          <w:rFonts w:eastAsia="Times New Roman"/>
        </w:rPr>
      </w:pPr>
      <w:r>
        <w:rPr>
          <w:rFonts w:eastAsia="Times New Roman"/>
          <w:b/>
          <w:bCs/>
          <w:i/>
          <w:iCs/>
          <w:color w:val="000000"/>
          <w:sz w:val="20"/>
          <w:szCs w:val="20"/>
        </w:rPr>
        <w:t>Incentive Stock Options and Nonqual</w:t>
      </w:r>
      <w:r>
        <w:rPr>
          <w:rFonts w:eastAsia="Times New Roman"/>
          <w:b/>
          <w:bCs/>
          <w:i/>
          <w:iCs/>
          <w:color w:val="000000"/>
          <w:sz w:val="20"/>
          <w:szCs w:val="20"/>
        </w:rPr>
        <w:t>ified Stock Options</w:t>
      </w:r>
    </w:p>
    <w:p w:rsidR="00000000" w:rsidRDefault="00A134AA">
      <w:pPr>
        <w:ind w:firstLine="1260"/>
        <w:divId w:val="608395180"/>
        <w:rPr>
          <w:rFonts w:eastAsia="Times New Roman"/>
        </w:rPr>
      </w:pPr>
      <w:r>
        <w:rPr>
          <w:rFonts w:eastAsia="Times New Roman"/>
          <w:color w:val="000000"/>
          <w:sz w:val="20"/>
          <w:szCs w:val="20"/>
        </w:rPr>
        <w:t xml:space="preserve">Stock options issued under either the 2015 Plan or the 2020 Plan generally vest over four years and expire ten years from the date of grant. Certain options provide for accelerated vesting if there is a change in control, as defined in </w:t>
      </w:r>
      <w:r>
        <w:rPr>
          <w:rFonts w:eastAsia="Times New Roman"/>
          <w:color w:val="000000"/>
          <w:sz w:val="20"/>
          <w:szCs w:val="20"/>
        </w:rPr>
        <w:t>the respective plans.</w:t>
      </w:r>
    </w:p>
    <w:p w:rsidR="00000000" w:rsidRDefault="00A134AA">
      <w:pPr>
        <w:ind w:firstLine="1260"/>
        <w:divId w:val="2015571766"/>
        <w:rPr>
          <w:rFonts w:eastAsia="Times New Roman"/>
        </w:rPr>
      </w:pPr>
      <w:r>
        <w:rPr>
          <w:rFonts w:eastAsia="Times New Roman"/>
          <w:color w:val="000000"/>
          <w:sz w:val="20"/>
          <w:szCs w:val="20"/>
        </w:rPr>
        <w:t>The Company used Black-Scholes option pricing model to estimate stock-based compensation expense for stock option awards with the following assumptions:</w:t>
      </w:r>
    </w:p>
    <w:tbl>
      <w:tblPr>
        <w:tblW w:w="4956" w:type="pct"/>
        <w:tblCellMar>
          <w:top w:w="15" w:type="dxa"/>
          <w:left w:w="15" w:type="dxa"/>
          <w:bottom w:w="15" w:type="dxa"/>
          <w:right w:w="15" w:type="dxa"/>
        </w:tblCellMar>
        <w:tblLook w:val="04A0" w:firstRow="1" w:lastRow="0" w:firstColumn="1" w:lastColumn="0" w:noHBand="0" w:noVBand="1"/>
      </w:tblPr>
      <w:tblGrid>
        <w:gridCol w:w="58"/>
        <w:gridCol w:w="5131"/>
        <w:gridCol w:w="37"/>
        <w:gridCol w:w="58"/>
        <w:gridCol w:w="1216"/>
        <w:gridCol w:w="38"/>
        <w:gridCol w:w="37"/>
        <w:gridCol w:w="37"/>
        <w:gridCol w:w="36"/>
        <w:gridCol w:w="43"/>
        <w:gridCol w:w="1217"/>
        <w:gridCol w:w="37"/>
        <w:gridCol w:w="36"/>
        <w:gridCol w:w="36"/>
        <w:gridCol w:w="36"/>
        <w:gridCol w:w="36"/>
        <w:gridCol w:w="36"/>
        <w:gridCol w:w="36"/>
        <w:gridCol w:w="36"/>
        <w:gridCol w:w="36"/>
      </w:tblGrid>
      <w:tr w:rsidR="00000000">
        <w:trPr>
          <w:divId w:val="1537815498"/>
        </w:trPr>
        <w:tc>
          <w:tcPr>
            <w:tcW w:w="50" w:type="pct"/>
            <w:vAlign w:val="center"/>
            <w:hideMark/>
          </w:tcPr>
          <w:p w:rsidR="00000000" w:rsidRDefault="00A134AA">
            <w:pPr>
              <w:ind w:firstLine="1260"/>
              <w:rPr>
                <w:rFonts w:eastAsia="Times New Roman"/>
              </w:rPr>
            </w:pPr>
          </w:p>
        </w:tc>
        <w:tc>
          <w:tcPr>
            <w:tcW w:w="324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778"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6"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778"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537815498"/>
        </w:trPr>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color w:val="000000"/>
              </w:rPr>
              <w:t>  </w:t>
            </w:r>
          </w:p>
        </w:tc>
        <w:tc>
          <w:tcPr>
            <w:tcW w:w="0" w:type="auto"/>
            <w:gridSpan w:val="9"/>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March 31,</w:t>
            </w:r>
          </w:p>
        </w:tc>
        <w:tc>
          <w:tcPr>
            <w:tcW w:w="0" w:type="auto"/>
            <w:vAlign w:val="center"/>
            <w:hideMark/>
          </w:tcPr>
          <w:p w:rsidR="00000000" w:rsidRDefault="00A134AA">
            <w:pPr>
              <w:spacing w:after="100"/>
              <w:jc w:val="center"/>
              <w:rPr>
                <w:rFonts w:eastAsia="Times New Roman"/>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r>
      <w:tr w:rsidR="00000000">
        <w:trPr>
          <w:divId w:val="1537815498"/>
        </w:trPr>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2021</w:t>
            </w:r>
          </w:p>
        </w:tc>
        <w:tc>
          <w:tcPr>
            <w:tcW w:w="0" w:type="auto"/>
            <w:vAlign w:val="center"/>
            <w:hideMark/>
          </w:tcPr>
          <w:p w:rsidR="00000000" w:rsidRDefault="00A134AA">
            <w:pPr>
              <w:spacing w:after="100"/>
              <w:jc w:val="center"/>
              <w:rPr>
                <w:rFonts w:eastAsia="Times New Roman"/>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537815498"/>
        </w:trPr>
        <w:tc>
          <w:tcPr>
            <w:tcW w:w="0" w:type="auto"/>
            <w:gridSpan w:val="3"/>
            <w:shd w:val="clear" w:color="auto" w:fill="CCEEFF"/>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color w:val="000000"/>
                <w:sz w:val="20"/>
                <w:szCs w:val="20"/>
              </w:rPr>
              <w:t>Expected volatility</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color w:val="000000"/>
                <w:sz w:val="20"/>
                <w:szCs w:val="20"/>
              </w:rPr>
              <w:t>74.48% - 75.01%</w:t>
            </w: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color w:val="000000"/>
                <w:sz w:val="20"/>
                <w:szCs w:val="20"/>
              </w:rPr>
              <w:t>74.95% - 75.72%</w:t>
            </w:r>
          </w:p>
        </w:tc>
        <w:tc>
          <w:tcPr>
            <w:tcW w:w="0" w:type="auto"/>
            <w:vAlign w:val="center"/>
            <w:hideMark/>
          </w:tcPr>
          <w:p w:rsidR="00000000" w:rsidRDefault="00A134AA">
            <w:pPr>
              <w:spacing w:after="100"/>
              <w:jc w:val="center"/>
              <w:rPr>
                <w:rFonts w:eastAsia="Times New Roman"/>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537815498"/>
        </w:trPr>
        <w:tc>
          <w:tcPr>
            <w:tcW w:w="0" w:type="auto"/>
            <w:gridSpan w:val="3"/>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color w:val="000000"/>
                <w:sz w:val="20"/>
                <w:szCs w:val="20"/>
              </w:rPr>
              <w:t>Risk-free interest rate</w:t>
            </w: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color w:val="000000"/>
                <w:sz w:val="20"/>
                <w:szCs w:val="20"/>
              </w:rPr>
              <w:t>1.64% - 2.13%</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color w:val="000000"/>
                <w:sz w:val="20"/>
                <w:szCs w:val="20"/>
              </w:rPr>
              <w:t>0.61% - 1.06%</w:t>
            </w:r>
          </w:p>
        </w:tc>
        <w:tc>
          <w:tcPr>
            <w:tcW w:w="0" w:type="auto"/>
            <w:vAlign w:val="center"/>
            <w:hideMark/>
          </w:tcPr>
          <w:p w:rsidR="00000000" w:rsidRDefault="00A134AA">
            <w:pPr>
              <w:spacing w:after="100"/>
              <w:jc w:val="center"/>
              <w:rPr>
                <w:rFonts w:eastAsia="Times New Roman"/>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537815498"/>
        </w:trPr>
        <w:tc>
          <w:tcPr>
            <w:tcW w:w="0" w:type="auto"/>
            <w:gridSpan w:val="3"/>
            <w:shd w:val="clear" w:color="auto" w:fill="CCEEFF"/>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color w:val="000000"/>
                <w:sz w:val="20"/>
                <w:szCs w:val="20"/>
              </w:rPr>
              <w:t>Expected dividend</w:t>
            </w:r>
          </w:p>
        </w:tc>
        <w:tc>
          <w:tcPr>
            <w:tcW w:w="0" w:type="auto"/>
            <w:gridSpan w:val="3"/>
            <w:shd w:val="clear" w:color="auto" w:fill="CCEEFF"/>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color w:val="000000"/>
                <w:sz w:val="20"/>
                <w:szCs w:val="20"/>
              </w:rPr>
              <w:t>—</w:t>
            </w:r>
          </w:p>
        </w:tc>
        <w:tc>
          <w:tcPr>
            <w:tcW w:w="0" w:type="auto"/>
            <w:vAlign w:val="center"/>
            <w:hideMark/>
          </w:tcPr>
          <w:p w:rsidR="00000000" w:rsidRDefault="00A134AA">
            <w:pPr>
              <w:spacing w:after="100"/>
              <w:jc w:val="center"/>
              <w:rPr>
                <w:rFonts w:eastAsia="Times New Roman"/>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537815498"/>
        </w:trPr>
        <w:tc>
          <w:tcPr>
            <w:tcW w:w="0" w:type="auto"/>
            <w:gridSpan w:val="3"/>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color w:val="000000"/>
                <w:sz w:val="20"/>
                <w:szCs w:val="20"/>
              </w:rPr>
              <w:t>Expected term (in years)</w:t>
            </w: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color w:val="000000"/>
                <w:sz w:val="20"/>
                <w:szCs w:val="20"/>
              </w:rPr>
              <w:t>6.02 - 6.08</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color w:val="000000"/>
                <w:sz w:val="20"/>
                <w:szCs w:val="20"/>
              </w:rPr>
              <w:t xml:space="preserve">5.77 - </w:t>
            </w:r>
            <w:r>
              <w:rPr>
                <w:rFonts w:eastAsia="Times New Roman"/>
                <w:color w:val="000000"/>
                <w:sz w:val="20"/>
                <w:szCs w:val="20"/>
              </w:rPr>
              <w:t>6.08</w:t>
            </w:r>
          </w:p>
        </w:tc>
        <w:tc>
          <w:tcPr>
            <w:tcW w:w="0" w:type="auto"/>
            <w:vAlign w:val="center"/>
            <w:hideMark/>
          </w:tcPr>
          <w:p w:rsidR="00000000" w:rsidRDefault="00A134AA">
            <w:pPr>
              <w:spacing w:after="100"/>
              <w:jc w:val="center"/>
              <w:rPr>
                <w:rFonts w:eastAsia="Times New Roman"/>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537815498"/>
        </w:trPr>
        <w:tc>
          <w:tcPr>
            <w:tcW w:w="0" w:type="auto"/>
            <w:gridSpan w:val="3"/>
            <w:shd w:val="clear" w:color="auto" w:fill="CCEEFF"/>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color w:val="000000"/>
                <w:sz w:val="20"/>
                <w:szCs w:val="20"/>
              </w:rPr>
              <w:t>Underlying common stock fair value</w:t>
            </w:r>
          </w:p>
        </w:tc>
        <w:tc>
          <w:tcPr>
            <w:tcW w:w="0" w:type="auto"/>
            <w:gridSpan w:val="3"/>
            <w:shd w:val="clear" w:color="auto" w:fill="CCEEFF"/>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color w:val="000000"/>
                <w:sz w:val="20"/>
                <w:szCs w:val="20"/>
              </w:rPr>
              <w:t>7.56 - 12.68</w:t>
            </w: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color w:val="000000"/>
                <w:sz w:val="20"/>
                <w:szCs w:val="20"/>
              </w:rPr>
              <w:t>26.13 - 38.23</w:t>
            </w:r>
          </w:p>
        </w:tc>
        <w:tc>
          <w:tcPr>
            <w:tcW w:w="0" w:type="auto"/>
            <w:vAlign w:val="center"/>
            <w:hideMark/>
          </w:tcPr>
          <w:p w:rsidR="00000000" w:rsidRDefault="00A134AA">
            <w:pPr>
              <w:spacing w:after="100"/>
              <w:jc w:val="center"/>
              <w:rPr>
                <w:rFonts w:eastAsia="Times New Roman"/>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bl>
    <w:p w:rsidR="00000000" w:rsidRDefault="00A134AA">
      <w:pPr>
        <w:ind w:firstLine="1260"/>
        <w:divId w:val="1670210269"/>
        <w:rPr>
          <w:rFonts w:eastAsia="Times New Roman"/>
        </w:rPr>
      </w:pPr>
      <w:r>
        <w:rPr>
          <w:rFonts w:eastAsia="Times New Roman"/>
          <w:color w:val="000000"/>
          <w:sz w:val="20"/>
          <w:szCs w:val="20"/>
        </w:rPr>
        <w:t xml:space="preserve">The Company granted 1,691,370 </w:t>
      </w:r>
      <w:r>
        <w:rPr>
          <w:rFonts w:eastAsia="Times New Roman"/>
          <w:color w:val="000000"/>
          <w:sz w:val="20"/>
          <w:szCs w:val="20"/>
        </w:rPr>
        <w:t>stock options under the 2020 Plan during the three months ended March 31, 2022.</w:t>
      </w:r>
    </w:p>
    <w:p w:rsidR="00000000" w:rsidRDefault="00A134AA">
      <w:pPr>
        <w:ind w:firstLine="1260"/>
        <w:divId w:val="1549999229"/>
        <w:rPr>
          <w:rFonts w:eastAsia="Times New Roman"/>
        </w:rPr>
      </w:pPr>
      <w:r>
        <w:rPr>
          <w:rFonts w:eastAsia="Times New Roman"/>
          <w:color w:val="000000"/>
          <w:sz w:val="20"/>
          <w:szCs w:val="20"/>
        </w:rPr>
        <w:t>A summary of option activity under the 2015 Plan and the 2020 Plan is as follows:</w:t>
      </w:r>
    </w:p>
    <w:p w:rsidR="00000000" w:rsidRDefault="00A134AA">
      <w:pPr>
        <w:jc w:val="center"/>
        <w:divId w:val="1867601308"/>
        <w:rPr>
          <w:rFonts w:eastAsia="Times New Roman"/>
        </w:rPr>
      </w:pPr>
      <w:r>
        <w:rPr>
          <w:rFonts w:eastAsia="Times New Roman"/>
          <w:color w:val="000000"/>
          <w:sz w:val="20"/>
          <w:szCs w:val="20"/>
        </w:rPr>
        <w:t>17</w:t>
      </w:r>
    </w:p>
    <w:p w:rsidR="00000000" w:rsidRDefault="00A134AA">
      <w:pPr>
        <w:rPr>
          <w:rFonts w:eastAsia="Times New Roman"/>
        </w:rPr>
      </w:pPr>
      <w:r>
        <w:rPr>
          <w:rFonts w:eastAsia="Times New Roman"/>
        </w:rPr>
        <w:pict>
          <v:rect id="_x0000_i1041" style="width:0;height:1.5pt" o:hralign="center" o:hrstd="t" o:hr="t" fillcolor="#a0a0a0" stroked="f"/>
        </w:pict>
      </w:r>
    </w:p>
    <w:p w:rsidR="00000000" w:rsidRDefault="00A134AA">
      <w:pPr>
        <w:divId w:val="445084590"/>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8"/>
        <w:gridCol w:w="3686"/>
        <w:gridCol w:w="36"/>
        <w:gridCol w:w="69"/>
        <w:gridCol w:w="823"/>
        <w:gridCol w:w="36"/>
        <w:gridCol w:w="36"/>
        <w:gridCol w:w="36"/>
        <w:gridCol w:w="36"/>
        <w:gridCol w:w="121"/>
        <w:gridCol w:w="1121"/>
        <w:gridCol w:w="36"/>
        <w:gridCol w:w="36"/>
        <w:gridCol w:w="36"/>
        <w:gridCol w:w="36"/>
        <w:gridCol w:w="90"/>
        <w:gridCol w:w="1044"/>
        <w:gridCol w:w="36"/>
        <w:gridCol w:w="36"/>
        <w:gridCol w:w="36"/>
        <w:gridCol w:w="36"/>
        <w:gridCol w:w="120"/>
        <w:gridCol w:w="677"/>
        <w:gridCol w:w="36"/>
      </w:tblGrid>
      <w:tr w:rsidR="00000000">
        <w:trPr>
          <w:divId w:val="538275621"/>
        </w:trPr>
        <w:tc>
          <w:tcPr>
            <w:tcW w:w="50" w:type="pct"/>
            <w:vAlign w:val="center"/>
            <w:hideMark/>
          </w:tcPr>
          <w:p w:rsidR="00000000" w:rsidRDefault="00A134AA">
            <w:pPr>
              <w:rPr>
                <w:rFonts w:eastAsia="Times New Roman"/>
              </w:rPr>
            </w:pPr>
          </w:p>
        </w:tc>
        <w:tc>
          <w:tcPr>
            <w:tcW w:w="2287"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58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6"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58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6"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58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6"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582"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r>
      <w:tr w:rsidR="00000000">
        <w:trPr>
          <w:divId w:val="538275621"/>
        </w:trPr>
        <w:tc>
          <w:tcPr>
            <w:tcW w:w="0" w:type="auto"/>
            <w:gridSpan w:val="3"/>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color w:val="000000"/>
              </w:rPr>
              <w:t>  </w:t>
            </w: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Number</w:t>
            </w:r>
            <w:r>
              <w:rPr>
                <w:rFonts w:eastAsia="Times New Roman"/>
                <w:b/>
                <w:bCs/>
                <w:color w:val="000000"/>
                <w:sz w:val="16"/>
                <w:szCs w:val="16"/>
              </w:rPr>
              <w:br/>
              <w:t>of</w:t>
            </w:r>
            <w:r>
              <w:rPr>
                <w:rFonts w:eastAsia="Times New Roman"/>
                <w:b/>
                <w:bCs/>
                <w:color w:val="000000"/>
                <w:sz w:val="16"/>
                <w:szCs w:val="16"/>
              </w:rPr>
              <w:br/>
              <w:t>Options</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 Exercise</w:t>
            </w:r>
            <w:r>
              <w:rPr>
                <w:rFonts w:eastAsia="Times New Roman"/>
                <w:b/>
                <w:bCs/>
                <w:color w:val="000000"/>
                <w:sz w:val="16"/>
                <w:szCs w:val="16"/>
              </w:rPr>
              <w:br/>
              <w:t>Price per Share</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Remaining</w:t>
            </w:r>
            <w:r>
              <w:rPr>
                <w:rFonts w:eastAsia="Times New Roman"/>
                <w:b/>
                <w:bCs/>
                <w:color w:val="000000"/>
                <w:sz w:val="16"/>
                <w:szCs w:val="16"/>
              </w:rPr>
              <w:br/>
              <w:t>Contractual</w:t>
            </w:r>
            <w:r>
              <w:rPr>
                <w:rFonts w:eastAsia="Times New Roman"/>
                <w:b/>
                <w:bCs/>
                <w:color w:val="000000"/>
                <w:sz w:val="16"/>
                <w:szCs w:val="16"/>
              </w:rPr>
              <w:br/>
              <w:t>Term (in Years)</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Aggregate</w:t>
            </w:r>
            <w:r>
              <w:rPr>
                <w:rFonts w:eastAsia="Times New Roman"/>
                <w:b/>
                <w:bCs/>
                <w:color w:val="000000"/>
                <w:sz w:val="16"/>
                <w:szCs w:val="16"/>
              </w:rPr>
              <w:br/>
              <w:t>Intrinsic</w:t>
            </w:r>
            <w:r>
              <w:rPr>
                <w:rFonts w:eastAsia="Times New Roman"/>
                <w:b/>
                <w:bCs/>
                <w:color w:val="000000"/>
                <w:sz w:val="16"/>
                <w:szCs w:val="16"/>
              </w:rPr>
              <w:br/>
              <w:t>Value</w:t>
            </w:r>
          </w:p>
        </w:tc>
      </w:tr>
      <w:tr w:rsidR="00000000">
        <w:trPr>
          <w:divId w:val="538275621"/>
        </w:trPr>
        <w:tc>
          <w:tcPr>
            <w:tcW w:w="0" w:type="auto"/>
            <w:gridSpan w:val="3"/>
            <w:shd w:val="clear" w:color="auto" w:fill="CFF0FC"/>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Outstanding as of December 31, 2021</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3,620,180 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14.56 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A134AA">
            <w:pPr>
              <w:spacing w:after="100"/>
              <w:jc w:val="right"/>
              <w:rPr>
                <w:rFonts w:eastAsia="Times New Roman"/>
              </w:rPr>
            </w:pPr>
            <w:r>
              <w:rPr>
                <w:rFonts w:eastAsia="Times New Roman"/>
                <w:color w:val="000000"/>
                <w:sz w:val="20"/>
                <w:szCs w:val="20"/>
              </w:rPr>
              <w:t>8.25</w:t>
            </w: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16,735 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538275621"/>
        </w:trPr>
        <w:tc>
          <w:tcPr>
            <w:tcW w:w="0" w:type="auto"/>
            <w:gridSpan w:val="3"/>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20"/>
                <w:szCs w:val="20"/>
              </w:rPr>
              <w:t>Granted</w:t>
            </w:r>
          </w:p>
        </w:tc>
        <w:tc>
          <w:tcPr>
            <w:tcW w:w="0" w:type="auto"/>
            <w:gridSpan w:val="2"/>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1,691,370 </w:t>
            </w:r>
          </w:p>
        </w:tc>
        <w:tc>
          <w:tcPr>
            <w:tcW w:w="0" w:type="auto"/>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11.88 </w:t>
            </w:r>
          </w:p>
        </w:tc>
        <w:tc>
          <w:tcPr>
            <w:tcW w:w="0" w:type="auto"/>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r>
      <w:tr w:rsidR="00000000">
        <w:trPr>
          <w:divId w:val="538275621"/>
        </w:trPr>
        <w:tc>
          <w:tcPr>
            <w:tcW w:w="0" w:type="auto"/>
            <w:gridSpan w:val="3"/>
            <w:shd w:val="clear" w:color="auto" w:fill="CFF0FC"/>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20"/>
                <w:szCs w:val="20"/>
              </w:rPr>
              <w:t>Exercised</w:t>
            </w:r>
          </w:p>
        </w:tc>
        <w:tc>
          <w:tcPr>
            <w:tcW w:w="0" w:type="auto"/>
            <w:gridSpan w:val="2"/>
            <w:shd w:val="clear" w:color="auto" w:fill="CFF0FC"/>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(12,124)</w:t>
            </w:r>
          </w:p>
        </w:tc>
        <w:tc>
          <w:tcPr>
            <w:tcW w:w="0" w:type="auto"/>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4.63 </w:t>
            </w:r>
          </w:p>
        </w:tc>
        <w:tc>
          <w:tcPr>
            <w:tcW w:w="0" w:type="auto"/>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rPr>
                <w:rFonts w:eastAsia="Times New Roman"/>
                <w:sz w:val="20"/>
                <w:szCs w:val="20"/>
              </w:rPr>
            </w:pPr>
          </w:p>
        </w:tc>
      </w:tr>
      <w:tr w:rsidR="00000000">
        <w:trPr>
          <w:divId w:val="538275621"/>
        </w:trPr>
        <w:tc>
          <w:tcPr>
            <w:tcW w:w="0" w:type="auto"/>
            <w:gridSpan w:val="3"/>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20"/>
                <w:szCs w:val="20"/>
              </w:rPr>
              <w:t>Forfeited</w:t>
            </w:r>
          </w:p>
        </w:tc>
        <w:tc>
          <w:tcPr>
            <w:tcW w:w="0" w:type="auto"/>
            <w:gridSpan w:val="2"/>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(102,557)</w:t>
            </w:r>
          </w:p>
        </w:tc>
        <w:tc>
          <w:tcPr>
            <w:tcW w:w="0" w:type="auto"/>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11.19 </w:t>
            </w:r>
          </w:p>
        </w:tc>
        <w:tc>
          <w:tcPr>
            <w:tcW w:w="0" w:type="auto"/>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r>
      <w:tr w:rsidR="00000000">
        <w:trPr>
          <w:divId w:val="538275621"/>
        </w:trPr>
        <w:tc>
          <w:tcPr>
            <w:tcW w:w="0" w:type="auto"/>
            <w:gridSpan w:val="3"/>
            <w:shd w:val="clear" w:color="auto" w:fill="CFF0FC"/>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Outstanding as of March 31, 2022</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5,196,869 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13.62 </w:t>
            </w:r>
          </w:p>
        </w:tc>
        <w:tc>
          <w:tcPr>
            <w:tcW w:w="0" w:type="auto"/>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3"/>
            <w:shd w:val="clear" w:color="auto" w:fill="CFF0FC"/>
            <w:tcMar>
              <w:top w:w="30" w:type="dxa"/>
              <w:left w:w="20" w:type="dxa"/>
              <w:bottom w:w="30" w:type="dxa"/>
              <w:right w:w="20" w:type="dxa"/>
            </w:tcMar>
            <w:vAlign w:val="bottom"/>
            <w:hideMark/>
          </w:tcPr>
          <w:p w:rsidR="00000000" w:rsidRDefault="00A134AA">
            <w:pPr>
              <w:spacing w:after="100"/>
              <w:jc w:val="right"/>
              <w:rPr>
                <w:rFonts w:eastAsia="Times New Roman"/>
              </w:rPr>
            </w:pPr>
            <w:r>
              <w:rPr>
                <w:rFonts w:eastAsia="Times New Roman"/>
                <w:color w:val="000000"/>
                <w:sz w:val="20"/>
                <w:szCs w:val="20"/>
              </w:rPr>
              <w:t>8.42</w:t>
            </w: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rPr>
            </w:pPr>
          </w:p>
        </w:tc>
        <w:tc>
          <w:tcPr>
            <w:tcW w:w="0" w:type="auto"/>
            <w:shd w:val="clear" w:color="auto" w:fill="CFF0FC"/>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4,445 </w:t>
            </w:r>
          </w:p>
        </w:tc>
        <w:tc>
          <w:tcPr>
            <w:tcW w:w="0" w:type="auto"/>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538275621"/>
        </w:trPr>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Exercisable as of March 31, 2022</w:t>
            </w: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1,660,467 </w:t>
            </w:r>
          </w:p>
        </w:tc>
        <w:tc>
          <w:tcPr>
            <w:tcW w:w="0" w:type="auto"/>
            <w:tcBorders>
              <w:top w:val="double" w:sz="6" w:space="0" w:color="000000"/>
            </w:tcBorders>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10.65 </w:t>
            </w:r>
          </w:p>
        </w:tc>
        <w:tc>
          <w:tcPr>
            <w:tcW w:w="0" w:type="auto"/>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134AA">
            <w:pPr>
              <w:spacing w:after="100"/>
              <w:jc w:val="right"/>
              <w:rPr>
                <w:rFonts w:eastAsia="Times New Roman"/>
              </w:rPr>
            </w:pPr>
            <w:r>
              <w:rPr>
                <w:rFonts w:eastAsia="Times New Roman"/>
                <w:color w:val="000000"/>
                <w:sz w:val="20"/>
                <w:szCs w:val="20"/>
              </w:rPr>
              <w:t>7.51</w:t>
            </w:r>
          </w:p>
        </w:tc>
        <w:tc>
          <w:tcPr>
            <w:tcW w:w="0" w:type="auto"/>
            <w:gridSpan w:val="3"/>
            <w:tcMar>
              <w:top w:w="0" w:type="dxa"/>
              <w:left w:w="20" w:type="dxa"/>
              <w:bottom w:w="0" w:type="dxa"/>
              <w:right w:w="20" w:type="dxa"/>
            </w:tcMar>
            <w:vAlign w:val="center"/>
            <w:hideMark/>
          </w:tcPr>
          <w:p w:rsidR="00000000" w:rsidRDefault="00A134AA">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3,152 </w:t>
            </w:r>
          </w:p>
        </w:tc>
        <w:tc>
          <w:tcPr>
            <w:tcW w:w="0" w:type="auto"/>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538275621"/>
        </w:trPr>
        <w:tc>
          <w:tcPr>
            <w:tcW w:w="0" w:type="auto"/>
            <w:gridSpan w:val="3"/>
            <w:shd w:val="clear" w:color="auto" w:fill="CFF0FC"/>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Vested and expected to vest as of March 31, 2022</w:t>
            </w:r>
          </w:p>
        </w:tc>
        <w:tc>
          <w:tcPr>
            <w:tcW w:w="0" w:type="auto"/>
            <w:gridSpan w:val="2"/>
            <w:tcBorders>
              <w:top w:val="double" w:sz="6" w:space="0" w:color="000000"/>
              <w:bottom w:val="double" w:sz="6" w:space="0" w:color="000000"/>
            </w:tcBorders>
            <w:shd w:val="clear" w:color="auto" w:fill="CFF0FC"/>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5,196,869 </w:t>
            </w:r>
          </w:p>
        </w:tc>
        <w:tc>
          <w:tcPr>
            <w:tcW w:w="0" w:type="auto"/>
            <w:tcBorders>
              <w:top w:val="double" w:sz="6" w:space="0" w:color="000000"/>
              <w:bottom w:val="double" w:sz="6" w:space="0" w:color="000000"/>
            </w:tcBorders>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13.62 </w:t>
            </w:r>
          </w:p>
        </w:tc>
        <w:tc>
          <w:tcPr>
            <w:tcW w:w="0" w:type="auto"/>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3"/>
            <w:shd w:val="clear" w:color="auto" w:fill="CFF0FC"/>
            <w:tcMar>
              <w:top w:w="30" w:type="dxa"/>
              <w:left w:w="20" w:type="dxa"/>
              <w:bottom w:w="30" w:type="dxa"/>
              <w:right w:w="20" w:type="dxa"/>
            </w:tcMar>
            <w:vAlign w:val="bottom"/>
            <w:hideMark/>
          </w:tcPr>
          <w:p w:rsidR="00000000" w:rsidRDefault="00A134AA">
            <w:pPr>
              <w:spacing w:after="100"/>
              <w:jc w:val="right"/>
              <w:rPr>
                <w:rFonts w:eastAsia="Times New Roman"/>
              </w:rPr>
            </w:pPr>
            <w:r>
              <w:rPr>
                <w:rFonts w:eastAsia="Times New Roman"/>
                <w:color w:val="000000"/>
                <w:sz w:val="20"/>
                <w:szCs w:val="20"/>
              </w:rPr>
              <w:t>8.42</w:t>
            </w: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rPr>
            </w:pPr>
          </w:p>
        </w:tc>
        <w:tc>
          <w:tcPr>
            <w:tcW w:w="0" w:type="auto"/>
            <w:shd w:val="clear" w:color="auto" w:fill="CFF0FC"/>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4,445 </w:t>
            </w:r>
          </w:p>
        </w:tc>
        <w:tc>
          <w:tcPr>
            <w:tcW w:w="0" w:type="auto"/>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r>
    </w:tbl>
    <w:p w:rsidR="00000000" w:rsidRDefault="00A134AA">
      <w:pPr>
        <w:divId w:val="2147359103"/>
        <w:rPr>
          <w:rFonts w:eastAsia="Times New Roman"/>
        </w:rPr>
      </w:pPr>
    </w:p>
    <w:p w:rsidR="00000000" w:rsidRDefault="00A134AA">
      <w:pPr>
        <w:ind w:firstLine="1260"/>
        <w:divId w:val="814100283"/>
        <w:rPr>
          <w:rFonts w:eastAsia="Times New Roman"/>
        </w:rPr>
      </w:pPr>
      <w:r>
        <w:rPr>
          <w:rFonts w:eastAsia="Times New Roman"/>
          <w:color w:val="000000"/>
          <w:sz w:val="20"/>
          <w:szCs w:val="20"/>
        </w:rPr>
        <w:t>Aggregate intrinsic value represents the difference between the fair value of the underlying common stock and the exercise price as of March 3</w:t>
      </w:r>
      <w:r>
        <w:rPr>
          <w:rFonts w:eastAsia="Times New Roman"/>
          <w:color w:val="000000"/>
          <w:sz w:val="20"/>
          <w:szCs w:val="20"/>
        </w:rPr>
        <w:t>1, 2022. The weighted-average grant date fair value of options granted during the three months ended March 31, 2022 was $7.84 per share.</w:t>
      </w:r>
    </w:p>
    <w:p w:rsidR="00000000" w:rsidRDefault="00A134AA">
      <w:pPr>
        <w:ind w:firstLine="540"/>
        <w:divId w:val="296841825"/>
        <w:rPr>
          <w:rFonts w:eastAsia="Times New Roman"/>
        </w:rPr>
      </w:pPr>
      <w:r>
        <w:rPr>
          <w:rFonts w:eastAsia="Times New Roman"/>
          <w:b/>
          <w:bCs/>
          <w:i/>
          <w:iCs/>
          <w:color w:val="000000"/>
          <w:sz w:val="20"/>
          <w:szCs w:val="20"/>
        </w:rPr>
        <w:t>Stock-Based Compensation Expense</w:t>
      </w:r>
    </w:p>
    <w:p w:rsidR="00000000" w:rsidRDefault="00A134AA">
      <w:pPr>
        <w:ind w:firstLine="1260"/>
        <w:divId w:val="243993143"/>
        <w:rPr>
          <w:rFonts w:eastAsia="Times New Roman"/>
        </w:rPr>
      </w:pPr>
      <w:r>
        <w:rPr>
          <w:rFonts w:eastAsia="Times New Roman"/>
          <w:color w:val="000000"/>
          <w:sz w:val="20"/>
          <w:szCs w:val="20"/>
        </w:rPr>
        <w:t>The following table presents the components and classification of stock-based compensation expense for the Company’s stock-based awards for the three months ended March 31, 2022 and 2021 (in thousands):</w:t>
      </w:r>
    </w:p>
    <w:tbl>
      <w:tblPr>
        <w:tblW w:w="4890" w:type="pct"/>
        <w:tblCellMar>
          <w:top w:w="15" w:type="dxa"/>
          <w:left w:w="15" w:type="dxa"/>
          <w:bottom w:w="15" w:type="dxa"/>
          <w:right w:w="15" w:type="dxa"/>
        </w:tblCellMar>
        <w:tblLook w:val="04A0" w:firstRow="1" w:lastRow="0" w:firstColumn="1" w:lastColumn="0" w:noHBand="0" w:noVBand="1"/>
      </w:tblPr>
      <w:tblGrid>
        <w:gridCol w:w="38"/>
        <w:gridCol w:w="5860"/>
        <w:gridCol w:w="37"/>
        <w:gridCol w:w="120"/>
        <w:gridCol w:w="759"/>
        <w:gridCol w:w="36"/>
        <w:gridCol w:w="36"/>
        <w:gridCol w:w="36"/>
        <w:gridCol w:w="36"/>
        <w:gridCol w:w="120"/>
        <w:gridCol w:w="721"/>
        <w:gridCol w:w="36"/>
        <w:gridCol w:w="36"/>
        <w:gridCol w:w="36"/>
        <w:gridCol w:w="36"/>
        <w:gridCol w:w="36"/>
        <w:gridCol w:w="36"/>
        <w:gridCol w:w="36"/>
        <w:gridCol w:w="36"/>
        <w:gridCol w:w="36"/>
      </w:tblGrid>
      <w:tr w:rsidR="00000000">
        <w:trPr>
          <w:divId w:val="37628188"/>
        </w:trPr>
        <w:tc>
          <w:tcPr>
            <w:tcW w:w="50" w:type="pct"/>
            <w:vAlign w:val="center"/>
            <w:hideMark/>
          </w:tcPr>
          <w:p w:rsidR="00000000" w:rsidRDefault="00A134AA">
            <w:pPr>
              <w:ind w:firstLine="1260"/>
              <w:rPr>
                <w:rFonts w:eastAsia="Times New Roman"/>
              </w:rPr>
            </w:pPr>
          </w:p>
        </w:tc>
        <w:tc>
          <w:tcPr>
            <w:tcW w:w="377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513"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7"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513"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37628188"/>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March 31,</w:t>
            </w:r>
          </w:p>
        </w:tc>
        <w:tc>
          <w:tcPr>
            <w:tcW w:w="0" w:type="auto"/>
            <w:vAlign w:val="center"/>
            <w:hideMark/>
          </w:tcPr>
          <w:p w:rsidR="00000000" w:rsidRDefault="00A134AA">
            <w:pPr>
              <w:spacing w:after="100"/>
              <w:jc w:val="center"/>
              <w:rPr>
                <w:rFonts w:eastAsia="Times New Roman"/>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r>
      <w:tr w:rsidR="00000000">
        <w:trPr>
          <w:divId w:val="37628188"/>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2021</w:t>
            </w:r>
          </w:p>
        </w:tc>
        <w:tc>
          <w:tcPr>
            <w:tcW w:w="0" w:type="auto"/>
            <w:vAlign w:val="center"/>
            <w:hideMark/>
          </w:tcPr>
          <w:p w:rsidR="00000000" w:rsidRDefault="00A134AA">
            <w:pPr>
              <w:spacing w:after="100"/>
              <w:jc w:val="center"/>
              <w:rPr>
                <w:rFonts w:eastAsia="Times New Roman"/>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37628188"/>
        </w:trPr>
        <w:tc>
          <w:tcPr>
            <w:tcW w:w="0" w:type="auto"/>
            <w:gridSpan w:val="3"/>
            <w:shd w:val="clear" w:color="auto" w:fill="CFF0FC"/>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Restricted stock awards</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29 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51 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vAlign w:val="center"/>
            <w:hideMark/>
          </w:tcPr>
          <w:p w:rsidR="00000000" w:rsidRDefault="00A134AA">
            <w:pPr>
              <w:spacing w:after="100"/>
              <w:jc w:val="right"/>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37628188"/>
        </w:trPr>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Stock options and ESPP</w:t>
            </w:r>
          </w:p>
        </w:tc>
        <w:tc>
          <w:tcPr>
            <w:tcW w:w="0" w:type="auto"/>
            <w:gridSpan w:val="2"/>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3,502 </w:t>
            </w:r>
          </w:p>
        </w:tc>
        <w:tc>
          <w:tcPr>
            <w:tcW w:w="0" w:type="auto"/>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2,527 </w:t>
            </w:r>
          </w:p>
        </w:tc>
        <w:tc>
          <w:tcPr>
            <w:tcW w:w="0" w:type="auto"/>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vAlign w:val="center"/>
            <w:hideMark/>
          </w:tcPr>
          <w:p w:rsidR="00000000" w:rsidRDefault="00A134AA">
            <w:pPr>
              <w:spacing w:after="100"/>
              <w:jc w:val="right"/>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37628188"/>
        </w:trPr>
        <w:tc>
          <w:tcPr>
            <w:tcW w:w="0" w:type="auto"/>
            <w:gridSpan w:val="3"/>
            <w:shd w:val="clear" w:color="auto" w:fill="CFF0FC"/>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Total stock-based compensation expense</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3,531 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2,578 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vAlign w:val="center"/>
            <w:hideMark/>
          </w:tcPr>
          <w:p w:rsidR="00000000" w:rsidRDefault="00A134AA">
            <w:pPr>
              <w:spacing w:after="100"/>
              <w:jc w:val="right"/>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37628188"/>
        </w:trPr>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Research and development expenses</w:t>
            </w:r>
          </w:p>
        </w:tc>
        <w:tc>
          <w:tcPr>
            <w:tcW w:w="0" w:type="auto"/>
            <w:tcBorders>
              <w:top w:val="double" w:sz="6" w:space="0" w:color="000000"/>
            </w:tcBorders>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1,914 </w:t>
            </w:r>
          </w:p>
        </w:tc>
        <w:tc>
          <w:tcPr>
            <w:tcW w:w="0" w:type="auto"/>
            <w:tcBorders>
              <w:top w:val="double" w:sz="6" w:space="0" w:color="000000"/>
            </w:tcBorders>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1,170 </w:t>
            </w:r>
          </w:p>
        </w:tc>
        <w:tc>
          <w:tcPr>
            <w:tcW w:w="0" w:type="auto"/>
            <w:tcBorders>
              <w:top w:val="double" w:sz="6" w:space="0" w:color="000000"/>
            </w:tcBorders>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vAlign w:val="center"/>
            <w:hideMark/>
          </w:tcPr>
          <w:p w:rsidR="00000000" w:rsidRDefault="00A134AA">
            <w:pPr>
              <w:spacing w:after="100"/>
              <w:jc w:val="right"/>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37628188"/>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General and administrative expenses</w:t>
            </w:r>
          </w:p>
        </w:tc>
        <w:tc>
          <w:tcPr>
            <w:tcW w:w="0" w:type="auto"/>
            <w:shd w:val="clear" w:color="auto" w:fill="CFF0FC"/>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1,617 </w:t>
            </w:r>
          </w:p>
        </w:tc>
        <w:tc>
          <w:tcPr>
            <w:tcW w:w="0" w:type="auto"/>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1,408 </w:t>
            </w:r>
          </w:p>
        </w:tc>
        <w:tc>
          <w:tcPr>
            <w:tcW w:w="0" w:type="auto"/>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vAlign w:val="center"/>
            <w:hideMark/>
          </w:tcPr>
          <w:p w:rsidR="00000000" w:rsidRDefault="00A134AA">
            <w:pPr>
              <w:spacing w:after="100"/>
              <w:jc w:val="right"/>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bl>
    <w:p w:rsidR="00000000" w:rsidRDefault="00A134AA">
      <w:pPr>
        <w:ind w:firstLine="1260"/>
        <w:divId w:val="694698039"/>
        <w:rPr>
          <w:rFonts w:eastAsia="Times New Roman"/>
        </w:rPr>
      </w:pPr>
      <w:r>
        <w:rPr>
          <w:rFonts w:eastAsia="Times New Roman"/>
          <w:color w:val="000000"/>
          <w:sz w:val="20"/>
          <w:szCs w:val="20"/>
        </w:rPr>
        <w:t>As of March </w:t>
      </w:r>
      <w:r>
        <w:rPr>
          <w:rFonts w:eastAsia="Times New Roman"/>
          <w:color w:val="000000"/>
          <w:sz w:val="20"/>
          <w:szCs w:val="20"/>
        </w:rPr>
        <w:t>31, 2022, there was $7,000 of unrecognized compensation costs that is expected to be recognized over the weighted-average periods of 0.17 years related to restricted stock awards. As of March 31, 2022, there was $32.6 million of unrecognized compensation c</w:t>
      </w:r>
      <w:r>
        <w:rPr>
          <w:rFonts w:eastAsia="Times New Roman"/>
          <w:color w:val="000000"/>
          <w:sz w:val="20"/>
          <w:szCs w:val="20"/>
        </w:rPr>
        <w:t>osts that is expected to be recognized over the weighted-average periods of 2.89 years related to stock options.</w:t>
      </w:r>
    </w:p>
    <w:p w:rsidR="00000000" w:rsidRDefault="00A134AA">
      <w:pPr>
        <w:ind w:firstLine="540"/>
        <w:divId w:val="575865539"/>
        <w:rPr>
          <w:rFonts w:eastAsia="Times New Roman"/>
        </w:rPr>
      </w:pPr>
      <w:r>
        <w:rPr>
          <w:rFonts w:eastAsia="Times New Roman"/>
          <w:b/>
          <w:bCs/>
          <w:i/>
          <w:iCs/>
          <w:color w:val="000000"/>
          <w:sz w:val="20"/>
          <w:szCs w:val="20"/>
        </w:rPr>
        <w:t>2020 Employee Stock Purchase Plan</w:t>
      </w:r>
    </w:p>
    <w:p w:rsidR="00000000" w:rsidRDefault="00A134AA">
      <w:pPr>
        <w:ind w:firstLine="1260"/>
        <w:divId w:val="162357964"/>
        <w:rPr>
          <w:rFonts w:eastAsia="Times New Roman"/>
        </w:rPr>
      </w:pPr>
      <w:r>
        <w:rPr>
          <w:rFonts w:eastAsia="Times New Roman"/>
          <w:color w:val="000000"/>
          <w:sz w:val="20"/>
          <w:szCs w:val="20"/>
        </w:rPr>
        <w:t>In June 2020, the Company adopted the Company's 2020 Employee Stock Purchase Plan (the "2020 ESPP"). The Comp</w:t>
      </w:r>
      <w:r>
        <w:rPr>
          <w:rFonts w:eastAsia="Times New Roman"/>
          <w:color w:val="000000"/>
          <w:sz w:val="20"/>
          <w:szCs w:val="20"/>
        </w:rPr>
        <w:t xml:space="preserve">any reserved 700,000 shares of common stock for future issuance under the plan. The 2020 ESPP provides that the number of shares reserved and available for issuance will automatically increase on January 1 of each calendar year, beginning January 1, 2021, </w:t>
      </w:r>
      <w:r>
        <w:rPr>
          <w:rFonts w:eastAsia="Times New Roman"/>
          <w:color w:val="000000"/>
          <w:sz w:val="20"/>
          <w:szCs w:val="20"/>
        </w:rPr>
        <w:t>by the least of (1) 1.0% of the total number of shares of common stock outstanding on December 31 of the preceding calendar year, (2) 700,000 shares or (3) such lesser amount as determined by the administrator of the 2020 ESPP, which is the compensation co</w:t>
      </w:r>
      <w:r>
        <w:rPr>
          <w:rFonts w:eastAsia="Times New Roman"/>
          <w:color w:val="000000"/>
          <w:sz w:val="20"/>
          <w:szCs w:val="20"/>
        </w:rPr>
        <w:t>mmittee of the board of directors of the Company.</w:t>
      </w:r>
    </w:p>
    <w:p w:rsidR="00000000" w:rsidRDefault="00A134AA">
      <w:pPr>
        <w:ind w:firstLine="1260"/>
        <w:divId w:val="1500537343"/>
        <w:rPr>
          <w:rFonts w:eastAsia="Times New Roman"/>
        </w:rPr>
      </w:pPr>
      <w:r>
        <w:rPr>
          <w:rFonts w:eastAsia="Times New Roman"/>
          <w:color w:val="000000"/>
          <w:sz w:val="20"/>
          <w:szCs w:val="20"/>
        </w:rPr>
        <w:t>Under the 2020 ESPP, eligible employees may purchase shares of our common stock through payroll deductions that cannot exceed 15% of each employee’s salary. The 2020 ESPP provides for a six-month offering period. At the end of the purchase period, eligible</w:t>
      </w:r>
      <w:r>
        <w:rPr>
          <w:rFonts w:eastAsia="Times New Roman"/>
          <w:color w:val="000000"/>
          <w:sz w:val="20"/>
          <w:szCs w:val="20"/>
        </w:rPr>
        <w:t xml:space="preserve"> employees are permitted to purchase shares of common stock at the lower of 85% of the fair market value at the beginning of the offering period or 85% of the fair market value at the end of the purchase period, subject to tax limitations on the total valu</w:t>
      </w:r>
      <w:r>
        <w:rPr>
          <w:rFonts w:eastAsia="Times New Roman"/>
          <w:color w:val="000000"/>
          <w:sz w:val="20"/>
          <w:szCs w:val="20"/>
        </w:rPr>
        <w:t>e of the purchase. The 2020 ESPP is considered a compensatory plan, and the Company recorded $0.1 million in stock-based compensation expense for the three months ended March 31, 2022. There was $0.3 million stock-based compensation expense attributed to t</w:t>
      </w:r>
      <w:r>
        <w:rPr>
          <w:rFonts w:eastAsia="Times New Roman"/>
          <w:color w:val="000000"/>
          <w:sz w:val="20"/>
          <w:szCs w:val="20"/>
        </w:rPr>
        <w:t>he 2020 ESPP for the three months ended March 31, 2021. During the three months ended March 31, 2022, 51,428 shares of common stock were issued under the 2020 ESPP with 922,725 shares remaining available for issuance under the 2020 ESPP. The Company used B</w:t>
      </w:r>
      <w:r>
        <w:rPr>
          <w:rFonts w:eastAsia="Times New Roman"/>
          <w:color w:val="000000"/>
          <w:sz w:val="20"/>
          <w:szCs w:val="20"/>
        </w:rPr>
        <w:t>lack-Scholes option pricing model to estimate stock-based compensation expense for the 2020 ESPP with the following assumptions:</w:t>
      </w:r>
    </w:p>
    <w:p w:rsidR="00000000" w:rsidRDefault="00A134AA">
      <w:pPr>
        <w:jc w:val="center"/>
        <w:divId w:val="465241498"/>
        <w:rPr>
          <w:rFonts w:eastAsia="Times New Roman"/>
        </w:rPr>
      </w:pPr>
      <w:r>
        <w:rPr>
          <w:rFonts w:eastAsia="Times New Roman"/>
          <w:color w:val="000000"/>
          <w:sz w:val="20"/>
          <w:szCs w:val="20"/>
        </w:rPr>
        <w:t>18</w:t>
      </w:r>
    </w:p>
    <w:p w:rsidR="00000000" w:rsidRDefault="00A134AA">
      <w:pPr>
        <w:rPr>
          <w:rFonts w:eastAsia="Times New Roman"/>
        </w:rPr>
      </w:pPr>
      <w:r>
        <w:rPr>
          <w:rFonts w:eastAsia="Times New Roman"/>
        </w:rPr>
        <w:pict>
          <v:rect id="_x0000_i1042" style="width:0;height:1.5pt" o:hralign="center" o:hrstd="t" o:hr="t" fillcolor="#a0a0a0" stroked="f"/>
        </w:pict>
      </w:r>
    </w:p>
    <w:p w:rsidR="00000000" w:rsidRDefault="00A134AA">
      <w:pPr>
        <w:divId w:val="1948659380"/>
        <w:rPr>
          <w:rFonts w:eastAsia="Times New Roman"/>
        </w:rPr>
      </w:pPr>
    </w:p>
    <w:tbl>
      <w:tblPr>
        <w:tblW w:w="4809" w:type="pct"/>
        <w:tblCellMar>
          <w:top w:w="15" w:type="dxa"/>
          <w:left w:w="15" w:type="dxa"/>
          <w:bottom w:w="15" w:type="dxa"/>
          <w:right w:w="15" w:type="dxa"/>
        </w:tblCellMar>
        <w:tblLook w:val="04A0" w:firstRow="1" w:lastRow="0" w:firstColumn="1" w:lastColumn="0" w:noHBand="0" w:noVBand="1"/>
      </w:tblPr>
      <w:tblGrid>
        <w:gridCol w:w="54"/>
        <w:gridCol w:w="4985"/>
        <w:gridCol w:w="37"/>
        <w:gridCol w:w="55"/>
        <w:gridCol w:w="1135"/>
        <w:gridCol w:w="40"/>
        <w:gridCol w:w="37"/>
        <w:gridCol w:w="37"/>
        <w:gridCol w:w="37"/>
        <w:gridCol w:w="41"/>
        <w:gridCol w:w="1132"/>
        <w:gridCol w:w="39"/>
        <w:gridCol w:w="36"/>
        <w:gridCol w:w="36"/>
        <w:gridCol w:w="36"/>
        <w:gridCol w:w="36"/>
        <w:gridCol w:w="36"/>
        <w:gridCol w:w="36"/>
        <w:gridCol w:w="36"/>
        <w:gridCol w:w="36"/>
        <w:gridCol w:w="36"/>
        <w:gridCol w:w="36"/>
      </w:tblGrid>
      <w:tr w:rsidR="00000000">
        <w:trPr>
          <w:divId w:val="1667709848"/>
        </w:trPr>
        <w:tc>
          <w:tcPr>
            <w:tcW w:w="50" w:type="pct"/>
            <w:vAlign w:val="center"/>
            <w:hideMark/>
          </w:tcPr>
          <w:p w:rsidR="00000000" w:rsidRDefault="00A134AA">
            <w:pPr>
              <w:rPr>
                <w:rFonts w:eastAsia="Times New Roman"/>
              </w:rPr>
            </w:pPr>
          </w:p>
        </w:tc>
        <w:tc>
          <w:tcPr>
            <w:tcW w:w="3280"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758"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7"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758"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667709848"/>
        </w:trPr>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color w:val="000000"/>
              </w:rPr>
              <w:t> </w:t>
            </w:r>
          </w:p>
        </w:tc>
        <w:tc>
          <w:tcPr>
            <w:tcW w:w="0" w:type="auto"/>
            <w:gridSpan w:val="9"/>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March 31,</w:t>
            </w:r>
          </w:p>
        </w:tc>
        <w:tc>
          <w:tcPr>
            <w:tcW w:w="0" w:type="auto"/>
            <w:vAlign w:val="center"/>
            <w:hideMark/>
          </w:tcPr>
          <w:p w:rsidR="00000000" w:rsidRDefault="00A134AA">
            <w:pPr>
              <w:spacing w:after="100"/>
              <w:jc w:val="center"/>
              <w:rPr>
                <w:rFonts w:eastAsia="Times New Roman"/>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r>
      <w:tr w:rsidR="00000000">
        <w:trPr>
          <w:divId w:val="1667709848"/>
        </w:trPr>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2021</w:t>
            </w:r>
          </w:p>
        </w:tc>
        <w:tc>
          <w:tcPr>
            <w:tcW w:w="0" w:type="auto"/>
            <w:vAlign w:val="center"/>
            <w:hideMark/>
          </w:tcPr>
          <w:p w:rsidR="00000000" w:rsidRDefault="00A134AA">
            <w:pPr>
              <w:spacing w:after="100"/>
              <w:jc w:val="center"/>
              <w:rPr>
                <w:rFonts w:eastAsia="Times New Roman"/>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667709848"/>
        </w:trPr>
        <w:tc>
          <w:tcPr>
            <w:tcW w:w="0" w:type="auto"/>
            <w:gridSpan w:val="3"/>
            <w:shd w:val="clear" w:color="auto" w:fill="CFF0FC"/>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Risk-free interest rate</w:t>
            </w: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color w:val="000000"/>
                <w:sz w:val="20"/>
                <w:szCs w:val="20"/>
              </w:rPr>
              <w:t>0.60%</w:t>
            </w: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color w:val="000000"/>
                <w:sz w:val="20"/>
                <w:szCs w:val="20"/>
              </w:rPr>
              <w:t>0.07%</w:t>
            </w:r>
          </w:p>
        </w:tc>
        <w:tc>
          <w:tcPr>
            <w:tcW w:w="0" w:type="auto"/>
            <w:vAlign w:val="center"/>
            <w:hideMark/>
          </w:tcPr>
          <w:p w:rsidR="00000000" w:rsidRDefault="00A134AA">
            <w:pPr>
              <w:spacing w:after="100"/>
              <w:jc w:val="center"/>
              <w:rPr>
                <w:rFonts w:eastAsia="Times New Roman"/>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667709848"/>
        </w:trPr>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Expected term of options (in years)</w:t>
            </w: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color w:val="000000"/>
                <w:sz w:val="20"/>
                <w:szCs w:val="20"/>
              </w:rPr>
              <w:t>0.50</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color w:val="000000"/>
                <w:sz w:val="20"/>
                <w:szCs w:val="20"/>
              </w:rPr>
              <w:t>0.50</w:t>
            </w:r>
          </w:p>
        </w:tc>
        <w:tc>
          <w:tcPr>
            <w:tcW w:w="0" w:type="auto"/>
            <w:vAlign w:val="center"/>
            <w:hideMark/>
          </w:tcPr>
          <w:p w:rsidR="00000000" w:rsidRDefault="00A134AA">
            <w:pPr>
              <w:spacing w:after="100"/>
              <w:jc w:val="center"/>
              <w:rPr>
                <w:rFonts w:eastAsia="Times New Roman"/>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667709848"/>
        </w:trPr>
        <w:tc>
          <w:tcPr>
            <w:tcW w:w="0" w:type="auto"/>
            <w:gridSpan w:val="3"/>
            <w:shd w:val="clear" w:color="auto" w:fill="CFF0FC"/>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Expected stock price volatility</w:t>
            </w:r>
          </w:p>
        </w:tc>
        <w:tc>
          <w:tcPr>
            <w:tcW w:w="0" w:type="auto"/>
            <w:gridSpan w:val="3"/>
            <w:shd w:val="clear" w:color="auto" w:fill="CFF0FC"/>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color w:val="000000"/>
                <w:sz w:val="20"/>
                <w:szCs w:val="20"/>
              </w:rPr>
              <w:t>63.17%</w:t>
            </w: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shd w:val="clear" w:color="auto" w:fill="CFF0FC"/>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color w:val="000000"/>
                <w:sz w:val="20"/>
                <w:szCs w:val="20"/>
              </w:rPr>
              <w:t>89.51%</w:t>
            </w:r>
          </w:p>
        </w:tc>
        <w:tc>
          <w:tcPr>
            <w:tcW w:w="0" w:type="auto"/>
            <w:vAlign w:val="center"/>
            <w:hideMark/>
          </w:tcPr>
          <w:p w:rsidR="00000000" w:rsidRDefault="00A134AA">
            <w:pPr>
              <w:spacing w:after="100"/>
              <w:jc w:val="center"/>
              <w:rPr>
                <w:rFonts w:eastAsia="Times New Roman"/>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667709848"/>
        </w:trPr>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Expected dividends</w:t>
            </w: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color w:val="000000"/>
                <w:sz w:val="20"/>
                <w:szCs w:val="20"/>
              </w:rPr>
              <w:t>—</w:t>
            </w:r>
          </w:p>
        </w:tc>
        <w:tc>
          <w:tcPr>
            <w:tcW w:w="0" w:type="auto"/>
            <w:vAlign w:val="center"/>
            <w:hideMark/>
          </w:tcPr>
          <w:p w:rsidR="00000000" w:rsidRDefault="00A134AA">
            <w:pPr>
              <w:spacing w:after="100"/>
              <w:jc w:val="center"/>
              <w:rPr>
                <w:rFonts w:eastAsia="Times New Roman"/>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bl>
    <w:p w:rsidR="00000000" w:rsidRDefault="00A134AA">
      <w:pPr>
        <w:divId w:val="1572617007"/>
        <w:rPr>
          <w:rFonts w:eastAsia="Times New Roman"/>
        </w:rPr>
      </w:pPr>
      <w:r>
        <w:rPr>
          <w:rFonts w:eastAsia="Times New Roman"/>
          <w:b/>
          <w:bCs/>
          <w:color w:val="000000"/>
          <w:sz w:val="20"/>
          <w:szCs w:val="20"/>
        </w:rPr>
        <w:t>13. Income Taxes</w:t>
      </w:r>
    </w:p>
    <w:p w:rsidR="00000000" w:rsidRDefault="00A134AA">
      <w:pPr>
        <w:ind w:firstLine="1260"/>
        <w:divId w:val="376666079"/>
        <w:rPr>
          <w:rFonts w:eastAsia="Times New Roman"/>
        </w:rPr>
      </w:pPr>
      <w:r>
        <w:rPr>
          <w:rFonts w:eastAsia="Times New Roman"/>
          <w:color w:val="000000"/>
          <w:sz w:val="20"/>
          <w:szCs w:val="20"/>
        </w:rPr>
        <w:t>For the three months ended March </w:t>
      </w:r>
      <w:r>
        <w:rPr>
          <w:rFonts w:eastAsia="Times New Roman"/>
          <w:color w:val="000000"/>
          <w:sz w:val="20"/>
          <w:szCs w:val="20"/>
        </w:rPr>
        <w:t>31, 2022 and 2021, the Company did not record an income tax provision. The Company will continue to maintain a 100% valuation allowance on total deferred tax assets. The Company believes it is more likely than not that the related deferred tax asset will n</w:t>
      </w:r>
      <w:r>
        <w:rPr>
          <w:rFonts w:eastAsia="Times New Roman"/>
          <w:color w:val="000000"/>
          <w:sz w:val="20"/>
          <w:szCs w:val="20"/>
        </w:rPr>
        <w:t>ot be realized. As a result, the Company’s effective tax rate will remain at 0% because there are no estimated or discrete items that would impact the tax provision.</w:t>
      </w:r>
    </w:p>
    <w:p w:rsidR="00000000" w:rsidRDefault="00A134AA">
      <w:pPr>
        <w:divId w:val="1525167274"/>
        <w:rPr>
          <w:rFonts w:eastAsia="Times New Roman"/>
        </w:rPr>
      </w:pPr>
      <w:r>
        <w:rPr>
          <w:rFonts w:eastAsia="Times New Roman"/>
          <w:b/>
          <w:bCs/>
          <w:color w:val="000000"/>
          <w:sz w:val="20"/>
          <w:szCs w:val="20"/>
        </w:rPr>
        <w:t>14. Commitments and Contingencies</w:t>
      </w:r>
    </w:p>
    <w:p w:rsidR="00000000" w:rsidRDefault="00A134AA">
      <w:pPr>
        <w:ind w:firstLine="540"/>
        <w:divId w:val="97216302"/>
        <w:rPr>
          <w:rFonts w:eastAsia="Times New Roman"/>
        </w:rPr>
      </w:pPr>
      <w:r>
        <w:rPr>
          <w:rFonts w:eastAsia="Times New Roman"/>
          <w:b/>
          <w:bCs/>
          <w:i/>
          <w:iCs/>
          <w:color w:val="000000"/>
          <w:sz w:val="20"/>
          <w:szCs w:val="20"/>
        </w:rPr>
        <w:t>Purchase Commitments</w:t>
      </w:r>
    </w:p>
    <w:p w:rsidR="00000000" w:rsidRDefault="00A134AA">
      <w:pPr>
        <w:ind w:firstLine="1260"/>
        <w:divId w:val="2008172594"/>
        <w:rPr>
          <w:rFonts w:eastAsia="Times New Roman"/>
        </w:rPr>
      </w:pPr>
      <w:r>
        <w:rPr>
          <w:rFonts w:eastAsia="Times New Roman"/>
          <w:color w:val="000000"/>
          <w:sz w:val="20"/>
          <w:szCs w:val="20"/>
        </w:rPr>
        <w:t xml:space="preserve">The Company has contractual arrangements with research and development organizations and suppliers; however, these contracts are generally cancellable on 30 days’ notice and the obligations under these contracts are largely based on services performed. </w:t>
      </w:r>
    </w:p>
    <w:p w:rsidR="00000000" w:rsidRDefault="00A134AA">
      <w:pPr>
        <w:ind w:firstLine="540"/>
        <w:divId w:val="1152941019"/>
        <w:rPr>
          <w:rFonts w:eastAsia="Times New Roman"/>
        </w:rPr>
      </w:pPr>
      <w:r>
        <w:rPr>
          <w:rFonts w:eastAsia="Times New Roman"/>
          <w:b/>
          <w:bCs/>
          <w:i/>
          <w:iCs/>
          <w:color w:val="000000"/>
          <w:sz w:val="20"/>
          <w:szCs w:val="20"/>
        </w:rPr>
        <w:t>License and Collaboration Agreements</w:t>
      </w:r>
    </w:p>
    <w:p w:rsidR="00000000" w:rsidRDefault="00A134AA">
      <w:pPr>
        <w:ind w:firstLine="1260"/>
        <w:divId w:val="609317959"/>
        <w:rPr>
          <w:rFonts w:eastAsia="Times New Roman"/>
        </w:rPr>
      </w:pPr>
      <w:r>
        <w:rPr>
          <w:rFonts w:eastAsia="Times New Roman"/>
          <w:color w:val="000000"/>
          <w:sz w:val="20"/>
          <w:szCs w:val="20"/>
        </w:rPr>
        <w:t>Potential payments related to the Company’s license and research agreements, including milestone and royalty payments, are detailed in Notes 7 and 8.</w:t>
      </w:r>
    </w:p>
    <w:p w:rsidR="00000000" w:rsidRDefault="00A134AA">
      <w:pPr>
        <w:ind w:hanging="720"/>
        <w:divId w:val="2043632126"/>
        <w:rPr>
          <w:rFonts w:eastAsia="Times New Roman"/>
        </w:rPr>
      </w:pPr>
      <w:r>
        <w:rPr>
          <w:rFonts w:eastAsia="Times New Roman"/>
          <w:b/>
          <w:bCs/>
          <w:color w:val="000000"/>
          <w:sz w:val="20"/>
          <w:szCs w:val="20"/>
        </w:rPr>
        <w:t>15. Leases</w:t>
      </w:r>
    </w:p>
    <w:p w:rsidR="00000000" w:rsidRDefault="00A134AA">
      <w:pPr>
        <w:ind w:firstLine="720"/>
        <w:divId w:val="178348227"/>
        <w:rPr>
          <w:rFonts w:eastAsia="Times New Roman"/>
        </w:rPr>
      </w:pPr>
      <w:r>
        <w:rPr>
          <w:rFonts w:eastAsia="Times New Roman"/>
          <w:color w:val="000000"/>
          <w:sz w:val="20"/>
          <w:szCs w:val="20"/>
        </w:rPr>
        <w:t>In February 2018, the Company entered into a non-cancelabl</w:t>
      </w:r>
      <w:r>
        <w:rPr>
          <w:rFonts w:eastAsia="Times New Roman"/>
          <w:color w:val="000000"/>
          <w:sz w:val="20"/>
          <w:szCs w:val="20"/>
        </w:rPr>
        <w:t>e lease agreement (the “Lease”) for premises consisting of approximately 32,974 square feet located in South San Francisco, California (the “Premises”). The Company moved into the Premises in July 2018. The Premises is being used for the Company’s corporat</w:t>
      </w:r>
      <w:r>
        <w:rPr>
          <w:rFonts w:eastAsia="Times New Roman"/>
          <w:color w:val="000000"/>
          <w:sz w:val="20"/>
          <w:szCs w:val="20"/>
        </w:rPr>
        <w:t>e headquarters and principal operating facility. The term of the Lease is eighty-four months, which commenced on July 1, 2018. Base rent was abated for the first two months of the lease term and thereafter is $0.2 million per month during the first year of</w:t>
      </w:r>
      <w:r>
        <w:rPr>
          <w:rFonts w:eastAsia="Times New Roman"/>
          <w:color w:val="000000"/>
          <w:sz w:val="20"/>
          <w:szCs w:val="20"/>
        </w:rPr>
        <w:t xml:space="preserve"> the lease term, with specified annual increases thereafter. The Company paid a refundable security deposit of approximately $0.4 million, which is included in other non-current assets in the Balance Sheets at March 31, 2022 and 2021. The Company has the r</w:t>
      </w:r>
      <w:r>
        <w:rPr>
          <w:rFonts w:eastAsia="Times New Roman"/>
          <w:color w:val="000000"/>
          <w:sz w:val="20"/>
          <w:szCs w:val="20"/>
        </w:rPr>
        <w:t>ight to extend the lease term by seven years upon written notice not more than twelve months nor less than nine months prior to the expiration of the original lease term, with monthly payments equal to the “fair rental value” as defined in the Lease. The e</w:t>
      </w:r>
      <w:r>
        <w:rPr>
          <w:rFonts w:eastAsia="Times New Roman"/>
          <w:color w:val="000000"/>
          <w:sz w:val="20"/>
          <w:szCs w:val="20"/>
        </w:rPr>
        <w:t>xercise of lease renewal options is at the sole discretion of the Company and is not included in the right-of-use (ROU) asset and lease liability as it is not reasonably certain of exercise. This lease does not contain material variable rent payments, resi</w:t>
      </w:r>
      <w:r>
        <w:rPr>
          <w:rFonts w:eastAsia="Times New Roman"/>
          <w:color w:val="000000"/>
          <w:sz w:val="20"/>
          <w:szCs w:val="20"/>
        </w:rPr>
        <w:t>dual value guarantees, covenants, or other restrictions. The Company also enters into leases for equipment.</w:t>
      </w:r>
    </w:p>
    <w:p w:rsidR="00000000" w:rsidRDefault="00A134AA">
      <w:pPr>
        <w:ind w:firstLine="720"/>
        <w:divId w:val="736828813"/>
        <w:rPr>
          <w:rFonts w:eastAsia="Times New Roman"/>
        </w:rPr>
      </w:pPr>
      <w:r>
        <w:rPr>
          <w:rFonts w:eastAsia="Times New Roman"/>
          <w:color w:val="000000"/>
          <w:sz w:val="20"/>
          <w:szCs w:val="20"/>
        </w:rPr>
        <w:t xml:space="preserve">For the quarters ended March 31, 2022 and 2021, the Company recognized expenses associated with the operating leases of $0.6 million. Additionally, </w:t>
      </w:r>
      <w:r>
        <w:rPr>
          <w:rFonts w:eastAsia="Times New Roman"/>
          <w:color w:val="000000"/>
          <w:sz w:val="20"/>
          <w:szCs w:val="20"/>
        </w:rPr>
        <w:t>the Company incurred variable lease costs of $0.1 million and $0.2 million for the three months ended March 31, 2022 and 2021, respectively, which is comprised primarily of the Company's proportionate share of operating expenses, property taxes, and insura</w:t>
      </w:r>
      <w:r>
        <w:rPr>
          <w:rFonts w:eastAsia="Times New Roman"/>
          <w:color w:val="000000"/>
          <w:sz w:val="20"/>
          <w:szCs w:val="20"/>
        </w:rPr>
        <w:t>nce. Short-term lease expense and variable lease payments recorded in operating expenses were immaterial for the quarter ended March 31, 2022. Cash paid for amounts included in the measurement of operating lease liabilities was $0.6 million for the three m</w:t>
      </w:r>
      <w:r>
        <w:rPr>
          <w:rFonts w:eastAsia="Times New Roman"/>
          <w:color w:val="000000"/>
          <w:sz w:val="20"/>
          <w:szCs w:val="20"/>
        </w:rPr>
        <w:t>onths ended March 31, 2022 and 2021.</w:t>
      </w:r>
    </w:p>
    <w:p w:rsidR="00000000" w:rsidRDefault="00A134AA">
      <w:pPr>
        <w:ind w:firstLine="720"/>
        <w:divId w:val="926614171"/>
        <w:rPr>
          <w:rFonts w:eastAsia="Times New Roman"/>
        </w:rPr>
      </w:pPr>
      <w:r>
        <w:rPr>
          <w:rFonts w:eastAsia="Times New Roman"/>
          <w:color w:val="000000"/>
          <w:sz w:val="20"/>
          <w:szCs w:val="20"/>
        </w:rPr>
        <w:t>Maturities of the Company's operating lease liability as of March 31, 2022 were as follows:</w:t>
      </w:r>
    </w:p>
    <w:p w:rsidR="00000000" w:rsidRDefault="00A134AA">
      <w:pPr>
        <w:jc w:val="center"/>
        <w:divId w:val="10452954"/>
        <w:rPr>
          <w:rFonts w:eastAsia="Times New Roman"/>
        </w:rPr>
      </w:pPr>
      <w:r>
        <w:rPr>
          <w:rFonts w:eastAsia="Times New Roman"/>
          <w:color w:val="000000"/>
          <w:sz w:val="20"/>
          <w:szCs w:val="20"/>
        </w:rPr>
        <w:t>19</w:t>
      </w:r>
    </w:p>
    <w:p w:rsidR="00000000" w:rsidRDefault="00A134AA">
      <w:pPr>
        <w:rPr>
          <w:rFonts w:eastAsia="Times New Roman"/>
        </w:rPr>
      </w:pPr>
      <w:r>
        <w:rPr>
          <w:rFonts w:eastAsia="Times New Roman"/>
        </w:rPr>
        <w:pict>
          <v:rect id="_x0000_i1043" style="width:0;height:1.5pt" o:hralign="center" o:hrstd="t" o:hr="t" fillcolor="#a0a0a0" stroked="f"/>
        </w:pict>
      </w:r>
    </w:p>
    <w:p w:rsidR="00000000" w:rsidRDefault="00A134AA">
      <w:pPr>
        <w:divId w:val="2069037149"/>
        <w:rPr>
          <w:rFonts w:eastAsia="Times New Roman"/>
        </w:rPr>
      </w:pPr>
    </w:p>
    <w:tbl>
      <w:tblPr>
        <w:tblW w:w="4824" w:type="pct"/>
        <w:tblCellMar>
          <w:top w:w="15" w:type="dxa"/>
          <w:left w:w="15" w:type="dxa"/>
          <w:bottom w:w="15" w:type="dxa"/>
          <w:right w:w="15" w:type="dxa"/>
        </w:tblCellMar>
        <w:tblLook w:val="04A0" w:firstRow="1" w:lastRow="0" w:firstColumn="1" w:lastColumn="0" w:noHBand="0" w:noVBand="1"/>
      </w:tblPr>
      <w:tblGrid>
        <w:gridCol w:w="41"/>
        <w:gridCol w:w="6044"/>
        <w:gridCol w:w="38"/>
        <w:gridCol w:w="37"/>
        <w:gridCol w:w="36"/>
        <w:gridCol w:w="36"/>
        <w:gridCol w:w="121"/>
        <w:gridCol w:w="1625"/>
        <w:gridCol w:w="36"/>
      </w:tblGrid>
      <w:tr w:rsidR="00000000">
        <w:trPr>
          <w:divId w:val="1784573937"/>
        </w:trPr>
        <w:tc>
          <w:tcPr>
            <w:tcW w:w="50" w:type="pct"/>
            <w:vAlign w:val="center"/>
            <w:hideMark/>
          </w:tcPr>
          <w:p w:rsidR="00000000" w:rsidRDefault="00A134AA">
            <w:pPr>
              <w:rPr>
                <w:rFonts w:eastAsia="Times New Roman"/>
              </w:rPr>
            </w:pPr>
          </w:p>
        </w:tc>
        <w:tc>
          <w:tcPr>
            <w:tcW w:w="3793"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7"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1058"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r>
      <w:tr w:rsidR="00000000">
        <w:trPr>
          <w:divId w:val="1784573937"/>
        </w:trPr>
        <w:tc>
          <w:tcPr>
            <w:tcW w:w="0" w:type="auto"/>
            <w:gridSpan w:val="6"/>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b/>
                <w:bCs/>
                <w:color w:val="000000"/>
                <w:sz w:val="16"/>
                <w:szCs w:val="16"/>
              </w:rPr>
              <w:t>Quarter ending March 31, 2022:</w:t>
            </w: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Operating Lease</w:t>
            </w:r>
          </w:p>
        </w:tc>
      </w:tr>
      <w:tr w:rsidR="00000000">
        <w:trPr>
          <w:divId w:val="1784573937"/>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2022 (remainder of the year)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134AA">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1,837 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784573937"/>
        </w:trPr>
        <w:tc>
          <w:tcPr>
            <w:tcW w:w="0" w:type="auto"/>
            <w:gridSpan w:val="3"/>
            <w:shd w:val="clear" w:color="auto" w:fill="FFFF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2023</w:t>
            </w: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2,413 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784573937"/>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2,365 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784573937"/>
        </w:trPr>
        <w:tc>
          <w:tcPr>
            <w:tcW w:w="0" w:type="auto"/>
            <w:gridSpan w:val="3"/>
            <w:shd w:val="clear" w:color="auto" w:fill="FFFF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2025</w:t>
            </w: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1,203 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784573937"/>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2026</w:t>
            </w: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784573937"/>
        </w:trPr>
        <w:tc>
          <w:tcPr>
            <w:tcW w:w="0" w:type="auto"/>
            <w:gridSpan w:val="3"/>
            <w:shd w:val="clear" w:color="auto" w:fill="FFFF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Total lease payments</w:t>
            </w: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7,818 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784573937"/>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Less: Present value discount</w:t>
            </w: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899 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784573937"/>
        </w:trPr>
        <w:tc>
          <w:tcPr>
            <w:tcW w:w="0" w:type="auto"/>
            <w:gridSpan w:val="3"/>
            <w:shd w:val="clear" w:color="auto" w:fill="FFFF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Total operating lease liabilities</w:t>
            </w: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6,919 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bl>
    <w:p w:rsidR="00000000" w:rsidRDefault="00A134AA">
      <w:pPr>
        <w:ind w:firstLine="720"/>
        <w:divId w:val="742870932"/>
        <w:rPr>
          <w:rFonts w:eastAsia="Times New Roman"/>
        </w:rPr>
      </w:pPr>
      <w:r>
        <w:rPr>
          <w:rFonts w:eastAsia="Times New Roman"/>
          <w:color w:val="000000"/>
          <w:sz w:val="20"/>
          <w:szCs w:val="20"/>
        </w:rPr>
        <w:t>The weighted-average remaining lease terms and discount rates related to the Company's operating leases were as follows:</w:t>
      </w:r>
    </w:p>
    <w:tbl>
      <w:tblPr>
        <w:tblW w:w="4824" w:type="pct"/>
        <w:tblCellMar>
          <w:top w:w="15" w:type="dxa"/>
          <w:left w:w="15" w:type="dxa"/>
          <w:bottom w:w="15" w:type="dxa"/>
          <w:right w:w="15" w:type="dxa"/>
        </w:tblCellMar>
        <w:tblLook w:val="04A0" w:firstRow="1" w:lastRow="0" w:firstColumn="1" w:lastColumn="0" w:noHBand="0" w:noVBand="1"/>
      </w:tblPr>
      <w:tblGrid>
        <w:gridCol w:w="57"/>
        <w:gridCol w:w="6060"/>
        <w:gridCol w:w="36"/>
        <w:gridCol w:w="36"/>
        <w:gridCol w:w="36"/>
        <w:gridCol w:w="36"/>
        <w:gridCol w:w="43"/>
        <w:gridCol w:w="1674"/>
        <w:gridCol w:w="36"/>
      </w:tblGrid>
      <w:tr w:rsidR="00000000">
        <w:trPr>
          <w:divId w:val="1486511879"/>
        </w:trPr>
        <w:tc>
          <w:tcPr>
            <w:tcW w:w="50" w:type="pct"/>
            <w:vAlign w:val="center"/>
            <w:hideMark/>
          </w:tcPr>
          <w:p w:rsidR="00000000" w:rsidRDefault="00A134AA">
            <w:pPr>
              <w:ind w:firstLine="720"/>
              <w:rPr>
                <w:rFonts w:eastAsia="Times New Roman"/>
              </w:rPr>
            </w:pPr>
          </w:p>
        </w:tc>
        <w:tc>
          <w:tcPr>
            <w:tcW w:w="3793"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7"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1058"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r>
      <w:tr w:rsidR="00000000">
        <w:trPr>
          <w:divId w:val="1486511879"/>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As of March 31, 2022</w:t>
            </w:r>
          </w:p>
        </w:tc>
      </w:tr>
      <w:tr w:rsidR="00000000">
        <w:trPr>
          <w:divId w:val="1486511879"/>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Weighted-average remaining lease term (in years)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A134AA">
            <w:pPr>
              <w:spacing w:after="100"/>
              <w:jc w:val="right"/>
              <w:rPr>
                <w:rFonts w:eastAsia="Times New Roman"/>
              </w:rPr>
            </w:pPr>
            <w:r>
              <w:rPr>
                <w:rFonts w:eastAsia="Times New Roman"/>
                <w:color w:val="000000"/>
                <w:sz w:val="20"/>
                <w:szCs w:val="20"/>
              </w:rPr>
              <w:t>3.20</w:t>
            </w:r>
          </w:p>
        </w:tc>
      </w:tr>
      <w:tr w:rsidR="00000000">
        <w:trPr>
          <w:divId w:val="1486511879"/>
        </w:trPr>
        <w:tc>
          <w:tcPr>
            <w:tcW w:w="0" w:type="auto"/>
            <w:gridSpan w:val="3"/>
            <w:shd w:val="clear" w:color="auto" w:fill="FFFF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Weighted-average discount rate</w:t>
            </w: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134AA">
            <w:pPr>
              <w:spacing w:after="100"/>
              <w:jc w:val="right"/>
              <w:rPr>
                <w:rFonts w:eastAsia="Times New Roman"/>
              </w:rPr>
            </w:pPr>
            <w:r>
              <w:rPr>
                <w:rFonts w:eastAsia="Times New Roman"/>
                <w:color w:val="000000"/>
                <w:sz w:val="20"/>
                <w:szCs w:val="20"/>
              </w:rPr>
              <w:t>7.9%</w:t>
            </w:r>
          </w:p>
        </w:tc>
      </w:tr>
    </w:tbl>
    <w:p w:rsidR="00000000" w:rsidRDefault="00A134AA">
      <w:pPr>
        <w:divId w:val="689183808"/>
        <w:rPr>
          <w:rFonts w:eastAsia="Times New Roman"/>
        </w:rPr>
      </w:pPr>
      <w:r>
        <w:rPr>
          <w:rFonts w:eastAsia="Times New Roman"/>
          <w:b/>
          <w:bCs/>
          <w:color w:val="000000"/>
          <w:sz w:val="20"/>
          <w:szCs w:val="20"/>
        </w:rPr>
        <w:t>16. Related Party Transactions</w:t>
      </w:r>
    </w:p>
    <w:p w:rsidR="00000000" w:rsidRDefault="00A134AA">
      <w:pPr>
        <w:ind w:firstLine="1260"/>
        <w:divId w:val="1178153084"/>
        <w:rPr>
          <w:rFonts w:eastAsia="Times New Roman"/>
        </w:rPr>
      </w:pPr>
      <w:r>
        <w:rPr>
          <w:rFonts w:eastAsia="Times New Roman"/>
          <w:color w:val="000000"/>
          <w:sz w:val="20"/>
          <w:szCs w:val="20"/>
        </w:rPr>
        <w:t xml:space="preserve">In June 2021, the Company granted 26,572 </w:t>
      </w:r>
      <w:r>
        <w:rPr>
          <w:rFonts w:eastAsia="Times New Roman"/>
          <w:color w:val="000000"/>
          <w:sz w:val="20"/>
          <w:szCs w:val="20"/>
        </w:rPr>
        <w:t xml:space="preserve">stock options with a grant date fair value of $0.5 million to partners of Third Rock Ventures who are also serving as non-employee directors on the Company's board of directors. The shares of common stock subject to these options vest 25% on the first day </w:t>
      </w:r>
      <w:r>
        <w:rPr>
          <w:rFonts w:eastAsia="Times New Roman"/>
          <w:color w:val="000000"/>
          <w:sz w:val="20"/>
          <w:szCs w:val="20"/>
        </w:rPr>
        <w:t>of each calendar quarter for three quarters with the final vest date being the earlier of (i) the one-year anniversary of the grant date or (ii) the next Annual Meeting of Stockholders. In March 2020, the Company granted 26,573 stock options with a grant d</w:t>
      </w:r>
      <w:r>
        <w:rPr>
          <w:rFonts w:eastAsia="Times New Roman"/>
          <w:color w:val="000000"/>
          <w:sz w:val="20"/>
          <w:szCs w:val="20"/>
        </w:rPr>
        <w:t>ate fair value of $0.1 million to a partner at Third Rock Ventures, who is also serving as a non-employee director on the Company’s board of directors. The shares of common stock subject to these options vest 1/12th on the last day of each calendar quarter</w:t>
      </w:r>
      <w:r>
        <w:rPr>
          <w:rFonts w:eastAsia="Times New Roman"/>
          <w:color w:val="000000"/>
          <w:sz w:val="20"/>
          <w:szCs w:val="20"/>
        </w:rPr>
        <w:t xml:space="preserve"> over a three-year period and commenced vesting upon completion of our IPO. In order to vest, the stockholders must be providing continuous service to the Company through such vesting date. See Note 12 for additional information.</w:t>
      </w:r>
    </w:p>
    <w:p w:rsidR="00000000" w:rsidRDefault="00A134AA">
      <w:pPr>
        <w:divId w:val="204221781"/>
        <w:rPr>
          <w:rFonts w:eastAsia="Times New Roman"/>
        </w:rPr>
      </w:pPr>
      <w:r>
        <w:rPr>
          <w:rFonts w:eastAsia="Times New Roman"/>
          <w:b/>
          <w:bCs/>
          <w:color w:val="000000"/>
          <w:sz w:val="20"/>
          <w:szCs w:val="20"/>
        </w:rPr>
        <w:t>17. Defined Contribution P</w:t>
      </w:r>
      <w:r>
        <w:rPr>
          <w:rFonts w:eastAsia="Times New Roman"/>
          <w:b/>
          <w:bCs/>
          <w:color w:val="000000"/>
          <w:sz w:val="20"/>
          <w:szCs w:val="20"/>
        </w:rPr>
        <w:t>lan</w:t>
      </w:r>
    </w:p>
    <w:p w:rsidR="00000000" w:rsidRDefault="00A134AA">
      <w:pPr>
        <w:ind w:firstLine="1260"/>
        <w:divId w:val="452095736"/>
        <w:rPr>
          <w:rFonts w:eastAsia="Times New Roman"/>
        </w:rPr>
      </w:pPr>
      <w:r>
        <w:rPr>
          <w:rFonts w:eastAsia="Times New Roman"/>
          <w:color w:val="000000"/>
          <w:sz w:val="20"/>
          <w:szCs w:val="20"/>
        </w:rPr>
        <w:t>The Company sponsors a defined contribution plan under Section 401(k) of the Internal Revenue Code covering substantially all full-time U.S. employees. Employee contributions are voluntary and are determined on an individual basis subject to the maximu</w:t>
      </w:r>
      <w:r>
        <w:rPr>
          <w:rFonts w:eastAsia="Times New Roman"/>
          <w:color w:val="000000"/>
          <w:sz w:val="20"/>
          <w:szCs w:val="20"/>
        </w:rPr>
        <w:t>m allowable under federal tax regulations. The Company made contributions to the plan of $0.2 million</w:t>
      </w:r>
      <w:r>
        <w:rPr>
          <w:rFonts w:eastAsia="Times New Roman"/>
          <w:color w:val="000000"/>
        </w:rPr>
        <w:t> </w:t>
      </w:r>
      <w:r>
        <w:rPr>
          <w:rFonts w:eastAsia="Times New Roman"/>
          <w:color w:val="000000"/>
          <w:sz w:val="20"/>
          <w:szCs w:val="20"/>
        </w:rPr>
        <w:t>for the three months ended March 31, 2022 and 2021.</w:t>
      </w:r>
    </w:p>
    <w:p w:rsidR="00000000" w:rsidRDefault="00A134AA">
      <w:pPr>
        <w:divId w:val="1500316721"/>
        <w:rPr>
          <w:rFonts w:eastAsia="Times New Roman"/>
        </w:rPr>
      </w:pPr>
      <w:r>
        <w:rPr>
          <w:rFonts w:eastAsia="Times New Roman"/>
          <w:b/>
          <w:bCs/>
          <w:color w:val="000000"/>
          <w:sz w:val="20"/>
          <w:szCs w:val="20"/>
        </w:rPr>
        <w:t xml:space="preserve">18. </w:t>
      </w:r>
      <w:r>
        <w:rPr>
          <w:rFonts w:eastAsia="Times New Roman"/>
          <w:b/>
          <w:bCs/>
          <w:color w:val="000000"/>
          <w:sz w:val="20"/>
          <w:szCs w:val="20"/>
        </w:rPr>
        <w:t>Net Loss Per Share Attributable to Common Stockholders</w:t>
      </w:r>
    </w:p>
    <w:p w:rsidR="00000000" w:rsidRDefault="00A134AA">
      <w:pPr>
        <w:ind w:firstLine="1260"/>
        <w:divId w:val="1248231155"/>
        <w:rPr>
          <w:rFonts w:eastAsia="Times New Roman"/>
        </w:rPr>
      </w:pPr>
      <w:r>
        <w:rPr>
          <w:rFonts w:eastAsia="Times New Roman"/>
          <w:color w:val="000000"/>
          <w:sz w:val="20"/>
          <w:szCs w:val="20"/>
        </w:rPr>
        <w:t>The following outstanding shares of potentially dilutive securities were excluded from the computation of diluted net (loss)/income per share attributable to common stockholders for the periods present</w:t>
      </w:r>
      <w:r>
        <w:rPr>
          <w:rFonts w:eastAsia="Times New Roman"/>
          <w:color w:val="000000"/>
          <w:sz w:val="20"/>
          <w:szCs w:val="20"/>
        </w:rPr>
        <w:t>ed, because including them would have been antidilutive:</w:t>
      </w:r>
    </w:p>
    <w:tbl>
      <w:tblPr>
        <w:tblW w:w="4948" w:type="pct"/>
        <w:tblCellMar>
          <w:top w:w="15" w:type="dxa"/>
          <w:left w:w="15" w:type="dxa"/>
          <w:bottom w:w="15" w:type="dxa"/>
          <w:right w:w="15" w:type="dxa"/>
        </w:tblCellMar>
        <w:tblLook w:val="04A0" w:firstRow="1" w:lastRow="0" w:firstColumn="1" w:lastColumn="0" w:noHBand="0" w:noVBand="1"/>
      </w:tblPr>
      <w:tblGrid>
        <w:gridCol w:w="61"/>
        <w:gridCol w:w="5329"/>
        <w:gridCol w:w="37"/>
        <w:gridCol w:w="62"/>
        <w:gridCol w:w="1249"/>
        <w:gridCol w:w="38"/>
        <w:gridCol w:w="37"/>
        <w:gridCol w:w="37"/>
        <w:gridCol w:w="36"/>
        <w:gridCol w:w="53"/>
        <w:gridCol w:w="1244"/>
        <w:gridCol w:w="37"/>
      </w:tblGrid>
      <w:tr w:rsidR="00000000">
        <w:trPr>
          <w:divId w:val="253364882"/>
        </w:trPr>
        <w:tc>
          <w:tcPr>
            <w:tcW w:w="50" w:type="pct"/>
            <w:vAlign w:val="center"/>
            <w:hideMark/>
          </w:tcPr>
          <w:p w:rsidR="00000000" w:rsidRDefault="00A134AA">
            <w:pPr>
              <w:ind w:firstLine="1260"/>
              <w:rPr>
                <w:rFonts w:eastAsia="Times New Roman"/>
              </w:rPr>
            </w:pPr>
          </w:p>
        </w:tc>
        <w:tc>
          <w:tcPr>
            <w:tcW w:w="3253"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772"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6"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772"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r>
      <w:tr w:rsidR="00000000">
        <w:trPr>
          <w:divId w:val="253364882"/>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Three Months Ended March 31,</w:t>
            </w:r>
          </w:p>
        </w:tc>
      </w:tr>
      <w:tr w:rsidR="00000000">
        <w:trPr>
          <w:divId w:val="253364882"/>
        </w:trPr>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2021</w:t>
            </w:r>
          </w:p>
        </w:tc>
      </w:tr>
      <w:tr w:rsidR="00000000">
        <w:trPr>
          <w:divId w:val="253364882"/>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Options to purchase common stock</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5,196,869 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3,928,287 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253364882"/>
        </w:trPr>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Restricted stock awards granted and not purchased</w:t>
            </w:r>
          </w:p>
        </w:tc>
        <w:tc>
          <w:tcPr>
            <w:tcW w:w="0" w:type="auto"/>
            <w:gridSpan w:val="2"/>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4,195 </w:t>
            </w:r>
          </w:p>
        </w:tc>
        <w:tc>
          <w:tcPr>
            <w:tcW w:w="0" w:type="auto"/>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253364882"/>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Unvested restricted shares</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6,235 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96,245 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253364882"/>
        </w:trPr>
        <w:tc>
          <w:tcPr>
            <w:tcW w:w="0" w:type="auto"/>
            <w:gridSpan w:val="3"/>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5,203,104 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4,028,727 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134AA">
            <w:pPr>
              <w:spacing w:after="100"/>
              <w:jc w:val="right"/>
              <w:rPr>
                <w:rFonts w:eastAsia="Times New Roman"/>
              </w:rPr>
            </w:pPr>
          </w:p>
        </w:tc>
      </w:tr>
    </w:tbl>
    <w:p w:rsidR="00000000" w:rsidRDefault="00A134AA">
      <w:pPr>
        <w:ind w:firstLine="1260"/>
        <w:divId w:val="150751935"/>
        <w:rPr>
          <w:rFonts w:eastAsia="Times New Roman"/>
        </w:rPr>
      </w:pPr>
      <w:r>
        <w:rPr>
          <w:rFonts w:eastAsia="Times New Roman"/>
          <w:color w:val="000000"/>
          <w:sz w:val="20"/>
          <w:szCs w:val="20"/>
        </w:rPr>
        <w:t>A reconciliation of the numerator and denominator used in the calculation of the basic and diluted net loss per share attributable to common stockholders is as follows (in thousands, except share and per share amounts):</w:t>
      </w:r>
    </w:p>
    <w:p w:rsidR="00000000" w:rsidRDefault="00A134AA">
      <w:pPr>
        <w:jc w:val="center"/>
        <w:divId w:val="222185074"/>
        <w:rPr>
          <w:rFonts w:eastAsia="Times New Roman"/>
        </w:rPr>
      </w:pPr>
      <w:r>
        <w:rPr>
          <w:rFonts w:eastAsia="Times New Roman"/>
          <w:color w:val="000000"/>
          <w:sz w:val="20"/>
          <w:szCs w:val="20"/>
        </w:rPr>
        <w:t>20</w:t>
      </w:r>
    </w:p>
    <w:p w:rsidR="00000000" w:rsidRDefault="00A134AA">
      <w:pPr>
        <w:rPr>
          <w:rFonts w:eastAsia="Times New Roman"/>
        </w:rPr>
      </w:pPr>
      <w:r>
        <w:rPr>
          <w:rFonts w:eastAsia="Times New Roman"/>
        </w:rPr>
        <w:pict>
          <v:rect id="_x0000_i1044" style="width:0;height:1.5pt" o:hralign="center" o:hrstd="t" o:hr="t" fillcolor="#a0a0a0" stroked="f"/>
        </w:pict>
      </w:r>
    </w:p>
    <w:p w:rsidR="00000000" w:rsidRDefault="00A134AA">
      <w:pPr>
        <w:divId w:val="498471385"/>
        <w:rPr>
          <w:rFonts w:eastAsia="Times New Roman"/>
        </w:rPr>
      </w:pPr>
    </w:p>
    <w:tbl>
      <w:tblPr>
        <w:tblW w:w="4941" w:type="pct"/>
        <w:tblCellMar>
          <w:top w:w="15" w:type="dxa"/>
          <w:left w:w="15" w:type="dxa"/>
          <w:bottom w:w="15" w:type="dxa"/>
          <w:right w:w="15" w:type="dxa"/>
        </w:tblCellMar>
        <w:tblLook w:val="04A0" w:firstRow="1" w:lastRow="0" w:firstColumn="1" w:lastColumn="0" w:noHBand="0" w:noVBand="1"/>
      </w:tblPr>
      <w:tblGrid>
        <w:gridCol w:w="39"/>
        <w:gridCol w:w="5635"/>
        <w:gridCol w:w="38"/>
        <w:gridCol w:w="121"/>
        <w:gridCol w:w="893"/>
        <w:gridCol w:w="36"/>
        <w:gridCol w:w="36"/>
        <w:gridCol w:w="36"/>
        <w:gridCol w:w="36"/>
        <w:gridCol w:w="121"/>
        <w:gridCol w:w="893"/>
        <w:gridCol w:w="36"/>
        <w:gridCol w:w="36"/>
        <w:gridCol w:w="36"/>
        <w:gridCol w:w="36"/>
        <w:gridCol w:w="36"/>
        <w:gridCol w:w="36"/>
        <w:gridCol w:w="36"/>
        <w:gridCol w:w="36"/>
        <w:gridCol w:w="36"/>
      </w:tblGrid>
      <w:tr w:rsidR="00000000">
        <w:trPr>
          <w:divId w:val="1119685308"/>
        </w:trPr>
        <w:tc>
          <w:tcPr>
            <w:tcW w:w="50" w:type="pct"/>
            <w:vAlign w:val="center"/>
            <w:hideMark/>
          </w:tcPr>
          <w:p w:rsidR="00000000" w:rsidRDefault="00A134AA">
            <w:pPr>
              <w:rPr>
                <w:rFonts w:eastAsia="Times New Roman"/>
              </w:rPr>
            </w:pPr>
          </w:p>
        </w:tc>
        <w:tc>
          <w:tcPr>
            <w:tcW w:w="362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588"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6"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588"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119685308"/>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A134AA">
            <w:pPr>
              <w:spacing w:after="100"/>
              <w:jc w:val="center"/>
              <w:rPr>
                <w:rFonts w:eastAsia="Times New Roman"/>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r>
      <w:tr w:rsidR="00000000">
        <w:trPr>
          <w:divId w:val="1119685308"/>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2021</w:t>
            </w:r>
          </w:p>
        </w:tc>
        <w:tc>
          <w:tcPr>
            <w:tcW w:w="0" w:type="auto"/>
            <w:vAlign w:val="center"/>
            <w:hideMark/>
          </w:tcPr>
          <w:p w:rsidR="00000000" w:rsidRDefault="00A134AA">
            <w:pPr>
              <w:spacing w:after="100"/>
              <w:jc w:val="center"/>
              <w:rPr>
                <w:rFonts w:eastAsia="Times New Roman"/>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119685308"/>
        </w:trPr>
        <w:tc>
          <w:tcPr>
            <w:tcW w:w="0" w:type="auto"/>
            <w:gridSpan w:val="3"/>
            <w:shd w:val="clear" w:color="auto" w:fill="CFF0FC"/>
            <w:tcMar>
              <w:top w:w="30" w:type="dxa"/>
              <w:left w:w="20" w:type="dxa"/>
              <w:bottom w:w="30" w:type="dxa"/>
              <w:right w:w="20" w:type="dxa"/>
            </w:tcMar>
            <w:hideMark/>
          </w:tcPr>
          <w:p w:rsidR="00000000" w:rsidRDefault="00A134AA">
            <w:pPr>
              <w:spacing w:after="100"/>
              <w:rPr>
                <w:rFonts w:eastAsia="Times New Roman"/>
              </w:rPr>
            </w:pPr>
            <w:r>
              <w:rPr>
                <w:rFonts w:eastAsia="Times New Roman"/>
                <w:b/>
                <w:bCs/>
                <w:color w:val="000000"/>
                <w:sz w:val="20"/>
                <w:szCs w:val="20"/>
              </w:rPr>
              <w:t>Net loss per share:</w:t>
            </w: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vAlign w:val="center"/>
            <w:hideMark/>
          </w:tcPr>
          <w:p w:rsidR="00000000" w:rsidRDefault="00A134AA">
            <w:pPr>
              <w:spacing w:after="100"/>
              <w:jc w:val="right"/>
              <w:rPr>
                <w:rFonts w:eastAsia="Times New Roman"/>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119685308"/>
        </w:trPr>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Numerator</w:t>
            </w:r>
          </w:p>
        </w:tc>
        <w:tc>
          <w:tcPr>
            <w:tcW w:w="0" w:type="auto"/>
            <w:gridSpan w:val="3"/>
            <w:tcMar>
              <w:top w:w="30" w:type="dxa"/>
              <w:left w:w="20" w:type="dxa"/>
              <w:bottom w:w="30" w:type="dxa"/>
              <w:right w:w="2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A134AA">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vAlign w:val="center"/>
            <w:hideMark/>
          </w:tcPr>
          <w:p w:rsidR="00000000" w:rsidRDefault="00A134AA">
            <w:pPr>
              <w:spacing w:after="100"/>
              <w:jc w:val="right"/>
              <w:rPr>
                <w:rFonts w:eastAsia="Times New Roman"/>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119685308"/>
        </w:trPr>
        <w:tc>
          <w:tcPr>
            <w:tcW w:w="0" w:type="auto"/>
            <w:gridSpan w:val="3"/>
            <w:shd w:val="clear" w:color="auto" w:fill="CFF0FC"/>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Net loss</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(28,100)</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(22,856)</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vAlign w:val="center"/>
            <w:hideMark/>
          </w:tcPr>
          <w:p w:rsidR="00000000" w:rsidRDefault="00A134AA">
            <w:pPr>
              <w:spacing w:after="100"/>
              <w:jc w:val="right"/>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119685308"/>
        </w:trPr>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Denominator</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119685308"/>
        </w:trPr>
        <w:tc>
          <w:tcPr>
            <w:tcW w:w="0" w:type="auto"/>
            <w:gridSpan w:val="3"/>
            <w:shd w:val="clear" w:color="auto" w:fill="CFF0FC"/>
            <w:tcMar>
              <w:top w:w="30" w:type="dxa"/>
              <w:left w:w="20" w:type="dxa"/>
              <w:bottom w:w="30" w:type="dxa"/>
              <w:right w:w="20" w:type="dxa"/>
            </w:tcMar>
            <w:vAlign w:val="bottom"/>
            <w:hideMark/>
          </w:tcPr>
          <w:p w:rsidR="00000000" w:rsidRDefault="00A134AA">
            <w:pPr>
              <w:spacing w:after="100"/>
              <w:ind w:hanging="180"/>
              <w:divId w:val="2001156258"/>
              <w:rPr>
                <w:rFonts w:eastAsia="Times New Roman"/>
              </w:rPr>
            </w:pPr>
            <w:r>
              <w:rPr>
                <w:rFonts w:eastAsia="Times New Roman"/>
                <w:color w:val="000000"/>
                <w:sz w:val="20"/>
                <w:szCs w:val="20"/>
              </w:rPr>
              <w:t>Weighted-average common shares outstanding used to calculate net loss per share attributable to common stockholders:</w:t>
            </w: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ind w:hanging="180"/>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119685308"/>
        </w:trPr>
        <w:tc>
          <w:tcPr>
            <w:tcW w:w="0" w:type="auto"/>
            <w:gridSpan w:val="3"/>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20"/>
                <w:szCs w:val="20"/>
              </w:rPr>
              <w:t>Basic</w:t>
            </w:r>
          </w:p>
        </w:tc>
        <w:tc>
          <w:tcPr>
            <w:tcW w:w="0" w:type="auto"/>
            <w:gridSpan w:val="2"/>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36,116,440 </w:t>
            </w:r>
          </w:p>
        </w:tc>
        <w:tc>
          <w:tcPr>
            <w:tcW w:w="0" w:type="auto"/>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35,645,205 </w:t>
            </w:r>
          </w:p>
        </w:tc>
        <w:tc>
          <w:tcPr>
            <w:tcW w:w="0" w:type="auto"/>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vAlign w:val="center"/>
            <w:hideMark/>
          </w:tcPr>
          <w:p w:rsidR="00000000" w:rsidRDefault="00A134AA">
            <w:pPr>
              <w:spacing w:after="100"/>
              <w:jc w:val="right"/>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119685308"/>
        </w:trPr>
        <w:tc>
          <w:tcPr>
            <w:tcW w:w="0" w:type="auto"/>
            <w:gridSpan w:val="3"/>
            <w:shd w:val="clear" w:color="auto" w:fill="CFF0FC"/>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20"/>
                <w:szCs w:val="20"/>
              </w:rPr>
              <w:t>Diluted</w:t>
            </w:r>
          </w:p>
        </w:tc>
        <w:tc>
          <w:tcPr>
            <w:tcW w:w="0" w:type="auto"/>
            <w:gridSpan w:val="2"/>
            <w:tcBorders>
              <w:top w:val="double" w:sz="6" w:space="0" w:color="000000"/>
            </w:tcBorders>
            <w:shd w:val="clear" w:color="auto" w:fill="CFF0FC"/>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36,116,440 </w:t>
            </w:r>
          </w:p>
        </w:tc>
        <w:tc>
          <w:tcPr>
            <w:tcW w:w="0" w:type="auto"/>
            <w:tcBorders>
              <w:top w:val="double" w:sz="6" w:space="0" w:color="000000"/>
            </w:tcBorders>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tcBorders>
              <w:top w:val="double" w:sz="6" w:space="0" w:color="000000"/>
            </w:tcBorders>
            <w:shd w:val="clear" w:color="auto" w:fill="CFF0FC"/>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35,645,205 </w:t>
            </w:r>
          </w:p>
        </w:tc>
        <w:tc>
          <w:tcPr>
            <w:tcW w:w="0" w:type="auto"/>
            <w:tcBorders>
              <w:top w:val="double" w:sz="6" w:space="0" w:color="000000"/>
            </w:tcBorders>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vAlign w:val="center"/>
            <w:hideMark/>
          </w:tcPr>
          <w:p w:rsidR="00000000" w:rsidRDefault="00A134AA">
            <w:pPr>
              <w:spacing w:after="100"/>
              <w:jc w:val="right"/>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119685308"/>
        </w:trPr>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Net loss per share attributable to common stockholders:</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119685308"/>
        </w:trPr>
        <w:tc>
          <w:tcPr>
            <w:tcW w:w="0" w:type="auto"/>
            <w:gridSpan w:val="3"/>
            <w:shd w:val="clear" w:color="auto" w:fill="CFF0FC"/>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20"/>
                <w:szCs w:val="20"/>
              </w:rPr>
              <w:t>Basic</w:t>
            </w:r>
          </w:p>
        </w:tc>
        <w:tc>
          <w:tcPr>
            <w:tcW w:w="0" w:type="auto"/>
            <w:shd w:val="clear" w:color="auto" w:fill="CFF0FC"/>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(0.78)</w:t>
            </w:r>
          </w:p>
        </w:tc>
        <w:tc>
          <w:tcPr>
            <w:tcW w:w="0" w:type="auto"/>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(0.64)</w:t>
            </w:r>
          </w:p>
        </w:tc>
        <w:tc>
          <w:tcPr>
            <w:tcW w:w="0" w:type="auto"/>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vAlign w:val="center"/>
            <w:hideMark/>
          </w:tcPr>
          <w:p w:rsidR="00000000" w:rsidRDefault="00A134AA">
            <w:pPr>
              <w:spacing w:after="100"/>
              <w:jc w:val="right"/>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r w:rsidR="00000000">
        <w:trPr>
          <w:divId w:val="1119685308"/>
        </w:trPr>
        <w:tc>
          <w:tcPr>
            <w:tcW w:w="0" w:type="auto"/>
            <w:gridSpan w:val="3"/>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20"/>
                <w:szCs w:val="20"/>
              </w:rPr>
              <w:t>Diluted</w:t>
            </w:r>
          </w:p>
        </w:tc>
        <w:tc>
          <w:tcPr>
            <w:tcW w:w="0" w:type="auto"/>
            <w:tcBorders>
              <w:top w:val="double" w:sz="6" w:space="0" w:color="000000"/>
              <w:bottom w:val="double" w:sz="6" w:space="0" w:color="000000"/>
            </w:tcBorders>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(0.78)</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double" w:sz="6" w:space="0" w:color="000000"/>
              <w:bottom w:val="double" w:sz="6" w:space="0" w:color="000000"/>
            </w:tcBorders>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(0.64)</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vAlign w:val="center"/>
            <w:hideMark/>
          </w:tcPr>
          <w:p w:rsidR="00000000" w:rsidRDefault="00A134AA">
            <w:pPr>
              <w:spacing w:after="100"/>
              <w:jc w:val="right"/>
              <w:rPr>
                <w:rFonts w:eastAsia="Times New Roman"/>
                <w:sz w:val="20"/>
                <w:szCs w:val="20"/>
              </w:rPr>
            </w:pPr>
          </w:p>
        </w:tc>
        <w:tc>
          <w:tcPr>
            <w:tcW w:w="0" w:type="auto"/>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c>
          <w:tcPr>
            <w:tcW w:w="0" w:type="auto"/>
            <w:gridSpan w:val="3"/>
            <w:vAlign w:val="center"/>
            <w:hideMark/>
          </w:tcPr>
          <w:p w:rsidR="00000000" w:rsidRDefault="00A134AA">
            <w:pPr>
              <w:spacing w:after="100"/>
              <w:rPr>
                <w:rFonts w:eastAsia="Times New Roman"/>
                <w:sz w:val="20"/>
                <w:szCs w:val="20"/>
              </w:rPr>
            </w:pPr>
          </w:p>
        </w:tc>
      </w:tr>
    </w:tbl>
    <w:p w:rsidR="00000000" w:rsidRDefault="00A134AA">
      <w:pPr>
        <w:divId w:val="1334071189"/>
        <w:rPr>
          <w:rFonts w:eastAsia="Times New Roman"/>
        </w:rPr>
      </w:pPr>
    </w:p>
    <w:p w:rsidR="00000000" w:rsidRDefault="00A134AA">
      <w:pPr>
        <w:divId w:val="351034118"/>
        <w:rPr>
          <w:rFonts w:eastAsia="Times New Roman"/>
        </w:rPr>
      </w:pPr>
      <w:r>
        <w:rPr>
          <w:rFonts w:eastAsia="Times New Roman"/>
          <w:b/>
          <w:bCs/>
          <w:color w:val="000000"/>
          <w:sz w:val="20"/>
          <w:szCs w:val="20"/>
        </w:rPr>
        <w:t>19. Subsequent Events</w:t>
      </w:r>
    </w:p>
    <w:p w:rsidR="00000000" w:rsidRDefault="00A134AA">
      <w:pPr>
        <w:ind w:firstLine="1260"/>
        <w:divId w:val="694117610"/>
        <w:rPr>
          <w:rFonts w:eastAsia="Times New Roman"/>
        </w:rPr>
      </w:pPr>
      <w:r>
        <w:rPr>
          <w:rFonts w:eastAsia="Times New Roman"/>
          <w:color w:val="000000"/>
          <w:sz w:val="20"/>
          <w:szCs w:val="20"/>
        </w:rPr>
        <w:t>In May 2022, the Company entered into a term loan facility (the “Oxford Loan Agreement”) with Oxford Finance LLC for up to $100.0 million. Pursuant to the Agreement, the Company received an initial term loan of $10.0 million of an initial $25.0 million tra</w:t>
      </w:r>
      <w:r>
        <w:rPr>
          <w:rFonts w:eastAsia="Times New Roman"/>
          <w:color w:val="000000"/>
          <w:sz w:val="20"/>
          <w:szCs w:val="20"/>
        </w:rPr>
        <w:t xml:space="preserve">nche at closing, with the remaining $15.0 million available through the end of the year. The Company has access to an additional $75.0 million over three tranches, $50.0 million of which is at its option upon the satisfaction of certain conditions related </w:t>
      </w:r>
      <w:r>
        <w:rPr>
          <w:rFonts w:eastAsia="Times New Roman"/>
          <w:color w:val="000000"/>
          <w:sz w:val="20"/>
          <w:szCs w:val="20"/>
        </w:rPr>
        <w:t>to the development of PLN-74809 and one of the Company’s preclinical product candidates, and $25.0 million at the Lender’s discretion. Borrowings under the Oxford Loan Agreement bear interest at a rate per annum equal to 1-month term Secured Overnight Fina</w:t>
      </w:r>
      <w:r>
        <w:rPr>
          <w:rFonts w:eastAsia="Times New Roman"/>
          <w:color w:val="000000"/>
          <w:sz w:val="20"/>
          <w:szCs w:val="20"/>
        </w:rPr>
        <w:t>ncing Rate (SOFR) plus 8.5%, subject to an agreed upon floor and cap. The Oxford Loan Agreement requires the Company to make monthly interest-only payments until July 1, 2026 (extendable to July 1, 2027) with monthly interest and principal payments thereaf</w:t>
      </w:r>
      <w:r>
        <w:rPr>
          <w:rFonts w:eastAsia="Times New Roman"/>
          <w:color w:val="000000"/>
          <w:sz w:val="20"/>
          <w:szCs w:val="20"/>
        </w:rPr>
        <w:t>ter until the maturity date of May 1, 2027 (extendable to May 1, 2028). There are no warrants or financial covenants in the Oxford Loan Agreement.</w:t>
      </w:r>
    </w:p>
    <w:p w:rsidR="00000000" w:rsidRDefault="00A134AA">
      <w:pPr>
        <w:ind w:firstLine="1260"/>
        <w:jc w:val="both"/>
        <w:rPr>
          <w:rFonts w:eastAsia="Times New Roman"/>
        </w:rPr>
      </w:pPr>
    </w:p>
    <w:p w:rsidR="00000000" w:rsidRDefault="00A134AA">
      <w:pPr>
        <w:ind w:firstLine="1260"/>
        <w:jc w:val="both"/>
        <w:rPr>
          <w:rFonts w:eastAsia="Times New Roman"/>
        </w:rPr>
      </w:pPr>
    </w:p>
    <w:p w:rsidR="00000000" w:rsidRDefault="00A134AA">
      <w:pPr>
        <w:jc w:val="center"/>
        <w:divId w:val="269048784"/>
        <w:rPr>
          <w:rFonts w:eastAsia="Times New Roman"/>
        </w:rPr>
      </w:pPr>
      <w:r>
        <w:rPr>
          <w:rFonts w:eastAsia="Times New Roman"/>
          <w:color w:val="000000"/>
          <w:sz w:val="20"/>
          <w:szCs w:val="20"/>
        </w:rPr>
        <w:t>21</w:t>
      </w:r>
    </w:p>
    <w:p w:rsidR="00000000" w:rsidRDefault="00A134AA">
      <w:pPr>
        <w:rPr>
          <w:rFonts w:eastAsia="Times New Roman"/>
        </w:rPr>
      </w:pPr>
      <w:r>
        <w:rPr>
          <w:rFonts w:eastAsia="Times New Roman"/>
        </w:rPr>
        <w:pict>
          <v:rect id="_x0000_i1045" style="width:0;height:1.5pt" o:hralign="center" o:hrstd="t" o:hr="t" fillcolor="#a0a0a0" stroked="f"/>
        </w:pict>
      </w:r>
    </w:p>
    <w:p w:rsidR="00000000" w:rsidRDefault="00A134AA">
      <w:pPr>
        <w:divId w:val="1403287424"/>
        <w:rPr>
          <w:rFonts w:eastAsia="Times New Roman"/>
        </w:rPr>
      </w:pPr>
    </w:p>
    <w:p w:rsidR="00000000" w:rsidRDefault="00A134AA">
      <w:pPr>
        <w:divId w:val="524513919"/>
        <w:rPr>
          <w:rFonts w:eastAsia="Times New Roman"/>
        </w:rPr>
      </w:pPr>
      <w:r>
        <w:rPr>
          <w:rFonts w:eastAsia="Times New Roman"/>
          <w:b/>
          <w:bCs/>
          <w:color w:val="000000"/>
          <w:sz w:val="20"/>
          <w:szCs w:val="20"/>
        </w:rPr>
        <w:t xml:space="preserve">Item 2. Management’s Discussion and Analysis of Financial Condition and Results of Operations. </w:t>
      </w:r>
    </w:p>
    <w:p w:rsidR="00000000" w:rsidRDefault="00A134AA">
      <w:pPr>
        <w:ind w:firstLine="1260"/>
        <w:divId w:val="601651131"/>
        <w:rPr>
          <w:rFonts w:eastAsia="Times New Roman"/>
        </w:rPr>
      </w:pPr>
      <w:r>
        <w:rPr>
          <w:rFonts w:eastAsia="Times New Roman"/>
          <w:i/>
          <w:iCs/>
          <w:color w:val="000000"/>
          <w:sz w:val="20"/>
          <w:szCs w:val="20"/>
        </w:rPr>
        <w:t>The following discussion and analysis should be read in conjunction with our condensed financial statements and related no</w:t>
      </w:r>
      <w:r>
        <w:rPr>
          <w:rFonts w:eastAsia="Times New Roman"/>
          <w:i/>
          <w:iCs/>
          <w:color w:val="000000"/>
          <w:sz w:val="20"/>
          <w:szCs w:val="20"/>
        </w:rPr>
        <w:t>tes appearing elsewhere in this Quarterly Report on Form 10-Q, or this Report, as well as our audited financial statements and related notes included in our Annual Report on Form 10-K for the fiscal year ended December 31, 2021, filed with the Securities a</w:t>
      </w:r>
      <w:r>
        <w:rPr>
          <w:rFonts w:eastAsia="Times New Roman"/>
          <w:i/>
          <w:iCs/>
          <w:color w:val="000000"/>
          <w:sz w:val="20"/>
          <w:szCs w:val="20"/>
        </w:rPr>
        <w:t>nd Exchange Commission, or SEC. This discussion and analysis contains forward-looking statements based upon current beliefs, plans and expectations that involve risks, uncertainties and assumptions, such as statements regarding our plans, objectives, expec</w:t>
      </w:r>
      <w:r>
        <w:rPr>
          <w:rFonts w:eastAsia="Times New Roman"/>
          <w:i/>
          <w:iCs/>
          <w:color w:val="000000"/>
          <w:sz w:val="20"/>
          <w:szCs w:val="20"/>
        </w:rPr>
        <w:t>tations, intention, beliefs and projections. Our actual results and the timing of events could differ materially from those anticipated in these forward-looking statements as a result of several factors, including those set forth in the section titled “Ris</w:t>
      </w:r>
      <w:r>
        <w:rPr>
          <w:rFonts w:eastAsia="Times New Roman"/>
          <w:i/>
          <w:iCs/>
          <w:color w:val="000000"/>
          <w:sz w:val="20"/>
          <w:szCs w:val="20"/>
        </w:rPr>
        <w:t>k Factors” under Part II, Item 1A of this Report and under Part I, Item 1A of our Annual Report on Form 10-K for the fiscal year ended December 31, 2020. In some cases, you can identify forward-looking statements by terminology such as “anticipate,” “belie</w:t>
      </w:r>
      <w:r>
        <w:rPr>
          <w:rFonts w:eastAsia="Times New Roman"/>
          <w:i/>
          <w:iCs/>
          <w:color w:val="000000"/>
          <w:sz w:val="20"/>
          <w:szCs w:val="20"/>
        </w:rPr>
        <w:t>ve,” “continue,” “could,” “estimate,” “expect,” “intend,” “may,” “plan,” “potentially,” “predict,” “should,” “will” or the negative of these terms or other similar expressions.</w:t>
      </w:r>
    </w:p>
    <w:p w:rsidR="00000000" w:rsidRDefault="00A134AA">
      <w:pPr>
        <w:ind w:firstLine="1260"/>
        <w:divId w:val="1705595887"/>
        <w:rPr>
          <w:rFonts w:eastAsia="Times New Roman"/>
        </w:rPr>
      </w:pPr>
      <w:r>
        <w:rPr>
          <w:rFonts w:eastAsia="Times New Roman"/>
          <w:i/>
          <w:iCs/>
          <w:color w:val="000000"/>
          <w:sz w:val="20"/>
          <w:szCs w:val="20"/>
        </w:rPr>
        <w:t>In addition, statements that “we believe” and similar statements reflect our be</w:t>
      </w:r>
      <w:r>
        <w:rPr>
          <w:rFonts w:eastAsia="Times New Roman"/>
          <w:i/>
          <w:iCs/>
          <w:color w:val="000000"/>
          <w:sz w:val="20"/>
          <w:szCs w:val="20"/>
        </w:rPr>
        <w:t>liefs and opinions on the relevant subject. These statements are based upon information available to us as of the date of this Report, and while we believe such information forms a reasonable basis for such statements, such information may be limited or in</w:t>
      </w:r>
      <w:r>
        <w:rPr>
          <w:rFonts w:eastAsia="Times New Roman"/>
          <w:i/>
          <w:iCs/>
          <w:color w:val="000000"/>
          <w:sz w:val="20"/>
          <w:szCs w:val="20"/>
        </w:rPr>
        <w:t>complete, and our statements should not be read to indicate we have conducted exhaustive inquiry into, or review of, all potentially available relevant information. These statements are inherently uncertain and investors are cautioned not to unduly rely up</w:t>
      </w:r>
      <w:r>
        <w:rPr>
          <w:rFonts w:eastAsia="Times New Roman"/>
          <w:i/>
          <w:iCs/>
          <w:color w:val="000000"/>
          <w:sz w:val="20"/>
          <w:szCs w:val="20"/>
        </w:rPr>
        <w:t>on these statements.</w:t>
      </w:r>
    </w:p>
    <w:p w:rsidR="00000000" w:rsidRDefault="00A134AA">
      <w:pPr>
        <w:jc w:val="center"/>
        <w:divId w:val="372384092"/>
        <w:rPr>
          <w:rFonts w:eastAsia="Times New Roman"/>
        </w:rPr>
      </w:pPr>
      <w:r>
        <w:rPr>
          <w:rFonts w:eastAsia="Times New Roman"/>
          <w:b/>
          <w:bCs/>
          <w:color w:val="000000"/>
          <w:sz w:val="20"/>
          <w:szCs w:val="20"/>
        </w:rPr>
        <w:t>Overview</w:t>
      </w:r>
    </w:p>
    <w:p w:rsidR="00000000" w:rsidRDefault="00A134AA">
      <w:pPr>
        <w:ind w:firstLine="720"/>
        <w:divId w:val="1432823003"/>
        <w:rPr>
          <w:rFonts w:eastAsia="Times New Roman"/>
        </w:rPr>
      </w:pPr>
      <w:r>
        <w:rPr>
          <w:rFonts w:eastAsia="Times New Roman"/>
          <w:color w:val="000000"/>
          <w:sz w:val="20"/>
          <w:szCs w:val="20"/>
        </w:rPr>
        <w:t>We are a clinical stage biopharmaceutical company focused on discovering and developing novel therapies for the treatment of fibrosis and related diseases. Our initial focus is on treating fibrosis by inhibiting integrin-media</w:t>
      </w:r>
      <w:r>
        <w:rPr>
          <w:rFonts w:eastAsia="Times New Roman"/>
          <w:color w:val="000000"/>
          <w:sz w:val="20"/>
          <w:szCs w:val="20"/>
        </w:rPr>
        <w:t>ted activation of TGF-β. We have applied our deep understanding of fibrosis biology, along with our medicinal chemistry and translational medicine expertise to develop a set of proprietary tools designed to discover and de-risk product candidates quickly a</w:t>
      </w:r>
      <w:r>
        <w:rPr>
          <w:rFonts w:eastAsia="Times New Roman"/>
          <w:color w:val="000000"/>
          <w:sz w:val="20"/>
          <w:szCs w:val="20"/>
        </w:rPr>
        <w:t>nd efficiently. Our wholly owned lead product candidate, PLN-74809, is an oral, small-molecule, dual selective inhibitor of αvß6 and αvß1 integrins that we are developing for the treatment of idiopathic pulmonary fibrosis, or IPF, and primary sclerosing ch</w:t>
      </w:r>
      <w:r>
        <w:rPr>
          <w:rFonts w:eastAsia="Times New Roman"/>
          <w:color w:val="000000"/>
          <w:sz w:val="20"/>
          <w:szCs w:val="20"/>
        </w:rPr>
        <w:t xml:space="preserve">olangitis, or PSC. We have completed several Phase 1 trials of PLN-74809 in IPF and are currently recruiting three Phase 2a trials in our lead indications: two in IPF and one in PSC. </w:t>
      </w:r>
    </w:p>
    <w:p w:rsidR="00000000" w:rsidRDefault="00A134AA">
      <w:pPr>
        <w:ind w:firstLine="1260"/>
        <w:divId w:val="1984918862"/>
        <w:rPr>
          <w:rFonts w:eastAsia="Times New Roman"/>
        </w:rPr>
      </w:pPr>
      <w:r>
        <w:rPr>
          <w:rFonts w:eastAsia="Times New Roman"/>
          <w:color w:val="000000"/>
          <w:sz w:val="20"/>
          <w:szCs w:val="20"/>
        </w:rPr>
        <w:t>Our second product candidate, PLN-1474, is a small-molecule selective in</w:t>
      </w:r>
      <w:r>
        <w:rPr>
          <w:rFonts w:eastAsia="Times New Roman"/>
          <w:color w:val="000000"/>
          <w:sz w:val="20"/>
          <w:szCs w:val="20"/>
        </w:rPr>
        <w:t>hibitor of αvß1 for the treatment of liver fibrosis associated with nonalcoholic steatohepatitis, or NASH, which we have partnered with Novartis. PLN-1474 successfully completed a Phase 1 SAD/MAD trial in March 2021, and the Investigational New Drug, or IN</w:t>
      </w:r>
      <w:r>
        <w:rPr>
          <w:rFonts w:eastAsia="Times New Roman"/>
          <w:color w:val="000000"/>
          <w:sz w:val="20"/>
          <w:szCs w:val="20"/>
        </w:rPr>
        <w:t>D, application was transferred to Novartis in the first quarter of 2021. Novartis is responsible for all PLN-1474 development, manufacturing and commercialization activities and we earn research and development services revenue in supporting certain aspect</w:t>
      </w:r>
      <w:r>
        <w:rPr>
          <w:rFonts w:eastAsia="Times New Roman"/>
          <w:color w:val="000000"/>
          <w:sz w:val="20"/>
          <w:szCs w:val="20"/>
        </w:rPr>
        <w:t xml:space="preserve">s of the development plan. </w:t>
      </w:r>
    </w:p>
    <w:p w:rsidR="00000000" w:rsidRDefault="00A134AA">
      <w:pPr>
        <w:ind w:firstLine="1260"/>
        <w:divId w:val="1601912327"/>
        <w:rPr>
          <w:rFonts w:eastAsia="Times New Roman"/>
        </w:rPr>
      </w:pPr>
      <w:r>
        <w:rPr>
          <w:rFonts w:eastAsia="Times New Roman"/>
          <w:color w:val="000000"/>
          <w:sz w:val="20"/>
          <w:szCs w:val="20"/>
        </w:rPr>
        <w:t>In addition to our clinical programs, we currently have preclinical integrin-based programs targeting oncology and muscular dystrophies.</w:t>
      </w:r>
    </w:p>
    <w:p w:rsidR="00000000" w:rsidRDefault="00A134AA">
      <w:pPr>
        <w:ind w:firstLine="1260"/>
        <w:divId w:val="1074007891"/>
        <w:rPr>
          <w:rFonts w:eastAsia="Times New Roman"/>
        </w:rPr>
      </w:pPr>
      <w:r>
        <w:rPr>
          <w:rFonts w:eastAsia="Times New Roman"/>
          <w:b/>
          <w:bCs/>
          <w:i/>
          <w:iCs/>
          <w:color w:val="000000"/>
          <w:sz w:val="20"/>
          <w:szCs w:val="20"/>
        </w:rPr>
        <w:t>First Quarter and Recent Highlights</w:t>
      </w:r>
    </w:p>
    <w:p w:rsidR="00000000" w:rsidRDefault="00A134AA">
      <w:pPr>
        <w:ind w:hanging="1260"/>
        <w:divId w:val="1787315210"/>
        <w:rPr>
          <w:rFonts w:eastAsia="Times New Roman"/>
        </w:rPr>
      </w:pPr>
      <w:r>
        <w:rPr>
          <w:rFonts w:eastAsia="Times New Roman"/>
          <w:b/>
          <w:bCs/>
          <w:i/>
          <w:iCs/>
          <w:color w:val="000000"/>
          <w:sz w:val="20"/>
          <w:szCs w:val="20"/>
          <w:u w:val="single"/>
        </w:rPr>
        <w:t>PLN-74809 Highlights</w:t>
      </w:r>
    </w:p>
    <w:p w:rsidR="00000000" w:rsidRDefault="00A134AA">
      <w:pPr>
        <w:ind w:hanging="1260"/>
        <w:divId w:val="1461454856"/>
        <w:rPr>
          <w:rFonts w:eastAsia="Times New Roman"/>
        </w:rPr>
      </w:pPr>
      <w:r>
        <w:rPr>
          <w:rFonts w:eastAsia="Times New Roman"/>
          <w:color w:val="000000"/>
          <w:sz w:val="20"/>
          <w:szCs w:val="20"/>
        </w:rPr>
        <w:t>•</w:t>
      </w:r>
      <w:r>
        <w:rPr>
          <w:rFonts w:eastAsia="Times New Roman"/>
          <w:b/>
          <w:bCs/>
          <w:color w:val="000000"/>
          <w:sz w:val="20"/>
          <w:szCs w:val="20"/>
        </w:rPr>
        <w:t xml:space="preserve">INTEGRIS-IPF Phase 2a trial data </w:t>
      </w:r>
      <w:r>
        <w:rPr>
          <w:rFonts w:eastAsia="Times New Roman"/>
          <w:b/>
          <w:bCs/>
          <w:color w:val="000000"/>
          <w:sz w:val="20"/>
          <w:szCs w:val="20"/>
        </w:rPr>
        <w:t xml:space="preserve">readout anticipated in mid-2022. </w:t>
      </w:r>
      <w:r>
        <w:rPr>
          <w:rFonts w:eastAsia="Times New Roman"/>
          <w:color w:val="000000"/>
          <w:sz w:val="20"/>
          <w:szCs w:val="20"/>
        </w:rPr>
        <w:t>All patients enrolled in the trial have completed treatment. This is a 12-week, randomized, double-blind, placebo-controlled trial evaluating PLN-74809 in patients with idiopathic pulmonary fibrosis (IPF) at once daily dose</w:t>
      </w:r>
      <w:r>
        <w:rPr>
          <w:rFonts w:eastAsia="Times New Roman"/>
          <w:color w:val="000000"/>
          <w:sz w:val="20"/>
          <w:szCs w:val="20"/>
        </w:rPr>
        <w:t>s of 40, 80 and 160 mg. Data will include the primary and secondary endpoints of safety, tolerability, and pharmacokinetics. Exploratory efficacy endpoints will include quantitative lung fibrosis (QLF) imaging as well as pulmonary function tests and biomar</w:t>
      </w:r>
      <w:r>
        <w:rPr>
          <w:rFonts w:eastAsia="Times New Roman"/>
          <w:color w:val="000000"/>
          <w:sz w:val="20"/>
          <w:szCs w:val="20"/>
        </w:rPr>
        <w:t>kers.</w:t>
      </w:r>
    </w:p>
    <w:p w:rsidR="00000000" w:rsidRDefault="00A134AA">
      <w:pPr>
        <w:ind w:hanging="1260"/>
        <w:divId w:val="638075959"/>
        <w:rPr>
          <w:rFonts w:eastAsia="Times New Roman"/>
        </w:rPr>
      </w:pPr>
      <w:r>
        <w:rPr>
          <w:rFonts w:eastAsia="Times New Roman"/>
          <w:color w:val="000000"/>
          <w:sz w:val="20"/>
          <w:szCs w:val="20"/>
        </w:rPr>
        <w:t>•</w:t>
      </w:r>
      <w:r>
        <w:rPr>
          <w:rFonts w:eastAsia="Times New Roman"/>
          <w:b/>
          <w:bCs/>
          <w:color w:val="000000"/>
          <w:sz w:val="20"/>
          <w:szCs w:val="20"/>
        </w:rPr>
        <w:t xml:space="preserve">Positive independent Data Safety Monitoring Board (DSMB) review provides additional support for tolerability profile for PLN-74809. </w:t>
      </w:r>
      <w:r>
        <w:rPr>
          <w:rFonts w:eastAsia="Times New Roman"/>
          <w:color w:val="000000"/>
          <w:sz w:val="20"/>
          <w:szCs w:val="20"/>
        </w:rPr>
        <w:t>The DSMB recommended the INTEGRIS-IPF trial continue without modification. This review occurred after completion of e</w:t>
      </w:r>
      <w:r>
        <w:rPr>
          <w:rFonts w:eastAsia="Times New Roman"/>
          <w:color w:val="000000"/>
          <w:sz w:val="20"/>
          <w:szCs w:val="20"/>
        </w:rPr>
        <w:t>nrollment and included all patients enrolled in all dose cohorts of the trial. To date, no safety concerns have been identified by the DSMB. The INTEGRIS-IPF trial completed enrollment in December 2021.</w:t>
      </w:r>
    </w:p>
    <w:p w:rsidR="00000000" w:rsidRDefault="00A134AA">
      <w:pPr>
        <w:ind w:hanging="1260"/>
        <w:divId w:val="96095958"/>
        <w:rPr>
          <w:rFonts w:eastAsia="Times New Roman"/>
        </w:rPr>
      </w:pPr>
      <w:r>
        <w:rPr>
          <w:rFonts w:eastAsia="Times New Roman"/>
          <w:color w:val="000000"/>
          <w:sz w:val="20"/>
          <w:szCs w:val="20"/>
        </w:rPr>
        <w:t>•</w:t>
      </w:r>
      <w:r>
        <w:rPr>
          <w:rFonts w:eastAsia="Times New Roman"/>
          <w:b/>
          <w:bCs/>
          <w:color w:val="000000"/>
          <w:sz w:val="20"/>
          <w:szCs w:val="20"/>
        </w:rPr>
        <w:t xml:space="preserve">Phase 2a trial evaluating PLN-74809 at 320 mg for 6 </w:t>
      </w:r>
      <w:r>
        <w:rPr>
          <w:rFonts w:eastAsia="Times New Roman"/>
          <w:b/>
          <w:bCs/>
          <w:color w:val="000000"/>
          <w:sz w:val="20"/>
          <w:szCs w:val="20"/>
        </w:rPr>
        <w:t xml:space="preserve">months currently enrolling patients with IPF. </w:t>
      </w:r>
      <w:r>
        <w:rPr>
          <w:rFonts w:eastAsia="Times New Roman"/>
          <w:color w:val="000000"/>
          <w:sz w:val="20"/>
          <w:szCs w:val="20"/>
        </w:rPr>
        <w:t xml:space="preserve">This randomized, double-blind, placebo-controlled trial will evaluate PLN-74809 at a once daily dose of 320 mg administered for at least six months and up to 48 weeks in </w:t>
      </w:r>
    </w:p>
    <w:p w:rsidR="00000000" w:rsidRDefault="00A134AA">
      <w:pPr>
        <w:jc w:val="center"/>
        <w:divId w:val="17583098"/>
        <w:rPr>
          <w:rFonts w:eastAsia="Times New Roman"/>
        </w:rPr>
      </w:pPr>
      <w:r>
        <w:rPr>
          <w:rFonts w:eastAsia="Times New Roman"/>
          <w:color w:val="000000"/>
          <w:sz w:val="20"/>
          <w:szCs w:val="20"/>
        </w:rPr>
        <w:t>22</w:t>
      </w:r>
    </w:p>
    <w:p w:rsidR="00000000" w:rsidRDefault="00A134AA">
      <w:pPr>
        <w:rPr>
          <w:rFonts w:eastAsia="Times New Roman"/>
        </w:rPr>
      </w:pPr>
      <w:r>
        <w:rPr>
          <w:rFonts w:eastAsia="Times New Roman"/>
        </w:rPr>
        <w:pict>
          <v:rect id="_x0000_i1046" style="width:0;height:1.5pt" o:hralign="center" o:hrstd="t" o:hr="t" fillcolor="#a0a0a0" stroked="f"/>
        </w:pict>
      </w:r>
    </w:p>
    <w:p w:rsidR="00000000" w:rsidRDefault="00A134AA">
      <w:pPr>
        <w:divId w:val="328556040"/>
        <w:rPr>
          <w:rFonts w:eastAsia="Times New Roman"/>
        </w:rPr>
      </w:pPr>
    </w:p>
    <w:p w:rsidR="00000000" w:rsidRDefault="00A134AA">
      <w:pPr>
        <w:divId w:val="1053240097"/>
        <w:rPr>
          <w:rFonts w:eastAsia="Times New Roman"/>
        </w:rPr>
      </w:pPr>
      <w:r>
        <w:rPr>
          <w:rFonts w:eastAsia="Times New Roman"/>
          <w:color w:val="000000"/>
          <w:sz w:val="20"/>
          <w:szCs w:val="20"/>
        </w:rPr>
        <w:t>approximately 28 patients with IPF. The trial will evaluate primary and secondary endpoints of safety, tolerability and pharmacokinetics. Exploratory efficacy endpoints will include QLF imaging as well as pulmonary fun</w:t>
      </w:r>
      <w:r>
        <w:rPr>
          <w:rFonts w:eastAsia="Times New Roman"/>
          <w:color w:val="000000"/>
          <w:sz w:val="20"/>
          <w:szCs w:val="20"/>
        </w:rPr>
        <w:t xml:space="preserve">ction tests and biomarkers over 6 months of treatment. </w:t>
      </w:r>
    </w:p>
    <w:p w:rsidR="00000000" w:rsidRDefault="00A134AA">
      <w:pPr>
        <w:ind w:hanging="1260"/>
        <w:divId w:val="417799540"/>
        <w:rPr>
          <w:rFonts w:eastAsia="Times New Roman"/>
        </w:rPr>
      </w:pPr>
      <w:r>
        <w:rPr>
          <w:rFonts w:eastAsia="Times New Roman"/>
          <w:color w:val="000000"/>
          <w:sz w:val="20"/>
          <w:szCs w:val="20"/>
        </w:rPr>
        <w:t>•</w:t>
      </w:r>
      <w:r>
        <w:rPr>
          <w:rFonts w:eastAsia="Times New Roman"/>
          <w:b/>
          <w:bCs/>
          <w:color w:val="000000"/>
          <w:sz w:val="20"/>
          <w:szCs w:val="20"/>
        </w:rPr>
        <w:t>FDA Fast Track designation received for PLN-74809 for the treatment of idiopathic pulmonary fibrosis (IPF).</w:t>
      </w:r>
      <w:r>
        <w:rPr>
          <w:rFonts w:eastAsia="Times New Roman"/>
          <w:color w:val="000000"/>
          <w:sz w:val="20"/>
          <w:szCs w:val="20"/>
        </w:rPr>
        <w:t xml:space="preserve"> FDA’s Fast Track designation is intended to facilitate and expedite the development and rev</w:t>
      </w:r>
      <w:r>
        <w:rPr>
          <w:rFonts w:eastAsia="Times New Roman"/>
          <w:color w:val="000000"/>
          <w:sz w:val="20"/>
          <w:szCs w:val="20"/>
        </w:rPr>
        <w:t>iew of new drugs to treat serious or life-threatening conditions. The benefits of Fast Track designation include opportunities for frequent meetings with the FDA to discuss trial design, development plans and data needed to support drug approval, as well a</w:t>
      </w:r>
      <w:r>
        <w:rPr>
          <w:rFonts w:eastAsia="Times New Roman"/>
          <w:color w:val="000000"/>
          <w:sz w:val="20"/>
          <w:szCs w:val="20"/>
        </w:rPr>
        <w:t xml:space="preserve">s the ability to submit a New Drug Application (NDA) on a rolling basis, and eligibility for priority review, if relevant criteria are met. </w:t>
      </w:r>
    </w:p>
    <w:p w:rsidR="00000000" w:rsidRDefault="00A134AA">
      <w:pPr>
        <w:ind w:hanging="1260"/>
        <w:divId w:val="111942722"/>
        <w:rPr>
          <w:rFonts w:eastAsia="Times New Roman"/>
        </w:rPr>
      </w:pPr>
      <w:r>
        <w:rPr>
          <w:rFonts w:eastAsia="Times New Roman"/>
          <w:color w:val="000000"/>
          <w:sz w:val="20"/>
          <w:szCs w:val="20"/>
        </w:rPr>
        <w:t>•</w:t>
      </w:r>
      <w:r>
        <w:rPr>
          <w:rFonts w:eastAsia="Times New Roman"/>
          <w:b/>
          <w:bCs/>
          <w:color w:val="000000"/>
          <w:sz w:val="20"/>
          <w:szCs w:val="20"/>
        </w:rPr>
        <w:t>Expanded PLN-74809 Phase 1b proof-of-mechanism trial demonstrated durable inhibition of TGF-β signaling in the lun</w:t>
      </w:r>
      <w:r>
        <w:rPr>
          <w:rFonts w:eastAsia="Times New Roman"/>
          <w:b/>
          <w:bCs/>
          <w:color w:val="000000"/>
          <w:sz w:val="20"/>
          <w:szCs w:val="20"/>
        </w:rPr>
        <w:t xml:space="preserve">gs of healthy participants. </w:t>
      </w:r>
      <w:r>
        <w:rPr>
          <w:rFonts w:eastAsia="Times New Roman"/>
          <w:color w:val="000000"/>
          <w:sz w:val="20"/>
          <w:szCs w:val="20"/>
        </w:rPr>
        <w:t>Results from an expanded Phase 1b proof-of-mechanism trial of PLN-74809 demonstrated on-target biological activity in the lungs of 36 healthy participants with inhibition of TGF-β activation by up to 92% and 76% at 6- and 24-hou</w:t>
      </w:r>
      <w:r>
        <w:rPr>
          <w:rFonts w:eastAsia="Times New Roman"/>
          <w:color w:val="000000"/>
          <w:sz w:val="20"/>
          <w:szCs w:val="20"/>
        </w:rPr>
        <w:t xml:space="preserve">rs, respectively, following seven days of once-daily dosing. TGF-β activation strongly contributes to fibrotic disorders including IPF. </w:t>
      </w:r>
    </w:p>
    <w:p w:rsidR="00000000" w:rsidRDefault="00A134AA">
      <w:pPr>
        <w:ind w:hanging="1260"/>
        <w:divId w:val="234780323"/>
        <w:rPr>
          <w:rFonts w:eastAsia="Times New Roman"/>
        </w:rPr>
      </w:pPr>
      <w:r>
        <w:rPr>
          <w:rFonts w:eastAsia="Times New Roman"/>
          <w:color w:val="000000"/>
          <w:sz w:val="20"/>
          <w:szCs w:val="20"/>
        </w:rPr>
        <w:t>•</w:t>
      </w:r>
      <w:r>
        <w:rPr>
          <w:rFonts w:eastAsia="Times New Roman"/>
          <w:b/>
          <w:bCs/>
          <w:color w:val="000000"/>
          <w:sz w:val="20"/>
          <w:szCs w:val="20"/>
        </w:rPr>
        <w:t xml:space="preserve">EMA Orphan Drug designation received for PLN-74809 for the treatment of primary sclerosing cholangitis (PSC). </w:t>
      </w:r>
      <w:r>
        <w:rPr>
          <w:rFonts w:eastAsia="Times New Roman"/>
          <w:color w:val="000000"/>
          <w:sz w:val="20"/>
          <w:szCs w:val="20"/>
        </w:rPr>
        <w:t>Benefits</w:t>
      </w:r>
      <w:r>
        <w:rPr>
          <w:rFonts w:eastAsia="Times New Roman"/>
          <w:color w:val="000000"/>
          <w:sz w:val="20"/>
          <w:szCs w:val="20"/>
        </w:rPr>
        <w:t xml:space="preserve"> of the European Medicines Association (EMA) Orphan Drug designation include trial design assistance, a centralized EU approval process, and 10 years of market exclusivity. To qualify, an investigational medicine must target a seriously debilitating or lif</w:t>
      </w:r>
      <w:r>
        <w:rPr>
          <w:rFonts w:eastAsia="Times New Roman"/>
          <w:color w:val="000000"/>
          <w:sz w:val="20"/>
          <w:szCs w:val="20"/>
        </w:rPr>
        <w:t>e-threatening condition affecting fewer than five in 10,000 people in the EU and must show sufficient non-clinical or clinical data to suggest it may produce clinically relevant outcomes. PLN-74809 received Orphan Drug designation from the United States Fo</w:t>
      </w:r>
      <w:r>
        <w:rPr>
          <w:rFonts w:eastAsia="Times New Roman"/>
          <w:color w:val="000000"/>
          <w:sz w:val="20"/>
          <w:szCs w:val="20"/>
        </w:rPr>
        <w:t xml:space="preserve">od and Drug Administration (FDA) in 2018. Topline data from the ongoing Phase 2a INTEGRIS-PSC 12-week, randomized, double-blind, placebo-controlled trial is expected in the first half of 2023. </w:t>
      </w:r>
    </w:p>
    <w:p w:rsidR="00000000" w:rsidRDefault="00A134AA">
      <w:pPr>
        <w:ind w:hanging="1260"/>
        <w:divId w:val="1948732622"/>
        <w:rPr>
          <w:rFonts w:eastAsia="Times New Roman"/>
        </w:rPr>
      </w:pPr>
      <w:r>
        <w:rPr>
          <w:rFonts w:eastAsia="Times New Roman"/>
          <w:b/>
          <w:bCs/>
          <w:i/>
          <w:iCs/>
          <w:color w:val="000000"/>
          <w:sz w:val="20"/>
          <w:szCs w:val="20"/>
          <w:u w:val="single"/>
        </w:rPr>
        <w:t>Early-Stage Development Programs</w:t>
      </w:r>
    </w:p>
    <w:p w:rsidR="00000000" w:rsidRDefault="00A134AA">
      <w:pPr>
        <w:ind w:hanging="1260"/>
        <w:divId w:val="553153767"/>
        <w:rPr>
          <w:rFonts w:eastAsia="Times New Roman"/>
        </w:rPr>
      </w:pPr>
      <w:r>
        <w:rPr>
          <w:rFonts w:eastAsia="Times New Roman"/>
          <w:color w:val="000000"/>
          <w:sz w:val="20"/>
          <w:szCs w:val="20"/>
        </w:rPr>
        <w:t>•</w:t>
      </w:r>
      <w:r>
        <w:rPr>
          <w:rFonts w:eastAsia="Times New Roman"/>
          <w:b/>
          <w:bCs/>
          <w:color w:val="000000"/>
          <w:sz w:val="20"/>
          <w:szCs w:val="20"/>
        </w:rPr>
        <w:t>Oncology and muscular dystro</w:t>
      </w:r>
      <w:r>
        <w:rPr>
          <w:rFonts w:eastAsia="Times New Roman"/>
          <w:b/>
          <w:bCs/>
          <w:color w:val="000000"/>
          <w:sz w:val="20"/>
          <w:szCs w:val="20"/>
        </w:rPr>
        <w:t>phy programs progressing through Investigational New Drug enabling studies.</w:t>
      </w:r>
      <w:r>
        <w:rPr>
          <w:rFonts w:eastAsia="Times New Roman"/>
          <w:color w:val="000000"/>
          <w:sz w:val="20"/>
          <w:szCs w:val="20"/>
        </w:rPr>
        <w:t xml:space="preserve"> IND application submissions for both programs is expected by the end of 2022. </w:t>
      </w:r>
    </w:p>
    <w:p w:rsidR="00000000" w:rsidRDefault="00A134AA">
      <w:pPr>
        <w:ind w:hanging="1260"/>
        <w:divId w:val="1723941019"/>
        <w:rPr>
          <w:rFonts w:eastAsia="Times New Roman"/>
        </w:rPr>
      </w:pPr>
      <w:r>
        <w:rPr>
          <w:rFonts w:eastAsia="Times New Roman"/>
          <w:b/>
          <w:bCs/>
          <w:i/>
          <w:iCs/>
          <w:color w:val="000000"/>
          <w:sz w:val="20"/>
          <w:szCs w:val="20"/>
          <w:u w:val="single"/>
        </w:rPr>
        <w:t>Corporate Highlights</w:t>
      </w:r>
    </w:p>
    <w:p w:rsidR="00000000" w:rsidRDefault="00A134AA">
      <w:pPr>
        <w:ind w:hanging="1260"/>
        <w:divId w:val="223489628"/>
        <w:rPr>
          <w:rFonts w:eastAsia="Times New Roman"/>
        </w:rPr>
      </w:pPr>
      <w:r>
        <w:rPr>
          <w:rFonts w:eastAsia="Times New Roman"/>
          <w:color w:val="000000"/>
          <w:sz w:val="20"/>
          <w:szCs w:val="20"/>
        </w:rPr>
        <w:t>•</w:t>
      </w:r>
      <w:r>
        <w:rPr>
          <w:rFonts w:eastAsia="Times New Roman"/>
          <w:b/>
          <w:bCs/>
          <w:color w:val="000000"/>
          <w:sz w:val="20"/>
          <w:szCs w:val="20"/>
        </w:rPr>
        <w:t>Cash runway extended to mid-2024 with $100 million loan facility from Oxford Finance.</w:t>
      </w:r>
      <w:r>
        <w:rPr>
          <w:rFonts w:eastAsia="Times New Roman"/>
          <w:color w:val="000000"/>
          <w:sz w:val="20"/>
          <w:szCs w:val="20"/>
        </w:rPr>
        <w:t xml:space="preserve"> Under the terms of the loan agreement, Pliant drew $10 million of an initial $25 million tranche at closing, with the remaining $15 million available through the end of t</w:t>
      </w:r>
      <w:r>
        <w:rPr>
          <w:rFonts w:eastAsia="Times New Roman"/>
          <w:color w:val="000000"/>
          <w:sz w:val="20"/>
          <w:szCs w:val="20"/>
        </w:rPr>
        <w:t>he year. The Company has access to an additional $75 million over three tranches, $50 million of which is based on pre-determined milestones, and $25 million at Oxford’s discretion. The loan carries an interest-only period of 48 months (extendable to 60 mo</w:t>
      </w:r>
      <w:r>
        <w:rPr>
          <w:rFonts w:eastAsia="Times New Roman"/>
          <w:color w:val="000000"/>
          <w:sz w:val="20"/>
          <w:szCs w:val="20"/>
        </w:rPr>
        <w:t xml:space="preserve">nths) and total term of 60 months (extendable to 72 months). Interest is based on a floating rate which is subject to both a floor and a cap. There are no warrants or financial covenants in the agreement. </w:t>
      </w:r>
    </w:p>
    <w:p w:rsidR="00000000" w:rsidRDefault="00A134AA">
      <w:pPr>
        <w:divId w:val="343094208"/>
        <w:rPr>
          <w:rFonts w:eastAsia="Times New Roman"/>
        </w:rPr>
      </w:pPr>
    </w:p>
    <w:p w:rsidR="00000000" w:rsidRDefault="00A134AA">
      <w:pPr>
        <w:ind w:firstLine="1260"/>
        <w:divId w:val="1484930134"/>
        <w:rPr>
          <w:rFonts w:eastAsia="Times New Roman"/>
        </w:rPr>
      </w:pPr>
      <w:r>
        <w:rPr>
          <w:rFonts w:eastAsia="Times New Roman"/>
          <w:color w:val="000000"/>
          <w:sz w:val="20"/>
          <w:szCs w:val="20"/>
        </w:rPr>
        <w:t>Since inception, we have had significant operati</w:t>
      </w:r>
      <w:r>
        <w:rPr>
          <w:rFonts w:eastAsia="Times New Roman"/>
          <w:color w:val="000000"/>
          <w:sz w:val="20"/>
          <w:szCs w:val="20"/>
        </w:rPr>
        <w:t>ng losses. Our net loss was $28.1 million for the three months ended March 31, 2022. As of March 31, 2022, we had an accumulated deficit of $243.2 million and cash, cash equivalents and short-term investments of $178.3 million. We expect to continue to inc</w:t>
      </w:r>
      <w:r>
        <w:rPr>
          <w:rFonts w:eastAsia="Times New Roman"/>
          <w:color w:val="000000"/>
          <w:sz w:val="20"/>
          <w:szCs w:val="20"/>
        </w:rPr>
        <w:t>ur net losses for the foreseeable future, and we expect our research and development expenses, general and administrative expenses, and capital expenditures will increase in connection with our ongoing activities, as we:</w:t>
      </w:r>
    </w:p>
    <w:p w:rsidR="00000000" w:rsidRDefault="00A134AA">
      <w:pPr>
        <w:ind w:hanging="1260"/>
        <w:divId w:val="1366910611"/>
        <w:rPr>
          <w:rFonts w:eastAsia="Times New Roman"/>
        </w:rPr>
      </w:pPr>
      <w:r>
        <w:rPr>
          <w:rFonts w:eastAsia="Times New Roman"/>
          <w:color w:val="000000"/>
          <w:sz w:val="20"/>
          <w:szCs w:val="20"/>
        </w:rPr>
        <w:t>•perform research and development a</w:t>
      </w:r>
      <w:r>
        <w:rPr>
          <w:rFonts w:eastAsia="Times New Roman"/>
          <w:color w:val="000000"/>
          <w:sz w:val="20"/>
          <w:szCs w:val="20"/>
        </w:rPr>
        <w:t>ctivities to identify and develop product candidates;</w:t>
      </w:r>
    </w:p>
    <w:p w:rsidR="00000000" w:rsidRDefault="00A134AA">
      <w:pPr>
        <w:ind w:hanging="1260"/>
        <w:divId w:val="1220556622"/>
        <w:rPr>
          <w:rFonts w:eastAsia="Times New Roman"/>
        </w:rPr>
      </w:pPr>
      <w:r>
        <w:rPr>
          <w:rFonts w:eastAsia="Times New Roman"/>
          <w:color w:val="000000"/>
          <w:sz w:val="20"/>
          <w:szCs w:val="20"/>
        </w:rPr>
        <w:t>•advance product candidates into and through clinical development;</w:t>
      </w:r>
    </w:p>
    <w:p w:rsidR="00000000" w:rsidRDefault="00A134AA">
      <w:pPr>
        <w:ind w:hanging="1260"/>
        <w:divId w:val="990868875"/>
        <w:rPr>
          <w:rFonts w:eastAsia="Times New Roman"/>
        </w:rPr>
      </w:pPr>
      <w:r>
        <w:rPr>
          <w:rFonts w:eastAsia="Times New Roman"/>
          <w:color w:val="000000"/>
          <w:sz w:val="20"/>
          <w:szCs w:val="20"/>
        </w:rPr>
        <w:t>•require the manufacture of supplies to support research and development, preclinical studies and clinical trials;</w:t>
      </w:r>
    </w:p>
    <w:p w:rsidR="00000000" w:rsidRDefault="00A134AA">
      <w:pPr>
        <w:ind w:hanging="1260"/>
        <w:divId w:val="154344899"/>
        <w:rPr>
          <w:rFonts w:eastAsia="Times New Roman"/>
        </w:rPr>
      </w:pPr>
      <w:r>
        <w:rPr>
          <w:rFonts w:eastAsia="Times New Roman"/>
          <w:color w:val="000000"/>
          <w:sz w:val="20"/>
          <w:szCs w:val="20"/>
        </w:rPr>
        <w:t>•seek regulatory app</w:t>
      </w:r>
      <w:r>
        <w:rPr>
          <w:rFonts w:eastAsia="Times New Roman"/>
          <w:color w:val="000000"/>
          <w:sz w:val="20"/>
          <w:szCs w:val="20"/>
        </w:rPr>
        <w:t>rovals for any product candidates that successfully complete clinical trials;</w:t>
      </w:r>
    </w:p>
    <w:p w:rsidR="00000000" w:rsidRDefault="00A134AA">
      <w:pPr>
        <w:jc w:val="center"/>
        <w:divId w:val="1621689887"/>
        <w:rPr>
          <w:rFonts w:eastAsia="Times New Roman"/>
        </w:rPr>
      </w:pPr>
      <w:r>
        <w:rPr>
          <w:rFonts w:eastAsia="Times New Roman"/>
          <w:color w:val="000000"/>
          <w:sz w:val="20"/>
          <w:szCs w:val="20"/>
        </w:rPr>
        <w:t>23</w:t>
      </w:r>
    </w:p>
    <w:p w:rsidR="00000000" w:rsidRDefault="00A134AA">
      <w:pPr>
        <w:rPr>
          <w:rFonts w:eastAsia="Times New Roman"/>
        </w:rPr>
      </w:pPr>
      <w:r>
        <w:rPr>
          <w:rFonts w:eastAsia="Times New Roman"/>
        </w:rPr>
        <w:pict>
          <v:rect id="_x0000_i1047" style="width:0;height:1.5pt" o:hralign="center" o:hrstd="t" o:hr="t" fillcolor="#a0a0a0" stroked="f"/>
        </w:pict>
      </w:r>
    </w:p>
    <w:p w:rsidR="00000000" w:rsidRDefault="00A134AA">
      <w:pPr>
        <w:divId w:val="379286942"/>
        <w:rPr>
          <w:rFonts w:eastAsia="Times New Roman"/>
        </w:rPr>
      </w:pPr>
    </w:p>
    <w:p w:rsidR="00000000" w:rsidRDefault="00A134AA">
      <w:pPr>
        <w:ind w:hanging="1260"/>
        <w:divId w:val="1360816779"/>
        <w:rPr>
          <w:rFonts w:eastAsia="Times New Roman"/>
        </w:rPr>
      </w:pPr>
      <w:r>
        <w:rPr>
          <w:rFonts w:eastAsia="Times New Roman"/>
          <w:color w:val="000000"/>
          <w:sz w:val="20"/>
          <w:szCs w:val="20"/>
        </w:rPr>
        <w:t xml:space="preserve">•expand our operational, financial and management systems and increase personnel to support our clinical development, manufacturing and </w:t>
      </w:r>
      <w:r>
        <w:rPr>
          <w:rFonts w:eastAsia="Times New Roman"/>
          <w:color w:val="000000"/>
          <w:sz w:val="20"/>
          <w:szCs w:val="20"/>
        </w:rPr>
        <w:t>commercialization efforts and our operations as a public company;</w:t>
      </w:r>
    </w:p>
    <w:p w:rsidR="00000000" w:rsidRDefault="00A134AA">
      <w:pPr>
        <w:ind w:hanging="1260"/>
        <w:divId w:val="168638306"/>
        <w:rPr>
          <w:rFonts w:eastAsia="Times New Roman"/>
        </w:rPr>
      </w:pPr>
      <w:r>
        <w:rPr>
          <w:rFonts w:eastAsia="Times New Roman"/>
          <w:color w:val="000000"/>
          <w:sz w:val="20"/>
          <w:szCs w:val="20"/>
        </w:rPr>
        <w:t>•maintain, expand and protect our intellectual property portfolio; and</w:t>
      </w:r>
    </w:p>
    <w:p w:rsidR="00000000" w:rsidRDefault="00A134AA">
      <w:pPr>
        <w:ind w:hanging="1260"/>
        <w:divId w:val="1153646113"/>
        <w:rPr>
          <w:rFonts w:eastAsia="Times New Roman"/>
        </w:rPr>
      </w:pPr>
      <w:r>
        <w:rPr>
          <w:rFonts w:eastAsia="Times New Roman"/>
          <w:color w:val="000000"/>
          <w:sz w:val="20"/>
          <w:szCs w:val="20"/>
        </w:rPr>
        <w:t>•invest in or in-license other technologies or product candidates.</w:t>
      </w:r>
    </w:p>
    <w:p w:rsidR="00000000" w:rsidRDefault="00A134AA">
      <w:pPr>
        <w:jc w:val="center"/>
        <w:divId w:val="528295728"/>
        <w:rPr>
          <w:rFonts w:eastAsia="Times New Roman"/>
        </w:rPr>
      </w:pPr>
      <w:r>
        <w:rPr>
          <w:rFonts w:eastAsia="Times New Roman"/>
          <w:b/>
          <w:bCs/>
          <w:color w:val="000000"/>
          <w:sz w:val="20"/>
          <w:szCs w:val="20"/>
        </w:rPr>
        <w:t>Components of Operations</w:t>
      </w:r>
    </w:p>
    <w:p w:rsidR="00000000" w:rsidRDefault="00A134AA">
      <w:pPr>
        <w:divId w:val="1762144495"/>
        <w:rPr>
          <w:rFonts w:eastAsia="Times New Roman"/>
        </w:rPr>
      </w:pPr>
      <w:r>
        <w:rPr>
          <w:rFonts w:eastAsia="Times New Roman"/>
          <w:b/>
          <w:bCs/>
          <w:i/>
          <w:iCs/>
          <w:color w:val="000000"/>
          <w:sz w:val="20"/>
          <w:szCs w:val="20"/>
        </w:rPr>
        <w:t>Revenue</w:t>
      </w:r>
    </w:p>
    <w:p w:rsidR="00000000" w:rsidRDefault="00A134AA">
      <w:pPr>
        <w:ind w:firstLine="1260"/>
        <w:divId w:val="1450052928"/>
        <w:rPr>
          <w:rFonts w:eastAsia="Times New Roman"/>
        </w:rPr>
      </w:pPr>
      <w:r>
        <w:rPr>
          <w:rFonts w:eastAsia="Times New Roman"/>
          <w:color w:val="000000"/>
          <w:sz w:val="20"/>
          <w:szCs w:val="20"/>
        </w:rPr>
        <w:t>We have not generat</w:t>
      </w:r>
      <w:r>
        <w:rPr>
          <w:rFonts w:eastAsia="Times New Roman"/>
          <w:color w:val="000000"/>
          <w:sz w:val="20"/>
          <w:szCs w:val="20"/>
        </w:rPr>
        <w:t>ed any revenue from product sales and do not expect to do so in the near future. Our revenue to date is derived from a Collaboration and License Agreement with Novartis (the "Novartis Agreement") that was executed in 2019. The Novartis Agreement is for the</w:t>
      </w:r>
      <w:r>
        <w:rPr>
          <w:rFonts w:eastAsia="Times New Roman"/>
          <w:color w:val="000000"/>
          <w:sz w:val="20"/>
          <w:szCs w:val="20"/>
        </w:rPr>
        <w:t xml:space="preserve"> development and commercialization of PLN-1474 and up to three additional integrin research targets. Under the terms of the Novartis Agreement, we received an upfront license fee payment of $50.0 million for the worldwide, exclusive license to PLN-1474 and</w:t>
      </w:r>
      <w:r>
        <w:rPr>
          <w:rFonts w:eastAsia="Times New Roman"/>
          <w:color w:val="000000"/>
          <w:sz w:val="20"/>
          <w:szCs w:val="20"/>
        </w:rPr>
        <w:t xml:space="preserve"> an additional $25.0 million upon first-patient dosed in our Phase 1 trial of PLN-1474 in the first quarter of 2020. We are eligible to receive additional milestone payments of up to $391.0 million in total, if defined developmental, regulatory and commerc</w:t>
      </w:r>
      <w:r>
        <w:rPr>
          <w:rFonts w:eastAsia="Times New Roman"/>
          <w:color w:val="000000"/>
          <w:sz w:val="20"/>
          <w:szCs w:val="20"/>
        </w:rPr>
        <w:t>ialization milestones are achieved, and tiered royalties on a product-by-product basis based on annual nets sales of products. Additionally, Novartis is providing up to $20.0 million and up to $13.8 million in funding for the initial research and developme</w:t>
      </w:r>
      <w:r>
        <w:rPr>
          <w:rFonts w:eastAsia="Times New Roman"/>
          <w:color w:val="000000"/>
          <w:sz w:val="20"/>
          <w:szCs w:val="20"/>
        </w:rPr>
        <w:t xml:space="preserve">nt activities associated with PLN-1474 and integrin research targets, respectively. As of March 31, 2022, approximately $1.2 million of aggregate research and development funding remains available for use under the arrangement. </w:t>
      </w:r>
    </w:p>
    <w:p w:rsidR="00000000" w:rsidRDefault="00A134AA">
      <w:pPr>
        <w:divId w:val="1797022845"/>
        <w:rPr>
          <w:rFonts w:eastAsia="Times New Roman"/>
        </w:rPr>
      </w:pPr>
      <w:r>
        <w:rPr>
          <w:rFonts w:eastAsia="Times New Roman"/>
          <w:b/>
          <w:bCs/>
          <w:i/>
          <w:iCs/>
          <w:color w:val="000000"/>
          <w:sz w:val="20"/>
          <w:szCs w:val="20"/>
        </w:rPr>
        <w:t>Operating Expenses</w:t>
      </w:r>
    </w:p>
    <w:p w:rsidR="00000000" w:rsidRDefault="00A134AA">
      <w:pPr>
        <w:divId w:val="892691961"/>
        <w:rPr>
          <w:rFonts w:eastAsia="Times New Roman"/>
        </w:rPr>
      </w:pPr>
      <w:r>
        <w:rPr>
          <w:rFonts w:eastAsia="Times New Roman"/>
          <w:i/>
          <w:iCs/>
          <w:color w:val="000000"/>
          <w:sz w:val="20"/>
          <w:szCs w:val="20"/>
        </w:rPr>
        <w:t>Research</w:t>
      </w:r>
      <w:r>
        <w:rPr>
          <w:rFonts w:eastAsia="Times New Roman"/>
          <w:i/>
          <w:iCs/>
          <w:color w:val="000000"/>
          <w:sz w:val="20"/>
          <w:szCs w:val="20"/>
        </w:rPr>
        <w:t xml:space="preserve"> and Development</w:t>
      </w:r>
    </w:p>
    <w:p w:rsidR="00000000" w:rsidRDefault="00A134AA">
      <w:pPr>
        <w:ind w:firstLine="1260"/>
        <w:divId w:val="825706597"/>
        <w:rPr>
          <w:rFonts w:eastAsia="Times New Roman"/>
        </w:rPr>
      </w:pPr>
      <w:r>
        <w:rPr>
          <w:rFonts w:eastAsia="Times New Roman"/>
          <w:color w:val="000000"/>
          <w:sz w:val="20"/>
          <w:szCs w:val="20"/>
        </w:rPr>
        <w:t>Our research and development expenses consist of expenses incurred in connection with the development of our product candidates. Research and development expenses include:</w:t>
      </w:r>
    </w:p>
    <w:p w:rsidR="00000000" w:rsidRDefault="00A134AA">
      <w:pPr>
        <w:ind w:hanging="1260"/>
        <w:divId w:val="1427386695"/>
        <w:rPr>
          <w:rFonts w:eastAsia="Times New Roman"/>
        </w:rPr>
      </w:pPr>
      <w:r>
        <w:rPr>
          <w:rFonts w:eastAsia="Times New Roman"/>
          <w:color w:val="000000"/>
          <w:sz w:val="20"/>
          <w:szCs w:val="20"/>
        </w:rPr>
        <w:t>•employee-related expenses, which include salaries, benefits and st</w:t>
      </w:r>
      <w:r>
        <w:rPr>
          <w:rFonts w:eastAsia="Times New Roman"/>
          <w:color w:val="000000"/>
          <w:sz w:val="20"/>
          <w:szCs w:val="20"/>
        </w:rPr>
        <w:t>ock-based compensation for our research and development personnel;</w:t>
      </w:r>
    </w:p>
    <w:p w:rsidR="00000000" w:rsidRDefault="00A134AA">
      <w:pPr>
        <w:ind w:hanging="1260"/>
        <w:divId w:val="218715397"/>
        <w:rPr>
          <w:rFonts w:eastAsia="Times New Roman"/>
        </w:rPr>
      </w:pPr>
      <w:r>
        <w:rPr>
          <w:rFonts w:eastAsia="Times New Roman"/>
          <w:color w:val="000000"/>
          <w:sz w:val="20"/>
          <w:szCs w:val="20"/>
        </w:rPr>
        <w:t>•</w:t>
      </w:r>
      <w:r>
        <w:rPr>
          <w:rFonts w:eastAsia="Times New Roman"/>
          <w:color w:val="000000"/>
          <w:sz w:val="20"/>
          <w:szCs w:val="20"/>
        </w:rPr>
        <w:t>expenses incurred under agreements with third-party contract organizations for pre-clinical studies, clinical trials and consultants that conduct research and development activities on our behalf;</w:t>
      </w:r>
    </w:p>
    <w:p w:rsidR="00000000" w:rsidRDefault="00A134AA">
      <w:pPr>
        <w:ind w:hanging="1260"/>
        <w:divId w:val="938871635"/>
        <w:rPr>
          <w:rFonts w:eastAsia="Times New Roman"/>
        </w:rPr>
      </w:pPr>
      <w:r>
        <w:rPr>
          <w:rFonts w:eastAsia="Times New Roman"/>
          <w:color w:val="000000"/>
          <w:sz w:val="20"/>
          <w:szCs w:val="20"/>
        </w:rPr>
        <w:t>•costs associated with the manufacture of supplies to suppo</w:t>
      </w:r>
      <w:r>
        <w:rPr>
          <w:rFonts w:eastAsia="Times New Roman"/>
          <w:color w:val="000000"/>
          <w:sz w:val="20"/>
          <w:szCs w:val="20"/>
        </w:rPr>
        <w:t>rt research and development, preclinical studies and clinical trials;</w:t>
      </w:r>
    </w:p>
    <w:p w:rsidR="00000000" w:rsidRDefault="00A134AA">
      <w:pPr>
        <w:ind w:hanging="1260"/>
        <w:divId w:val="31273968"/>
        <w:rPr>
          <w:rFonts w:eastAsia="Times New Roman"/>
        </w:rPr>
      </w:pPr>
      <w:r>
        <w:rPr>
          <w:rFonts w:eastAsia="Times New Roman"/>
          <w:color w:val="000000"/>
          <w:sz w:val="20"/>
          <w:szCs w:val="20"/>
        </w:rPr>
        <w:t>•depreciation of laboratory equipment and costs of equipment and supplies;</w:t>
      </w:r>
    </w:p>
    <w:p w:rsidR="00000000" w:rsidRDefault="00A134AA">
      <w:pPr>
        <w:ind w:hanging="1260"/>
        <w:divId w:val="604271876"/>
        <w:rPr>
          <w:rFonts w:eastAsia="Times New Roman"/>
        </w:rPr>
      </w:pPr>
      <w:r>
        <w:rPr>
          <w:rFonts w:eastAsia="Times New Roman"/>
          <w:color w:val="000000"/>
          <w:sz w:val="20"/>
          <w:szCs w:val="20"/>
        </w:rPr>
        <w:t>•costs associated with technology and intellectual property licenses; and</w:t>
      </w:r>
    </w:p>
    <w:p w:rsidR="00000000" w:rsidRDefault="00A134AA">
      <w:pPr>
        <w:ind w:hanging="1260"/>
        <w:divId w:val="1173688166"/>
        <w:rPr>
          <w:rFonts w:eastAsia="Times New Roman"/>
        </w:rPr>
      </w:pPr>
      <w:r>
        <w:rPr>
          <w:rFonts w:eastAsia="Times New Roman"/>
          <w:color w:val="000000"/>
          <w:sz w:val="20"/>
          <w:szCs w:val="20"/>
        </w:rPr>
        <w:t>•facilities and other allocated expen</w:t>
      </w:r>
      <w:r>
        <w:rPr>
          <w:rFonts w:eastAsia="Times New Roman"/>
          <w:color w:val="000000"/>
          <w:sz w:val="20"/>
          <w:szCs w:val="20"/>
        </w:rPr>
        <w:t>ses, which include expenses for rent and other facility related costs and other supplies.</w:t>
      </w:r>
    </w:p>
    <w:p w:rsidR="00000000" w:rsidRDefault="00A134AA">
      <w:pPr>
        <w:ind w:hanging="1800"/>
        <w:divId w:val="1043823406"/>
        <w:rPr>
          <w:rFonts w:eastAsia="Times New Roman"/>
        </w:rPr>
      </w:pPr>
      <w:r>
        <w:rPr>
          <w:rFonts w:eastAsia="Times New Roman"/>
          <w:i/>
          <w:iCs/>
          <w:color w:val="000000"/>
          <w:sz w:val="20"/>
          <w:szCs w:val="20"/>
        </w:rPr>
        <w:t>General and Administrative</w:t>
      </w:r>
    </w:p>
    <w:p w:rsidR="00000000" w:rsidRDefault="00A134AA">
      <w:pPr>
        <w:ind w:firstLine="1260"/>
        <w:divId w:val="1114985816"/>
        <w:rPr>
          <w:rFonts w:eastAsia="Times New Roman"/>
        </w:rPr>
      </w:pPr>
      <w:r>
        <w:rPr>
          <w:rFonts w:eastAsia="Times New Roman"/>
          <w:color w:val="000000"/>
          <w:sz w:val="20"/>
          <w:szCs w:val="20"/>
        </w:rPr>
        <w:t>Our general and administrative expenses consist primarily of salaries, benefits and stock-based compensation for our general and administrative personnel, allocated facilities costs, insurance and other expenses for outside professional services, including</w:t>
      </w:r>
      <w:r>
        <w:rPr>
          <w:rFonts w:eastAsia="Times New Roman"/>
          <w:color w:val="000000"/>
          <w:sz w:val="20"/>
          <w:szCs w:val="20"/>
        </w:rPr>
        <w:t xml:space="preserve"> legal, marketing, investor relations, human resource and accounting services. </w:t>
      </w:r>
    </w:p>
    <w:p w:rsidR="00000000" w:rsidRDefault="00A134AA">
      <w:pPr>
        <w:divId w:val="1066341630"/>
        <w:rPr>
          <w:rFonts w:eastAsia="Times New Roman"/>
        </w:rPr>
      </w:pPr>
      <w:r>
        <w:rPr>
          <w:rFonts w:eastAsia="Times New Roman"/>
          <w:i/>
          <w:iCs/>
          <w:color w:val="000000"/>
          <w:sz w:val="20"/>
          <w:szCs w:val="20"/>
        </w:rPr>
        <w:t>Interest and Other Income (Expense), net</w:t>
      </w:r>
    </w:p>
    <w:p w:rsidR="00000000" w:rsidRDefault="00A134AA">
      <w:pPr>
        <w:ind w:firstLine="1260"/>
        <w:divId w:val="1845129475"/>
        <w:rPr>
          <w:rFonts w:eastAsia="Times New Roman"/>
        </w:rPr>
      </w:pPr>
      <w:r>
        <w:rPr>
          <w:rFonts w:eastAsia="Times New Roman"/>
          <w:color w:val="000000"/>
          <w:sz w:val="20"/>
          <w:szCs w:val="20"/>
        </w:rPr>
        <w:t>Our interest and other income (expense), net consists of interest income earned on cash and cash equivalents, money market funds and sh</w:t>
      </w:r>
      <w:r>
        <w:rPr>
          <w:rFonts w:eastAsia="Times New Roman"/>
          <w:color w:val="000000"/>
          <w:sz w:val="20"/>
          <w:szCs w:val="20"/>
        </w:rPr>
        <w:t>ort-term investments and realized gains and losses on investments.</w:t>
      </w:r>
    </w:p>
    <w:p w:rsidR="00000000" w:rsidRDefault="00A134AA">
      <w:pPr>
        <w:jc w:val="center"/>
        <w:divId w:val="648749326"/>
        <w:rPr>
          <w:rFonts w:eastAsia="Times New Roman"/>
        </w:rPr>
      </w:pPr>
      <w:r>
        <w:rPr>
          <w:rFonts w:eastAsia="Times New Roman"/>
          <w:b/>
          <w:bCs/>
          <w:color w:val="000000"/>
          <w:sz w:val="20"/>
          <w:szCs w:val="20"/>
        </w:rPr>
        <w:t>Financial Operations Overview</w:t>
      </w:r>
    </w:p>
    <w:p w:rsidR="00000000" w:rsidRDefault="00A134AA">
      <w:pPr>
        <w:divId w:val="905726994"/>
        <w:rPr>
          <w:rFonts w:eastAsia="Times New Roman"/>
        </w:rPr>
      </w:pPr>
      <w:r>
        <w:rPr>
          <w:rFonts w:eastAsia="Times New Roman"/>
          <w:b/>
          <w:bCs/>
          <w:i/>
          <w:iCs/>
          <w:color w:val="000000"/>
          <w:sz w:val="20"/>
          <w:szCs w:val="20"/>
        </w:rPr>
        <w:t>Comparison of the three months ended March 31, 2022 and 2021 (in thousands)</w:t>
      </w:r>
    </w:p>
    <w:p w:rsidR="00000000" w:rsidRDefault="00A134AA">
      <w:pPr>
        <w:jc w:val="center"/>
        <w:divId w:val="1627849460"/>
        <w:rPr>
          <w:rFonts w:eastAsia="Times New Roman"/>
        </w:rPr>
      </w:pPr>
      <w:r>
        <w:rPr>
          <w:rFonts w:eastAsia="Times New Roman"/>
          <w:color w:val="000000"/>
          <w:sz w:val="20"/>
          <w:szCs w:val="20"/>
        </w:rPr>
        <w:t>24</w:t>
      </w:r>
    </w:p>
    <w:p w:rsidR="00000000" w:rsidRDefault="00A134AA">
      <w:pPr>
        <w:rPr>
          <w:rFonts w:eastAsia="Times New Roman"/>
        </w:rPr>
      </w:pPr>
      <w:r>
        <w:rPr>
          <w:rFonts w:eastAsia="Times New Roman"/>
        </w:rPr>
        <w:pict>
          <v:rect id="_x0000_i1048" style="width:0;height:1.5pt" o:hralign="center" o:hrstd="t" o:hr="t" fillcolor="#a0a0a0" stroked="f"/>
        </w:pict>
      </w:r>
    </w:p>
    <w:p w:rsidR="00000000" w:rsidRDefault="00A134AA">
      <w:pPr>
        <w:divId w:val="1664162020"/>
        <w:rPr>
          <w:rFonts w:eastAsia="Times New Roman"/>
        </w:rPr>
      </w:pPr>
    </w:p>
    <w:tbl>
      <w:tblPr>
        <w:tblW w:w="4817" w:type="pct"/>
        <w:jc w:val="center"/>
        <w:tblCellMar>
          <w:top w:w="15" w:type="dxa"/>
          <w:left w:w="15" w:type="dxa"/>
          <w:bottom w:w="15" w:type="dxa"/>
          <w:right w:w="15" w:type="dxa"/>
        </w:tblCellMar>
        <w:tblLook w:val="04A0" w:firstRow="1" w:lastRow="0" w:firstColumn="1" w:lastColumn="0" w:noHBand="0" w:noVBand="1"/>
      </w:tblPr>
      <w:tblGrid>
        <w:gridCol w:w="40"/>
        <w:gridCol w:w="4567"/>
        <w:gridCol w:w="38"/>
        <w:gridCol w:w="120"/>
        <w:gridCol w:w="919"/>
        <w:gridCol w:w="36"/>
        <w:gridCol w:w="36"/>
        <w:gridCol w:w="36"/>
        <w:gridCol w:w="36"/>
        <w:gridCol w:w="120"/>
        <w:gridCol w:w="877"/>
        <w:gridCol w:w="36"/>
        <w:gridCol w:w="36"/>
        <w:gridCol w:w="36"/>
        <w:gridCol w:w="36"/>
        <w:gridCol w:w="120"/>
        <w:gridCol w:w="877"/>
        <w:gridCol w:w="36"/>
      </w:tblGrid>
      <w:tr w:rsidR="00000000">
        <w:trPr>
          <w:divId w:val="1253273643"/>
          <w:jc w:val="center"/>
        </w:trPr>
        <w:tc>
          <w:tcPr>
            <w:tcW w:w="50" w:type="pct"/>
            <w:vAlign w:val="center"/>
            <w:hideMark/>
          </w:tcPr>
          <w:p w:rsidR="00000000" w:rsidRDefault="00A134AA">
            <w:pPr>
              <w:rPr>
                <w:rFonts w:eastAsia="Times New Roman"/>
              </w:rPr>
            </w:pPr>
          </w:p>
        </w:tc>
        <w:tc>
          <w:tcPr>
            <w:tcW w:w="2888"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60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7"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60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7"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60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r>
      <w:tr w:rsidR="00000000">
        <w:trPr>
          <w:divId w:val="1253273643"/>
          <w:jc w:val="center"/>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 </w:t>
            </w:r>
          </w:p>
        </w:tc>
      </w:tr>
      <w:tr w:rsidR="00000000">
        <w:trPr>
          <w:divId w:val="1253273643"/>
          <w:jc w:val="center"/>
        </w:trPr>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 Change</w:t>
            </w:r>
          </w:p>
        </w:tc>
      </w:tr>
      <w:tr w:rsidR="00000000">
        <w:trPr>
          <w:divId w:val="1253273643"/>
          <w:jc w:val="center"/>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1,249 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2,174 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(925)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253273643"/>
          <w:jc w:val="center"/>
        </w:trPr>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Operating expenses:</w:t>
            </w: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r>
      <w:tr w:rsidR="00000000">
        <w:trPr>
          <w:divId w:val="1253273643"/>
          <w:jc w:val="center"/>
        </w:trPr>
        <w:tc>
          <w:tcPr>
            <w:tcW w:w="0" w:type="auto"/>
            <w:gridSpan w:val="3"/>
            <w:shd w:val="clear" w:color="auto" w:fill="CCEEFF"/>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20"/>
                <w:szCs w:val="20"/>
              </w:rPr>
              <w:t>Research and development</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(20,881)</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(18,527)</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(2,354)</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253273643"/>
          <w:jc w:val="center"/>
        </w:trPr>
        <w:tc>
          <w:tcPr>
            <w:tcW w:w="0" w:type="auto"/>
            <w:gridSpan w:val="3"/>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20"/>
                <w:szCs w:val="20"/>
              </w:rPr>
              <w:t>General and administrative</w:t>
            </w:r>
          </w:p>
        </w:tc>
        <w:tc>
          <w:tcPr>
            <w:tcW w:w="0" w:type="auto"/>
            <w:gridSpan w:val="2"/>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(8,579)</w:t>
            </w:r>
          </w:p>
        </w:tc>
        <w:tc>
          <w:tcPr>
            <w:tcW w:w="0" w:type="auto"/>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(6,566)</w:t>
            </w:r>
          </w:p>
        </w:tc>
        <w:tc>
          <w:tcPr>
            <w:tcW w:w="0" w:type="auto"/>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(2,013)</w:t>
            </w:r>
          </w:p>
        </w:tc>
        <w:tc>
          <w:tcPr>
            <w:tcW w:w="0" w:type="auto"/>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253273643"/>
          <w:jc w:val="center"/>
        </w:trPr>
        <w:tc>
          <w:tcPr>
            <w:tcW w:w="0" w:type="auto"/>
            <w:gridSpan w:val="3"/>
            <w:shd w:val="clear" w:color="auto" w:fill="CCEEFF"/>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20"/>
                <w:szCs w:val="20"/>
              </w:rPr>
              <w:t>Total operating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(29,460)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(25,093)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(4,367)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253273643"/>
          <w:jc w:val="center"/>
        </w:trPr>
        <w:tc>
          <w:tcPr>
            <w:tcW w:w="0" w:type="auto"/>
            <w:gridSpan w:val="3"/>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(28,211)</w:t>
            </w:r>
          </w:p>
        </w:tc>
        <w:tc>
          <w:tcPr>
            <w:tcW w:w="0" w:type="auto"/>
            <w:tcBorders>
              <w:top w:val="single" w:sz="8" w:space="0" w:color="000000"/>
            </w:tcBorders>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(22,919)</w:t>
            </w:r>
          </w:p>
        </w:tc>
        <w:tc>
          <w:tcPr>
            <w:tcW w:w="0" w:type="auto"/>
            <w:tcBorders>
              <w:top w:val="single" w:sz="8" w:space="0" w:color="000000"/>
            </w:tcBorders>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(5,292)</w:t>
            </w:r>
          </w:p>
        </w:tc>
        <w:tc>
          <w:tcPr>
            <w:tcW w:w="0" w:type="auto"/>
            <w:tcBorders>
              <w:top w:val="single" w:sz="8" w:space="0" w:color="000000"/>
            </w:tcBorders>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253273643"/>
          <w:jc w:val="center"/>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Interest and other income, net</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63 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253273643"/>
          <w:jc w:val="center"/>
        </w:trPr>
        <w:tc>
          <w:tcPr>
            <w:tcW w:w="0" w:type="auto"/>
            <w:gridSpan w:val="3"/>
            <w:shd w:val="clear" w:color="auto" w:fill="FFFFFF"/>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20"/>
                <w:szCs w:val="20"/>
              </w:rPr>
              <w:t>Net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(28,100)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(22,856)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(5,244)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bl>
    <w:p w:rsidR="00000000" w:rsidRDefault="00A134AA">
      <w:pPr>
        <w:divId w:val="1490828435"/>
        <w:rPr>
          <w:rFonts w:eastAsia="Times New Roman"/>
        </w:rPr>
      </w:pPr>
    </w:p>
    <w:p w:rsidR="00000000" w:rsidRDefault="00A134AA">
      <w:pPr>
        <w:divId w:val="1997605376"/>
        <w:rPr>
          <w:rFonts w:eastAsia="Times New Roman"/>
        </w:rPr>
      </w:pPr>
      <w:r>
        <w:rPr>
          <w:rFonts w:eastAsia="Times New Roman"/>
          <w:i/>
          <w:iCs/>
          <w:color w:val="000000"/>
          <w:sz w:val="20"/>
          <w:szCs w:val="20"/>
        </w:rPr>
        <w:t>Revenue</w:t>
      </w:r>
    </w:p>
    <w:p w:rsidR="00000000" w:rsidRDefault="00A134AA">
      <w:pPr>
        <w:ind w:firstLine="1260"/>
        <w:divId w:val="463616956"/>
        <w:rPr>
          <w:rFonts w:eastAsia="Times New Roman"/>
        </w:rPr>
      </w:pPr>
      <w:r>
        <w:rPr>
          <w:rFonts w:eastAsia="Times New Roman"/>
          <w:color w:val="000000"/>
          <w:sz w:val="20"/>
          <w:szCs w:val="20"/>
        </w:rPr>
        <w:t>Revenue was $1.2 million for the three months ended March 31, 2022 compared to $2.2 million for the three months ended March </w:t>
      </w:r>
      <w:r>
        <w:rPr>
          <w:rFonts w:eastAsia="Times New Roman"/>
          <w:color w:val="000000"/>
          <w:sz w:val="20"/>
          <w:szCs w:val="20"/>
        </w:rPr>
        <w:t xml:space="preserve">31, 2021. The decrease of $0.9 million is primarily attributable to decreased research and development services revenues associated with PLN-1474, which were substantially complete in the first quarter of 2021. </w:t>
      </w:r>
    </w:p>
    <w:p w:rsidR="00000000" w:rsidRDefault="00A134AA">
      <w:pPr>
        <w:divId w:val="760838325"/>
        <w:rPr>
          <w:rFonts w:eastAsia="Times New Roman"/>
        </w:rPr>
      </w:pPr>
      <w:r>
        <w:rPr>
          <w:rFonts w:eastAsia="Times New Roman"/>
          <w:i/>
          <w:iCs/>
          <w:color w:val="000000"/>
          <w:sz w:val="20"/>
          <w:szCs w:val="20"/>
        </w:rPr>
        <w:t>Research and development expenses</w:t>
      </w:r>
    </w:p>
    <w:p w:rsidR="00000000" w:rsidRDefault="00A134AA">
      <w:pPr>
        <w:ind w:firstLine="1260"/>
        <w:divId w:val="1853756896"/>
        <w:rPr>
          <w:rFonts w:eastAsia="Times New Roman"/>
        </w:rPr>
      </w:pPr>
      <w:r>
        <w:rPr>
          <w:rFonts w:eastAsia="Times New Roman"/>
          <w:color w:val="000000"/>
          <w:sz w:val="20"/>
          <w:szCs w:val="20"/>
        </w:rPr>
        <w:t>The follow</w:t>
      </w:r>
      <w:r>
        <w:rPr>
          <w:rFonts w:eastAsia="Times New Roman"/>
          <w:color w:val="000000"/>
          <w:sz w:val="20"/>
          <w:szCs w:val="20"/>
        </w:rPr>
        <w:t>ing table summarizes our research and development expenses for the three months ended March 31, 2022 and 2021 (in thousands):</w:t>
      </w:r>
    </w:p>
    <w:tbl>
      <w:tblPr>
        <w:tblW w:w="4809" w:type="pct"/>
        <w:jc w:val="center"/>
        <w:tblCellMar>
          <w:top w:w="15" w:type="dxa"/>
          <w:left w:w="15" w:type="dxa"/>
          <w:bottom w:w="15" w:type="dxa"/>
          <w:right w:w="15" w:type="dxa"/>
        </w:tblCellMar>
        <w:tblLook w:val="04A0" w:firstRow="1" w:lastRow="0" w:firstColumn="1" w:lastColumn="0" w:noHBand="0" w:noVBand="1"/>
      </w:tblPr>
      <w:tblGrid>
        <w:gridCol w:w="39"/>
        <w:gridCol w:w="4555"/>
        <w:gridCol w:w="37"/>
        <w:gridCol w:w="120"/>
        <w:gridCol w:w="919"/>
        <w:gridCol w:w="36"/>
        <w:gridCol w:w="36"/>
        <w:gridCol w:w="36"/>
        <w:gridCol w:w="36"/>
        <w:gridCol w:w="120"/>
        <w:gridCol w:w="877"/>
        <w:gridCol w:w="36"/>
        <w:gridCol w:w="36"/>
        <w:gridCol w:w="36"/>
        <w:gridCol w:w="36"/>
        <w:gridCol w:w="121"/>
        <w:gridCol w:w="877"/>
        <w:gridCol w:w="36"/>
      </w:tblGrid>
      <w:tr w:rsidR="00000000">
        <w:trPr>
          <w:divId w:val="889655620"/>
          <w:jc w:val="center"/>
        </w:trPr>
        <w:tc>
          <w:tcPr>
            <w:tcW w:w="50" w:type="pct"/>
            <w:vAlign w:val="center"/>
            <w:hideMark/>
          </w:tcPr>
          <w:p w:rsidR="00000000" w:rsidRDefault="00A134AA">
            <w:pPr>
              <w:ind w:firstLine="1260"/>
              <w:rPr>
                <w:rFonts w:eastAsia="Times New Roman"/>
              </w:rPr>
            </w:pPr>
          </w:p>
        </w:tc>
        <w:tc>
          <w:tcPr>
            <w:tcW w:w="288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606"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7"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606"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7"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606"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r>
      <w:tr w:rsidR="00000000">
        <w:trPr>
          <w:divId w:val="889655620"/>
          <w:jc w:val="center"/>
        </w:trPr>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color w:val="000000"/>
              </w:rPr>
              <w:t>  </w:t>
            </w:r>
          </w:p>
        </w:tc>
        <w:tc>
          <w:tcPr>
            <w:tcW w:w="0" w:type="auto"/>
            <w:gridSpan w:val="9"/>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Three Months Ended March 31,</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r>
      <w:tr w:rsidR="00000000">
        <w:trPr>
          <w:divId w:val="889655620"/>
          <w:jc w:val="center"/>
        </w:trPr>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 Change</w:t>
            </w:r>
          </w:p>
        </w:tc>
      </w:tr>
      <w:tr w:rsidR="00000000">
        <w:trPr>
          <w:divId w:val="889655620"/>
          <w:jc w:val="center"/>
        </w:trPr>
        <w:tc>
          <w:tcPr>
            <w:tcW w:w="0" w:type="auto"/>
            <w:gridSpan w:val="3"/>
            <w:shd w:val="clear" w:color="auto" w:fill="CFF0FC"/>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Employee-related expenses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6,155 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5,504 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651 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889655620"/>
          <w:jc w:val="center"/>
        </w:trPr>
        <w:tc>
          <w:tcPr>
            <w:tcW w:w="0" w:type="auto"/>
            <w:gridSpan w:val="3"/>
            <w:shd w:val="clear" w:color="auto" w:fill="FFFFFF"/>
            <w:tcMar>
              <w:top w:w="30" w:type="dxa"/>
              <w:left w:w="200" w:type="dxa"/>
              <w:bottom w:w="30" w:type="dxa"/>
              <w:right w:w="20" w:type="dxa"/>
            </w:tcMar>
            <w:vAlign w:val="bottom"/>
            <w:hideMark/>
          </w:tcPr>
          <w:p w:rsidR="00000000" w:rsidRDefault="00A134AA">
            <w:pPr>
              <w:spacing w:after="100"/>
              <w:ind w:hanging="180"/>
              <w:rPr>
                <w:rFonts w:eastAsia="Times New Roman"/>
              </w:rPr>
            </w:pPr>
            <w:r>
              <w:rPr>
                <w:rFonts w:eastAsia="Times New Roman"/>
                <w:color w:val="000000"/>
                <w:sz w:val="20"/>
                <w:szCs w:val="20"/>
              </w:rPr>
              <w:t>Outside and consulting services for preclinical studies and research and development activities by third-party contract organizations</w:t>
            </w: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6,376 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2,691 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3,685 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889655620"/>
          <w:jc w:val="center"/>
        </w:trPr>
        <w:tc>
          <w:tcPr>
            <w:tcW w:w="0" w:type="auto"/>
            <w:gridSpan w:val="3"/>
            <w:shd w:val="clear" w:color="auto" w:fill="CFF0FC"/>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Clinical trials expenses</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5,515 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7,259 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(1,744)</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889655620"/>
          <w:jc w:val="center"/>
        </w:trPr>
        <w:tc>
          <w:tcPr>
            <w:tcW w:w="0" w:type="auto"/>
            <w:gridSpan w:val="3"/>
            <w:shd w:val="clear" w:color="auto" w:fill="FFFFFF"/>
            <w:tcMar>
              <w:top w:w="30" w:type="dxa"/>
              <w:left w:w="20" w:type="dxa"/>
              <w:bottom w:w="30" w:type="dxa"/>
              <w:right w:w="20" w:type="dxa"/>
            </w:tcMar>
            <w:vAlign w:val="bottom"/>
            <w:hideMark/>
          </w:tcPr>
          <w:p w:rsidR="00000000" w:rsidRDefault="00A134AA">
            <w:pPr>
              <w:spacing w:after="100"/>
              <w:ind w:hanging="180"/>
              <w:divId w:val="933053185"/>
              <w:rPr>
                <w:rFonts w:eastAsia="Times New Roman"/>
              </w:rPr>
            </w:pPr>
            <w:r>
              <w:rPr>
                <w:rFonts w:eastAsia="Times New Roman"/>
                <w:color w:val="000000"/>
                <w:sz w:val="20"/>
                <w:szCs w:val="20"/>
              </w:rPr>
              <w:t>Depreciation of lab equipment and costs of equipment and supplies</w:t>
            </w: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1,390 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1,530 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(140)</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889655620"/>
          <w:jc w:val="center"/>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Facilities and other allocated expenses</w:t>
            </w: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1,436 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1,543 </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(107)</w:t>
            </w:r>
          </w:p>
        </w:tc>
        <w:tc>
          <w:tcPr>
            <w:tcW w:w="0" w:type="auto"/>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889655620"/>
          <w:jc w:val="center"/>
        </w:trPr>
        <w:tc>
          <w:tcPr>
            <w:tcW w:w="0" w:type="auto"/>
            <w:gridSpan w:val="3"/>
            <w:shd w:val="clear" w:color="auto" w:fill="FFFFFF"/>
            <w:tcMar>
              <w:top w:w="30" w:type="dxa"/>
              <w:left w:w="20" w:type="dxa"/>
              <w:bottom w:w="30" w:type="dxa"/>
              <w:right w:w="20" w:type="dxa"/>
            </w:tcMar>
            <w:vAlign w:val="bottom"/>
            <w:hideMark/>
          </w:tcPr>
          <w:p w:rsidR="00000000" w:rsidRDefault="00A134AA">
            <w:pPr>
              <w:spacing w:after="100"/>
              <w:rPr>
                <w:rFonts w:eastAsia="Times New Roman"/>
              </w:rPr>
            </w:pPr>
            <w:r>
              <w:rPr>
                <w:rFonts w:eastAsia="Times New Roman"/>
                <w:color w:val="000000"/>
                <w:sz w:val="20"/>
                <w:szCs w:val="20"/>
              </w:rPr>
              <w:t>Technology and intellectual property licenses</w:t>
            </w: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889655620"/>
          <w:jc w:val="center"/>
        </w:trPr>
        <w:tc>
          <w:tcPr>
            <w:tcW w:w="0" w:type="auto"/>
            <w:gridSpan w:val="3"/>
            <w:shd w:val="clear" w:color="auto" w:fill="CCEEFF"/>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20"/>
                <w:szCs w:val="20"/>
              </w:rPr>
              <w:t>Total research and development expenses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20,881 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18,527 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2,354 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bl>
    <w:p w:rsidR="00000000" w:rsidRDefault="00A134AA">
      <w:pPr>
        <w:ind w:firstLine="1260"/>
        <w:divId w:val="1749107670"/>
        <w:rPr>
          <w:rFonts w:eastAsia="Times New Roman"/>
        </w:rPr>
      </w:pPr>
      <w:r>
        <w:rPr>
          <w:rFonts w:eastAsia="Times New Roman"/>
          <w:color w:val="000000"/>
          <w:sz w:val="20"/>
          <w:szCs w:val="20"/>
        </w:rPr>
        <w:t>Research and development expenses for the three months ended March </w:t>
      </w:r>
      <w:r>
        <w:rPr>
          <w:rFonts w:eastAsia="Times New Roman"/>
          <w:color w:val="000000"/>
          <w:sz w:val="20"/>
          <w:szCs w:val="20"/>
        </w:rPr>
        <w:t xml:space="preserve">31, 2022 was $20.9 million compared to $18.5 million for the three months ended March 31, 2021. The increase of $2.4 million is primarily attributable to third-party costs incurred for the advancement of preclinical programs, notably manufacturing related </w:t>
      </w:r>
      <w:r>
        <w:rPr>
          <w:rFonts w:eastAsia="Times New Roman"/>
          <w:color w:val="000000"/>
          <w:sz w:val="20"/>
          <w:szCs w:val="20"/>
        </w:rPr>
        <w:t xml:space="preserve">activities, and employee-related expenses, driven by headcount, salaries and stock-based compensation expense, partially offset by a decrease in clinical trial expenses due to the timing of manufacturing runs for PLN74809 in the first quarter of 2021. </w:t>
      </w:r>
    </w:p>
    <w:p w:rsidR="00000000" w:rsidRDefault="00A134AA">
      <w:pPr>
        <w:ind w:firstLine="1260"/>
        <w:divId w:val="311177636"/>
        <w:rPr>
          <w:rFonts w:eastAsia="Times New Roman"/>
        </w:rPr>
      </w:pPr>
      <w:r>
        <w:rPr>
          <w:rFonts w:eastAsia="Times New Roman"/>
          <w:color w:val="000000"/>
          <w:sz w:val="20"/>
          <w:szCs w:val="20"/>
        </w:rPr>
        <w:t xml:space="preserve">We </w:t>
      </w:r>
      <w:r>
        <w:rPr>
          <w:rFonts w:eastAsia="Times New Roman"/>
          <w:color w:val="000000"/>
          <w:sz w:val="20"/>
          <w:szCs w:val="20"/>
        </w:rPr>
        <w:t>do not allocate our costs by product candidates or by preclinical programs as these are in early stages of clinical trials or development, and our internal expenses are not allocated between product candidates and programs. Although external third-party co</w:t>
      </w:r>
      <w:r>
        <w:rPr>
          <w:rFonts w:eastAsia="Times New Roman"/>
          <w:color w:val="000000"/>
          <w:sz w:val="20"/>
          <w:szCs w:val="20"/>
        </w:rPr>
        <w:t xml:space="preserve">sts are allocable between product candidates and programs, we do not perform this allocation. We expect our research and development expenses to increase for the foreseeable future as we continue to invest in research and development activities related to </w:t>
      </w:r>
      <w:r>
        <w:rPr>
          <w:rFonts w:eastAsia="Times New Roman"/>
          <w:color w:val="000000"/>
          <w:sz w:val="20"/>
          <w:szCs w:val="20"/>
        </w:rPr>
        <w:t>developing our product candidates and our preclinical programs and as they advance into later stages of development.</w:t>
      </w:r>
    </w:p>
    <w:p w:rsidR="00000000" w:rsidRDefault="00A134AA">
      <w:pPr>
        <w:divId w:val="75245028"/>
        <w:rPr>
          <w:rFonts w:eastAsia="Times New Roman"/>
        </w:rPr>
      </w:pPr>
      <w:r>
        <w:rPr>
          <w:rFonts w:eastAsia="Times New Roman"/>
          <w:i/>
          <w:iCs/>
          <w:color w:val="000000"/>
          <w:sz w:val="20"/>
          <w:szCs w:val="20"/>
        </w:rPr>
        <w:t>General and Administrative Expenses</w:t>
      </w:r>
    </w:p>
    <w:p w:rsidR="00000000" w:rsidRDefault="00A134AA">
      <w:pPr>
        <w:ind w:firstLine="1260"/>
        <w:divId w:val="889003111"/>
        <w:rPr>
          <w:rFonts w:eastAsia="Times New Roman"/>
        </w:rPr>
      </w:pPr>
      <w:r>
        <w:rPr>
          <w:rFonts w:eastAsia="Times New Roman"/>
          <w:color w:val="000000"/>
          <w:sz w:val="20"/>
          <w:szCs w:val="20"/>
        </w:rPr>
        <w:t>General and administrative expenses for the three months ended March 31, 2022 was $8.6 million compared</w:t>
      </w:r>
      <w:r>
        <w:rPr>
          <w:rFonts w:eastAsia="Times New Roman"/>
          <w:color w:val="000000"/>
          <w:sz w:val="20"/>
          <w:szCs w:val="20"/>
        </w:rPr>
        <w:t xml:space="preserve"> to $6.6 million for the three months ended March 31, 2021. The increase of $2.0 million is primarily attributable to employee-related costs, driven by salaries and stock-based compensation expense.</w:t>
      </w:r>
    </w:p>
    <w:p w:rsidR="00000000" w:rsidRDefault="00A134AA">
      <w:pPr>
        <w:ind w:firstLine="1260"/>
        <w:divId w:val="707997179"/>
        <w:rPr>
          <w:rFonts w:eastAsia="Times New Roman"/>
        </w:rPr>
      </w:pPr>
      <w:r>
        <w:rPr>
          <w:rFonts w:eastAsia="Times New Roman"/>
          <w:color w:val="000000"/>
          <w:sz w:val="20"/>
          <w:szCs w:val="20"/>
        </w:rPr>
        <w:t>We expect our general and administrative expenses to incr</w:t>
      </w:r>
      <w:r>
        <w:rPr>
          <w:rFonts w:eastAsia="Times New Roman"/>
          <w:color w:val="000000"/>
          <w:sz w:val="20"/>
          <w:szCs w:val="20"/>
        </w:rPr>
        <w:t xml:space="preserve">ease for the foreseeable future as we continue to build our administrative function to support our growth in operations and to meet the requirements of operating as a public company. </w:t>
      </w:r>
    </w:p>
    <w:p w:rsidR="00000000" w:rsidRDefault="00A134AA">
      <w:pPr>
        <w:jc w:val="center"/>
        <w:divId w:val="106698205"/>
        <w:rPr>
          <w:rFonts w:eastAsia="Times New Roman"/>
        </w:rPr>
      </w:pPr>
      <w:r>
        <w:rPr>
          <w:rFonts w:eastAsia="Times New Roman"/>
          <w:color w:val="000000"/>
          <w:sz w:val="20"/>
          <w:szCs w:val="20"/>
        </w:rPr>
        <w:t>25</w:t>
      </w:r>
    </w:p>
    <w:p w:rsidR="00000000" w:rsidRDefault="00A134AA">
      <w:pPr>
        <w:rPr>
          <w:rFonts w:eastAsia="Times New Roman"/>
        </w:rPr>
      </w:pPr>
      <w:r>
        <w:rPr>
          <w:rFonts w:eastAsia="Times New Roman"/>
        </w:rPr>
        <w:pict>
          <v:rect id="_x0000_i1049" style="width:0;height:1.5pt" o:hralign="center" o:hrstd="t" o:hr="t" fillcolor="#a0a0a0" stroked="f"/>
        </w:pict>
      </w:r>
    </w:p>
    <w:p w:rsidR="00000000" w:rsidRDefault="00A134AA">
      <w:pPr>
        <w:divId w:val="469514836"/>
        <w:rPr>
          <w:rFonts w:eastAsia="Times New Roman"/>
        </w:rPr>
      </w:pPr>
    </w:p>
    <w:p w:rsidR="00000000" w:rsidRDefault="00A134AA">
      <w:pPr>
        <w:divId w:val="40833201"/>
        <w:rPr>
          <w:rFonts w:eastAsia="Times New Roman"/>
        </w:rPr>
      </w:pPr>
      <w:r>
        <w:rPr>
          <w:rFonts w:eastAsia="Times New Roman"/>
          <w:i/>
          <w:iCs/>
          <w:color w:val="000000"/>
          <w:sz w:val="20"/>
          <w:szCs w:val="20"/>
        </w:rPr>
        <w:t>Interest and Other Income (Exp</w:t>
      </w:r>
      <w:r>
        <w:rPr>
          <w:rFonts w:eastAsia="Times New Roman"/>
          <w:i/>
          <w:iCs/>
          <w:color w:val="000000"/>
          <w:sz w:val="20"/>
          <w:szCs w:val="20"/>
        </w:rPr>
        <w:t>ense), net</w:t>
      </w:r>
    </w:p>
    <w:p w:rsidR="00000000" w:rsidRDefault="00A134AA">
      <w:pPr>
        <w:ind w:firstLine="1260"/>
        <w:divId w:val="1529180513"/>
        <w:rPr>
          <w:rFonts w:eastAsia="Times New Roman"/>
        </w:rPr>
      </w:pPr>
      <w:r>
        <w:rPr>
          <w:rFonts w:eastAsia="Times New Roman"/>
          <w:color w:val="000000"/>
          <w:sz w:val="20"/>
          <w:szCs w:val="20"/>
        </w:rPr>
        <w:t xml:space="preserve">Interest and other income (expense), net for the three months ended March 31, 2022 was $111,000 compared to $63,000 for the three months ended March 31, 2021. The increase of $48,000 resulted from higher interest income in the current period. </w:t>
      </w:r>
    </w:p>
    <w:p w:rsidR="00000000" w:rsidRDefault="00A134AA">
      <w:pPr>
        <w:divId w:val="1175533935"/>
        <w:rPr>
          <w:rFonts w:eastAsia="Times New Roman"/>
        </w:rPr>
      </w:pPr>
      <w:r>
        <w:rPr>
          <w:rFonts w:eastAsia="Times New Roman"/>
          <w:b/>
          <w:bCs/>
          <w:color w:val="000000"/>
          <w:sz w:val="20"/>
          <w:szCs w:val="20"/>
        </w:rPr>
        <w:t>L</w:t>
      </w:r>
      <w:r>
        <w:rPr>
          <w:rFonts w:eastAsia="Times New Roman"/>
          <w:b/>
          <w:bCs/>
          <w:color w:val="000000"/>
          <w:sz w:val="20"/>
          <w:szCs w:val="20"/>
        </w:rPr>
        <w:t>iquidity and Capital Resources</w:t>
      </w:r>
    </w:p>
    <w:p w:rsidR="00000000" w:rsidRDefault="00A134AA">
      <w:pPr>
        <w:divId w:val="1623072871"/>
        <w:rPr>
          <w:rFonts w:eastAsia="Times New Roman"/>
        </w:rPr>
      </w:pPr>
      <w:r>
        <w:rPr>
          <w:rFonts w:eastAsia="Times New Roman"/>
          <w:i/>
          <w:iCs/>
          <w:color w:val="000000"/>
          <w:sz w:val="20"/>
          <w:szCs w:val="20"/>
        </w:rPr>
        <w:t>Overview</w:t>
      </w:r>
    </w:p>
    <w:p w:rsidR="00000000" w:rsidRDefault="00A134AA">
      <w:pPr>
        <w:ind w:firstLine="1260"/>
        <w:divId w:val="317615932"/>
        <w:rPr>
          <w:rFonts w:eastAsia="Times New Roman"/>
        </w:rPr>
      </w:pPr>
      <w:r>
        <w:rPr>
          <w:rFonts w:eastAsia="Times New Roman"/>
          <w:color w:val="000000"/>
          <w:sz w:val="20"/>
          <w:szCs w:val="20"/>
        </w:rPr>
        <w:t>As of March 31, 2022, we had $178.3 million of cash, cash equivalents and short-term investments. Our short-term investments consist of U.S. Treasury securities, U.S. Government agency securities and highly rated, in</w:t>
      </w:r>
      <w:r>
        <w:rPr>
          <w:rFonts w:eastAsia="Times New Roman"/>
          <w:color w:val="000000"/>
          <w:sz w:val="20"/>
          <w:szCs w:val="20"/>
        </w:rPr>
        <w:t xml:space="preserve">vestment-grade corporate debt securities. </w:t>
      </w:r>
    </w:p>
    <w:p w:rsidR="00000000" w:rsidRDefault="00A134AA">
      <w:pPr>
        <w:ind w:firstLine="720"/>
        <w:divId w:val="2072117930"/>
        <w:rPr>
          <w:rFonts w:eastAsia="Times New Roman"/>
        </w:rPr>
      </w:pPr>
      <w:r>
        <w:rPr>
          <w:rFonts w:eastAsia="Times New Roman"/>
          <w:color w:val="000000"/>
          <w:sz w:val="20"/>
          <w:szCs w:val="20"/>
        </w:rPr>
        <w:t>We believe that our existing capital resources, together with proceeds from the Oxford Loan Agreement, will be sufficient to meet our projected operating requirements to the middle of 2024. We have based these est</w:t>
      </w:r>
      <w:r>
        <w:rPr>
          <w:rFonts w:eastAsia="Times New Roman"/>
          <w:color w:val="000000"/>
          <w:sz w:val="20"/>
          <w:szCs w:val="20"/>
        </w:rPr>
        <w:t>imates on assumptions that may prove to be wrong, and we could utilize our available capital resources sooner than we currently expect. Further, our operating plan may change, and we may need additional funds to meet operational needs and capital requireme</w:t>
      </w:r>
      <w:r>
        <w:rPr>
          <w:rFonts w:eastAsia="Times New Roman"/>
          <w:color w:val="000000"/>
          <w:sz w:val="20"/>
          <w:szCs w:val="20"/>
        </w:rPr>
        <w:t>nts for product development and commercialization sooner than planned. If we do not achieve all the pre-determined development milestones in the Oxford Loan Agreement, our currently available capital resources will be sufficient to fund operations for at l</w:t>
      </w:r>
      <w:r>
        <w:rPr>
          <w:rFonts w:eastAsia="Times New Roman"/>
          <w:color w:val="000000"/>
          <w:sz w:val="20"/>
          <w:szCs w:val="20"/>
        </w:rPr>
        <w:t xml:space="preserve">east 12 months from the date of this report. </w:t>
      </w:r>
    </w:p>
    <w:p w:rsidR="00000000" w:rsidRDefault="00A134AA">
      <w:pPr>
        <w:ind w:firstLine="720"/>
        <w:divId w:val="975598347"/>
        <w:rPr>
          <w:rFonts w:eastAsia="Times New Roman"/>
        </w:rPr>
      </w:pPr>
      <w:r>
        <w:rPr>
          <w:rFonts w:eastAsia="Times New Roman"/>
          <w:color w:val="000000"/>
          <w:sz w:val="20"/>
          <w:szCs w:val="20"/>
        </w:rPr>
        <w:t>Our operations have been financed primarily through the issuance and sale of convertible preferred stock, our collaboration with Novartis and issuance of common stock via our IPO. During the third quarter of 20</w:t>
      </w:r>
      <w:r>
        <w:rPr>
          <w:rFonts w:eastAsia="Times New Roman"/>
          <w:color w:val="000000"/>
          <w:sz w:val="20"/>
          <w:szCs w:val="20"/>
        </w:rPr>
        <w:t>21, we entered into a Controlled Equity Offerin</w:t>
      </w:r>
      <w:r>
        <w:rPr>
          <w:rFonts w:eastAsia="Times New Roman"/>
          <w:color w:val="000000"/>
          <w:sz w:val="20"/>
          <w:szCs w:val="20"/>
        </w:rPr>
        <w:t>g</w:t>
      </w:r>
      <w:r>
        <w:rPr>
          <w:rFonts w:eastAsia="Times New Roman"/>
          <w:color w:val="000000"/>
          <w:sz w:val="13"/>
          <w:szCs w:val="13"/>
        </w:rPr>
        <w:t>S</w:t>
      </w:r>
      <w:r>
        <w:rPr>
          <w:rFonts w:eastAsia="Times New Roman"/>
          <w:color w:val="000000"/>
          <w:sz w:val="13"/>
          <w:szCs w:val="13"/>
        </w:rPr>
        <w:t>M</w:t>
      </w:r>
      <w:r>
        <w:rPr>
          <w:rFonts w:eastAsia="Times New Roman"/>
          <w:color w:val="000000"/>
          <w:sz w:val="20"/>
          <w:szCs w:val="20"/>
        </w:rPr>
        <w:t xml:space="preserve"> Sales Agreement (the “Sales Agreement”) with Cantor Fitzgerald &amp; Co., as sales agent, pursuant to which we may issue and sell up to $150.0 million of shares of common stock from time to time. The issuance </w:t>
      </w:r>
      <w:r>
        <w:rPr>
          <w:rFonts w:eastAsia="Times New Roman"/>
          <w:color w:val="000000"/>
          <w:sz w:val="20"/>
          <w:szCs w:val="20"/>
        </w:rPr>
        <w:t>and sale of these shares pursuant to the Sales Agreement are deemed an “at-the-market” offering and are registered under the Securities Act of 1933, as amended. We have not issued any shares pursuant to any at-the-market offerings but may do so at a future</w:t>
      </w:r>
      <w:r>
        <w:rPr>
          <w:rFonts w:eastAsia="Times New Roman"/>
          <w:color w:val="000000"/>
          <w:sz w:val="20"/>
          <w:szCs w:val="20"/>
        </w:rPr>
        <w:t xml:space="preserve"> date. In May 2022 we entered into a Loan and Security Agreement (the “Oxford Loan Agreement”) with Oxford Finance LLC (or "Oxford"). Upon closing of the Oxford Loan Agreement, the Company drew $10.0 million of an initial $25.0 million tranche, with the re</w:t>
      </w:r>
      <w:r>
        <w:rPr>
          <w:rFonts w:eastAsia="Times New Roman"/>
          <w:color w:val="000000"/>
          <w:sz w:val="20"/>
          <w:szCs w:val="20"/>
        </w:rPr>
        <w:t>maining $15.0 million available through the end of the year. The Company has access to an additional $75.0 million over three tranches, $50.0 million of which is based on the achievement of pre-determined development milestones, and $25.0 million at Oxford</w:t>
      </w:r>
      <w:r>
        <w:rPr>
          <w:rFonts w:eastAsia="Times New Roman"/>
          <w:color w:val="000000"/>
          <w:sz w:val="20"/>
          <w:szCs w:val="20"/>
        </w:rPr>
        <w:t>'s discretion.</w:t>
      </w:r>
    </w:p>
    <w:p w:rsidR="00000000" w:rsidRDefault="00A134AA">
      <w:pPr>
        <w:ind w:firstLine="720"/>
        <w:divId w:val="131026321"/>
        <w:rPr>
          <w:rFonts w:eastAsia="Times New Roman"/>
        </w:rPr>
      </w:pPr>
    </w:p>
    <w:p w:rsidR="00000000" w:rsidRDefault="00A134AA">
      <w:pPr>
        <w:divId w:val="1468549928"/>
        <w:rPr>
          <w:rFonts w:eastAsia="Times New Roman"/>
        </w:rPr>
      </w:pPr>
      <w:r>
        <w:rPr>
          <w:rFonts w:eastAsia="Times New Roman"/>
          <w:i/>
          <w:iCs/>
          <w:color w:val="000000"/>
          <w:sz w:val="20"/>
          <w:szCs w:val="20"/>
        </w:rPr>
        <w:t>Funding Requirements</w:t>
      </w:r>
    </w:p>
    <w:p w:rsidR="00000000" w:rsidRDefault="00A134AA">
      <w:pPr>
        <w:ind w:firstLine="1260"/>
        <w:divId w:val="1819758485"/>
        <w:rPr>
          <w:rFonts w:eastAsia="Times New Roman"/>
        </w:rPr>
      </w:pPr>
      <w:r>
        <w:rPr>
          <w:rFonts w:eastAsia="Times New Roman"/>
          <w:color w:val="000000"/>
          <w:sz w:val="20"/>
          <w:szCs w:val="20"/>
        </w:rPr>
        <w:t xml:space="preserve">Our primary use of cash is to fund operating expenses, primarily research and development expenditures. Cash used to fund operating expenses is impacted by the timing of when we pay these expenses, as reflected in the </w:t>
      </w:r>
      <w:r>
        <w:rPr>
          <w:rFonts w:eastAsia="Times New Roman"/>
          <w:color w:val="000000"/>
          <w:sz w:val="20"/>
          <w:szCs w:val="20"/>
        </w:rPr>
        <w:t>change in our outstanding accounts payable, accrued expenses and prepaid expenses.</w:t>
      </w:r>
    </w:p>
    <w:p w:rsidR="00000000" w:rsidRDefault="00A134AA">
      <w:pPr>
        <w:ind w:firstLine="1260"/>
        <w:divId w:val="627130722"/>
        <w:rPr>
          <w:rFonts w:eastAsia="Times New Roman"/>
        </w:rPr>
      </w:pPr>
      <w:r>
        <w:rPr>
          <w:rFonts w:eastAsia="Times New Roman"/>
          <w:color w:val="000000"/>
          <w:sz w:val="20"/>
          <w:szCs w:val="20"/>
        </w:rPr>
        <w:t>Our future funding requirements will depend on many factors, including the following:</w:t>
      </w:r>
    </w:p>
    <w:p w:rsidR="00000000" w:rsidRDefault="00A134AA">
      <w:pPr>
        <w:ind w:hanging="1080"/>
        <w:divId w:val="1763987634"/>
        <w:rPr>
          <w:rFonts w:eastAsia="Times New Roman"/>
        </w:rPr>
      </w:pPr>
      <w:r>
        <w:rPr>
          <w:rFonts w:eastAsia="Times New Roman"/>
          <w:color w:val="000000"/>
          <w:sz w:val="20"/>
          <w:szCs w:val="20"/>
        </w:rPr>
        <w:t>•the initiation, progress, timing, costs and results of preclinical studies and clinica</w:t>
      </w:r>
      <w:r>
        <w:rPr>
          <w:rFonts w:eastAsia="Times New Roman"/>
          <w:color w:val="000000"/>
          <w:sz w:val="20"/>
          <w:szCs w:val="20"/>
        </w:rPr>
        <w:t>l trials for our product candidates;</w:t>
      </w:r>
    </w:p>
    <w:p w:rsidR="00000000" w:rsidRDefault="00A134AA">
      <w:pPr>
        <w:ind w:hanging="1080"/>
        <w:divId w:val="1341932504"/>
        <w:rPr>
          <w:rFonts w:eastAsia="Times New Roman"/>
        </w:rPr>
      </w:pPr>
      <w:r>
        <w:rPr>
          <w:rFonts w:eastAsia="Times New Roman"/>
          <w:color w:val="000000"/>
          <w:sz w:val="20"/>
          <w:szCs w:val="20"/>
        </w:rPr>
        <w:t>•the clinical development plans we establish for these product candidates;</w:t>
      </w:r>
    </w:p>
    <w:p w:rsidR="00000000" w:rsidRDefault="00A134AA">
      <w:pPr>
        <w:ind w:hanging="1080"/>
        <w:divId w:val="1091509289"/>
        <w:rPr>
          <w:rFonts w:eastAsia="Times New Roman"/>
        </w:rPr>
      </w:pPr>
      <w:r>
        <w:rPr>
          <w:rFonts w:eastAsia="Times New Roman"/>
          <w:color w:val="000000"/>
          <w:sz w:val="20"/>
          <w:szCs w:val="20"/>
        </w:rPr>
        <w:t>•the timelines of our clinical trials and the overall costs to conduct and complete the clinical trials, which may be impacted by the COVID-19 p</w:t>
      </w:r>
      <w:r>
        <w:rPr>
          <w:rFonts w:eastAsia="Times New Roman"/>
          <w:color w:val="000000"/>
          <w:sz w:val="20"/>
          <w:szCs w:val="20"/>
        </w:rPr>
        <w:t>andemic;</w:t>
      </w:r>
    </w:p>
    <w:p w:rsidR="00000000" w:rsidRDefault="00A134AA">
      <w:pPr>
        <w:ind w:hanging="1080"/>
        <w:divId w:val="1619800263"/>
        <w:rPr>
          <w:rFonts w:eastAsia="Times New Roman"/>
        </w:rPr>
      </w:pPr>
      <w:r>
        <w:rPr>
          <w:rFonts w:eastAsia="Times New Roman"/>
          <w:color w:val="000000"/>
          <w:sz w:val="20"/>
          <w:szCs w:val="20"/>
        </w:rPr>
        <w:t>•the number and characteristics of product candidates that we develop;</w:t>
      </w:r>
    </w:p>
    <w:p w:rsidR="00000000" w:rsidRDefault="00A134AA">
      <w:pPr>
        <w:ind w:hanging="1080"/>
        <w:divId w:val="1191920964"/>
        <w:rPr>
          <w:rFonts w:eastAsia="Times New Roman"/>
        </w:rPr>
      </w:pPr>
      <w:r>
        <w:rPr>
          <w:rFonts w:eastAsia="Times New Roman"/>
          <w:color w:val="000000"/>
          <w:sz w:val="20"/>
          <w:szCs w:val="20"/>
        </w:rPr>
        <w:t>•</w:t>
      </w:r>
      <w:r>
        <w:rPr>
          <w:rFonts w:eastAsia="Times New Roman"/>
          <w:color w:val="000000"/>
          <w:sz w:val="20"/>
          <w:szCs w:val="20"/>
        </w:rPr>
        <w:t>the outcome, timing and cost of meeting regulatory requirements established by the U.S. Food and Drug Administration, or FDA, and other comparable foreign regulatory authorities;</w:t>
      </w:r>
    </w:p>
    <w:p w:rsidR="00000000" w:rsidRDefault="00A134AA">
      <w:pPr>
        <w:ind w:hanging="1080"/>
        <w:divId w:val="1875120256"/>
        <w:rPr>
          <w:rFonts w:eastAsia="Times New Roman"/>
        </w:rPr>
      </w:pPr>
      <w:r>
        <w:rPr>
          <w:rFonts w:eastAsia="Times New Roman"/>
          <w:color w:val="000000"/>
          <w:sz w:val="20"/>
          <w:szCs w:val="20"/>
        </w:rPr>
        <w:t>•whether we enter into any collaboration agreements and the terms of any such</w:t>
      </w:r>
      <w:r>
        <w:rPr>
          <w:rFonts w:eastAsia="Times New Roman"/>
          <w:color w:val="000000"/>
          <w:sz w:val="20"/>
          <w:szCs w:val="20"/>
        </w:rPr>
        <w:t xml:space="preserve"> agreements;</w:t>
      </w:r>
    </w:p>
    <w:p w:rsidR="00000000" w:rsidRDefault="00A134AA">
      <w:pPr>
        <w:ind w:hanging="1080"/>
        <w:divId w:val="215163207"/>
        <w:rPr>
          <w:rFonts w:eastAsia="Times New Roman"/>
        </w:rPr>
      </w:pPr>
      <w:r>
        <w:rPr>
          <w:rFonts w:eastAsia="Times New Roman"/>
          <w:color w:val="000000"/>
          <w:sz w:val="20"/>
          <w:szCs w:val="20"/>
        </w:rPr>
        <w:t>•the cost of filing, prosecuting, defending and enforcing our patent claims and other intellectual property rights;</w:t>
      </w:r>
    </w:p>
    <w:p w:rsidR="00000000" w:rsidRDefault="00A134AA">
      <w:pPr>
        <w:ind w:hanging="1080"/>
        <w:divId w:val="608128262"/>
        <w:rPr>
          <w:rFonts w:eastAsia="Times New Roman"/>
        </w:rPr>
      </w:pPr>
      <w:r>
        <w:rPr>
          <w:rFonts w:eastAsia="Times New Roman"/>
          <w:color w:val="000000"/>
          <w:sz w:val="20"/>
          <w:szCs w:val="20"/>
        </w:rPr>
        <w:t>•</w:t>
      </w:r>
      <w:r>
        <w:rPr>
          <w:rFonts w:eastAsia="Times New Roman"/>
          <w:color w:val="000000"/>
          <w:sz w:val="20"/>
          <w:szCs w:val="20"/>
        </w:rPr>
        <w:t>the cost of defending intellectual property disputes, including patent infringement actions brought by third parties against us or our product candidates;</w:t>
      </w:r>
    </w:p>
    <w:p w:rsidR="00000000" w:rsidRDefault="00A134AA">
      <w:pPr>
        <w:ind w:hanging="1080"/>
        <w:divId w:val="2097049090"/>
        <w:rPr>
          <w:rFonts w:eastAsia="Times New Roman"/>
        </w:rPr>
      </w:pPr>
      <w:r>
        <w:rPr>
          <w:rFonts w:eastAsia="Times New Roman"/>
          <w:color w:val="000000"/>
          <w:sz w:val="20"/>
          <w:szCs w:val="20"/>
        </w:rPr>
        <w:t>•the effect of competing technological and market developments;</w:t>
      </w:r>
    </w:p>
    <w:p w:rsidR="00000000" w:rsidRDefault="00A134AA">
      <w:pPr>
        <w:jc w:val="center"/>
        <w:divId w:val="1813936100"/>
        <w:rPr>
          <w:rFonts w:eastAsia="Times New Roman"/>
        </w:rPr>
      </w:pPr>
      <w:r>
        <w:rPr>
          <w:rFonts w:eastAsia="Times New Roman"/>
          <w:color w:val="000000"/>
          <w:sz w:val="20"/>
          <w:szCs w:val="20"/>
        </w:rPr>
        <w:t>26</w:t>
      </w:r>
    </w:p>
    <w:p w:rsidR="00000000" w:rsidRDefault="00A134AA">
      <w:pPr>
        <w:rPr>
          <w:rFonts w:eastAsia="Times New Roman"/>
        </w:rPr>
      </w:pPr>
      <w:r>
        <w:rPr>
          <w:rFonts w:eastAsia="Times New Roman"/>
        </w:rPr>
        <w:pict>
          <v:rect id="_x0000_i1050" style="width:0;height:1.5pt" o:hralign="center" o:hrstd="t" o:hr="t" fillcolor="#a0a0a0" stroked="f"/>
        </w:pict>
      </w:r>
    </w:p>
    <w:p w:rsidR="00000000" w:rsidRDefault="00A134AA">
      <w:pPr>
        <w:divId w:val="1885747167"/>
        <w:rPr>
          <w:rFonts w:eastAsia="Times New Roman"/>
        </w:rPr>
      </w:pPr>
    </w:p>
    <w:p w:rsidR="00000000" w:rsidRDefault="00A134AA">
      <w:pPr>
        <w:ind w:hanging="1080"/>
        <w:divId w:val="1047291063"/>
        <w:rPr>
          <w:rFonts w:eastAsia="Times New Roman"/>
        </w:rPr>
      </w:pPr>
      <w:r>
        <w:rPr>
          <w:rFonts w:eastAsia="Times New Roman"/>
          <w:color w:val="000000"/>
          <w:sz w:val="20"/>
          <w:szCs w:val="20"/>
        </w:rPr>
        <w:t>•the cost and timing of completion of commercial-scale outsourced manufacturing activities;  </w:t>
      </w:r>
    </w:p>
    <w:p w:rsidR="00000000" w:rsidRDefault="00A134AA">
      <w:pPr>
        <w:ind w:hanging="1080"/>
        <w:divId w:val="1956400125"/>
        <w:rPr>
          <w:rFonts w:eastAsia="Times New Roman"/>
        </w:rPr>
      </w:pPr>
      <w:r>
        <w:rPr>
          <w:rFonts w:eastAsia="Times New Roman"/>
          <w:color w:val="000000"/>
          <w:sz w:val="20"/>
          <w:szCs w:val="20"/>
        </w:rPr>
        <w:t>•the cost of establishing sales, marketing and distribution capabilities for any product candidates for which we may receive regulatory approval in regions wh</w:t>
      </w:r>
      <w:r>
        <w:rPr>
          <w:rFonts w:eastAsia="Times New Roman"/>
          <w:color w:val="000000"/>
          <w:sz w:val="20"/>
          <w:szCs w:val="20"/>
        </w:rPr>
        <w:t>ere we choose to commercialize our products on our own; and</w:t>
      </w:r>
    </w:p>
    <w:p w:rsidR="00000000" w:rsidRDefault="00A134AA">
      <w:pPr>
        <w:ind w:hanging="1080"/>
        <w:divId w:val="1449932156"/>
        <w:rPr>
          <w:rFonts w:eastAsia="Times New Roman"/>
        </w:rPr>
      </w:pPr>
      <w:r>
        <w:rPr>
          <w:rFonts w:eastAsia="Times New Roman"/>
          <w:color w:val="000000"/>
          <w:sz w:val="20"/>
          <w:szCs w:val="20"/>
        </w:rPr>
        <w:t>•the cost of operating as a public company.</w:t>
      </w:r>
    </w:p>
    <w:p w:rsidR="00000000" w:rsidRDefault="00A134AA">
      <w:pPr>
        <w:ind w:firstLine="1260"/>
        <w:divId w:val="1913808309"/>
        <w:rPr>
          <w:rFonts w:eastAsia="Times New Roman"/>
        </w:rPr>
      </w:pPr>
      <w:r>
        <w:rPr>
          <w:rFonts w:eastAsia="Times New Roman"/>
          <w:color w:val="000000"/>
          <w:sz w:val="20"/>
          <w:szCs w:val="20"/>
        </w:rPr>
        <w:t>Further, our operating plan may change, and we may need additional funds to meet operational needs and capital requirements for clinical trials and othe</w:t>
      </w:r>
      <w:r>
        <w:rPr>
          <w:rFonts w:eastAsia="Times New Roman"/>
          <w:color w:val="000000"/>
          <w:sz w:val="20"/>
          <w:szCs w:val="20"/>
        </w:rPr>
        <w:t>r research and development expenditures. If we need to raise additional capital to fund our operations, funding may not be available to us on acceptable terms, or at all. If we are unable to obtain adequate financing when needed, we may have to delay, redu</w:t>
      </w:r>
      <w:r>
        <w:rPr>
          <w:rFonts w:eastAsia="Times New Roman"/>
          <w:color w:val="000000"/>
          <w:sz w:val="20"/>
          <w:szCs w:val="20"/>
        </w:rPr>
        <w:t>ce the scope of or suspend one or more of our preclinical studies, clinical trials, research and development programs or commercialization efforts. We may seek to raise any necessary additional capital through a combination of public or private equity offe</w:t>
      </w:r>
      <w:r>
        <w:rPr>
          <w:rFonts w:eastAsia="Times New Roman"/>
          <w:color w:val="000000"/>
          <w:sz w:val="20"/>
          <w:szCs w:val="20"/>
        </w:rPr>
        <w:t xml:space="preserve">rings, debt financings, collaborations and other licensing arrangements. If we raise capital through additional debt financing, we may be subject to covenants limiting or restricting our ability to take specific actions, such as incurring additional debt, </w:t>
      </w:r>
      <w:r>
        <w:rPr>
          <w:rFonts w:eastAsia="Times New Roman"/>
          <w:color w:val="000000"/>
          <w:sz w:val="20"/>
          <w:szCs w:val="20"/>
        </w:rPr>
        <w:t xml:space="preserve">making capital expenditures or declaring dividends. If we raise additional capital through marketing and distribution arrangements or other collaborations, strategic alliances or licensing arrangements with third parties, we may have to relinquish certain </w:t>
      </w:r>
      <w:r>
        <w:rPr>
          <w:rFonts w:eastAsia="Times New Roman"/>
          <w:color w:val="000000"/>
          <w:sz w:val="20"/>
          <w:szCs w:val="20"/>
        </w:rPr>
        <w:t>valuable rights to our product candidates, technologies, future revenue streams or research programs or grant licenses on terms that may not be favorable to us.</w:t>
      </w:r>
    </w:p>
    <w:p w:rsidR="00000000" w:rsidRDefault="00A134AA">
      <w:pPr>
        <w:divId w:val="1818376925"/>
        <w:rPr>
          <w:rFonts w:eastAsia="Times New Roman"/>
        </w:rPr>
      </w:pPr>
      <w:r>
        <w:rPr>
          <w:rFonts w:eastAsia="Times New Roman"/>
          <w:b/>
          <w:bCs/>
          <w:color w:val="000000"/>
          <w:sz w:val="20"/>
          <w:szCs w:val="20"/>
        </w:rPr>
        <w:t>Cash Flows</w:t>
      </w:r>
    </w:p>
    <w:p w:rsidR="00000000" w:rsidRDefault="00A134AA">
      <w:pPr>
        <w:divId w:val="1145853248"/>
        <w:rPr>
          <w:rFonts w:eastAsia="Times New Roman"/>
        </w:rPr>
      </w:pPr>
      <w:r>
        <w:rPr>
          <w:rFonts w:eastAsia="Times New Roman"/>
          <w:b/>
          <w:bCs/>
          <w:i/>
          <w:iCs/>
          <w:color w:val="000000"/>
          <w:sz w:val="20"/>
          <w:szCs w:val="20"/>
        </w:rPr>
        <w:t>Comparison of the three months ended March 31, 2022 and 2021</w:t>
      </w:r>
    </w:p>
    <w:p w:rsidR="00000000" w:rsidRDefault="00A134AA">
      <w:pPr>
        <w:ind w:firstLine="1260"/>
        <w:divId w:val="195237475"/>
        <w:rPr>
          <w:rFonts w:eastAsia="Times New Roman"/>
        </w:rPr>
      </w:pPr>
      <w:r>
        <w:rPr>
          <w:rFonts w:eastAsia="Times New Roman"/>
          <w:color w:val="000000"/>
          <w:sz w:val="20"/>
          <w:szCs w:val="20"/>
        </w:rPr>
        <w:t>The following summarize</w:t>
      </w:r>
      <w:r>
        <w:rPr>
          <w:rFonts w:eastAsia="Times New Roman"/>
          <w:color w:val="000000"/>
          <w:sz w:val="20"/>
          <w:szCs w:val="20"/>
        </w:rPr>
        <w:t>s our cash flows for the periods indicated (in thousands):</w:t>
      </w:r>
    </w:p>
    <w:tbl>
      <w:tblPr>
        <w:tblW w:w="4166" w:type="pct"/>
        <w:jc w:val="center"/>
        <w:tblCellMar>
          <w:top w:w="15" w:type="dxa"/>
          <w:left w:w="15" w:type="dxa"/>
          <w:bottom w:w="15" w:type="dxa"/>
          <w:right w:w="15" w:type="dxa"/>
        </w:tblCellMar>
        <w:tblLook w:val="04A0" w:firstRow="1" w:lastRow="0" w:firstColumn="1" w:lastColumn="0" w:noHBand="0" w:noVBand="1"/>
      </w:tblPr>
      <w:tblGrid>
        <w:gridCol w:w="38"/>
        <w:gridCol w:w="4603"/>
        <w:gridCol w:w="37"/>
        <w:gridCol w:w="120"/>
        <w:gridCol w:w="931"/>
        <w:gridCol w:w="36"/>
        <w:gridCol w:w="36"/>
        <w:gridCol w:w="36"/>
        <w:gridCol w:w="36"/>
        <w:gridCol w:w="120"/>
        <w:gridCol w:w="892"/>
        <w:gridCol w:w="36"/>
      </w:tblGrid>
      <w:tr w:rsidR="00000000">
        <w:trPr>
          <w:divId w:val="1482962601"/>
          <w:jc w:val="center"/>
        </w:trPr>
        <w:tc>
          <w:tcPr>
            <w:tcW w:w="50" w:type="pct"/>
            <w:vAlign w:val="center"/>
            <w:hideMark/>
          </w:tcPr>
          <w:p w:rsidR="00000000" w:rsidRDefault="00A134AA">
            <w:pPr>
              <w:ind w:firstLine="1260"/>
              <w:rPr>
                <w:rFonts w:eastAsia="Times New Roman"/>
              </w:rPr>
            </w:pPr>
          </w:p>
        </w:tc>
        <w:tc>
          <w:tcPr>
            <w:tcW w:w="3374"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708"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33"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708"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r>
      <w:tr w:rsidR="00000000">
        <w:trPr>
          <w:divId w:val="1482962601"/>
          <w:jc w:val="center"/>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Three Months Ended March 31,</w:t>
            </w:r>
          </w:p>
        </w:tc>
      </w:tr>
      <w:tr w:rsidR="00000000">
        <w:trPr>
          <w:divId w:val="1482962601"/>
          <w:jc w:val="center"/>
        </w:trPr>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2021</w:t>
            </w:r>
          </w:p>
        </w:tc>
      </w:tr>
      <w:tr w:rsidR="00000000">
        <w:trPr>
          <w:divId w:val="1482962601"/>
          <w:jc w:val="center"/>
        </w:trPr>
        <w:tc>
          <w:tcPr>
            <w:tcW w:w="0" w:type="auto"/>
            <w:gridSpan w:val="3"/>
            <w:shd w:val="clear" w:color="auto" w:fill="CCEEFF"/>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Net cash used in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(20,498)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(13,665)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482962601"/>
          <w:jc w:val="center"/>
        </w:trPr>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Net cash provided by investing activities</w:t>
            </w:r>
          </w:p>
        </w:tc>
        <w:tc>
          <w:tcPr>
            <w:tcW w:w="0" w:type="auto"/>
            <w:gridSpan w:val="2"/>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1,531 </w:t>
            </w:r>
          </w:p>
        </w:tc>
        <w:tc>
          <w:tcPr>
            <w:tcW w:w="0" w:type="auto"/>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12,232 </w:t>
            </w:r>
          </w:p>
        </w:tc>
        <w:tc>
          <w:tcPr>
            <w:tcW w:w="0" w:type="auto"/>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482962601"/>
          <w:jc w:val="center"/>
        </w:trPr>
        <w:tc>
          <w:tcPr>
            <w:tcW w:w="0" w:type="auto"/>
            <w:gridSpan w:val="3"/>
            <w:shd w:val="clear" w:color="auto" w:fill="CFF0FC"/>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Net cash (used in) provided by financing activities</w:t>
            </w:r>
          </w:p>
        </w:tc>
        <w:tc>
          <w:tcPr>
            <w:tcW w:w="0" w:type="auto"/>
            <w:gridSpan w:val="2"/>
            <w:shd w:val="clear" w:color="auto" w:fill="CFF0FC"/>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(153)</w:t>
            </w:r>
          </w:p>
        </w:tc>
        <w:tc>
          <w:tcPr>
            <w:tcW w:w="0" w:type="auto"/>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1,370 </w:t>
            </w:r>
          </w:p>
        </w:tc>
        <w:tc>
          <w:tcPr>
            <w:tcW w:w="0" w:type="auto"/>
            <w:shd w:val="clear" w:color="auto" w:fill="CFF0FC"/>
            <w:tcMar>
              <w:top w:w="30" w:type="dxa"/>
              <w:left w:w="0" w:type="dxa"/>
              <w:bottom w:w="30" w:type="dxa"/>
              <w:right w:w="20" w:type="dxa"/>
            </w:tcMar>
            <w:vAlign w:val="bottom"/>
            <w:hideMark/>
          </w:tcPr>
          <w:p w:rsidR="00000000" w:rsidRDefault="00A134AA">
            <w:pPr>
              <w:spacing w:after="100"/>
              <w:jc w:val="right"/>
              <w:rPr>
                <w:rFonts w:eastAsia="Times New Roman"/>
              </w:rPr>
            </w:pPr>
          </w:p>
        </w:tc>
      </w:tr>
      <w:tr w:rsidR="00000000">
        <w:trPr>
          <w:divId w:val="1482962601"/>
          <w:jc w:val="center"/>
        </w:trPr>
        <w:tc>
          <w:tcPr>
            <w:tcW w:w="0" w:type="auto"/>
            <w:gridSpan w:val="3"/>
            <w:tcMar>
              <w:top w:w="30" w:type="dxa"/>
              <w:left w:w="245" w:type="dxa"/>
              <w:bottom w:w="30" w:type="dxa"/>
              <w:right w:w="20" w:type="dxa"/>
            </w:tcMar>
            <w:hideMark/>
          </w:tcPr>
          <w:p w:rsidR="00000000" w:rsidRDefault="00A134AA">
            <w:pPr>
              <w:spacing w:after="100"/>
              <w:rPr>
                <w:rFonts w:eastAsia="Times New Roman"/>
              </w:rPr>
            </w:pPr>
            <w:r>
              <w:rPr>
                <w:rFonts w:eastAsia="Times New Roman"/>
                <w:color w:val="000000"/>
                <w:sz w:val="20"/>
                <w:szCs w:val="20"/>
              </w:rPr>
              <w:t>Net decrease in cash and cash equivalents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(19,120)</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134A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A134AA">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A134AA">
            <w:pPr>
              <w:spacing w:after="100"/>
              <w:jc w:val="right"/>
              <w:rPr>
                <w:rFonts w:eastAsia="Times New Roman"/>
              </w:rPr>
            </w:pPr>
            <w:r>
              <w:rPr>
                <w:rFonts w:eastAsia="Times New Roman"/>
                <w:color w:val="000000"/>
                <w:sz w:val="20"/>
                <w:szCs w:val="20"/>
              </w:rPr>
              <w:t>(63)</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A134AA">
            <w:pPr>
              <w:spacing w:after="100"/>
              <w:jc w:val="right"/>
              <w:rPr>
                <w:rFonts w:eastAsia="Times New Roman"/>
              </w:rPr>
            </w:pPr>
          </w:p>
        </w:tc>
      </w:tr>
    </w:tbl>
    <w:p w:rsidR="00000000" w:rsidRDefault="00A134AA">
      <w:pPr>
        <w:divId w:val="358118602"/>
        <w:rPr>
          <w:rFonts w:eastAsia="Times New Roman"/>
        </w:rPr>
      </w:pPr>
      <w:r>
        <w:rPr>
          <w:rFonts w:eastAsia="Times New Roman"/>
          <w:b/>
          <w:bCs/>
          <w:i/>
          <w:iCs/>
          <w:color w:val="000000"/>
          <w:sz w:val="20"/>
          <w:szCs w:val="20"/>
        </w:rPr>
        <w:t>Cash Used in Operating Activities</w:t>
      </w:r>
    </w:p>
    <w:p w:rsidR="00000000" w:rsidRDefault="00A134AA">
      <w:pPr>
        <w:ind w:firstLine="1260"/>
        <w:divId w:val="171534604"/>
        <w:rPr>
          <w:rFonts w:eastAsia="Times New Roman"/>
        </w:rPr>
      </w:pPr>
      <w:r>
        <w:rPr>
          <w:rFonts w:eastAsia="Times New Roman"/>
          <w:color w:val="000000"/>
          <w:sz w:val="20"/>
          <w:szCs w:val="20"/>
        </w:rPr>
        <w:t>Net cash used in operating activities was $20.5 million for the three months ended March 31, 2022 compared to $13.7 million for the three months ended March 31, 2021. The increase in cash used in operating activities of $6</w:t>
      </w:r>
      <w:r>
        <w:rPr>
          <w:rFonts w:eastAsia="Times New Roman"/>
          <w:color w:val="000000"/>
          <w:sz w:val="20"/>
          <w:szCs w:val="20"/>
        </w:rPr>
        <w:t xml:space="preserve">.8 million over the prior year is primarily attributable to an increase in the net loss of $5.2 million primarily due to decreased revenue-related receipts from our collaboration partner, Novartis, during 2021 and the first quarter of 2022 coupled with an </w:t>
      </w:r>
      <w:r>
        <w:rPr>
          <w:rFonts w:eastAsia="Times New Roman"/>
          <w:color w:val="000000"/>
          <w:sz w:val="20"/>
          <w:szCs w:val="20"/>
        </w:rPr>
        <w:t xml:space="preserve">increase in operating expenses. </w:t>
      </w:r>
    </w:p>
    <w:p w:rsidR="00000000" w:rsidRDefault="00A134AA">
      <w:pPr>
        <w:divId w:val="652486311"/>
        <w:rPr>
          <w:rFonts w:eastAsia="Times New Roman"/>
        </w:rPr>
      </w:pPr>
      <w:r>
        <w:rPr>
          <w:rFonts w:eastAsia="Times New Roman"/>
          <w:b/>
          <w:bCs/>
          <w:i/>
          <w:iCs/>
          <w:color w:val="000000"/>
          <w:sz w:val="20"/>
          <w:szCs w:val="20"/>
        </w:rPr>
        <w:t>Cash Provided by Investing Activities</w:t>
      </w:r>
    </w:p>
    <w:p w:rsidR="00000000" w:rsidRDefault="00A134AA">
      <w:pPr>
        <w:ind w:firstLine="1260"/>
        <w:divId w:val="1791243253"/>
        <w:rPr>
          <w:rFonts w:eastAsia="Times New Roman"/>
        </w:rPr>
      </w:pPr>
      <w:r>
        <w:rPr>
          <w:rFonts w:eastAsia="Times New Roman"/>
          <w:color w:val="000000"/>
          <w:sz w:val="20"/>
          <w:szCs w:val="20"/>
        </w:rPr>
        <w:t xml:space="preserve">Net cash provided by investing activities was $1.5 million for the three months ended March 31, 2022 compared to net cash provided by investing activities of $12.2 million for the same </w:t>
      </w:r>
      <w:r>
        <w:rPr>
          <w:rFonts w:eastAsia="Times New Roman"/>
          <w:color w:val="000000"/>
          <w:sz w:val="20"/>
          <w:szCs w:val="20"/>
        </w:rPr>
        <w:t xml:space="preserve">period in 2021. The decrease of $10.7 million is attributable to a significant reduction in the amount of maturities relative to purchases of short-term investments during the period. </w:t>
      </w:r>
    </w:p>
    <w:p w:rsidR="00000000" w:rsidRDefault="00A134AA">
      <w:pPr>
        <w:divId w:val="1522206351"/>
        <w:rPr>
          <w:rFonts w:eastAsia="Times New Roman"/>
        </w:rPr>
      </w:pPr>
      <w:r>
        <w:rPr>
          <w:rFonts w:eastAsia="Times New Roman"/>
          <w:b/>
          <w:bCs/>
          <w:i/>
          <w:iCs/>
          <w:color w:val="000000"/>
          <w:sz w:val="20"/>
          <w:szCs w:val="20"/>
        </w:rPr>
        <w:t>Cash Used in/Provided by Financing Activities</w:t>
      </w:r>
    </w:p>
    <w:p w:rsidR="00000000" w:rsidRDefault="00A134AA">
      <w:pPr>
        <w:ind w:firstLine="1260"/>
        <w:divId w:val="820080821"/>
        <w:rPr>
          <w:rFonts w:eastAsia="Times New Roman"/>
        </w:rPr>
      </w:pPr>
      <w:r>
        <w:rPr>
          <w:rFonts w:eastAsia="Times New Roman"/>
          <w:color w:val="000000"/>
          <w:sz w:val="20"/>
          <w:szCs w:val="20"/>
        </w:rPr>
        <w:t>Net cash used in financing activities was $153 thousand for the three months ended March 31, 2022 compared to cash provided by financing activities of $1.4 million for the same period in 2021. The decrease of $1.6 million is mainly attributable to a decrea</w:t>
      </w:r>
      <w:r>
        <w:rPr>
          <w:rFonts w:eastAsia="Times New Roman"/>
          <w:color w:val="000000"/>
          <w:sz w:val="20"/>
          <w:szCs w:val="20"/>
        </w:rPr>
        <w:t xml:space="preserve">se in the issuances of common stock under the Company's stock plans and an increase in the payment of deferred offering costs. </w:t>
      </w:r>
    </w:p>
    <w:p w:rsidR="00000000" w:rsidRDefault="00A134AA">
      <w:pPr>
        <w:divId w:val="1747873615"/>
        <w:rPr>
          <w:rFonts w:eastAsia="Times New Roman"/>
        </w:rPr>
      </w:pPr>
      <w:r>
        <w:rPr>
          <w:rFonts w:eastAsia="Times New Roman"/>
          <w:b/>
          <w:bCs/>
          <w:color w:val="000000"/>
          <w:sz w:val="20"/>
          <w:szCs w:val="20"/>
        </w:rPr>
        <w:t>Contractual Obligations and Other Commitments</w:t>
      </w:r>
    </w:p>
    <w:p w:rsidR="00000000" w:rsidRDefault="00A134AA">
      <w:pPr>
        <w:ind w:firstLine="1260"/>
        <w:divId w:val="1283882260"/>
        <w:rPr>
          <w:rFonts w:eastAsia="Times New Roman"/>
        </w:rPr>
      </w:pPr>
      <w:r>
        <w:rPr>
          <w:rFonts w:eastAsia="Times New Roman"/>
          <w:color w:val="000000"/>
          <w:sz w:val="20"/>
          <w:szCs w:val="20"/>
        </w:rPr>
        <w:t>There have been no material changes to our contractual obligations and other commi</w:t>
      </w:r>
      <w:r>
        <w:rPr>
          <w:rFonts w:eastAsia="Times New Roman"/>
          <w:color w:val="000000"/>
          <w:sz w:val="20"/>
          <w:szCs w:val="20"/>
        </w:rPr>
        <w:t xml:space="preserve">tments as of March 31, 2022, as compared to those disclosed in our Annual Report on Form 10-K for the fiscal year ended December 31, 2021. </w:t>
      </w:r>
    </w:p>
    <w:p w:rsidR="00000000" w:rsidRDefault="00A134AA">
      <w:pPr>
        <w:jc w:val="center"/>
        <w:divId w:val="240716775"/>
        <w:rPr>
          <w:rFonts w:eastAsia="Times New Roman"/>
        </w:rPr>
      </w:pPr>
      <w:r>
        <w:rPr>
          <w:rFonts w:eastAsia="Times New Roman"/>
          <w:color w:val="000000"/>
          <w:sz w:val="20"/>
          <w:szCs w:val="20"/>
        </w:rPr>
        <w:t>27</w:t>
      </w:r>
    </w:p>
    <w:p w:rsidR="00000000" w:rsidRDefault="00A134AA">
      <w:pPr>
        <w:rPr>
          <w:rFonts w:eastAsia="Times New Roman"/>
        </w:rPr>
      </w:pPr>
      <w:r>
        <w:rPr>
          <w:rFonts w:eastAsia="Times New Roman"/>
        </w:rPr>
        <w:pict>
          <v:rect id="_x0000_i1051" style="width:0;height:1.5pt" o:hralign="center" o:hrstd="t" o:hr="t" fillcolor="#a0a0a0" stroked="f"/>
        </w:pict>
      </w:r>
    </w:p>
    <w:p w:rsidR="00000000" w:rsidRDefault="00A134AA">
      <w:pPr>
        <w:divId w:val="1070956025"/>
        <w:rPr>
          <w:rFonts w:eastAsia="Times New Roman"/>
        </w:rPr>
      </w:pPr>
    </w:p>
    <w:p w:rsidR="00000000" w:rsidRDefault="00A134AA">
      <w:pPr>
        <w:ind w:firstLine="1260"/>
        <w:divId w:val="259219383"/>
        <w:rPr>
          <w:rFonts w:eastAsia="Times New Roman"/>
        </w:rPr>
      </w:pPr>
      <w:r>
        <w:rPr>
          <w:rFonts w:eastAsia="Times New Roman"/>
          <w:color w:val="000000"/>
          <w:sz w:val="20"/>
          <w:szCs w:val="20"/>
        </w:rPr>
        <w:t xml:space="preserve">Subsequent to March 31, 2022, we entered into Loan and Security Agreement </w:t>
      </w:r>
      <w:r>
        <w:rPr>
          <w:rFonts w:eastAsia="Times New Roman"/>
          <w:color w:val="000000"/>
          <w:sz w:val="20"/>
          <w:szCs w:val="20"/>
        </w:rPr>
        <w:t xml:space="preserve">for a series of term loans up to an aggregate principal amount of $100.0 million as further described in Item 1, Note 19, </w:t>
      </w:r>
      <w:r>
        <w:rPr>
          <w:rFonts w:eastAsia="Times New Roman"/>
          <w:i/>
          <w:iCs/>
          <w:color w:val="000000"/>
          <w:sz w:val="20"/>
          <w:szCs w:val="20"/>
        </w:rPr>
        <w:t>Subsequent Events</w:t>
      </w:r>
      <w:r>
        <w:rPr>
          <w:rFonts w:eastAsia="Times New Roman"/>
          <w:color w:val="000000"/>
          <w:sz w:val="20"/>
          <w:szCs w:val="20"/>
        </w:rPr>
        <w:t xml:space="preserve">, in this Report. </w:t>
      </w:r>
    </w:p>
    <w:p w:rsidR="00000000" w:rsidRDefault="00A134AA">
      <w:pPr>
        <w:divId w:val="205871352"/>
        <w:rPr>
          <w:rFonts w:eastAsia="Times New Roman"/>
        </w:rPr>
      </w:pPr>
      <w:r>
        <w:rPr>
          <w:rFonts w:eastAsia="Times New Roman"/>
          <w:b/>
          <w:bCs/>
          <w:color w:val="000000"/>
          <w:sz w:val="20"/>
          <w:szCs w:val="20"/>
        </w:rPr>
        <w:t>Off-Balance Sheet Arrangements</w:t>
      </w:r>
    </w:p>
    <w:p w:rsidR="00000000" w:rsidRDefault="00A134AA">
      <w:pPr>
        <w:ind w:firstLine="1260"/>
        <w:divId w:val="1142768577"/>
        <w:rPr>
          <w:rFonts w:eastAsia="Times New Roman"/>
        </w:rPr>
      </w:pPr>
      <w:r>
        <w:rPr>
          <w:rFonts w:eastAsia="Times New Roman"/>
          <w:color w:val="000000"/>
          <w:sz w:val="20"/>
          <w:szCs w:val="20"/>
        </w:rPr>
        <w:t xml:space="preserve">During the periods presented, we did not have, nor do we currently </w:t>
      </w:r>
      <w:r>
        <w:rPr>
          <w:rFonts w:eastAsia="Times New Roman"/>
          <w:color w:val="000000"/>
          <w:sz w:val="20"/>
          <w:szCs w:val="20"/>
        </w:rPr>
        <w:t>have, any off-balance sheet arrangements or holdings in any variable interest entities.</w:t>
      </w:r>
    </w:p>
    <w:p w:rsidR="00000000" w:rsidRDefault="00A134AA">
      <w:pPr>
        <w:divId w:val="1608659255"/>
        <w:rPr>
          <w:rFonts w:eastAsia="Times New Roman"/>
        </w:rPr>
      </w:pPr>
      <w:r>
        <w:rPr>
          <w:rFonts w:eastAsia="Times New Roman"/>
          <w:b/>
          <w:bCs/>
          <w:color w:val="000000"/>
          <w:sz w:val="20"/>
          <w:szCs w:val="20"/>
        </w:rPr>
        <w:t>Critical Accounting Polices and Estimates</w:t>
      </w:r>
    </w:p>
    <w:p w:rsidR="00000000" w:rsidRDefault="00A134AA">
      <w:pPr>
        <w:ind w:firstLine="1260"/>
        <w:divId w:val="260066829"/>
        <w:rPr>
          <w:rFonts w:eastAsia="Times New Roman"/>
        </w:rPr>
      </w:pPr>
      <w:r>
        <w:rPr>
          <w:rFonts w:eastAsia="Times New Roman"/>
          <w:color w:val="000000"/>
          <w:sz w:val="20"/>
          <w:szCs w:val="20"/>
        </w:rPr>
        <w:t>Our management’s discussion and analysis of our financial condition and results of operations is based on our financial statem</w:t>
      </w:r>
      <w:r>
        <w:rPr>
          <w:rFonts w:eastAsia="Times New Roman"/>
          <w:color w:val="000000"/>
          <w:sz w:val="20"/>
          <w:szCs w:val="20"/>
        </w:rPr>
        <w:t xml:space="preserve">ents, which have been prepared in accordance with U.S. GAAP. The preparation of these financial statements requires us to make estimates and assumptions that affect the reported amounts of assets and liabilities and the disclosure of contingent assets and </w:t>
      </w:r>
      <w:r>
        <w:rPr>
          <w:rFonts w:eastAsia="Times New Roman"/>
          <w:color w:val="000000"/>
          <w:sz w:val="20"/>
          <w:szCs w:val="20"/>
        </w:rPr>
        <w:t>liabilities at the date of the financial statements, as well as the reported expenses incurred during the reporting periods. Our estimates are based on our historical experience and on various other factors that we believe are reasonable under the circumst</w:t>
      </w:r>
      <w:r>
        <w:rPr>
          <w:rFonts w:eastAsia="Times New Roman"/>
          <w:color w:val="000000"/>
          <w:sz w:val="20"/>
          <w:szCs w:val="20"/>
        </w:rPr>
        <w:t>ances, the results of which form the basis for making judgments about the carrying value of assets and liabilities that are not readily apparent from other sources. Actual results may differ from these estimates under different assumptions or conditions.</w:t>
      </w:r>
    </w:p>
    <w:p w:rsidR="00000000" w:rsidRDefault="00A134AA">
      <w:pPr>
        <w:ind w:firstLine="1260"/>
        <w:divId w:val="1507552206"/>
        <w:rPr>
          <w:rFonts w:eastAsia="Times New Roman"/>
        </w:rPr>
      </w:pPr>
      <w:r>
        <w:rPr>
          <w:rFonts w:eastAsia="Times New Roman"/>
          <w:color w:val="000000"/>
          <w:sz w:val="20"/>
          <w:szCs w:val="20"/>
        </w:rPr>
        <w:t>T</w:t>
      </w:r>
      <w:r>
        <w:rPr>
          <w:rFonts w:eastAsia="Times New Roman"/>
          <w:color w:val="000000"/>
          <w:sz w:val="20"/>
          <w:szCs w:val="20"/>
        </w:rPr>
        <w:t>here have been no material changes to our critical accounting policies and estimates from those described in “Part II, Item 7. Management’s Discussion and Analysis of Financial Condition and Results of Operations” included in our Annual Report on Form 10-K</w:t>
      </w:r>
      <w:r>
        <w:rPr>
          <w:rFonts w:eastAsia="Times New Roman"/>
          <w:color w:val="000000"/>
          <w:sz w:val="20"/>
          <w:szCs w:val="20"/>
        </w:rPr>
        <w:t xml:space="preserve"> for the fiscal year ended December 31, 2021 filed with the SEC.</w:t>
      </w:r>
    </w:p>
    <w:p w:rsidR="00000000" w:rsidRDefault="00A134AA">
      <w:pPr>
        <w:divId w:val="1582331002"/>
        <w:rPr>
          <w:rFonts w:eastAsia="Times New Roman"/>
        </w:rPr>
      </w:pPr>
      <w:r>
        <w:rPr>
          <w:rFonts w:eastAsia="Times New Roman"/>
          <w:b/>
          <w:bCs/>
          <w:color w:val="000000"/>
          <w:sz w:val="20"/>
          <w:szCs w:val="20"/>
        </w:rPr>
        <w:t>Recent Accounting Pronouncements</w:t>
      </w:r>
    </w:p>
    <w:p w:rsidR="00000000" w:rsidRDefault="00A134AA">
      <w:pPr>
        <w:ind w:firstLine="1260"/>
        <w:divId w:val="531963410"/>
        <w:rPr>
          <w:rFonts w:eastAsia="Times New Roman"/>
        </w:rPr>
      </w:pPr>
      <w:r>
        <w:rPr>
          <w:rFonts w:eastAsia="Times New Roman"/>
          <w:color w:val="000000"/>
          <w:sz w:val="20"/>
          <w:szCs w:val="20"/>
        </w:rPr>
        <w:t>See Note 2 to our condensed financial statements appearing elsewhere in this Report for more information.</w:t>
      </w:r>
    </w:p>
    <w:p w:rsidR="00000000" w:rsidRDefault="00A134AA">
      <w:pPr>
        <w:divId w:val="759984522"/>
        <w:rPr>
          <w:rFonts w:eastAsia="Times New Roman"/>
        </w:rPr>
      </w:pPr>
      <w:r>
        <w:rPr>
          <w:rFonts w:eastAsia="Times New Roman"/>
          <w:b/>
          <w:bCs/>
          <w:color w:val="000000"/>
          <w:sz w:val="20"/>
          <w:szCs w:val="20"/>
        </w:rPr>
        <w:t>Emerging Growth Company Status and JOBS Act Accounti</w:t>
      </w:r>
      <w:r>
        <w:rPr>
          <w:rFonts w:eastAsia="Times New Roman"/>
          <w:b/>
          <w:bCs/>
          <w:color w:val="000000"/>
          <w:sz w:val="20"/>
          <w:szCs w:val="20"/>
        </w:rPr>
        <w:t>ng Election</w:t>
      </w:r>
    </w:p>
    <w:p w:rsidR="00000000" w:rsidRDefault="00A134AA">
      <w:pPr>
        <w:ind w:firstLine="720"/>
        <w:divId w:val="1543707638"/>
        <w:rPr>
          <w:rFonts w:eastAsia="Times New Roman"/>
        </w:rPr>
      </w:pPr>
      <w:r>
        <w:rPr>
          <w:rFonts w:eastAsia="Times New Roman"/>
          <w:color w:val="000000"/>
          <w:sz w:val="20"/>
          <w:szCs w:val="20"/>
        </w:rPr>
        <w:t>Based on the market value of our common stock held by our non-affiliates as of June 30, 2021, we are considered a “large accelerated filer” on December 31, 2021 and thus lost our status as an emerging growth company as of such date. Accordingly</w:t>
      </w:r>
      <w:r>
        <w:rPr>
          <w:rFonts w:eastAsia="Times New Roman"/>
          <w:color w:val="000000"/>
          <w:sz w:val="20"/>
          <w:szCs w:val="20"/>
        </w:rPr>
        <w:t>, we can no longer rely upon exemptions and reduced reporting requirements provided by the JOBS Act.</w:t>
      </w:r>
    </w:p>
    <w:p w:rsidR="00000000" w:rsidRDefault="00A134AA">
      <w:pPr>
        <w:divId w:val="1057363707"/>
        <w:rPr>
          <w:rFonts w:eastAsia="Times New Roman"/>
        </w:rPr>
      </w:pPr>
      <w:r>
        <w:rPr>
          <w:rFonts w:eastAsia="Times New Roman"/>
          <w:b/>
          <w:bCs/>
          <w:color w:val="000000"/>
          <w:sz w:val="20"/>
          <w:szCs w:val="20"/>
        </w:rPr>
        <w:t>Item 3. Quantitative and Qualitative Disclosures About Market Risk.</w:t>
      </w:r>
    </w:p>
    <w:p w:rsidR="00000000" w:rsidRDefault="00A134AA">
      <w:pPr>
        <w:ind w:firstLine="1260"/>
        <w:divId w:val="986130112"/>
        <w:rPr>
          <w:rFonts w:eastAsia="Times New Roman"/>
        </w:rPr>
      </w:pPr>
      <w:r>
        <w:rPr>
          <w:rFonts w:eastAsia="Times New Roman"/>
          <w:color w:val="000000"/>
          <w:sz w:val="20"/>
          <w:szCs w:val="20"/>
        </w:rPr>
        <w:t>The primary objectives of our investment activities are to ensure liquidity and to pres</w:t>
      </w:r>
      <w:r>
        <w:rPr>
          <w:rFonts w:eastAsia="Times New Roman"/>
          <w:color w:val="000000"/>
          <w:sz w:val="20"/>
          <w:szCs w:val="20"/>
        </w:rPr>
        <w:t xml:space="preserve">erve capital. We are exposed to market risks in the ordinary course of our business. These risks primarily include interest rate sensitivities. We had cash, cash equivalents and short-term investments of $178.3 million as of March 31, 2022 which consisted </w:t>
      </w:r>
      <w:r>
        <w:rPr>
          <w:rFonts w:eastAsia="Times New Roman"/>
          <w:color w:val="000000"/>
          <w:sz w:val="20"/>
          <w:szCs w:val="20"/>
        </w:rPr>
        <w:t>of bank deposits, highly liquid money market funds and short-term investments in U.S. treasury securities, U.S. government agency securities and corporate debt securities. Historical fluctuations in interest rates have not been significant for us. We had n</w:t>
      </w:r>
      <w:r>
        <w:rPr>
          <w:rFonts w:eastAsia="Times New Roman"/>
          <w:color w:val="000000"/>
          <w:sz w:val="20"/>
          <w:szCs w:val="20"/>
        </w:rPr>
        <w:t>o outstanding debt as of March 31, 2022. Due to the short-term maturities of our cash equivalents and short-term investments, an immediate 100 basis point change in interest rates would not have a material effect on the fair market value of our cash equiva</w:t>
      </w:r>
      <w:r>
        <w:rPr>
          <w:rFonts w:eastAsia="Times New Roman"/>
          <w:color w:val="000000"/>
          <w:sz w:val="20"/>
          <w:szCs w:val="20"/>
        </w:rPr>
        <w:t>lents or short-term investments. To minimize the risk, we maintain our portfolio of cash equivalents and short-term investments in institutional market funds that are composed of U.S. Treasury and U.S. Treasury-backed repurchase agreements or short-term U.</w:t>
      </w:r>
      <w:r>
        <w:rPr>
          <w:rFonts w:eastAsia="Times New Roman"/>
          <w:color w:val="000000"/>
          <w:sz w:val="20"/>
          <w:szCs w:val="20"/>
        </w:rPr>
        <w:t xml:space="preserve">S. Treasury securities, U.S. government agency securities and corporate debt securities. We do not believe that inflation, interest rate changes, or exchange rate fluctuations had a significant impact on our results of operations for any periods presented </w:t>
      </w:r>
      <w:r>
        <w:rPr>
          <w:rFonts w:eastAsia="Times New Roman"/>
          <w:color w:val="000000"/>
          <w:sz w:val="20"/>
          <w:szCs w:val="20"/>
        </w:rPr>
        <w:t>herein.</w:t>
      </w:r>
    </w:p>
    <w:p w:rsidR="00000000" w:rsidRDefault="00A134AA">
      <w:pPr>
        <w:divId w:val="709494313"/>
        <w:rPr>
          <w:rFonts w:eastAsia="Times New Roman"/>
        </w:rPr>
      </w:pPr>
      <w:r>
        <w:rPr>
          <w:rFonts w:eastAsia="Times New Roman"/>
          <w:b/>
          <w:bCs/>
          <w:color w:val="000000"/>
          <w:sz w:val="20"/>
          <w:szCs w:val="20"/>
        </w:rPr>
        <w:t>Item 4. Controls and Procedures.</w:t>
      </w:r>
    </w:p>
    <w:p w:rsidR="00000000" w:rsidRDefault="00A134AA">
      <w:pPr>
        <w:divId w:val="1485704626"/>
        <w:rPr>
          <w:rFonts w:eastAsia="Times New Roman"/>
        </w:rPr>
      </w:pPr>
      <w:r>
        <w:rPr>
          <w:rFonts w:eastAsia="Times New Roman"/>
          <w:b/>
          <w:bCs/>
          <w:color w:val="000000"/>
          <w:sz w:val="20"/>
          <w:szCs w:val="20"/>
        </w:rPr>
        <w:t>Evaluation of Disclosure Controls and Procedures</w:t>
      </w:r>
    </w:p>
    <w:p w:rsidR="00000000" w:rsidRDefault="00A134AA">
      <w:pPr>
        <w:ind w:firstLine="1260"/>
        <w:divId w:val="1992755140"/>
        <w:rPr>
          <w:rFonts w:eastAsia="Times New Roman"/>
        </w:rPr>
      </w:pPr>
      <w:r>
        <w:rPr>
          <w:rFonts w:eastAsia="Times New Roman"/>
          <w:color w:val="000000"/>
          <w:sz w:val="20"/>
          <w:szCs w:val="20"/>
        </w:rPr>
        <w:t>As of March 31, 2022, management, with the participation of our Chief Executive Officer and Chief Financial Officer, performed an evaluation of the effectiveness of t</w:t>
      </w:r>
      <w:r>
        <w:rPr>
          <w:rFonts w:eastAsia="Times New Roman"/>
          <w:color w:val="000000"/>
          <w:sz w:val="20"/>
          <w:szCs w:val="20"/>
        </w:rPr>
        <w:t>he design and operation of our disclosure controls and procedures as defined in Rules 13a-15(e) and 15d-15(e) under the Exchange Act. Our disclosure controls and procedures are designed to ensure that information required to be disclosed by us in the repor</w:t>
      </w:r>
      <w:r>
        <w:rPr>
          <w:rFonts w:eastAsia="Times New Roman"/>
          <w:color w:val="000000"/>
          <w:sz w:val="20"/>
          <w:szCs w:val="20"/>
        </w:rPr>
        <w:t>ts we file or submit under the Exchange Act is recorded, processed, summarized and reported within the time periods specified in the SEC’s rules and forms, and that such information is accumulated and communicated to our management, including our Chief Exe</w:t>
      </w:r>
      <w:r>
        <w:rPr>
          <w:rFonts w:eastAsia="Times New Roman"/>
          <w:color w:val="000000"/>
          <w:sz w:val="20"/>
          <w:szCs w:val="20"/>
        </w:rPr>
        <w:t>cutive Officer and Chief Financial Officer, to allow timely decisions regarding required disclosures.</w:t>
      </w:r>
    </w:p>
    <w:p w:rsidR="00000000" w:rsidRDefault="00A134AA">
      <w:pPr>
        <w:jc w:val="center"/>
        <w:divId w:val="1882595479"/>
        <w:rPr>
          <w:rFonts w:eastAsia="Times New Roman"/>
        </w:rPr>
      </w:pPr>
      <w:r>
        <w:rPr>
          <w:rFonts w:eastAsia="Times New Roman"/>
          <w:color w:val="000000"/>
          <w:sz w:val="20"/>
          <w:szCs w:val="20"/>
        </w:rPr>
        <w:t>28</w:t>
      </w:r>
    </w:p>
    <w:p w:rsidR="00000000" w:rsidRDefault="00A134AA">
      <w:pPr>
        <w:rPr>
          <w:rFonts w:eastAsia="Times New Roman"/>
        </w:rPr>
      </w:pPr>
      <w:r>
        <w:rPr>
          <w:rFonts w:eastAsia="Times New Roman"/>
        </w:rPr>
        <w:pict>
          <v:rect id="_x0000_i1052" style="width:0;height:1.5pt" o:hralign="center" o:hrstd="t" o:hr="t" fillcolor="#a0a0a0" stroked="f"/>
        </w:pict>
      </w:r>
    </w:p>
    <w:p w:rsidR="00000000" w:rsidRDefault="00A134AA">
      <w:pPr>
        <w:divId w:val="1716198786"/>
        <w:rPr>
          <w:rFonts w:eastAsia="Times New Roman"/>
        </w:rPr>
      </w:pPr>
    </w:p>
    <w:p w:rsidR="00000000" w:rsidRDefault="00A134AA">
      <w:pPr>
        <w:ind w:firstLine="1260"/>
        <w:divId w:val="260379111"/>
        <w:rPr>
          <w:rFonts w:eastAsia="Times New Roman"/>
        </w:rPr>
      </w:pPr>
      <w:r>
        <w:rPr>
          <w:rFonts w:eastAsia="Times New Roman"/>
          <w:color w:val="000000"/>
          <w:sz w:val="20"/>
          <w:szCs w:val="20"/>
        </w:rPr>
        <w:t xml:space="preserve">Any controls and procedures, no matter how well designed and operated, can provide only reasonable assurance of </w:t>
      </w:r>
      <w:r>
        <w:rPr>
          <w:rFonts w:eastAsia="Times New Roman"/>
          <w:color w:val="000000"/>
          <w:sz w:val="20"/>
          <w:szCs w:val="20"/>
        </w:rPr>
        <w:t>achieving the desired control objective and management necessarily applies its judgment in evaluating the cost-benefit relationship of possible controls and procedures. Based on this evaluation, our Chief Executive Officer and Chief Financial Officer concl</w:t>
      </w:r>
      <w:r>
        <w:rPr>
          <w:rFonts w:eastAsia="Times New Roman"/>
          <w:color w:val="000000"/>
          <w:sz w:val="20"/>
          <w:szCs w:val="20"/>
        </w:rPr>
        <w:t>uded that, as of March 31, 2022, the design and operation of our disclosure controls and procedures were effective at a reasonable assurance level.</w:t>
      </w:r>
    </w:p>
    <w:p w:rsidR="00000000" w:rsidRDefault="00A134AA">
      <w:pPr>
        <w:divId w:val="1463183882"/>
        <w:rPr>
          <w:rFonts w:eastAsia="Times New Roman"/>
        </w:rPr>
      </w:pPr>
      <w:r>
        <w:rPr>
          <w:rFonts w:eastAsia="Times New Roman"/>
          <w:b/>
          <w:bCs/>
          <w:color w:val="000000"/>
          <w:sz w:val="20"/>
          <w:szCs w:val="20"/>
        </w:rPr>
        <w:t>Changes in Internal Control over Financial Reporting</w:t>
      </w:r>
    </w:p>
    <w:p w:rsidR="00000000" w:rsidRDefault="00A134AA">
      <w:pPr>
        <w:ind w:firstLine="1260"/>
        <w:divId w:val="575632693"/>
        <w:rPr>
          <w:rFonts w:eastAsia="Times New Roman"/>
        </w:rPr>
      </w:pPr>
      <w:r>
        <w:rPr>
          <w:rFonts w:eastAsia="Times New Roman"/>
          <w:color w:val="000000"/>
          <w:sz w:val="20"/>
          <w:szCs w:val="20"/>
        </w:rPr>
        <w:t>There was no change in our internal controls over financial reporting identified in connection with the evaluation required by Rule 13a-15(d) and 15d-15(d) under the Exchange Act that occurred during the quarter ended March 31, 2022 that has materially aff</w:t>
      </w:r>
      <w:r>
        <w:rPr>
          <w:rFonts w:eastAsia="Times New Roman"/>
          <w:color w:val="000000"/>
          <w:sz w:val="20"/>
          <w:szCs w:val="20"/>
        </w:rPr>
        <w:t>ected, or is reasonably likely to materially affect, our internal control over financial reporting. We considered our internal controls over financial reporting in regards to the impact of COVID-19 and concluded that our controls continue to operate in a r</w:t>
      </w:r>
      <w:r>
        <w:rPr>
          <w:rFonts w:eastAsia="Times New Roman"/>
          <w:color w:val="000000"/>
          <w:sz w:val="20"/>
          <w:szCs w:val="20"/>
        </w:rPr>
        <w:t>emote environment without material effect on our internal controls over financial reporting.</w:t>
      </w:r>
    </w:p>
    <w:p w:rsidR="00000000" w:rsidRDefault="00A134AA">
      <w:pPr>
        <w:jc w:val="center"/>
        <w:divId w:val="264657936"/>
        <w:rPr>
          <w:rFonts w:eastAsia="Times New Roman"/>
        </w:rPr>
      </w:pPr>
      <w:r>
        <w:rPr>
          <w:rFonts w:eastAsia="Times New Roman"/>
          <w:b/>
          <w:bCs/>
          <w:color w:val="000000"/>
          <w:sz w:val="20"/>
          <w:szCs w:val="20"/>
        </w:rPr>
        <w:t>PART II—OTHER INFORMATION</w:t>
      </w:r>
    </w:p>
    <w:p w:rsidR="00000000" w:rsidRDefault="00A134AA">
      <w:pPr>
        <w:divId w:val="1665939501"/>
        <w:rPr>
          <w:rFonts w:eastAsia="Times New Roman"/>
        </w:rPr>
      </w:pPr>
      <w:r>
        <w:rPr>
          <w:rFonts w:eastAsia="Times New Roman"/>
          <w:b/>
          <w:bCs/>
          <w:color w:val="000000"/>
          <w:sz w:val="20"/>
          <w:szCs w:val="20"/>
        </w:rPr>
        <w:t>Item 1. Legal Proceedings.</w:t>
      </w:r>
    </w:p>
    <w:p w:rsidR="00000000" w:rsidRDefault="00A134AA">
      <w:pPr>
        <w:ind w:firstLine="1260"/>
        <w:divId w:val="962462516"/>
        <w:rPr>
          <w:rFonts w:eastAsia="Times New Roman"/>
        </w:rPr>
      </w:pPr>
      <w:r>
        <w:rPr>
          <w:rFonts w:eastAsia="Times New Roman"/>
          <w:color w:val="000000"/>
          <w:sz w:val="20"/>
          <w:szCs w:val="20"/>
        </w:rPr>
        <w:t>As of the date of this filing, we are not party to any material legal matters or claims. We may become party to legal matters and claims arising in the ordinary course of business. We cannot predict the outcome of any such legal matters or claims, and desp</w:t>
      </w:r>
      <w:r>
        <w:rPr>
          <w:rFonts w:eastAsia="Times New Roman"/>
          <w:color w:val="000000"/>
          <w:sz w:val="20"/>
          <w:szCs w:val="20"/>
        </w:rPr>
        <w:t>ite the potential outcomes, the existence thereof may have an adverse impact on us because of defense and settlement costs, diversion of management resources and other factors.</w:t>
      </w:r>
    </w:p>
    <w:p w:rsidR="00000000" w:rsidRDefault="00A134AA">
      <w:pPr>
        <w:divId w:val="1872526503"/>
        <w:rPr>
          <w:rFonts w:eastAsia="Times New Roman"/>
        </w:rPr>
      </w:pPr>
      <w:r>
        <w:rPr>
          <w:rFonts w:eastAsia="Times New Roman"/>
          <w:b/>
          <w:bCs/>
          <w:color w:val="000000"/>
          <w:sz w:val="20"/>
          <w:szCs w:val="20"/>
        </w:rPr>
        <w:t>Item 1A. Risk Factors.</w:t>
      </w:r>
    </w:p>
    <w:p w:rsidR="00000000" w:rsidRDefault="00A134AA">
      <w:pPr>
        <w:divId w:val="1084568968"/>
        <w:rPr>
          <w:rFonts w:eastAsia="Times New Roman"/>
        </w:rPr>
      </w:pPr>
      <w:r>
        <w:rPr>
          <w:rFonts w:eastAsia="Times New Roman"/>
          <w:i/>
          <w:iCs/>
          <w:color w:val="000000"/>
          <w:sz w:val="20"/>
          <w:szCs w:val="20"/>
        </w:rPr>
        <w:t>Our business faces significant risks. If any of the even</w:t>
      </w:r>
      <w:r>
        <w:rPr>
          <w:rFonts w:eastAsia="Times New Roman"/>
          <w:i/>
          <w:iCs/>
          <w:color w:val="000000"/>
          <w:sz w:val="20"/>
          <w:szCs w:val="20"/>
        </w:rPr>
        <w:t>ts or circumstances described in the following risks actually occurs, our business may suffer, the trading price of our common stock could decline and our financial condition or results of operations could be harmed. These risks should be read in conjuncti</w:t>
      </w:r>
      <w:r>
        <w:rPr>
          <w:rFonts w:eastAsia="Times New Roman"/>
          <w:i/>
          <w:iCs/>
          <w:color w:val="000000"/>
          <w:sz w:val="20"/>
          <w:szCs w:val="20"/>
        </w:rPr>
        <w:t>on with the other information set forth in this quarterly report on Form 10-Q. The risks and uncertainties described below are not the only ones facing us. There may be additional risks faced by our business. Other events that we do not currently anticipat</w:t>
      </w:r>
      <w:r>
        <w:rPr>
          <w:rFonts w:eastAsia="Times New Roman"/>
          <w:i/>
          <w:iCs/>
          <w:color w:val="000000"/>
          <w:sz w:val="20"/>
          <w:szCs w:val="20"/>
        </w:rPr>
        <w:t>e or that we currently deem immaterial also may adversely affect our financial condition or results of operations.</w:t>
      </w:r>
    </w:p>
    <w:p w:rsidR="00000000" w:rsidRDefault="00A134AA">
      <w:pPr>
        <w:jc w:val="center"/>
        <w:divId w:val="1160997973"/>
        <w:rPr>
          <w:rFonts w:eastAsia="Times New Roman"/>
        </w:rPr>
      </w:pPr>
      <w:r>
        <w:rPr>
          <w:rFonts w:eastAsia="Times New Roman"/>
          <w:b/>
          <w:bCs/>
          <w:color w:val="000000"/>
          <w:sz w:val="20"/>
          <w:szCs w:val="20"/>
        </w:rPr>
        <w:t>RISK FACTORS</w:t>
      </w:r>
    </w:p>
    <w:p w:rsidR="00000000" w:rsidRDefault="00A134AA">
      <w:pPr>
        <w:ind w:firstLine="1080"/>
        <w:divId w:val="377096629"/>
        <w:rPr>
          <w:rFonts w:eastAsia="Times New Roman"/>
        </w:rPr>
      </w:pPr>
      <w:r>
        <w:rPr>
          <w:rFonts w:eastAsia="Times New Roman"/>
          <w:b/>
          <w:bCs/>
          <w:color w:val="000000"/>
          <w:sz w:val="20"/>
          <w:szCs w:val="20"/>
        </w:rPr>
        <w:t>Risks Related to Our Financial Position and Need for Additional Capital</w:t>
      </w:r>
    </w:p>
    <w:p w:rsidR="00000000" w:rsidRDefault="00A134AA">
      <w:pPr>
        <w:ind w:firstLine="1080"/>
        <w:divId w:val="2030988737"/>
        <w:rPr>
          <w:rFonts w:eastAsia="Times New Roman"/>
        </w:rPr>
      </w:pPr>
      <w:r>
        <w:rPr>
          <w:rFonts w:eastAsia="Times New Roman"/>
          <w:b/>
          <w:bCs/>
          <w:i/>
          <w:iCs/>
          <w:color w:val="000000"/>
          <w:sz w:val="20"/>
          <w:szCs w:val="20"/>
        </w:rPr>
        <w:t xml:space="preserve">We have incurred significant net losses since inception </w:t>
      </w:r>
      <w:r>
        <w:rPr>
          <w:rFonts w:eastAsia="Times New Roman"/>
          <w:b/>
          <w:bCs/>
          <w:i/>
          <w:iCs/>
          <w:color w:val="000000"/>
          <w:sz w:val="20"/>
          <w:szCs w:val="20"/>
        </w:rPr>
        <w:t>and we expect to continue to incur significant net losses for the foreseeable future.</w:t>
      </w:r>
    </w:p>
    <w:p w:rsidR="00000000" w:rsidRDefault="00A134AA">
      <w:pPr>
        <w:ind w:firstLine="1080"/>
        <w:divId w:val="649405696"/>
        <w:rPr>
          <w:rFonts w:eastAsia="Times New Roman"/>
        </w:rPr>
      </w:pPr>
      <w:r>
        <w:rPr>
          <w:rFonts w:eastAsia="Times New Roman"/>
          <w:color w:val="000000"/>
          <w:sz w:val="20"/>
          <w:szCs w:val="20"/>
        </w:rPr>
        <w:t>We have incurred significant net losses since our inception and have financed our operations principally through equity and debt financing and our collaboration with Nova</w:t>
      </w:r>
      <w:r>
        <w:rPr>
          <w:rFonts w:eastAsia="Times New Roman"/>
          <w:color w:val="000000"/>
          <w:sz w:val="20"/>
          <w:szCs w:val="20"/>
        </w:rPr>
        <w:t>rtis. We continue to incur significant research and development and other expenses related to our ongoing operations. Our net loss was $97.3 million and $41.5 million for the years ended December 31, 2021 and 2020, respectively. As of March 31, 2022, we ha</w:t>
      </w:r>
      <w:r>
        <w:rPr>
          <w:rFonts w:eastAsia="Times New Roman"/>
          <w:color w:val="000000"/>
          <w:sz w:val="20"/>
          <w:szCs w:val="20"/>
        </w:rPr>
        <w:t>d an accumulated deficit of $243.2 million. We have devoted substantially all of our resources and efforts to research and development, and we expect that it will be at least several years, if ever, before we generate revenue from product sales. Even if we</w:t>
      </w:r>
      <w:r>
        <w:rPr>
          <w:rFonts w:eastAsia="Times New Roman"/>
          <w:color w:val="000000"/>
          <w:sz w:val="20"/>
          <w:szCs w:val="20"/>
        </w:rPr>
        <w:t xml:space="preserve"> receive marketing approval for and commercialize one or more of our product candidates, we expect that we will continue to incur substantial research and development and other expenses in order to further develop and, if approved, market additional potent</w:t>
      </w:r>
      <w:r>
        <w:rPr>
          <w:rFonts w:eastAsia="Times New Roman"/>
          <w:color w:val="000000"/>
          <w:sz w:val="20"/>
          <w:szCs w:val="20"/>
        </w:rPr>
        <w:t>ial product candidates.</w:t>
      </w:r>
    </w:p>
    <w:p w:rsidR="00000000" w:rsidRDefault="00A134AA">
      <w:pPr>
        <w:ind w:firstLine="1080"/>
        <w:divId w:val="235940738"/>
        <w:rPr>
          <w:rFonts w:eastAsia="Times New Roman"/>
        </w:rPr>
      </w:pPr>
      <w:r>
        <w:rPr>
          <w:rFonts w:eastAsia="Times New Roman"/>
          <w:color w:val="000000"/>
          <w:sz w:val="20"/>
          <w:szCs w:val="20"/>
        </w:rPr>
        <w:t>We expect to continue to incur significant losses for the foreseeable future, and we anticipate that our expenses will increase substantially if, and as, we:</w:t>
      </w:r>
    </w:p>
    <w:p w:rsidR="00000000" w:rsidRDefault="00A134AA">
      <w:pPr>
        <w:ind w:hanging="1260"/>
        <w:divId w:val="682367795"/>
        <w:rPr>
          <w:rFonts w:eastAsia="Times New Roman"/>
        </w:rPr>
      </w:pPr>
      <w:r>
        <w:rPr>
          <w:rFonts w:eastAsia="Times New Roman"/>
          <w:color w:val="000000"/>
          <w:sz w:val="20"/>
          <w:szCs w:val="20"/>
        </w:rPr>
        <w:t>•advance our lead product candidate, PLN-74809, and our other product cand</w:t>
      </w:r>
      <w:r>
        <w:rPr>
          <w:rFonts w:eastAsia="Times New Roman"/>
          <w:color w:val="000000"/>
          <w:sz w:val="20"/>
          <w:szCs w:val="20"/>
        </w:rPr>
        <w:t>idates through clinical development, and, if successful, later-stage clinical trials;</w:t>
      </w:r>
    </w:p>
    <w:p w:rsidR="00000000" w:rsidRDefault="00A134AA">
      <w:pPr>
        <w:ind w:hanging="1260"/>
        <w:divId w:val="109666545"/>
        <w:rPr>
          <w:rFonts w:eastAsia="Times New Roman"/>
        </w:rPr>
      </w:pPr>
      <w:r>
        <w:rPr>
          <w:rFonts w:eastAsia="Times New Roman"/>
          <w:color w:val="000000"/>
          <w:sz w:val="20"/>
          <w:szCs w:val="20"/>
        </w:rPr>
        <w:t>•discover and develop new product candidates;</w:t>
      </w:r>
    </w:p>
    <w:p w:rsidR="00000000" w:rsidRDefault="00A134AA">
      <w:pPr>
        <w:ind w:hanging="1260"/>
        <w:divId w:val="468670670"/>
        <w:rPr>
          <w:rFonts w:eastAsia="Times New Roman"/>
        </w:rPr>
      </w:pPr>
      <w:r>
        <w:rPr>
          <w:rFonts w:eastAsia="Times New Roman"/>
          <w:color w:val="000000"/>
          <w:sz w:val="20"/>
          <w:szCs w:val="20"/>
        </w:rPr>
        <w:t>•advance our preclinical development programs into clinical development;</w:t>
      </w:r>
    </w:p>
    <w:p w:rsidR="00000000" w:rsidRDefault="00A134AA">
      <w:pPr>
        <w:ind w:hanging="1260"/>
        <w:divId w:val="1986155072"/>
        <w:rPr>
          <w:rFonts w:eastAsia="Times New Roman"/>
        </w:rPr>
      </w:pPr>
      <w:r>
        <w:rPr>
          <w:rFonts w:eastAsia="Times New Roman"/>
          <w:color w:val="000000"/>
          <w:sz w:val="20"/>
          <w:szCs w:val="20"/>
        </w:rPr>
        <w:t>•further develop manufacturing processes and manufa</w:t>
      </w:r>
      <w:r>
        <w:rPr>
          <w:rFonts w:eastAsia="Times New Roman"/>
          <w:color w:val="000000"/>
          <w:sz w:val="20"/>
          <w:szCs w:val="20"/>
        </w:rPr>
        <w:t>cture our product candidates;</w:t>
      </w:r>
    </w:p>
    <w:p w:rsidR="00000000" w:rsidRDefault="00A134AA">
      <w:pPr>
        <w:jc w:val="center"/>
        <w:divId w:val="2082633934"/>
        <w:rPr>
          <w:rFonts w:eastAsia="Times New Roman"/>
        </w:rPr>
      </w:pPr>
      <w:r>
        <w:rPr>
          <w:rFonts w:eastAsia="Times New Roman"/>
          <w:color w:val="000000"/>
          <w:sz w:val="20"/>
          <w:szCs w:val="20"/>
        </w:rPr>
        <w:t>29</w:t>
      </w:r>
    </w:p>
    <w:p w:rsidR="00000000" w:rsidRDefault="00A134AA">
      <w:pPr>
        <w:rPr>
          <w:rFonts w:eastAsia="Times New Roman"/>
        </w:rPr>
      </w:pPr>
      <w:r>
        <w:rPr>
          <w:rFonts w:eastAsia="Times New Roman"/>
        </w:rPr>
        <w:pict>
          <v:rect id="_x0000_i1053" style="width:0;height:1.5pt" o:hralign="center" o:hrstd="t" o:hr="t" fillcolor="#a0a0a0" stroked="f"/>
        </w:pict>
      </w:r>
    </w:p>
    <w:p w:rsidR="00000000" w:rsidRDefault="00A134AA">
      <w:pPr>
        <w:divId w:val="1708336182"/>
        <w:rPr>
          <w:rFonts w:eastAsia="Times New Roman"/>
        </w:rPr>
      </w:pPr>
    </w:p>
    <w:p w:rsidR="00000000" w:rsidRDefault="00A134AA">
      <w:pPr>
        <w:ind w:hanging="1260"/>
        <w:divId w:val="222104307"/>
        <w:rPr>
          <w:rFonts w:eastAsia="Times New Roman"/>
        </w:rPr>
      </w:pPr>
      <w:r>
        <w:rPr>
          <w:rFonts w:eastAsia="Times New Roman"/>
          <w:color w:val="000000"/>
          <w:sz w:val="20"/>
          <w:szCs w:val="20"/>
        </w:rPr>
        <w:t xml:space="preserve">•experience delays or interruptions to preclinical studies, clinical trials, our receipt of services from our third-party service providers on whom we rely, or our supply chain due to </w:t>
      </w:r>
      <w:r>
        <w:rPr>
          <w:rFonts w:eastAsia="Times New Roman"/>
          <w:color w:val="000000"/>
          <w:sz w:val="20"/>
          <w:szCs w:val="20"/>
        </w:rPr>
        <w:t>the COVID-19 pandemic;</w:t>
      </w:r>
    </w:p>
    <w:p w:rsidR="00000000" w:rsidRDefault="00A134AA">
      <w:pPr>
        <w:ind w:hanging="1260"/>
        <w:divId w:val="662199982"/>
        <w:rPr>
          <w:rFonts w:eastAsia="Times New Roman"/>
        </w:rPr>
      </w:pPr>
      <w:r>
        <w:rPr>
          <w:rFonts w:eastAsia="Times New Roman"/>
          <w:color w:val="000000"/>
          <w:sz w:val="20"/>
          <w:szCs w:val="20"/>
        </w:rPr>
        <w:t>•seek regulatory approvals for any product candidates that successfully complete clinical trials;</w:t>
      </w:r>
    </w:p>
    <w:p w:rsidR="00000000" w:rsidRDefault="00A134AA">
      <w:pPr>
        <w:ind w:hanging="1260"/>
        <w:divId w:val="1764833377"/>
        <w:rPr>
          <w:rFonts w:eastAsia="Times New Roman"/>
        </w:rPr>
      </w:pPr>
      <w:r>
        <w:rPr>
          <w:rFonts w:eastAsia="Times New Roman"/>
          <w:color w:val="000000"/>
          <w:sz w:val="20"/>
          <w:szCs w:val="20"/>
        </w:rPr>
        <w:t>•commercialize PLN-74809, our other product candidates and any future product candidates, if approved;</w:t>
      </w:r>
    </w:p>
    <w:p w:rsidR="00000000" w:rsidRDefault="00A134AA">
      <w:pPr>
        <w:ind w:hanging="1260"/>
        <w:divId w:val="189688321"/>
        <w:rPr>
          <w:rFonts w:eastAsia="Times New Roman"/>
        </w:rPr>
      </w:pPr>
      <w:r>
        <w:rPr>
          <w:rFonts w:eastAsia="Times New Roman"/>
          <w:color w:val="000000"/>
          <w:sz w:val="20"/>
          <w:szCs w:val="20"/>
        </w:rPr>
        <w:t>•increase the amount of research</w:t>
      </w:r>
      <w:r>
        <w:rPr>
          <w:rFonts w:eastAsia="Times New Roman"/>
          <w:color w:val="000000"/>
          <w:sz w:val="20"/>
          <w:szCs w:val="20"/>
        </w:rPr>
        <w:t xml:space="preserve"> and development activities to identify and develop product candidates;</w:t>
      </w:r>
    </w:p>
    <w:p w:rsidR="00000000" w:rsidRDefault="00A134AA">
      <w:pPr>
        <w:ind w:hanging="1260"/>
        <w:divId w:val="1349404291"/>
        <w:rPr>
          <w:rFonts w:eastAsia="Times New Roman"/>
        </w:rPr>
      </w:pPr>
      <w:r>
        <w:rPr>
          <w:rFonts w:eastAsia="Times New Roman"/>
          <w:color w:val="000000"/>
          <w:sz w:val="20"/>
          <w:szCs w:val="20"/>
        </w:rPr>
        <w:t>•hire additional clinical development, quality control, scientific and management personnel;</w:t>
      </w:r>
    </w:p>
    <w:p w:rsidR="00000000" w:rsidRDefault="00A134AA">
      <w:pPr>
        <w:ind w:hanging="1260"/>
        <w:divId w:val="589395181"/>
        <w:rPr>
          <w:rFonts w:eastAsia="Times New Roman"/>
        </w:rPr>
      </w:pPr>
      <w:r>
        <w:rPr>
          <w:rFonts w:eastAsia="Times New Roman"/>
          <w:color w:val="000000"/>
          <w:sz w:val="20"/>
          <w:szCs w:val="20"/>
        </w:rPr>
        <w:t>•expand our operational, financial and management systems and increase personnel, including</w:t>
      </w:r>
      <w:r>
        <w:rPr>
          <w:rFonts w:eastAsia="Times New Roman"/>
          <w:color w:val="000000"/>
          <w:sz w:val="20"/>
          <w:szCs w:val="20"/>
        </w:rPr>
        <w:t xml:space="preserve"> personnel to support our clinical development and manufacturing efforts and our operations as a public company;</w:t>
      </w:r>
    </w:p>
    <w:p w:rsidR="00000000" w:rsidRDefault="00A134AA">
      <w:pPr>
        <w:ind w:hanging="1260"/>
        <w:divId w:val="1691108598"/>
        <w:rPr>
          <w:rFonts w:eastAsia="Times New Roman"/>
        </w:rPr>
      </w:pPr>
      <w:r>
        <w:rPr>
          <w:rFonts w:eastAsia="Times New Roman"/>
          <w:color w:val="000000"/>
          <w:sz w:val="20"/>
          <w:szCs w:val="20"/>
        </w:rPr>
        <w:t xml:space="preserve">•establish a sales, marketing, medical affairs and distribution infrastructure to commercialize any products for which we may obtain marketing </w:t>
      </w:r>
      <w:r>
        <w:rPr>
          <w:rFonts w:eastAsia="Times New Roman"/>
          <w:color w:val="000000"/>
          <w:sz w:val="20"/>
          <w:szCs w:val="20"/>
        </w:rPr>
        <w:t>approval and intend to commercialize on our own or jointly with third parties;</w:t>
      </w:r>
    </w:p>
    <w:p w:rsidR="00000000" w:rsidRDefault="00A134AA">
      <w:pPr>
        <w:ind w:hanging="1260"/>
        <w:divId w:val="722289351"/>
        <w:rPr>
          <w:rFonts w:eastAsia="Times New Roman"/>
        </w:rPr>
      </w:pPr>
      <w:r>
        <w:rPr>
          <w:rFonts w:eastAsia="Times New Roman"/>
          <w:color w:val="000000"/>
          <w:sz w:val="20"/>
          <w:szCs w:val="20"/>
        </w:rPr>
        <w:t>•maintain, expand and protect our intellectual property portfolio;</w:t>
      </w:r>
    </w:p>
    <w:p w:rsidR="00000000" w:rsidRDefault="00A134AA">
      <w:pPr>
        <w:ind w:hanging="1260"/>
        <w:divId w:val="1956594212"/>
        <w:rPr>
          <w:rFonts w:eastAsia="Times New Roman"/>
        </w:rPr>
      </w:pPr>
      <w:r>
        <w:rPr>
          <w:rFonts w:eastAsia="Times New Roman"/>
          <w:color w:val="000000"/>
          <w:sz w:val="20"/>
          <w:szCs w:val="20"/>
        </w:rPr>
        <w:t>•invest in or in-license other technologies or product candidates; and</w:t>
      </w:r>
    </w:p>
    <w:p w:rsidR="00000000" w:rsidRDefault="00A134AA">
      <w:pPr>
        <w:ind w:hanging="1260"/>
        <w:divId w:val="30499149"/>
        <w:rPr>
          <w:rFonts w:eastAsia="Times New Roman"/>
        </w:rPr>
      </w:pPr>
      <w:r>
        <w:rPr>
          <w:rFonts w:eastAsia="Times New Roman"/>
          <w:color w:val="000000"/>
          <w:sz w:val="20"/>
          <w:szCs w:val="20"/>
        </w:rPr>
        <w:t>•</w:t>
      </w:r>
      <w:r>
        <w:rPr>
          <w:rFonts w:eastAsia="Times New Roman"/>
          <w:color w:val="000000"/>
          <w:sz w:val="20"/>
          <w:szCs w:val="20"/>
        </w:rPr>
        <w:t>continue to build out our organization to engage in such activities.</w:t>
      </w:r>
    </w:p>
    <w:p w:rsidR="00000000" w:rsidRDefault="00A134AA">
      <w:pPr>
        <w:ind w:firstLine="1080"/>
        <w:divId w:val="1518815144"/>
        <w:rPr>
          <w:rFonts w:eastAsia="Times New Roman"/>
        </w:rPr>
      </w:pPr>
      <w:r>
        <w:rPr>
          <w:rFonts w:eastAsia="Times New Roman"/>
          <w:color w:val="000000"/>
          <w:sz w:val="20"/>
          <w:szCs w:val="20"/>
        </w:rPr>
        <w:t>To become and remain profitable, we must develop and eventually commercialize products with significant market potential. This will require us to be successful in a range of challenging a</w:t>
      </w:r>
      <w:r>
        <w:rPr>
          <w:rFonts w:eastAsia="Times New Roman"/>
          <w:color w:val="000000"/>
          <w:sz w:val="20"/>
          <w:szCs w:val="20"/>
        </w:rPr>
        <w:t>ctivities, including completing preclinical studies and clinical trials, obtaining marketing approval for product candidates, manufacturing, marketing, and selling products for which we may obtain marketing approval and satisfying any post-marketing requir</w:t>
      </w:r>
      <w:r>
        <w:rPr>
          <w:rFonts w:eastAsia="Times New Roman"/>
          <w:color w:val="000000"/>
          <w:sz w:val="20"/>
          <w:szCs w:val="20"/>
        </w:rPr>
        <w:t>ements. We may never succeed in any or all of these activities and, even if we do, we may never generate revenue that is significant enough to achieve profitability. If we do achieve profitability, we may not be able to sustain or increase profitability on</w:t>
      </w:r>
      <w:r>
        <w:rPr>
          <w:rFonts w:eastAsia="Times New Roman"/>
          <w:color w:val="000000"/>
          <w:sz w:val="20"/>
          <w:szCs w:val="20"/>
        </w:rPr>
        <w:t xml:space="preserve"> a quarterly or annual basis. Our failure to become and remain profitable would decrease the value of our company and could impair our ability to raise capital, maintain our research and development efforts, expand our business, or continue our operations.</w:t>
      </w:r>
    </w:p>
    <w:p w:rsidR="00000000" w:rsidRDefault="00A134AA">
      <w:pPr>
        <w:ind w:firstLine="1080"/>
        <w:jc w:val="both"/>
        <w:divId w:val="177278656"/>
        <w:rPr>
          <w:rFonts w:eastAsia="Times New Roman"/>
        </w:rPr>
      </w:pPr>
      <w:r>
        <w:rPr>
          <w:rFonts w:eastAsia="Times New Roman"/>
          <w:b/>
          <w:bCs/>
          <w:i/>
          <w:iCs/>
          <w:color w:val="000000"/>
          <w:sz w:val="20"/>
          <w:szCs w:val="20"/>
        </w:rPr>
        <w:t>We will require substantial additional capital to finance our operations. If we are unable to raise such capital when needed, or on acceptable terms, we may be forced to delay, reduce and/or eliminate one or more of our research and drug development progr</w:t>
      </w:r>
      <w:r>
        <w:rPr>
          <w:rFonts w:eastAsia="Times New Roman"/>
          <w:b/>
          <w:bCs/>
          <w:i/>
          <w:iCs/>
          <w:color w:val="000000"/>
          <w:sz w:val="20"/>
          <w:szCs w:val="20"/>
        </w:rPr>
        <w:t>ams, future commercialization efforts or other operations.</w:t>
      </w:r>
    </w:p>
    <w:p w:rsidR="00000000" w:rsidRDefault="00A134AA">
      <w:pPr>
        <w:ind w:firstLine="1080"/>
        <w:divId w:val="1910578158"/>
        <w:rPr>
          <w:rFonts w:eastAsia="Times New Roman"/>
        </w:rPr>
      </w:pPr>
      <w:r>
        <w:rPr>
          <w:rFonts w:eastAsia="Times New Roman"/>
          <w:color w:val="000000"/>
          <w:sz w:val="20"/>
          <w:szCs w:val="20"/>
        </w:rPr>
        <w:t>Developing biopharmaceutical products, including conducting preclinical studies and clinical trials, is a very time-consuming, expensive, and uncertain process that takes years to complete. Our ope</w:t>
      </w:r>
      <w:r>
        <w:rPr>
          <w:rFonts w:eastAsia="Times New Roman"/>
          <w:color w:val="000000"/>
          <w:sz w:val="20"/>
          <w:szCs w:val="20"/>
        </w:rPr>
        <w:t>rations have consumed substantial amounts of cash since inception. We expect our expenses to increase in connection with our ongoing activities, particularly as we conduct our planned clinical trials of PLN-74809 and any future product candidates that we m</w:t>
      </w:r>
      <w:r>
        <w:rPr>
          <w:rFonts w:eastAsia="Times New Roman"/>
          <w:color w:val="000000"/>
          <w:sz w:val="20"/>
          <w:szCs w:val="20"/>
        </w:rPr>
        <w:t xml:space="preserve">ay develop, seek regulatory approvals for our product candidates and to launch and commercialize any products for which we receive regulatory approval. We also expect to incur additional costs associated with operating as a public company. Accordingly, we </w:t>
      </w:r>
      <w:r>
        <w:rPr>
          <w:rFonts w:eastAsia="Times New Roman"/>
          <w:color w:val="000000"/>
          <w:sz w:val="20"/>
          <w:szCs w:val="20"/>
        </w:rPr>
        <w:t>will need to obtain substantial additional funding in order to maintain our continuing operations. If we are unable to raise capital when needed or on acceptable terms, we may be forced to delay, reduce, or eliminate one or more of our research and drug de</w:t>
      </w:r>
      <w:r>
        <w:rPr>
          <w:rFonts w:eastAsia="Times New Roman"/>
          <w:color w:val="000000"/>
          <w:sz w:val="20"/>
          <w:szCs w:val="20"/>
        </w:rPr>
        <w:t>velopment programs or future commercialization efforts.</w:t>
      </w:r>
    </w:p>
    <w:p w:rsidR="00000000" w:rsidRDefault="00A134AA">
      <w:pPr>
        <w:ind w:firstLine="1080"/>
        <w:divId w:val="367414183"/>
        <w:rPr>
          <w:rFonts w:eastAsia="Times New Roman"/>
        </w:rPr>
      </w:pPr>
      <w:r>
        <w:rPr>
          <w:rFonts w:eastAsia="Times New Roman"/>
          <w:color w:val="000000"/>
          <w:sz w:val="20"/>
          <w:szCs w:val="20"/>
        </w:rPr>
        <w:t>As of December 31, 2021, we had approximately $178.3 million in cash, cash equivalents and short-term investments. Based on our current operating plan, we believe that our existing cash, cash equivale</w:t>
      </w:r>
      <w:r>
        <w:rPr>
          <w:rFonts w:eastAsia="Times New Roman"/>
          <w:color w:val="000000"/>
          <w:sz w:val="20"/>
          <w:szCs w:val="20"/>
        </w:rPr>
        <w:t>nts and short-term investments, together with proceeds from the Oxford Loan Agreement executed in the second quarter of 2022, will be sufficient to fund our operating expenses and capital expenditure requirements into the middle of 2024. However, our futur</w:t>
      </w:r>
      <w:r>
        <w:rPr>
          <w:rFonts w:eastAsia="Times New Roman"/>
          <w:color w:val="000000"/>
          <w:sz w:val="20"/>
          <w:szCs w:val="20"/>
        </w:rPr>
        <w:t>e capital requirements and the period for which our existing resources will support our operations may vary significantly from what we expect, and we will in any event require additional capital in order to complete clinical development of any of our curre</w:t>
      </w:r>
      <w:r>
        <w:rPr>
          <w:rFonts w:eastAsia="Times New Roman"/>
          <w:color w:val="000000"/>
          <w:sz w:val="20"/>
          <w:szCs w:val="20"/>
        </w:rPr>
        <w:t>nt programs. Our monthly spending levels will vary based on new and ongoing development and corporate activities. Because the length of time and activities associated with development of our product candidates is highly uncertain, we are unable to estimate</w:t>
      </w:r>
      <w:r>
        <w:rPr>
          <w:rFonts w:eastAsia="Times New Roman"/>
          <w:color w:val="000000"/>
          <w:sz w:val="20"/>
          <w:szCs w:val="20"/>
        </w:rPr>
        <w:t xml:space="preserve"> the actual funds we will require for development, marketing, and commercialization activities. Our future funding requirements, both near and long-term, will depend on many factors, including, but not limited to:</w:t>
      </w:r>
    </w:p>
    <w:p w:rsidR="00000000" w:rsidRDefault="00A134AA">
      <w:pPr>
        <w:ind w:hanging="1260"/>
        <w:divId w:val="1495609173"/>
        <w:rPr>
          <w:rFonts w:eastAsia="Times New Roman"/>
        </w:rPr>
      </w:pPr>
      <w:r>
        <w:rPr>
          <w:rFonts w:eastAsia="Times New Roman"/>
          <w:color w:val="000000"/>
          <w:sz w:val="20"/>
          <w:szCs w:val="20"/>
        </w:rPr>
        <w:t>•the initiation, progress, timing, costs a</w:t>
      </w:r>
      <w:r>
        <w:rPr>
          <w:rFonts w:eastAsia="Times New Roman"/>
          <w:color w:val="000000"/>
          <w:sz w:val="20"/>
          <w:szCs w:val="20"/>
        </w:rPr>
        <w:t>nd results of preclinical studies and clinical trials for our product candidates;</w:t>
      </w:r>
    </w:p>
    <w:p w:rsidR="00000000" w:rsidRDefault="00A134AA">
      <w:pPr>
        <w:ind w:hanging="1260"/>
        <w:divId w:val="1623724258"/>
        <w:rPr>
          <w:rFonts w:eastAsia="Times New Roman"/>
        </w:rPr>
      </w:pPr>
      <w:r>
        <w:rPr>
          <w:rFonts w:eastAsia="Times New Roman"/>
          <w:color w:val="000000"/>
          <w:sz w:val="20"/>
          <w:szCs w:val="20"/>
        </w:rPr>
        <w:t>•the clinical development plans we establish for these product candidates;</w:t>
      </w:r>
    </w:p>
    <w:p w:rsidR="00000000" w:rsidRDefault="00A134AA">
      <w:pPr>
        <w:jc w:val="center"/>
        <w:divId w:val="1186097922"/>
        <w:rPr>
          <w:rFonts w:eastAsia="Times New Roman"/>
        </w:rPr>
      </w:pPr>
      <w:r>
        <w:rPr>
          <w:rFonts w:eastAsia="Times New Roman"/>
          <w:color w:val="000000"/>
          <w:sz w:val="20"/>
          <w:szCs w:val="20"/>
        </w:rPr>
        <w:t>30</w:t>
      </w:r>
    </w:p>
    <w:p w:rsidR="00000000" w:rsidRDefault="00A134AA">
      <w:pPr>
        <w:rPr>
          <w:rFonts w:eastAsia="Times New Roman"/>
        </w:rPr>
      </w:pPr>
      <w:r>
        <w:rPr>
          <w:rFonts w:eastAsia="Times New Roman"/>
        </w:rPr>
        <w:pict>
          <v:rect id="_x0000_i1054" style="width:0;height:1.5pt" o:hralign="center" o:hrstd="t" o:hr="t" fillcolor="#a0a0a0" stroked="f"/>
        </w:pict>
      </w:r>
    </w:p>
    <w:p w:rsidR="00000000" w:rsidRDefault="00A134AA">
      <w:pPr>
        <w:divId w:val="1841578588"/>
        <w:rPr>
          <w:rFonts w:eastAsia="Times New Roman"/>
        </w:rPr>
      </w:pPr>
    </w:p>
    <w:p w:rsidR="00000000" w:rsidRDefault="00A134AA">
      <w:pPr>
        <w:ind w:hanging="1260"/>
        <w:divId w:val="1965386479"/>
        <w:rPr>
          <w:rFonts w:eastAsia="Times New Roman"/>
        </w:rPr>
      </w:pPr>
      <w:r>
        <w:rPr>
          <w:rFonts w:eastAsia="Times New Roman"/>
          <w:color w:val="000000"/>
          <w:sz w:val="20"/>
          <w:szCs w:val="20"/>
        </w:rPr>
        <w:t>•</w:t>
      </w:r>
      <w:r>
        <w:rPr>
          <w:rFonts w:eastAsia="Times New Roman"/>
          <w:color w:val="000000"/>
          <w:sz w:val="20"/>
          <w:szCs w:val="20"/>
        </w:rPr>
        <w:t>the timelines of our clinical trials and the overall costs to conduct and complete the clinical trials due to the COVID-19 pandemic;</w:t>
      </w:r>
    </w:p>
    <w:p w:rsidR="00000000" w:rsidRDefault="00A134AA">
      <w:pPr>
        <w:ind w:hanging="1260"/>
        <w:divId w:val="1982078286"/>
        <w:rPr>
          <w:rFonts w:eastAsia="Times New Roman"/>
        </w:rPr>
      </w:pPr>
      <w:r>
        <w:rPr>
          <w:rFonts w:eastAsia="Times New Roman"/>
          <w:color w:val="000000"/>
          <w:sz w:val="20"/>
          <w:szCs w:val="20"/>
        </w:rPr>
        <w:t>•the cost and capital commitments required for developing manufacturing processes for our product candidates and manufactur</w:t>
      </w:r>
      <w:r>
        <w:rPr>
          <w:rFonts w:eastAsia="Times New Roman"/>
          <w:color w:val="000000"/>
          <w:sz w:val="20"/>
          <w:szCs w:val="20"/>
        </w:rPr>
        <w:t>ing our product candidates at clinical and commercial scales;</w:t>
      </w:r>
    </w:p>
    <w:p w:rsidR="00000000" w:rsidRDefault="00A134AA">
      <w:pPr>
        <w:ind w:hanging="1260"/>
        <w:divId w:val="1296524382"/>
        <w:rPr>
          <w:rFonts w:eastAsia="Times New Roman"/>
        </w:rPr>
      </w:pPr>
      <w:r>
        <w:rPr>
          <w:rFonts w:eastAsia="Times New Roman"/>
          <w:color w:val="000000"/>
          <w:sz w:val="20"/>
          <w:szCs w:val="20"/>
        </w:rPr>
        <w:t>•the number and characteristics of product candidates that we develop;</w:t>
      </w:r>
    </w:p>
    <w:p w:rsidR="00000000" w:rsidRDefault="00A134AA">
      <w:pPr>
        <w:ind w:hanging="1260"/>
        <w:divId w:val="197395630"/>
        <w:rPr>
          <w:rFonts w:eastAsia="Times New Roman"/>
        </w:rPr>
      </w:pPr>
      <w:r>
        <w:rPr>
          <w:rFonts w:eastAsia="Times New Roman"/>
          <w:color w:val="000000"/>
          <w:sz w:val="20"/>
          <w:szCs w:val="20"/>
        </w:rPr>
        <w:t>•the outcome, timing and cost of meeting regulatory requirements established by the FDA and other comparable foreign regula</w:t>
      </w:r>
      <w:r>
        <w:rPr>
          <w:rFonts w:eastAsia="Times New Roman"/>
          <w:color w:val="000000"/>
          <w:sz w:val="20"/>
          <w:szCs w:val="20"/>
        </w:rPr>
        <w:t>tory authorities;</w:t>
      </w:r>
    </w:p>
    <w:p w:rsidR="00000000" w:rsidRDefault="00A134AA">
      <w:pPr>
        <w:ind w:hanging="1260"/>
        <w:divId w:val="382212627"/>
        <w:rPr>
          <w:rFonts w:eastAsia="Times New Roman"/>
        </w:rPr>
      </w:pPr>
      <w:r>
        <w:rPr>
          <w:rFonts w:eastAsia="Times New Roman"/>
          <w:color w:val="000000"/>
          <w:sz w:val="20"/>
          <w:szCs w:val="20"/>
        </w:rPr>
        <w:t>•whether we are able to maintain our existing collaboration with Novartis and enter into additional collaboration agreements and the terms of any such agreements;</w:t>
      </w:r>
    </w:p>
    <w:p w:rsidR="00000000" w:rsidRDefault="00A134AA">
      <w:pPr>
        <w:ind w:hanging="1260"/>
        <w:divId w:val="1508790786"/>
        <w:rPr>
          <w:rFonts w:eastAsia="Times New Roman"/>
        </w:rPr>
      </w:pPr>
      <w:r>
        <w:rPr>
          <w:rFonts w:eastAsia="Times New Roman"/>
          <w:color w:val="000000"/>
          <w:sz w:val="20"/>
          <w:szCs w:val="20"/>
        </w:rPr>
        <w:t>•the cost of filing, prosecuting, defending and enforcing our patent claims</w:t>
      </w:r>
      <w:r>
        <w:rPr>
          <w:rFonts w:eastAsia="Times New Roman"/>
          <w:color w:val="000000"/>
          <w:sz w:val="20"/>
          <w:szCs w:val="20"/>
        </w:rPr>
        <w:t xml:space="preserve"> and other intellectual property rights;</w:t>
      </w:r>
    </w:p>
    <w:p w:rsidR="00000000" w:rsidRDefault="00A134AA">
      <w:pPr>
        <w:ind w:hanging="1260"/>
        <w:divId w:val="982854754"/>
        <w:rPr>
          <w:rFonts w:eastAsia="Times New Roman"/>
        </w:rPr>
      </w:pPr>
      <w:r>
        <w:rPr>
          <w:rFonts w:eastAsia="Times New Roman"/>
          <w:color w:val="000000"/>
          <w:sz w:val="20"/>
          <w:szCs w:val="20"/>
        </w:rPr>
        <w:t>•the cost of defending intellectual property disputes, including patent infringement actions brought by third parties against us or our product candidates;</w:t>
      </w:r>
    </w:p>
    <w:p w:rsidR="00000000" w:rsidRDefault="00A134AA">
      <w:pPr>
        <w:ind w:hanging="1260"/>
        <w:divId w:val="880092717"/>
        <w:rPr>
          <w:rFonts w:eastAsia="Times New Roman"/>
        </w:rPr>
      </w:pPr>
      <w:r>
        <w:rPr>
          <w:rFonts w:eastAsia="Times New Roman"/>
          <w:color w:val="000000"/>
          <w:sz w:val="20"/>
          <w:szCs w:val="20"/>
        </w:rPr>
        <w:t>•the effect of competing technological and market developme</w:t>
      </w:r>
      <w:r>
        <w:rPr>
          <w:rFonts w:eastAsia="Times New Roman"/>
          <w:color w:val="000000"/>
          <w:sz w:val="20"/>
          <w:szCs w:val="20"/>
        </w:rPr>
        <w:t>nts;</w:t>
      </w:r>
    </w:p>
    <w:p w:rsidR="00000000" w:rsidRDefault="00A134AA">
      <w:pPr>
        <w:ind w:hanging="1260"/>
        <w:divId w:val="610429444"/>
        <w:rPr>
          <w:rFonts w:eastAsia="Times New Roman"/>
        </w:rPr>
      </w:pPr>
      <w:r>
        <w:rPr>
          <w:rFonts w:eastAsia="Times New Roman"/>
          <w:color w:val="000000"/>
          <w:sz w:val="20"/>
          <w:szCs w:val="20"/>
        </w:rPr>
        <w:t>•the cost and timing of completion of commercial-scale outsourced manufacturing activities; and</w:t>
      </w:r>
    </w:p>
    <w:p w:rsidR="00000000" w:rsidRDefault="00A134AA">
      <w:pPr>
        <w:ind w:hanging="1260"/>
        <w:divId w:val="1120303900"/>
        <w:rPr>
          <w:rFonts w:eastAsia="Times New Roman"/>
        </w:rPr>
      </w:pPr>
      <w:r>
        <w:rPr>
          <w:rFonts w:eastAsia="Times New Roman"/>
          <w:color w:val="000000"/>
          <w:sz w:val="20"/>
          <w:szCs w:val="20"/>
        </w:rPr>
        <w:t>•the cost of establishing sales, marketing and distribution capabilities for any product candidates for which we may receive regulatory approval in regions</w:t>
      </w:r>
      <w:r>
        <w:rPr>
          <w:rFonts w:eastAsia="Times New Roman"/>
          <w:color w:val="000000"/>
          <w:sz w:val="20"/>
          <w:szCs w:val="20"/>
        </w:rPr>
        <w:t xml:space="preserve"> where we choose to commercialize our products on our own.</w:t>
      </w:r>
    </w:p>
    <w:p w:rsidR="00000000" w:rsidRDefault="00A134AA">
      <w:pPr>
        <w:ind w:firstLine="1080"/>
        <w:divId w:val="30738391"/>
        <w:rPr>
          <w:rFonts w:eastAsia="Times New Roman"/>
        </w:rPr>
      </w:pPr>
      <w:r>
        <w:rPr>
          <w:rFonts w:eastAsia="Times New Roman"/>
          <w:color w:val="000000"/>
          <w:sz w:val="20"/>
          <w:szCs w:val="20"/>
        </w:rPr>
        <w:t>We have borrowed and in the future may borrow additional capital from institutional and commercial banking sources to fund future growth, including pursuant to our Oxford Loan Agreement, or potenti</w:t>
      </w:r>
      <w:r>
        <w:rPr>
          <w:rFonts w:eastAsia="Times New Roman"/>
          <w:color w:val="000000"/>
          <w:sz w:val="20"/>
          <w:szCs w:val="20"/>
        </w:rPr>
        <w:t>ally pursuant to new arrangements with different lenders. In addition, we expect to continue to opportunistically seek access to the equity capital markets to support our development efforts and operations. However, we cannot be certain that additional fun</w:t>
      </w:r>
      <w:r>
        <w:rPr>
          <w:rFonts w:eastAsia="Times New Roman"/>
          <w:color w:val="000000"/>
          <w:sz w:val="20"/>
          <w:szCs w:val="20"/>
        </w:rPr>
        <w:t>ding will be available on acceptable terms, or at all. Until we can generate sufficient revenue to finance our cash requirements, which we may never do, we expect to finance our future cash needs through a combination of public or private equity offerings,</w:t>
      </w:r>
      <w:r>
        <w:rPr>
          <w:rFonts w:eastAsia="Times New Roman"/>
          <w:color w:val="000000"/>
          <w:sz w:val="20"/>
          <w:szCs w:val="20"/>
        </w:rPr>
        <w:t xml:space="preserve"> debt financings, collaborations, strategic alliances, licensing arrangements and other marketing or distribution arrangements. If we raise additional funds through public or private equity offerings, the terms of these securities may include liquidation o</w:t>
      </w:r>
      <w:r>
        <w:rPr>
          <w:rFonts w:eastAsia="Times New Roman"/>
          <w:color w:val="000000"/>
          <w:sz w:val="20"/>
          <w:szCs w:val="20"/>
        </w:rPr>
        <w:t>r other preferences that adversely affect the rights of our common stockholders. Further, to the extent that we raise additional capital through the sale of common stock or securities convertible or exchangeable into common stock, your ownership interest w</w:t>
      </w:r>
      <w:r>
        <w:rPr>
          <w:rFonts w:eastAsia="Times New Roman"/>
          <w:color w:val="000000"/>
          <w:sz w:val="20"/>
          <w:szCs w:val="20"/>
        </w:rPr>
        <w:t>ill be diluted. In addition, any future debt financing may subject us to fixed payment obligations and covenants limiting or restricting our ability to take specific actions, such as incurring additional debt, making capital expenditures, or declaring divi</w:t>
      </w:r>
      <w:r>
        <w:rPr>
          <w:rFonts w:eastAsia="Times New Roman"/>
          <w:color w:val="000000"/>
          <w:sz w:val="20"/>
          <w:szCs w:val="20"/>
        </w:rPr>
        <w:t>dends. If we raise additional capital through marketing and distribution arrangements or other collaborations, strategic alliances, or licensing arrangements with third parties, we may have to relinquish certain valuable intellectual property or other righ</w:t>
      </w:r>
      <w:r>
        <w:rPr>
          <w:rFonts w:eastAsia="Times New Roman"/>
          <w:color w:val="000000"/>
          <w:sz w:val="20"/>
          <w:szCs w:val="20"/>
        </w:rPr>
        <w:t>ts to our product candidates, technologies, future revenue streams or research programs or grant licenses on terms that may not be favorable to us. We also may be required to seek collaborators for any of our product candidates at an earlier stage than oth</w:t>
      </w:r>
      <w:r>
        <w:rPr>
          <w:rFonts w:eastAsia="Times New Roman"/>
          <w:color w:val="000000"/>
          <w:sz w:val="20"/>
          <w:szCs w:val="20"/>
        </w:rPr>
        <w:t>erwise would be desirable or relinquish our rights to product candidates or technologies that we otherwise would seek to develop or commercialize ourselves. Market volatility resulting from the COVID-19 pandemic or other financial markets factors could als</w:t>
      </w:r>
      <w:r>
        <w:rPr>
          <w:rFonts w:eastAsia="Times New Roman"/>
          <w:color w:val="000000"/>
          <w:sz w:val="20"/>
          <w:szCs w:val="20"/>
        </w:rPr>
        <w:t>o adversely impact our ability to access capital as and when needed. If we are unable to raise additional capital in sufficient amounts or on terms acceptable to us, we may have to significantly delay, scale back or discontinue the development or commercia</w:t>
      </w:r>
      <w:r>
        <w:rPr>
          <w:rFonts w:eastAsia="Times New Roman"/>
          <w:color w:val="000000"/>
          <w:sz w:val="20"/>
          <w:szCs w:val="20"/>
        </w:rPr>
        <w:t xml:space="preserve">lization of one or more of our product candidates or one or more of our other research and development initiatives. Any of the above events could significantly harm our business, prospects, financial condition and results of operations and cause the price </w:t>
      </w:r>
      <w:r>
        <w:rPr>
          <w:rFonts w:eastAsia="Times New Roman"/>
          <w:color w:val="000000"/>
          <w:sz w:val="20"/>
          <w:szCs w:val="20"/>
        </w:rPr>
        <w:t>of our common stock to decline.</w:t>
      </w:r>
    </w:p>
    <w:p w:rsidR="00000000" w:rsidRDefault="00A134AA">
      <w:pPr>
        <w:ind w:firstLine="1080"/>
        <w:jc w:val="both"/>
        <w:divId w:val="1383865362"/>
        <w:rPr>
          <w:rFonts w:eastAsia="Times New Roman"/>
        </w:rPr>
      </w:pPr>
      <w:r>
        <w:rPr>
          <w:rFonts w:eastAsia="Times New Roman"/>
          <w:b/>
          <w:bCs/>
          <w:i/>
          <w:iCs/>
          <w:color w:val="000000"/>
          <w:sz w:val="20"/>
          <w:szCs w:val="20"/>
        </w:rPr>
        <w:t>Covenants and other provisions in the Oxford Loan Agreement restrict our business and operations in many ways, and if we do not effectively manage our covenants, our financial conditions and results of operations could be ad</w:t>
      </w:r>
      <w:r>
        <w:rPr>
          <w:rFonts w:eastAsia="Times New Roman"/>
          <w:b/>
          <w:bCs/>
          <w:i/>
          <w:iCs/>
          <w:color w:val="000000"/>
          <w:sz w:val="20"/>
          <w:szCs w:val="20"/>
        </w:rPr>
        <w:t>versely affected. In addition, our operations may not provide sufficient cash to meet the repayment obligations of our debt incurred under the Oxford Loan Agreement.</w:t>
      </w:r>
    </w:p>
    <w:p w:rsidR="00000000" w:rsidRDefault="00A134AA">
      <w:pPr>
        <w:ind w:firstLine="1080"/>
        <w:divId w:val="1926112560"/>
        <w:rPr>
          <w:rFonts w:eastAsia="Times New Roman"/>
        </w:rPr>
      </w:pPr>
      <w:r>
        <w:rPr>
          <w:rFonts w:eastAsia="Times New Roman"/>
          <w:color w:val="000000"/>
          <w:sz w:val="20"/>
          <w:szCs w:val="20"/>
        </w:rPr>
        <w:t>Pursuant to the Oxford Loan Agreement, Oxford has been granted a security interest in subs</w:t>
      </w:r>
      <w:r>
        <w:rPr>
          <w:rFonts w:eastAsia="Times New Roman"/>
          <w:color w:val="000000"/>
          <w:sz w:val="20"/>
          <w:szCs w:val="20"/>
        </w:rPr>
        <w:t xml:space="preserve">tantially all of our assets, excluding intellectual property (but including the right to payments and proceeds of intellectual property), and a negative pledge on substantially all of our intellectual property, subject to customary exceptions. If an event </w:t>
      </w:r>
      <w:r>
        <w:rPr>
          <w:rFonts w:eastAsia="Times New Roman"/>
          <w:color w:val="000000"/>
          <w:sz w:val="20"/>
          <w:szCs w:val="20"/>
        </w:rPr>
        <w:t>of default occurs under the Oxford Loan Agreement, Oxford may foreclose on its security interest and liquidate some or all of these assets, which would harm our business, financial condition and results of operations.</w:t>
      </w:r>
    </w:p>
    <w:p w:rsidR="00000000" w:rsidRDefault="00A134AA">
      <w:pPr>
        <w:jc w:val="center"/>
        <w:divId w:val="696195184"/>
        <w:rPr>
          <w:rFonts w:eastAsia="Times New Roman"/>
        </w:rPr>
      </w:pPr>
      <w:r>
        <w:rPr>
          <w:rFonts w:eastAsia="Times New Roman"/>
          <w:color w:val="000000"/>
          <w:sz w:val="20"/>
          <w:szCs w:val="20"/>
        </w:rPr>
        <w:t>31</w:t>
      </w:r>
    </w:p>
    <w:p w:rsidR="00000000" w:rsidRDefault="00A134AA">
      <w:pPr>
        <w:rPr>
          <w:rFonts w:eastAsia="Times New Roman"/>
        </w:rPr>
      </w:pPr>
      <w:r>
        <w:rPr>
          <w:rFonts w:eastAsia="Times New Roman"/>
        </w:rPr>
        <w:pict>
          <v:rect id="_x0000_i1055" style="width:0;height:1.5pt" o:hralign="center" o:hrstd="t" o:hr="t" fillcolor="#a0a0a0" stroked="f"/>
        </w:pict>
      </w:r>
    </w:p>
    <w:p w:rsidR="00000000" w:rsidRDefault="00A134AA">
      <w:pPr>
        <w:divId w:val="1475685556"/>
        <w:rPr>
          <w:rFonts w:eastAsia="Times New Roman"/>
        </w:rPr>
      </w:pPr>
    </w:p>
    <w:p w:rsidR="00000000" w:rsidRDefault="00A134AA">
      <w:pPr>
        <w:ind w:firstLine="1080"/>
        <w:divId w:val="554389563"/>
        <w:rPr>
          <w:rFonts w:eastAsia="Times New Roman"/>
        </w:rPr>
      </w:pPr>
      <w:r>
        <w:rPr>
          <w:rFonts w:eastAsia="Times New Roman"/>
          <w:color w:val="000000"/>
          <w:sz w:val="20"/>
          <w:szCs w:val="20"/>
        </w:rPr>
        <w:t>In the event of a default in connection with our bankruptcy, insolvency, liquidation, or reorganization, Oxford would have a prior right to substantially all of our assets to the exclusion of our general unsecured creditors. Only after satisfying the claim</w:t>
      </w:r>
      <w:r>
        <w:rPr>
          <w:rFonts w:eastAsia="Times New Roman"/>
          <w:color w:val="000000"/>
          <w:sz w:val="20"/>
          <w:szCs w:val="20"/>
        </w:rPr>
        <w:t xml:space="preserve">s of Oxford and any unsecured creditors would any amount be available for our equity holders. </w:t>
      </w:r>
    </w:p>
    <w:p w:rsidR="00000000" w:rsidRDefault="00A134AA">
      <w:pPr>
        <w:divId w:val="2101485623"/>
        <w:rPr>
          <w:rFonts w:eastAsia="Times New Roman"/>
        </w:rPr>
      </w:pPr>
      <w:r>
        <w:rPr>
          <w:rFonts w:eastAsia="Times New Roman"/>
          <w:color w:val="000000"/>
          <w:sz w:val="20"/>
          <w:szCs w:val="20"/>
        </w:rPr>
        <w:t>The pledge of these assets and other restrictions imposed in the Oxford Loan Agreement may limit our flexibility in raising capital for other purposes. Because s</w:t>
      </w:r>
      <w:r>
        <w:rPr>
          <w:rFonts w:eastAsia="Times New Roman"/>
          <w:color w:val="000000"/>
          <w:sz w:val="20"/>
          <w:szCs w:val="20"/>
        </w:rPr>
        <w:t>ubstantially all of our assets are pledged to secure the Oxford Loan Agreement obligations, our ability to incur additional indebtedness or to sell or dispose of assets to raise capital may be impaired, which could have an adverse effect on our financial f</w:t>
      </w:r>
      <w:r>
        <w:rPr>
          <w:rFonts w:eastAsia="Times New Roman"/>
          <w:color w:val="000000"/>
          <w:sz w:val="20"/>
          <w:szCs w:val="20"/>
        </w:rPr>
        <w:t>lexibility.</w:t>
      </w:r>
    </w:p>
    <w:p w:rsidR="00000000" w:rsidRDefault="00A134AA">
      <w:pPr>
        <w:ind w:firstLine="1080"/>
        <w:divId w:val="1848206922"/>
        <w:rPr>
          <w:rFonts w:eastAsia="Times New Roman"/>
        </w:rPr>
      </w:pPr>
      <w:r>
        <w:rPr>
          <w:rFonts w:eastAsia="Times New Roman"/>
          <w:color w:val="000000"/>
          <w:sz w:val="20"/>
          <w:szCs w:val="20"/>
        </w:rPr>
        <w:t>In addition, if we are unable to comply with certain financial and operating restrictions in the Oxford Loan Agreement, we may be limited in our business activities and access to credit or may default under the Oxford Loan Agreement.</w:t>
      </w:r>
      <w:r>
        <w:rPr>
          <w:rFonts w:eastAsia="Times New Roman"/>
          <w:color w:val="000000"/>
        </w:rPr>
        <w:t xml:space="preserve"> </w:t>
      </w:r>
      <w:r>
        <w:rPr>
          <w:rFonts w:eastAsia="Times New Roman"/>
          <w:color w:val="000000"/>
          <w:sz w:val="20"/>
          <w:szCs w:val="20"/>
        </w:rPr>
        <w:t>Provisions</w:t>
      </w:r>
      <w:r>
        <w:rPr>
          <w:rFonts w:eastAsia="Times New Roman"/>
          <w:color w:val="000000"/>
          <w:sz w:val="20"/>
          <w:szCs w:val="20"/>
        </w:rPr>
        <w:t xml:space="preserve"> in the Oxford Loan Agreement impose restrictions or require prior approval on our ability, and the ability of certain of our subsidiaries to, among other things:</w:t>
      </w:r>
    </w:p>
    <w:p w:rsidR="00000000" w:rsidRDefault="00A134AA">
      <w:pPr>
        <w:ind w:hanging="1260"/>
        <w:divId w:val="997222090"/>
        <w:rPr>
          <w:rFonts w:eastAsia="Times New Roman"/>
        </w:rPr>
      </w:pPr>
      <w:r>
        <w:rPr>
          <w:rFonts w:eastAsia="Times New Roman"/>
          <w:color w:val="000000"/>
          <w:sz w:val="20"/>
          <w:szCs w:val="20"/>
        </w:rPr>
        <w:t>•Incur additional debt;</w:t>
      </w:r>
    </w:p>
    <w:p w:rsidR="00000000" w:rsidRDefault="00A134AA">
      <w:pPr>
        <w:ind w:hanging="1260"/>
        <w:divId w:val="1744182469"/>
        <w:rPr>
          <w:rFonts w:eastAsia="Times New Roman"/>
        </w:rPr>
      </w:pPr>
      <w:r>
        <w:rPr>
          <w:rFonts w:eastAsia="Times New Roman"/>
          <w:color w:val="000000"/>
          <w:sz w:val="20"/>
          <w:szCs w:val="20"/>
        </w:rPr>
        <w:t>•Make certain investments and acquisitions;</w:t>
      </w:r>
    </w:p>
    <w:p w:rsidR="00000000" w:rsidRDefault="00A134AA">
      <w:pPr>
        <w:ind w:hanging="1260"/>
        <w:divId w:val="807163994"/>
        <w:rPr>
          <w:rFonts w:eastAsia="Times New Roman"/>
        </w:rPr>
      </w:pPr>
      <w:r>
        <w:rPr>
          <w:rFonts w:eastAsia="Times New Roman"/>
          <w:color w:val="000000"/>
          <w:sz w:val="20"/>
          <w:szCs w:val="20"/>
        </w:rPr>
        <w:t>•Guarantee the indebtedne</w:t>
      </w:r>
      <w:r>
        <w:rPr>
          <w:rFonts w:eastAsia="Times New Roman"/>
          <w:color w:val="000000"/>
          <w:sz w:val="20"/>
          <w:szCs w:val="20"/>
        </w:rPr>
        <w:t>ss of others or our subsidiaries;</w:t>
      </w:r>
    </w:p>
    <w:p w:rsidR="00000000" w:rsidRDefault="00A134AA">
      <w:pPr>
        <w:ind w:hanging="1260"/>
        <w:divId w:val="75058214"/>
        <w:rPr>
          <w:rFonts w:eastAsia="Times New Roman"/>
        </w:rPr>
      </w:pPr>
      <w:r>
        <w:rPr>
          <w:rFonts w:eastAsia="Times New Roman"/>
          <w:color w:val="000000"/>
          <w:sz w:val="20"/>
          <w:szCs w:val="20"/>
        </w:rPr>
        <w:t>•Create liens or encumbrances;</w:t>
      </w:r>
    </w:p>
    <w:p w:rsidR="00000000" w:rsidRDefault="00A134AA">
      <w:pPr>
        <w:ind w:hanging="1260"/>
        <w:divId w:val="1993556885"/>
        <w:rPr>
          <w:rFonts w:eastAsia="Times New Roman"/>
        </w:rPr>
      </w:pPr>
      <w:r>
        <w:rPr>
          <w:rFonts w:eastAsia="Times New Roman"/>
          <w:color w:val="000000"/>
          <w:sz w:val="20"/>
          <w:szCs w:val="20"/>
        </w:rPr>
        <w:t>•Engage in new lines of business;</w:t>
      </w:r>
    </w:p>
    <w:p w:rsidR="00000000" w:rsidRDefault="00A134AA">
      <w:pPr>
        <w:ind w:hanging="1260"/>
        <w:divId w:val="1164198406"/>
        <w:rPr>
          <w:rFonts w:eastAsia="Times New Roman"/>
        </w:rPr>
      </w:pPr>
      <w:r>
        <w:rPr>
          <w:rFonts w:eastAsia="Times New Roman"/>
          <w:color w:val="000000"/>
          <w:sz w:val="20"/>
          <w:szCs w:val="20"/>
        </w:rPr>
        <w:t>•Enter into transactions with affiliates;</w:t>
      </w:r>
    </w:p>
    <w:p w:rsidR="00000000" w:rsidRDefault="00A134AA">
      <w:pPr>
        <w:ind w:hanging="1260"/>
        <w:divId w:val="2138260039"/>
        <w:rPr>
          <w:rFonts w:eastAsia="Times New Roman"/>
        </w:rPr>
      </w:pPr>
      <w:r>
        <w:rPr>
          <w:rFonts w:eastAsia="Times New Roman"/>
          <w:color w:val="000000"/>
          <w:sz w:val="20"/>
          <w:szCs w:val="20"/>
        </w:rPr>
        <w:t>•Pay cash dividends and make distributions;</w:t>
      </w:r>
    </w:p>
    <w:p w:rsidR="00000000" w:rsidRDefault="00A134AA">
      <w:pPr>
        <w:ind w:hanging="1260"/>
        <w:divId w:val="971906351"/>
        <w:rPr>
          <w:rFonts w:eastAsia="Times New Roman"/>
        </w:rPr>
      </w:pPr>
      <w:r>
        <w:rPr>
          <w:rFonts w:eastAsia="Times New Roman"/>
          <w:color w:val="000000"/>
          <w:sz w:val="20"/>
          <w:szCs w:val="20"/>
        </w:rPr>
        <w:t>•Redeem or repurchase capital shares;</w:t>
      </w:r>
    </w:p>
    <w:p w:rsidR="00000000" w:rsidRDefault="00A134AA">
      <w:pPr>
        <w:ind w:hanging="1260"/>
        <w:divId w:val="614413250"/>
        <w:rPr>
          <w:rFonts w:eastAsia="Times New Roman"/>
        </w:rPr>
      </w:pPr>
      <w:r>
        <w:rPr>
          <w:rFonts w:eastAsia="Times New Roman"/>
          <w:color w:val="000000"/>
          <w:sz w:val="20"/>
          <w:szCs w:val="20"/>
        </w:rPr>
        <w:t xml:space="preserve">•Sell, lease or transfer certain </w:t>
      </w:r>
      <w:r>
        <w:rPr>
          <w:rFonts w:eastAsia="Times New Roman"/>
          <w:color w:val="000000"/>
          <w:sz w:val="20"/>
          <w:szCs w:val="20"/>
        </w:rPr>
        <w:t>parts of our business or property, including equity interests of our subsidiaries;</w:t>
      </w:r>
    </w:p>
    <w:p w:rsidR="00000000" w:rsidRDefault="00A134AA">
      <w:pPr>
        <w:ind w:hanging="1260"/>
        <w:divId w:val="792557757"/>
        <w:rPr>
          <w:rFonts w:eastAsia="Times New Roman"/>
        </w:rPr>
      </w:pPr>
      <w:r>
        <w:rPr>
          <w:rFonts w:eastAsia="Times New Roman"/>
          <w:color w:val="000000"/>
          <w:sz w:val="20"/>
          <w:szCs w:val="20"/>
        </w:rPr>
        <w:t>•Prepay other indebtedness; and</w:t>
      </w:r>
    </w:p>
    <w:p w:rsidR="00000000" w:rsidRDefault="00A134AA">
      <w:pPr>
        <w:ind w:hanging="1260"/>
        <w:divId w:val="660238854"/>
        <w:rPr>
          <w:rFonts w:eastAsia="Times New Roman"/>
        </w:rPr>
      </w:pPr>
      <w:r>
        <w:rPr>
          <w:rFonts w:eastAsia="Times New Roman"/>
          <w:color w:val="000000"/>
          <w:sz w:val="20"/>
          <w:szCs w:val="20"/>
        </w:rPr>
        <w:t>•Acquire new companies and merge or consolidate.</w:t>
      </w:r>
    </w:p>
    <w:p w:rsidR="00000000" w:rsidRDefault="00A134AA">
      <w:pPr>
        <w:ind w:firstLine="1080"/>
        <w:divId w:val="1776094332"/>
        <w:rPr>
          <w:rFonts w:eastAsia="Times New Roman"/>
        </w:rPr>
      </w:pPr>
      <w:r>
        <w:rPr>
          <w:rFonts w:eastAsia="Times New Roman"/>
          <w:color w:val="000000"/>
          <w:sz w:val="20"/>
          <w:szCs w:val="20"/>
        </w:rPr>
        <w:t>The Oxford Loan Agreement also contains other customary covenants.</w:t>
      </w:r>
      <w:r>
        <w:rPr>
          <w:rFonts w:eastAsia="Times New Roman"/>
          <w:color w:val="000000"/>
        </w:rPr>
        <w:t xml:space="preserve"> </w:t>
      </w:r>
      <w:r>
        <w:rPr>
          <w:rFonts w:eastAsia="Times New Roman"/>
          <w:color w:val="000000"/>
          <w:sz w:val="20"/>
          <w:szCs w:val="20"/>
        </w:rPr>
        <w:t>We may not be able to com</w:t>
      </w:r>
      <w:r>
        <w:rPr>
          <w:rFonts w:eastAsia="Times New Roman"/>
          <w:color w:val="000000"/>
          <w:sz w:val="20"/>
          <w:szCs w:val="20"/>
        </w:rPr>
        <w:t>ply with these covenants in the future. Our failure to comply with these covenants may result in the declaration of an event of default, which, if not cured or waived, may result in the acceleration of the maturity of indebtedness outstanding under the Oxf</w:t>
      </w:r>
      <w:r>
        <w:rPr>
          <w:rFonts w:eastAsia="Times New Roman"/>
          <w:color w:val="000000"/>
          <w:sz w:val="20"/>
          <w:szCs w:val="20"/>
        </w:rPr>
        <w:t>ord Loan Agreement and would require us to pay all amounts outstanding. If the maturity of our indebtedness is accelerated, we may not have sufficient funds then available for repayment or we may not have the ability to borrow or obtain sufficient funds to</w:t>
      </w:r>
      <w:r>
        <w:rPr>
          <w:rFonts w:eastAsia="Times New Roman"/>
          <w:color w:val="000000"/>
          <w:sz w:val="20"/>
          <w:szCs w:val="20"/>
        </w:rPr>
        <w:t xml:space="preserve"> replace the accelerated indebtedness on terms acceptable to us or at all. Our failure to repay our obligations under the Oxford Loan Agreement would result in Oxford foreclosing on all or a portion of our assets, which could force us to curtail or cease o</w:t>
      </w:r>
      <w:r>
        <w:rPr>
          <w:rFonts w:eastAsia="Times New Roman"/>
          <w:color w:val="000000"/>
          <w:sz w:val="20"/>
          <w:szCs w:val="20"/>
        </w:rPr>
        <w:t>ur operations.</w:t>
      </w:r>
    </w:p>
    <w:p w:rsidR="00000000" w:rsidRDefault="00A134AA">
      <w:pPr>
        <w:ind w:firstLine="1080"/>
        <w:jc w:val="both"/>
        <w:divId w:val="2035035934"/>
        <w:rPr>
          <w:rFonts w:eastAsia="Times New Roman"/>
        </w:rPr>
      </w:pPr>
      <w:r>
        <w:rPr>
          <w:rFonts w:eastAsia="Times New Roman"/>
          <w:b/>
          <w:bCs/>
          <w:i/>
          <w:iCs/>
          <w:color w:val="000000"/>
          <w:sz w:val="20"/>
          <w:szCs w:val="20"/>
        </w:rPr>
        <w:t>The amount of our future losses is uncertain and our quarterly operating results may fluctuate significantly or may fall below the expectations of investors or securities analysts, each of which may cause our stock price to fluctuate or decl</w:t>
      </w:r>
      <w:r>
        <w:rPr>
          <w:rFonts w:eastAsia="Times New Roman"/>
          <w:b/>
          <w:bCs/>
          <w:i/>
          <w:iCs/>
          <w:color w:val="000000"/>
          <w:sz w:val="20"/>
          <w:szCs w:val="20"/>
        </w:rPr>
        <w:t>ine.</w:t>
      </w:r>
    </w:p>
    <w:p w:rsidR="00000000" w:rsidRDefault="00A134AA">
      <w:pPr>
        <w:ind w:firstLine="1080"/>
        <w:divId w:val="611472051"/>
        <w:rPr>
          <w:rFonts w:eastAsia="Times New Roman"/>
        </w:rPr>
      </w:pPr>
      <w:r>
        <w:rPr>
          <w:rFonts w:eastAsia="Times New Roman"/>
          <w:color w:val="000000"/>
          <w:sz w:val="20"/>
          <w:szCs w:val="20"/>
        </w:rPr>
        <w:t>Our quarterly and annual operating results may fluctuate significantly in the future due to a variety of factors, many of which are outside of our control and may be difficult to predict, including the following:</w:t>
      </w:r>
    </w:p>
    <w:p w:rsidR="00000000" w:rsidRDefault="00A134AA">
      <w:pPr>
        <w:ind w:hanging="1260"/>
        <w:divId w:val="756941918"/>
        <w:rPr>
          <w:rFonts w:eastAsia="Times New Roman"/>
        </w:rPr>
      </w:pPr>
      <w:r>
        <w:rPr>
          <w:rFonts w:eastAsia="Times New Roman"/>
          <w:color w:val="000000"/>
          <w:sz w:val="20"/>
          <w:szCs w:val="20"/>
        </w:rPr>
        <w:t xml:space="preserve">•the timing and success or failure of </w:t>
      </w:r>
      <w:r>
        <w:rPr>
          <w:rFonts w:eastAsia="Times New Roman"/>
          <w:color w:val="000000"/>
          <w:sz w:val="20"/>
          <w:szCs w:val="20"/>
        </w:rPr>
        <w:t>clinical trials for our product candidates or competing product candidates, or any other change in the competitive landscape of our industry, including consolidation among our competitors or partners;</w:t>
      </w:r>
    </w:p>
    <w:p w:rsidR="00000000" w:rsidRDefault="00A134AA">
      <w:pPr>
        <w:ind w:hanging="1260"/>
        <w:divId w:val="606086102"/>
        <w:rPr>
          <w:rFonts w:eastAsia="Times New Roman"/>
        </w:rPr>
      </w:pPr>
      <w:r>
        <w:rPr>
          <w:rFonts w:eastAsia="Times New Roman"/>
          <w:color w:val="000000"/>
          <w:sz w:val="20"/>
          <w:szCs w:val="20"/>
        </w:rPr>
        <w:t>•our ability to successfully recruit and retain subject</w:t>
      </w:r>
      <w:r>
        <w:rPr>
          <w:rFonts w:eastAsia="Times New Roman"/>
          <w:color w:val="000000"/>
          <w:sz w:val="20"/>
          <w:szCs w:val="20"/>
        </w:rPr>
        <w:t>s for clinical trials, and any delays caused by difficulties in such efforts;</w:t>
      </w:r>
    </w:p>
    <w:p w:rsidR="00000000" w:rsidRDefault="00A134AA">
      <w:pPr>
        <w:ind w:hanging="1260"/>
        <w:divId w:val="1777015278"/>
        <w:rPr>
          <w:rFonts w:eastAsia="Times New Roman"/>
        </w:rPr>
      </w:pPr>
      <w:r>
        <w:rPr>
          <w:rFonts w:eastAsia="Times New Roman"/>
          <w:color w:val="000000"/>
          <w:sz w:val="20"/>
          <w:szCs w:val="20"/>
        </w:rPr>
        <w:t>•our ability to obtain marketing approval for our product candidates, and the timing and scope of any such approvals we may receive;</w:t>
      </w:r>
    </w:p>
    <w:p w:rsidR="00000000" w:rsidRDefault="00A134AA">
      <w:pPr>
        <w:ind w:hanging="1260"/>
        <w:divId w:val="1647004452"/>
        <w:rPr>
          <w:rFonts w:eastAsia="Times New Roman"/>
        </w:rPr>
      </w:pPr>
      <w:r>
        <w:rPr>
          <w:rFonts w:eastAsia="Times New Roman"/>
          <w:color w:val="000000"/>
          <w:sz w:val="20"/>
          <w:szCs w:val="20"/>
        </w:rPr>
        <w:t>•the timing and cost of, and level of investm</w:t>
      </w:r>
      <w:r>
        <w:rPr>
          <w:rFonts w:eastAsia="Times New Roman"/>
          <w:color w:val="000000"/>
          <w:sz w:val="20"/>
          <w:szCs w:val="20"/>
        </w:rPr>
        <w:t>ent in, research and development activities relating to our product candidates, which may change from time to time;</w:t>
      </w:r>
    </w:p>
    <w:p w:rsidR="00000000" w:rsidRDefault="00A134AA">
      <w:pPr>
        <w:ind w:hanging="1260"/>
        <w:divId w:val="1233661109"/>
        <w:rPr>
          <w:rFonts w:eastAsia="Times New Roman"/>
        </w:rPr>
      </w:pPr>
      <w:r>
        <w:rPr>
          <w:rFonts w:eastAsia="Times New Roman"/>
          <w:color w:val="000000"/>
          <w:sz w:val="20"/>
          <w:szCs w:val="20"/>
        </w:rPr>
        <w:t>•the cost of manufacturing our product candidates, which may vary depending on the difficulty of manufacture, quantity of production and the</w:t>
      </w:r>
      <w:r>
        <w:rPr>
          <w:rFonts w:eastAsia="Times New Roman"/>
          <w:color w:val="000000"/>
          <w:sz w:val="20"/>
          <w:szCs w:val="20"/>
        </w:rPr>
        <w:t xml:space="preserve"> terms of our agreements with manufacturers;</w:t>
      </w:r>
    </w:p>
    <w:p w:rsidR="00000000" w:rsidRDefault="00A134AA">
      <w:pPr>
        <w:ind w:hanging="1260"/>
        <w:divId w:val="1139155048"/>
        <w:rPr>
          <w:rFonts w:eastAsia="Times New Roman"/>
        </w:rPr>
      </w:pPr>
      <w:r>
        <w:rPr>
          <w:rFonts w:eastAsia="Times New Roman"/>
          <w:color w:val="000000"/>
          <w:sz w:val="20"/>
          <w:szCs w:val="20"/>
        </w:rPr>
        <w:t>•our ability to attract, hire and retain qualified personnel;</w:t>
      </w:r>
    </w:p>
    <w:p w:rsidR="00000000" w:rsidRDefault="00A134AA">
      <w:pPr>
        <w:jc w:val="center"/>
        <w:divId w:val="944924448"/>
        <w:rPr>
          <w:rFonts w:eastAsia="Times New Roman"/>
        </w:rPr>
      </w:pPr>
      <w:r>
        <w:rPr>
          <w:rFonts w:eastAsia="Times New Roman"/>
          <w:color w:val="000000"/>
          <w:sz w:val="20"/>
          <w:szCs w:val="20"/>
        </w:rPr>
        <w:t>32</w:t>
      </w:r>
    </w:p>
    <w:p w:rsidR="00000000" w:rsidRDefault="00A134AA">
      <w:pPr>
        <w:rPr>
          <w:rFonts w:eastAsia="Times New Roman"/>
        </w:rPr>
      </w:pPr>
      <w:r>
        <w:rPr>
          <w:rFonts w:eastAsia="Times New Roman"/>
        </w:rPr>
        <w:pict>
          <v:rect id="_x0000_i1056" style="width:0;height:1.5pt" o:hralign="center" o:hrstd="t" o:hr="t" fillcolor="#a0a0a0" stroked="f"/>
        </w:pict>
      </w:r>
    </w:p>
    <w:p w:rsidR="00000000" w:rsidRDefault="00A134AA">
      <w:pPr>
        <w:divId w:val="1472601502"/>
        <w:rPr>
          <w:rFonts w:eastAsia="Times New Roman"/>
        </w:rPr>
      </w:pPr>
    </w:p>
    <w:p w:rsidR="00000000" w:rsidRDefault="00A134AA">
      <w:pPr>
        <w:ind w:hanging="1260"/>
        <w:divId w:val="1812746686"/>
        <w:rPr>
          <w:rFonts w:eastAsia="Times New Roman"/>
        </w:rPr>
      </w:pPr>
      <w:r>
        <w:rPr>
          <w:rFonts w:eastAsia="Times New Roman"/>
          <w:color w:val="000000"/>
          <w:sz w:val="20"/>
          <w:szCs w:val="20"/>
        </w:rPr>
        <w:t>•</w:t>
      </w:r>
      <w:r>
        <w:rPr>
          <w:rFonts w:eastAsia="Times New Roman"/>
          <w:color w:val="000000"/>
          <w:sz w:val="20"/>
          <w:szCs w:val="20"/>
        </w:rPr>
        <w:t>expenditures that we will or may incur to develop additional product candidates;</w:t>
      </w:r>
    </w:p>
    <w:p w:rsidR="00000000" w:rsidRDefault="00A134AA">
      <w:pPr>
        <w:ind w:hanging="1260"/>
        <w:divId w:val="1941061878"/>
        <w:rPr>
          <w:rFonts w:eastAsia="Times New Roman"/>
        </w:rPr>
      </w:pPr>
      <w:r>
        <w:rPr>
          <w:rFonts w:eastAsia="Times New Roman"/>
          <w:color w:val="000000"/>
          <w:sz w:val="20"/>
          <w:szCs w:val="20"/>
        </w:rPr>
        <w:t>•the level of demand for our product candidates should they receive approval, which may vary significantly;</w:t>
      </w:r>
    </w:p>
    <w:p w:rsidR="00000000" w:rsidRDefault="00A134AA">
      <w:pPr>
        <w:ind w:hanging="1260"/>
        <w:divId w:val="873272957"/>
        <w:rPr>
          <w:rFonts w:eastAsia="Times New Roman"/>
        </w:rPr>
      </w:pPr>
      <w:r>
        <w:rPr>
          <w:rFonts w:eastAsia="Times New Roman"/>
          <w:color w:val="000000"/>
          <w:sz w:val="20"/>
          <w:szCs w:val="20"/>
        </w:rPr>
        <w:t>•the risk/benefit profile, cost and reimbursement policies with res</w:t>
      </w:r>
      <w:r>
        <w:rPr>
          <w:rFonts w:eastAsia="Times New Roman"/>
          <w:color w:val="000000"/>
          <w:sz w:val="20"/>
          <w:szCs w:val="20"/>
        </w:rPr>
        <w:t>pect to our product candidates, if approved, and existing and potential future therapeutics that compete with our product candidates;</w:t>
      </w:r>
    </w:p>
    <w:p w:rsidR="00000000" w:rsidRDefault="00A134AA">
      <w:pPr>
        <w:ind w:hanging="1260"/>
        <w:divId w:val="1496646557"/>
        <w:rPr>
          <w:rFonts w:eastAsia="Times New Roman"/>
        </w:rPr>
      </w:pPr>
      <w:r>
        <w:rPr>
          <w:rFonts w:eastAsia="Times New Roman"/>
          <w:color w:val="000000"/>
          <w:sz w:val="20"/>
          <w:szCs w:val="20"/>
        </w:rPr>
        <w:t>•general market conditions or extraordinary external events, such as recessions or the COVID-19 pandemic;</w:t>
      </w:r>
    </w:p>
    <w:p w:rsidR="00000000" w:rsidRDefault="00A134AA">
      <w:pPr>
        <w:ind w:hanging="1260"/>
        <w:divId w:val="465465876"/>
        <w:rPr>
          <w:rFonts w:eastAsia="Times New Roman"/>
        </w:rPr>
      </w:pPr>
      <w:r>
        <w:rPr>
          <w:rFonts w:eastAsia="Times New Roman"/>
          <w:color w:val="000000"/>
          <w:sz w:val="20"/>
          <w:szCs w:val="20"/>
        </w:rPr>
        <w:t>•the changing an</w:t>
      </w:r>
      <w:r>
        <w:rPr>
          <w:rFonts w:eastAsia="Times New Roman"/>
          <w:color w:val="000000"/>
          <w:sz w:val="20"/>
          <w:szCs w:val="20"/>
        </w:rPr>
        <w:t>d volatile U.S. and global economic environments; and</w:t>
      </w:r>
    </w:p>
    <w:p w:rsidR="00000000" w:rsidRDefault="00A134AA">
      <w:pPr>
        <w:ind w:hanging="1260"/>
        <w:divId w:val="467938564"/>
        <w:rPr>
          <w:rFonts w:eastAsia="Times New Roman"/>
        </w:rPr>
      </w:pPr>
      <w:r>
        <w:rPr>
          <w:rFonts w:eastAsia="Times New Roman"/>
          <w:color w:val="000000"/>
          <w:sz w:val="20"/>
          <w:szCs w:val="20"/>
        </w:rPr>
        <w:t>•future accounting pronouncements or changes in our accounting policies.</w:t>
      </w:r>
    </w:p>
    <w:p w:rsidR="00000000" w:rsidRDefault="00A134AA">
      <w:pPr>
        <w:ind w:firstLine="1080"/>
        <w:divId w:val="159345848"/>
        <w:rPr>
          <w:rFonts w:eastAsia="Times New Roman"/>
        </w:rPr>
      </w:pPr>
      <w:r>
        <w:rPr>
          <w:rFonts w:eastAsia="Times New Roman"/>
          <w:color w:val="000000"/>
          <w:sz w:val="20"/>
          <w:szCs w:val="20"/>
        </w:rPr>
        <w:t>The cumulative effects of these factors could result in large fluctuations and unpredictability in our quarterly and annual opera</w:t>
      </w:r>
      <w:r>
        <w:rPr>
          <w:rFonts w:eastAsia="Times New Roman"/>
          <w:color w:val="000000"/>
          <w:sz w:val="20"/>
          <w:szCs w:val="20"/>
        </w:rPr>
        <w:t>ting results. As a result, comparing our operating results on a period-to-period basis may not be meaningful. This variability and unpredictability could also result in our failing to meet the expectations of industry or financial analysts or investors for</w:t>
      </w:r>
      <w:r>
        <w:rPr>
          <w:rFonts w:eastAsia="Times New Roman"/>
          <w:color w:val="000000"/>
          <w:sz w:val="20"/>
          <w:szCs w:val="20"/>
        </w:rPr>
        <w:t xml:space="preserve"> any period. If our revenue or operating results fall below the expectations of analysts or investors or below any forecasts we may provide to the market, or if the forecasts we provide to the market are below the expectations of analysts or investors, the</w:t>
      </w:r>
      <w:r>
        <w:rPr>
          <w:rFonts w:eastAsia="Times New Roman"/>
          <w:color w:val="000000"/>
          <w:sz w:val="20"/>
          <w:szCs w:val="20"/>
        </w:rPr>
        <w:t xml:space="preserve"> price of our common stock could decline substantially. Such a stock price decline could occur even when we have met any previously publicly stated guidance we may provide.</w:t>
      </w:r>
    </w:p>
    <w:p w:rsidR="00000000" w:rsidRDefault="00A134AA">
      <w:pPr>
        <w:ind w:firstLine="1080"/>
        <w:divId w:val="1876458032"/>
        <w:rPr>
          <w:rFonts w:eastAsia="Times New Roman"/>
        </w:rPr>
      </w:pPr>
      <w:r>
        <w:rPr>
          <w:rFonts w:eastAsia="Times New Roman"/>
          <w:b/>
          <w:bCs/>
          <w:color w:val="000000"/>
          <w:sz w:val="20"/>
          <w:szCs w:val="20"/>
        </w:rPr>
        <w:t>Risks Related to Research and Development and the Biopharmaceutical Industry</w:t>
      </w:r>
    </w:p>
    <w:p w:rsidR="00000000" w:rsidRDefault="00A134AA">
      <w:pPr>
        <w:ind w:firstLine="1080"/>
        <w:divId w:val="828711866"/>
        <w:rPr>
          <w:rFonts w:eastAsia="Times New Roman"/>
        </w:rPr>
      </w:pPr>
      <w:r>
        <w:rPr>
          <w:rFonts w:eastAsia="Times New Roman"/>
          <w:b/>
          <w:bCs/>
          <w:i/>
          <w:iCs/>
          <w:color w:val="000000"/>
          <w:sz w:val="20"/>
          <w:szCs w:val="20"/>
        </w:rPr>
        <w:t>We hav</w:t>
      </w:r>
      <w:r>
        <w:rPr>
          <w:rFonts w:eastAsia="Times New Roman"/>
          <w:b/>
          <w:bCs/>
          <w:i/>
          <w:iCs/>
          <w:color w:val="000000"/>
          <w:sz w:val="20"/>
          <w:szCs w:val="20"/>
        </w:rPr>
        <w:t>e a limited operating history, which may make it difficult to evaluate our prospects and likelihood of success.</w:t>
      </w:r>
    </w:p>
    <w:p w:rsidR="00000000" w:rsidRDefault="00A134AA">
      <w:pPr>
        <w:ind w:firstLine="1080"/>
        <w:divId w:val="621233955"/>
        <w:rPr>
          <w:rFonts w:eastAsia="Times New Roman"/>
        </w:rPr>
      </w:pPr>
      <w:r>
        <w:rPr>
          <w:rFonts w:eastAsia="Times New Roman"/>
          <w:color w:val="000000"/>
          <w:sz w:val="20"/>
          <w:szCs w:val="20"/>
        </w:rPr>
        <w:t xml:space="preserve">We are a clinical-stage biopharmaceutical company with a limited operating history. We were incorporated in 2015, have no products approved for </w:t>
      </w:r>
      <w:r>
        <w:rPr>
          <w:rFonts w:eastAsia="Times New Roman"/>
          <w:color w:val="000000"/>
          <w:sz w:val="20"/>
          <w:szCs w:val="20"/>
        </w:rPr>
        <w:t>commercial sale and have not generated any revenue from product sales to date. Our operations to date have been limited to organizing and staffing our company, business planning, raising capital, establishing our intellectual property portfolio and perform</w:t>
      </w:r>
      <w:r>
        <w:rPr>
          <w:rFonts w:eastAsia="Times New Roman"/>
          <w:color w:val="000000"/>
          <w:sz w:val="20"/>
          <w:szCs w:val="20"/>
        </w:rPr>
        <w:t>ing research and development of our product candidates and our technology related to transforming growth factor beta, or TGF-β, signaling and integrin biology, medicinal chemistry, translational screening technologies, and clinical insights to discover and</w:t>
      </w:r>
      <w:r>
        <w:rPr>
          <w:rFonts w:eastAsia="Times New Roman"/>
          <w:color w:val="000000"/>
          <w:sz w:val="20"/>
          <w:szCs w:val="20"/>
        </w:rPr>
        <w:t xml:space="preserve"> develop novel therapies for the treatment of fibrosis. Our approach to the discovery and development of product candidates is unproven, and we do not know whether we will be able to develop any products of commercial value. In addition, our lead product c</w:t>
      </w:r>
      <w:r>
        <w:rPr>
          <w:rFonts w:eastAsia="Times New Roman"/>
          <w:color w:val="000000"/>
          <w:sz w:val="20"/>
          <w:szCs w:val="20"/>
        </w:rPr>
        <w:t>andidate, PLN-74809, is in early clinical development for the treatment of IPF and PSC, and a second product candidate, PLN-1474, is in early clinical development. Both programs will require substantial additional development and clinical research time and</w:t>
      </w:r>
      <w:r>
        <w:rPr>
          <w:rFonts w:eastAsia="Times New Roman"/>
          <w:color w:val="000000"/>
          <w:sz w:val="20"/>
          <w:szCs w:val="20"/>
        </w:rPr>
        <w:t xml:space="preserve"> resources, either from us or our collaborators, before we would be able to apply for or receive regulatory approvals and begin generating revenue from product sales. We have not yet demonstrated the ability to progress any product candidate through clinic</w:t>
      </w:r>
      <w:r>
        <w:rPr>
          <w:rFonts w:eastAsia="Times New Roman"/>
          <w:color w:val="000000"/>
          <w:sz w:val="20"/>
          <w:szCs w:val="20"/>
        </w:rPr>
        <w:t>al trials. We are still in preclinical and early clinical development and may be unable to obtain regulatory approval, manufacture a commercial scale product, or arrange for a third-party to do so on our behalf, or conduct sales and marketing activities ne</w:t>
      </w:r>
      <w:r>
        <w:rPr>
          <w:rFonts w:eastAsia="Times New Roman"/>
          <w:color w:val="000000"/>
          <w:sz w:val="20"/>
          <w:szCs w:val="20"/>
        </w:rPr>
        <w:t>cessary for successful product commercialization. Investment in biopharmaceutical product development is highly speculative because it entails substantial upfront capital expenditures and significant risk that any potential product candidate will fail to d</w:t>
      </w:r>
      <w:r>
        <w:rPr>
          <w:rFonts w:eastAsia="Times New Roman"/>
          <w:color w:val="000000"/>
          <w:sz w:val="20"/>
          <w:szCs w:val="20"/>
        </w:rPr>
        <w:t>emonstrate adequate efficacy or an acceptable safety profile, gain regulatory approval and become commercially viable. In addition, as a business with a limited operating history, we may encounter unforeseen expenses, difficulties, complications, delays an</w:t>
      </w:r>
      <w:r>
        <w:rPr>
          <w:rFonts w:eastAsia="Times New Roman"/>
          <w:color w:val="000000"/>
          <w:sz w:val="20"/>
          <w:szCs w:val="20"/>
        </w:rPr>
        <w:t>d other known and unknown factors and risks frequently experienced by early-stage biopharmaceutical companies in rapidly evolving fields. Consequently, we have no meaningful history of operations upon which to evaluate our business, and predictions about o</w:t>
      </w:r>
      <w:r>
        <w:rPr>
          <w:rFonts w:eastAsia="Times New Roman"/>
          <w:color w:val="000000"/>
          <w:sz w:val="20"/>
          <w:szCs w:val="20"/>
        </w:rPr>
        <w:t>ur future success or viability may not be as accurate as they could be if we had a longer operating history or a history of successfully developing and commercializing drug products.</w:t>
      </w:r>
    </w:p>
    <w:p w:rsidR="00000000" w:rsidRDefault="00A134AA">
      <w:pPr>
        <w:ind w:firstLine="1080"/>
        <w:jc w:val="both"/>
        <w:divId w:val="779421518"/>
        <w:rPr>
          <w:rFonts w:eastAsia="Times New Roman"/>
        </w:rPr>
      </w:pPr>
      <w:r>
        <w:rPr>
          <w:rFonts w:eastAsia="Times New Roman"/>
          <w:b/>
          <w:bCs/>
          <w:i/>
          <w:iCs/>
          <w:color w:val="000000"/>
          <w:sz w:val="20"/>
          <w:szCs w:val="20"/>
        </w:rPr>
        <w:t>Our business is highly dependent on the success of our lead product candi</w:t>
      </w:r>
      <w:r>
        <w:rPr>
          <w:rFonts w:eastAsia="Times New Roman"/>
          <w:b/>
          <w:bCs/>
          <w:i/>
          <w:iCs/>
          <w:color w:val="000000"/>
          <w:sz w:val="20"/>
          <w:szCs w:val="20"/>
        </w:rPr>
        <w:t xml:space="preserve">date, PLN-74809, as well as PLN-1474 and any other product candidates that we advance into the clinic. All of our product candidates will require significant additional preclinical and clinical development before we may be able to seek regulatory approval </w:t>
      </w:r>
      <w:r>
        <w:rPr>
          <w:rFonts w:eastAsia="Times New Roman"/>
          <w:b/>
          <w:bCs/>
          <w:i/>
          <w:iCs/>
          <w:color w:val="000000"/>
          <w:sz w:val="20"/>
          <w:szCs w:val="20"/>
        </w:rPr>
        <w:t>for and launch a product commercially.</w:t>
      </w:r>
    </w:p>
    <w:p w:rsidR="00000000" w:rsidRDefault="00A134AA">
      <w:pPr>
        <w:ind w:firstLine="1080"/>
        <w:divId w:val="957105580"/>
        <w:rPr>
          <w:rFonts w:eastAsia="Times New Roman"/>
        </w:rPr>
      </w:pPr>
      <w:r>
        <w:rPr>
          <w:rFonts w:eastAsia="Times New Roman"/>
          <w:color w:val="000000"/>
          <w:sz w:val="20"/>
          <w:szCs w:val="20"/>
        </w:rPr>
        <w:t>We currently have no products that are approved for commercial sale and may never be able to develop marketable products. We are very early in our clinical development for both PLN-74809 and PLN-1474. Because PLN-7480</w:t>
      </w:r>
      <w:r>
        <w:rPr>
          <w:rFonts w:eastAsia="Times New Roman"/>
          <w:color w:val="000000"/>
          <w:sz w:val="20"/>
          <w:szCs w:val="20"/>
        </w:rPr>
        <w:t>9 is our lead product candidate, if PLN-74809 encounters safety or efficacy problems, development delays, regulatory issues or other problems, our development plans and business would be significantly harmed. We have completed various Phase 1 trials of PLN</w:t>
      </w:r>
      <w:r>
        <w:rPr>
          <w:rFonts w:eastAsia="Times New Roman"/>
          <w:color w:val="000000"/>
          <w:sz w:val="20"/>
          <w:szCs w:val="20"/>
        </w:rPr>
        <w:t>-74809. We are enrolling two Phase 2a trials in IPF, including a PET imaging trial. We are also conducting a Phase 2a PSC trial which is currently enrolling patients. We are also collaborating with Novartis to develop PLN-1474 for liver fibrosis associated</w:t>
      </w:r>
      <w:r>
        <w:rPr>
          <w:rFonts w:eastAsia="Times New Roman"/>
          <w:color w:val="000000"/>
          <w:sz w:val="20"/>
          <w:szCs w:val="20"/>
        </w:rPr>
        <w:t xml:space="preserve"> with NASH and have completed a Phase 1a SAD/MAD study evaluating PLN-1474 in healthy volunteers. The IND </w:t>
      </w:r>
    </w:p>
    <w:p w:rsidR="00000000" w:rsidRDefault="00A134AA">
      <w:pPr>
        <w:jc w:val="center"/>
        <w:divId w:val="2135362580"/>
        <w:rPr>
          <w:rFonts w:eastAsia="Times New Roman"/>
        </w:rPr>
      </w:pPr>
      <w:r>
        <w:rPr>
          <w:rFonts w:eastAsia="Times New Roman"/>
          <w:color w:val="000000"/>
          <w:sz w:val="20"/>
          <w:szCs w:val="20"/>
        </w:rPr>
        <w:t>33</w:t>
      </w:r>
    </w:p>
    <w:p w:rsidR="00000000" w:rsidRDefault="00A134AA">
      <w:pPr>
        <w:rPr>
          <w:rFonts w:eastAsia="Times New Roman"/>
        </w:rPr>
      </w:pPr>
      <w:r>
        <w:rPr>
          <w:rFonts w:eastAsia="Times New Roman"/>
        </w:rPr>
        <w:pict>
          <v:rect id="_x0000_i1057" style="width:0;height:1.5pt" o:hralign="center" o:hrstd="t" o:hr="t" fillcolor="#a0a0a0" stroked="f"/>
        </w:pict>
      </w:r>
    </w:p>
    <w:p w:rsidR="00000000" w:rsidRDefault="00A134AA">
      <w:pPr>
        <w:divId w:val="852691608"/>
        <w:rPr>
          <w:rFonts w:eastAsia="Times New Roman"/>
        </w:rPr>
      </w:pPr>
    </w:p>
    <w:p w:rsidR="00000000" w:rsidRDefault="00A134AA">
      <w:pPr>
        <w:divId w:val="1213421537"/>
        <w:rPr>
          <w:rFonts w:eastAsia="Times New Roman"/>
        </w:rPr>
      </w:pPr>
      <w:r>
        <w:rPr>
          <w:rFonts w:eastAsia="Times New Roman"/>
          <w:color w:val="000000"/>
          <w:sz w:val="20"/>
          <w:szCs w:val="20"/>
        </w:rPr>
        <w:t>for this candidate was transferred to Novartis in the first quarter of 2021, and Novartis is responsible for</w:t>
      </w:r>
      <w:r>
        <w:rPr>
          <w:rFonts w:eastAsia="Times New Roman"/>
          <w:color w:val="000000"/>
          <w:sz w:val="20"/>
          <w:szCs w:val="20"/>
        </w:rPr>
        <w:t xml:space="preserve"> all PLN-1474 development, manufacturing, and commercialization activities after the initial development period. All of the risks and uncertainties that apply to PLN-74809 or any candidates that we develop independently apply equally to our collaborator wi</w:t>
      </w:r>
      <w:r>
        <w:rPr>
          <w:rFonts w:eastAsia="Times New Roman"/>
          <w:color w:val="000000"/>
          <w:sz w:val="20"/>
          <w:szCs w:val="20"/>
        </w:rPr>
        <w:t>th respect to advancement of PLN-1474. In addition, we also face risks resulting from our reliance on Novartis for development of this candidate. See “Risks Related to Our Reliance on Third Parties.”</w:t>
      </w:r>
    </w:p>
    <w:p w:rsidR="00000000" w:rsidRDefault="00A134AA">
      <w:pPr>
        <w:ind w:firstLine="1080"/>
        <w:divId w:val="1805922976"/>
        <w:rPr>
          <w:rFonts w:eastAsia="Times New Roman"/>
        </w:rPr>
      </w:pPr>
      <w:r>
        <w:rPr>
          <w:rFonts w:eastAsia="Times New Roman"/>
          <w:color w:val="000000"/>
          <w:sz w:val="20"/>
          <w:szCs w:val="20"/>
        </w:rPr>
        <w:t>Before we can generate any revenue from sales of our lea</w:t>
      </w:r>
      <w:r>
        <w:rPr>
          <w:rFonts w:eastAsia="Times New Roman"/>
          <w:color w:val="000000"/>
          <w:sz w:val="20"/>
          <w:szCs w:val="20"/>
        </w:rPr>
        <w:t>d product candidate, PLN-74809, or any of our other product candidates, we must undergo additional preclinical and clinical development, regulatory review, and approval in one or more jurisdictions. In addition, if one or more of our product candidates are</w:t>
      </w:r>
      <w:r>
        <w:rPr>
          <w:rFonts w:eastAsia="Times New Roman"/>
          <w:color w:val="000000"/>
          <w:sz w:val="20"/>
          <w:szCs w:val="20"/>
        </w:rPr>
        <w:t xml:space="preserve"> approved, we must ensure access to sufficient commercial manufacturing capacity and conduct significant marketing efforts in connection with any commercial launch. These efforts will require substantial investment, and we may not have the financial resour</w:t>
      </w:r>
      <w:r>
        <w:rPr>
          <w:rFonts w:eastAsia="Times New Roman"/>
          <w:color w:val="000000"/>
          <w:sz w:val="20"/>
          <w:szCs w:val="20"/>
        </w:rPr>
        <w:t>ces to continue development of our product candidates.</w:t>
      </w:r>
    </w:p>
    <w:p w:rsidR="00000000" w:rsidRDefault="00A134AA">
      <w:pPr>
        <w:ind w:firstLine="1080"/>
        <w:divId w:val="1057168151"/>
        <w:rPr>
          <w:rFonts w:eastAsia="Times New Roman"/>
        </w:rPr>
      </w:pPr>
      <w:r>
        <w:rPr>
          <w:rFonts w:eastAsia="Times New Roman"/>
          <w:color w:val="000000"/>
          <w:sz w:val="20"/>
          <w:szCs w:val="20"/>
        </w:rPr>
        <w:t>We may experience setbacks that could delay or prevent regulatory approval of, or the extent of regulatory protection or our ability to commercialize, our product candidates, including:</w:t>
      </w:r>
    </w:p>
    <w:p w:rsidR="00000000" w:rsidRDefault="00A134AA">
      <w:pPr>
        <w:ind w:hanging="1260"/>
        <w:divId w:val="1368406424"/>
        <w:rPr>
          <w:rFonts w:eastAsia="Times New Roman"/>
        </w:rPr>
      </w:pPr>
      <w:r>
        <w:rPr>
          <w:rFonts w:eastAsia="Times New Roman"/>
          <w:color w:val="000000"/>
          <w:sz w:val="20"/>
          <w:szCs w:val="20"/>
        </w:rPr>
        <w:t>•negative or in</w:t>
      </w:r>
      <w:r>
        <w:rPr>
          <w:rFonts w:eastAsia="Times New Roman"/>
          <w:color w:val="000000"/>
          <w:sz w:val="20"/>
          <w:szCs w:val="20"/>
        </w:rPr>
        <w:t>conclusive results from our preclinical studies or clinical trials or the clinical trials of others for product candidates similar to ours, leading to a decision or requirement to conduct additional preclinical testing or clinical trials or abandon a progr</w:t>
      </w:r>
      <w:r>
        <w:rPr>
          <w:rFonts w:eastAsia="Times New Roman"/>
          <w:color w:val="000000"/>
          <w:sz w:val="20"/>
          <w:szCs w:val="20"/>
        </w:rPr>
        <w:t>am;</w:t>
      </w:r>
    </w:p>
    <w:p w:rsidR="00000000" w:rsidRDefault="00A134AA">
      <w:pPr>
        <w:ind w:hanging="1260"/>
        <w:divId w:val="332924828"/>
        <w:rPr>
          <w:rFonts w:eastAsia="Times New Roman"/>
        </w:rPr>
      </w:pPr>
      <w:r>
        <w:rPr>
          <w:rFonts w:eastAsia="Times New Roman"/>
          <w:color w:val="000000"/>
          <w:sz w:val="20"/>
          <w:szCs w:val="20"/>
        </w:rPr>
        <w:t>•product-related side effects experienced by subjects in our clinical trials or by individuals using drugs or therapeutics similar to our product candidates;</w:t>
      </w:r>
    </w:p>
    <w:p w:rsidR="00000000" w:rsidRDefault="00A134AA">
      <w:pPr>
        <w:ind w:hanging="1260"/>
        <w:divId w:val="1972006813"/>
        <w:rPr>
          <w:rFonts w:eastAsia="Times New Roman"/>
        </w:rPr>
      </w:pPr>
      <w:r>
        <w:rPr>
          <w:rFonts w:eastAsia="Times New Roman"/>
          <w:color w:val="000000"/>
          <w:sz w:val="20"/>
          <w:szCs w:val="20"/>
        </w:rPr>
        <w:t>•delays in submitting INDs or comparable foreign applications or delays or failure in obtainin</w:t>
      </w:r>
      <w:r>
        <w:rPr>
          <w:rFonts w:eastAsia="Times New Roman"/>
          <w:color w:val="000000"/>
          <w:sz w:val="20"/>
          <w:szCs w:val="20"/>
        </w:rPr>
        <w:t>g the necessary approvals from regulators to commence a clinical trial, or a suspension or termination of a clinical trial once commenced;</w:t>
      </w:r>
    </w:p>
    <w:p w:rsidR="00000000" w:rsidRDefault="00A134AA">
      <w:pPr>
        <w:ind w:hanging="1260"/>
        <w:divId w:val="30695588"/>
        <w:rPr>
          <w:rFonts w:eastAsia="Times New Roman"/>
        </w:rPr>
      </w:pPr>
      <w:r>
        <w:rPr>
          <w:rFonts w:eastAsia="Times New Roman"/>
          <w:color w:val="000000"/>
          <w:sz w:val="20"/>
          <w:szCs w:val="20"/>
        </w:rPr>
        <w:t>•conditions imposed by the FDA or comparable foreign authorities regarding the scope or design of our clinical trials</w:t>
      </w:r>
      <w:r>
        <w:rPr>
          <w:rFonts w:eastAsia="Times New Roman"/>
          <w:color w:val="000000"/>
          <w:sz w:val="20"/>
          <w:szCs w:val="20"/>
        </w:rPr>
        <w:t>;</w:t>
      </w:r>
    </w:p>
    <w:p w:rsidR="00000000" w:rsidRDefault="00A134AA">
      <w:pPr>
        <w:ind w:hanging="1260"/>
        <w:divId w:val="448740575"/>
        <w:rPr>
          <w:rFonts w:eastAsia="Times New Roman"/>
        </w:rPr>
      </w:pPr>
      <w:r>
        <w:rPr>
          <w:rFonts w:eastAsia="Times New Roman"/>
          <w:color w:val="000000"/>
          <w:sz w:val="20"/>
          <w:szCs w:val="20"/>
        </w:rPr>
        <w:t>•delays in enrolling subjects in clinical trials, including due to the COVID-19 pandemic;</w:t>
      </w:r>
    </w:p>
    <w:p w:rsidR="00000000" w:rsidRDefault="00A134AA">
      <w:pPr>
        <w:ind w:hanging="1260"/>
        <w:divId w:val="1087733758"/>
        <w:rPr>
          <w:rFonts w:eastAsia="Times New Roman"/>
        </w:rPr>
      </w:pPr>
      <w:r>
        <w:rPr>
          <w:rFonts w:eastAsia="Times New Roman"/>
          <w:color w:val="000000"/>
          <w:sz w:val="20"/>
          <w:szCs w:val="20"/>
        </w:rPr>
        <w:t xml:space="preserve">•high drop-out rates of subjects from clinical trials; </w:t>
      </w:r>
    </w:p>
    <w:p w:rsidR="00000000" w:rsidRDefault="00A134AA">
      <w:pPr>
        <w:ind w:hanging="1260"/>
        <w:divId w:val="1885747220"/>
        <w:rPr>
          <w:rFonts w:eastAsia="Times New Roman"/>
        </w:rPr>
      </w:pPr>
      <w:r>
        <w:rPr>
          <w:rFonts w:eastAsia="Times New Roman"/>
          <w:color w:val="000000"/>
          <w:sz w:val="20"/>
          <w:szCs w:val="20"/>
        </w:rPr>
        <w:t>•inadequate supply or quality of product candidates or other materials necessary for the conduct of our clin</w:t>
      </w:r>
      <w:r>
        <w:rPr>
          <w:rFonts w:eastAsia="Times New Roman"/>
          <w:color w:val="000000"/>
          <w:sz w:val="20"/>
          <w:szCs w:val="20"/>
        </w:rPr>
        <w:t>ical trials;</w:t>
      </w:r>
    </w:p>
    <w:p w:rsidR="00000000" w:rsidRDefault="00A134AA">
      <w:pPr>
        <w:ind w:hanging="1260"/>
        <w:divId w:val="19792706"/>
        <w:rPr>
          <w:rFonts w:eastAsia="Times New Roman"/>
        </w:rPr>
      </w:pPr>
      <w:r>
        <w:rPr>
          <w:rFonts w:eastAsia="Times New Roman"/>
          <w:color w:val="000000"/>
          <w:sz w:val="20"/>
          <w:szCs w:val="20"/>
        </w:rPr>
        <w:t>•challenges manufacturing our product candidates to regulatory requirements in a cost effective manner;</w:t>
      </w:r>
    </w:p>
    <w:p w:rsidR="00000000" w:rsidRDefault="00A134AA">
      <w:pPr>
        <w:ind w:hanging="1260"/>
        <w:divId w:val="188565840"/>
        <w:rPr>
          <w:rFonts w:eastAsia="Times New Roman"/>
        </w:rPr>
      </w:pPr>
      <w:r>
        <w:rPr>
          <w:rFonts w:eastAsia="Times New Roman"/>
          <w:color w:val="000000"/>
          <w:sz w:val="20"/>
          <w:szCs w:val="20"/>
        </w:rPr>
        <w:t>•greater than anticipated clinical trial costs;</w:t>
      </w:r>
    </w:p>
    <w:p w:rsidR="00000000" w:rsidRDefault="00A134AA">
      <w:pPr>
        <w:ind w:hanging="1260"/>
        <w:divId w:val="718433028"/>
        <w:rPr>
          <w:rFonts w:eastAsia="Times New Roman"/>
        </w:rPr>
      </w:pPr>
      <w:r>
        <w:rPr>
          <w:rFonts w:eastAsia="Times New Roman"/>
          <w:color w:val="000000"/>
          <w:sz w:val="20"/>
          <w:szCs w:val="20"/>
        </w:rPr>
        <w:t>•inability to compete with other therapies;</w:t>
      </w:r>
    </w:p>
    <w:p w:rsidR="00000000" w:rsidRDefault="00A134AA">
      <w:pPr>
        <w:ind w:hanging="1260"/>
        <w:divId w:val="756367753"/>
        <w:rPr>
          <w:rFonts w:eastAsia="Times New Roman"/>
        </w:rPr>
      </w:pPr>
      <w:r>
        <w:rPr>
          <w:rFonts w:eastAsia="Times New Roman"/>
          <w:color w:val="000000"/>
          <w:sz w:val="20"/>
          <w:szCs w:val="20"/>
        </w:rPr>
        <w:t>•</w:t>
      </w:r>
      <w:r>
        <w:rPr>
          <w:rFonts w:eastAsia="Times New Roman"/>
          <w:color w:val="000000"/>
          <w:sz w:val="20"/>
          <w:szCs w:val="20"/>
        </w:rPr>
        <w:t>failure to secure or maintain orphan designation in some jurisdictions;</w:t>
      </w:r>
    </w:p>
    <w:p w:rsidR="00000000" w:rsidRDefault="00A134AA">
      <w:pPr>
        <w:ind w:hanging="1260"/>
        <w:divId w:val="1233344647"/>
        <w:rPr>
          <w:rFonts w:eastAsia="Times New Roman"/>
        </w:rPr>
      </w:pPr>
      <w:r>
        <w:rPr>
          <w:rFonts w:eastAsia="Times New Roman"/>
          <w:color w:val="000000"/>
          <w:sz w:val="20"/>
          <w:szCs w:val="20"/>
        </w:rPr>
        <w:t>•poor efficacy of our product candidates during clinical trials;</w:t>
      </w:r>
    </w:p>
    <w:p w:rsidR="00000000" w:rsidRDefault="00A134AA">
      <w:pPr>
        <w:ind w:hanging="1260"/>
        <w:divId w:val="1158152709"/>
        <w:rPr>
          <w:rFonts w:eastAsia="Times New Roman"/>
        </w:rPr>
      </w:pPr>
      <w:r>
        <w:rPr>
          <w:rFonts w:eastAsia="Times New Roman"/>
          <w:color w:val="000000"/>
          <w:sz w:val="20"/>
          <w:szCs w:val="20"/>
        </w:rPr>
        <w:t>•unfavorable FDA or other regulatory agency inspection and review of a clinical trial site;</w:t>
      </w:r>
    </w:p>
    <w:p w:rsidR="00000000" w:rsidRDefault="00A134AA">
      <w:pPr>
        <w:ind w:hanging="1260"/>
        <w:divId w:val="8721086"/>
        <w:rPr>
          <w:rFonts w:eastAsia="Times New Roman"/>
        </w:rPr>
      </w:pPr>
      <w:r>
        <w:rPr>
          <w:rFonts w:eastAsia="Times New Roman"/>
          <w:color w:val="000000"/>
          <w:sz w:val="20"/>
          <w:szCs w:val="20"/>
        </w:rPr>
        <w:t>•failure of our third-party</w:t>
      </w:r>
      <w:r>
        <w:rPr>
          <w:rFonts w:eastAsia="Times New Roman"/>
          <w:color w:val="000000"/>
          <w:sz w:val="20"/>
          <w:szCs w:val="20"/>
        </w:rPr>
        <w:t xml:space="preserve"> contractors or investigators to comply with regulatory requirements or otherwise meet their contractual obligations in a timely manner, or at all;</w:t>
      </w:r>
    </w:p>
    <w:p w:rsidR="00000000" w:rsidRDefault="00A134AA">
      <w:pPr>
        <w:ind w:hanging="1260"/>
        <w:divId w:val="360206986"/>
        <w:rPr>
          <w:rFonts w:eastAsia="Times New Roman"/>
        </w:rPr>
      </w:pPr>
      <w:r>
        <w:rPr>
          <w:rFonts w:eastAsia="Times New Roman"/>
          <w:color w:val="000000"/>
          <w:sz w:val="20"/>
          <w:szCs w:val="20"/>
        </w:rPr>
        <w:t>•delays and changes in regulatory requirements, policy and guidelines, including the imposition of additiona</w:t>
      </w:r>
      <w:r>
        <w:rPr>
          <w:rFonts w:eastAsia="Times New Roman"/>
          <w:color w:val="000000"/>
          <w:sz w:val="20"/>
          <w:szCs w:val="20"/>
        </w:rPr>
        <w:t>l regulatory oversight around clinical testing generally or with respect to our technology in particular; or</w:t>
      </w:r>
    </w:p>
    <w:p w:rsidR="00000000" w:rsidRDefault="00A134AA">
      <w:pPr>
        <w:ind w:hanging="1260"/>
        <w:divId w:val="190533888"/>
        <w:rPr>
          <w:rFonts w:eastAsia="Times New Roman"/>
        </w:rPr>
      </w:pPr>
      <w:r>
        <w:rPr>
          <w:rFonts w:eastAsia="Times New Roman"/>
          <w:color w:val="000000"/>
          <w:sz w:val="20"/>
          <w:szCs w:val="20"/>
        </w:rPr>
        <w:t>•varying interpretations of data by the FDA and similar foreign regulatory agencies.</w:t>
      </w:r>
    </w:p>
    <w:p w:rsidR="00000000" w:rsidRDefault="00A134AA">
      <w:pPr>
        <w:ind w:firstLine="1080"/>
        <w:divId w:val="227689057"/>
        <w:rPr>
          <w:rFonts w:eastAsia="Times New Roman"/>
        </w:rPr>
      </w:pPr>
      <w:r>
        <w:rPr>
          <w:rFonts w:eastAsia="Times New Roman"/>
          <w:color w:val="000000"/>
          <w:sz w:val="20"/>
          <w:szCs w:val="20"/>
        </w:rPr>
        <w:t>We do not have complete control over many of these factors, in</w:t>
      </w:r>
      <w:r>
        <w:rPr>
          <w:rFonts w:eastAsia="Times New Roman"/>
          <w:color w:val="000000"/>
          <w:sz w:val="20"/>
          <w:szCs w:val="20"/>
        </w:rPr>
        <w:t>cluding certain aspects of clinical development and the regulatory submission process, potential threats to our intellectual property rights and our manufacturing, marketing, distribution and sales efforts or that of any future collaborator.</w:t>
      </w:r>
    </w:p>
    <w:p w:rsidR="00000000" w:rsidRDefault="00A134AA">
      <w:pPr>
        <w:ind w:firstLine="1080"/>
        <w:divId w:val="224075507"/>
        <w:rPr>
          <w:rFonts w:eastAsia="Times New Roman"/>
        </w:rPr>
      </w:pPr>
      <w:r>
        <w:rPr>
          <w:rFonts w:eastAsia="Times New Roman"/>
          <w:b/>
          <w:bCs/>
          <w:i/>
          <w:iCs/>
          <w:color w:val="000000"/>
          <w:sz w:val="20"/>
          <w:szCs w:val="20"/>
        </w:rPr>
        <w:t>Our approach t</w:t>
      </w:r>
      <w:r>
        <w:rPr>
          <w:rFonts w:eastAsia="Times New Roman"/>
          <w:b/>
          <w:bCs/>
          <w:i/>
          <w:iCs/>
          <w:color w:val="000000"/>
          <w:sz w:val="20"/>
          <w:szCs w:val="20"/>
        </w:rPr>
        <w:t>o drug discovery and development in the area of fibrotic diseases, with an initial focus on tissue-specific integrin modulation and TGF-β signaling inhibition, is unproven and may not result in marketable products.</w:t>
      </w:r>
    </w:p>
    <w:p w:rsidR="00000000" w:rsidRDefault="00A134AA">
      <w:pPr>
        <w:ind w:firstLine="1080"/>
        <w:divId w:val="1887597681"/>
        <w:rPr>
          <w:rFonts w:eastAsia="Times New Roman"/>
        </w:rPr>
      </w:pPr>
      <w:r>
        <w:rPr>
          <w:rFonts w:eastAsia="Times New Roman"/>
          <w:color w:val="000000"/>
          <w:sz w:val="20"/>
          <w:szCs w:val="20"/>
        </w:rPr>
        <w:t xml:space="preserve">Our approach is designed to discover and </w:t>
      </w:r>
      <w:r>
        <w:rPr>
          <w:rFonts w:eastAsia="Times New Roman"/>
          <w:color w:val="000000"/>
          <w:sz w:val="20"/>
          <w:szCs w:val="20"/>
        </w:rPr>
        <w:t>develop targeted treatments for fibrosis with an initial focus on the antagonism of tissue-specific TGF-β signaling through the inhibition of integrins known to mediate the release of activated TGF-β in fibrotic tissue. However, although multiple studies a</w:t>
      </w:r>
      <w:r>
        <w:rPr>
          <w:rFonts w:eastAsia="Times New Roman"/>
          <w:color w:val="000000"/>
          <w:sz w:val="20"/>
          <w:szCs w:val="20"/>
        </w:rPr>
        <w:t xml:space="preserve">re currently underway, to date, this mechanism has not been </w:t>
      </w:r>
    </w:p>
    <w:p w:rsidR="00000000" w:rsidRDefault="00A134AA">
      <w:pPr>
        <w:jc w:val="center"/>
        <w:divId w:val="1250315290"/>
        <w:rPr>
          <w:rFonts w:eastAsia="Times New Roman"/>
        </w:rPr>
      </w:pPr>
      <w:r>
        <w:rPr>
          <w:rFonts w:eastAsia="Times New Roman"/>
          <w:color w:val="000000"/>
          <w:sz w:val="20"/>
          <w:szCs w:val="20"/>
        </w:rPr>
        <w:t>34</w:t>
      </w:r>
    </w:p>
    <w:p w:rsidR="00000000" w:rsidRDefault="00A134AA">
      <w:pPr>
        <w:rPr>
          <w:rFonts w:eastAsia="Times New Roman"/>
        </w:rPr>
      </w:pPr>
      <w:r>
        <w:rPr>
          <w:rFonts w:eastAsia="Times New Roman"/>
        </w:rPr>
        <w:pict>
          <v:rect id="_x0000_i1058" style="width:0;height:1.5pt" o:hralign="center" o:hrstd="t" o:hr="t" fillcolor="#a0a0a0" stroked="f"/>
        </w:pict>
      </w:r>
    </w:p>
    <w:p w:rsidR="00000000" w:rsidRDefault="00A134AA">
      <w:pPr>
        <w:divId w:val="1644191560"/>
        <w:rPr>
          <w:rFonts w:eastAsia="Times New Roman"/>
        </w:rPr>
      </w:pPr>
    </w:p>
    <w:p w:rsidR="00000000" w:rsidRDefault="00A134AA">
      <w:pPr>
        <w:divId w:val="195240105"/>
        <w:rPr>
          <w:rFonts w:eastAsia="Times New Roman"/>
        </w:rPr>
      </w:pPr>
      <w:r>
        <w:rPr>
          <w:rFonts w:eastAsia="Times New Roman"/>
          <w:color w:val="000000"/>
          <w:sz w:val="20"/>
          <w:szCs w:val="20"/>
        </w:rPr>
        <w:t>definitively proven to successfully treat fibrosis. Targeting integrins to treat fibrosis is a novel approach in a rapidly developing field, and there can be no assurance that we will not experience currently unknown problems or delays in developing our pr</w:t>
      </w:r>
      <w:r>
        <w:rPr>
          <w:rFonts w:eastAsia="Times New Roman"/>
          <w:color w:val="000000"/>
          <w:sz w:val="20"/>
          <w:szCs w:val="20"/>
        </w:rPr>
        <w:t xml:space="preserve">oduct candidates, that such problems or delays will not result in unanticipated costs, or that any such development problems can be solved. We have primarily tested our lead product candidate, PLN-74809, in healthy volunteers. Therefore, we may ultimately </w:t>
      </w:r>
      <w:r>
        <w:rPr>
          <w:rFonts w:eastAsia="Times New Roman"/>
          <w:color w:val="000000"/>
          <w:sz w:val="20"/>
          <w:szCs w:val="20"/>
        </w:rPr>
        <w:t>discover that our approach and any product candidates resulting therefrom do not possess properties required for therapeutic effectiveness. As a result, we may never succeed in developing a marketable product.</w:t>
      </w:r>
    </w:p>
    <w:p w:rsidR="00000000" w:rsidRDefault="00A134AA">
      <w:pPr>
        <w:ind w:firstLine="1080"/>
        <w:divId w:val="136995932"/>
        <w:rPr>
          <w:rFonts w:eastAsia="Times New Roman"/>
        </w:rPr>
      </w:pPr>
      <w:r>
        <w:rPr>
          <w:rFonts w:eastAsia="Times New Roman"/>
          <w:color w:val="000000"/>
          <w:sz w:val="20"/>
          <w:szCs w:val="20"/>
        </w:rPr>
        <w:t>In addition, while we have developed an extens</w:t>
      </w:r>
      <w:r>
        <w:rPr>
          <w:rFonts w:eastAsia="Times New Roman"/>
          <w:color w:val="000000"/>
          <w:sz w:val="20"/>
          <w:szCs w:val="20"/>
        </w:rPr>
        <w:t>ive panel of cell assays and precision cut tissue assays and have utilized animal models to uncover biological pathways, understood gene expression changes and optimized the potency and selectivity of our potential product candidates, there can be no assur</w:t>
      </w:r>
      <w:r>
        <w:rPr>
          <w:rFonts w:eastAsia="Times New Roman"/>
          <w:color w:val="000000"/>
          <w:sz w:val="20"/>
          <w:szCs w:val="20"/>
        </w:rPr>
        <w:t>ance that our technology will yield their intended benefits. While we believe our assays represent a differentiator in our approach to drug development, our approach has not yet been clinically proven to yield results. Our practice of evaluating our produc</w:t>
      </w:r>
      <w:r>
        <w:rPr>
          <w:rFonts w:eastAsia="Times New Roman"/>
          <w:color w:val="000000"/>
          <w:sz w:val="20"/>
          <w:szCs w:val="20"/>
        </w:rPr>
        <w:t>t candidates in live human fibrotic tissue samples before advancing them into the clinic is intended to serve as a bridge between animal models and clinical proof-of-concept. However, there can be no assurance that positive results observed from preclinica</w:t>
      </w:r>
      <w:r>
        <w:rPr>
          <w:rFonts w:eastAsia="Times New Roman"/>
          <w:color w:val="000000"/>
          <w:sz w:val="20"/>
          <w:szCs w:val="20"/>
        </w:rPr>
        <w:t>l animal testing and human fibrotic tissue models will be replicated when a program is advanced into clinical development. In addition, our practice of utilizing live human fibrotic tissue as part of our development efforts may become more widespread in th</w:t>
      </w:r>
      <w:r>
        <w:rPr>
          <w:rFonts w:eastAsia="Times New Roman"/>
          <w:color w:val="000000"/>
          <w:sz w:val="20"/>
          <w:szCs w:val="20"/>
        </w:rPr>
        <w:t>e future, and this approach may be adopted and replicated by others, including our competitors.</w:t>
      </w:r>
    </w:p>
    <w:p w:rsidR="00000000" w:rsidRDefault="00A134AA">
      <w:pPr>
        <w:ind w:firstLine="1080"/>
        <w:divId w:val="1282810649"/>
        <w:rPr>
          <w:rFonts w:eastAsia="Times New Roman"/>
        </w:rPr>
      </w:pPr>
      <w:r>
        <w:rPr>
          <w:rFonts w:eastAsia="Times New Roman"/>
          <w:color w:val="000000"/>
          <w:sz w:val="20"/>
          <w:szCs w:val="20"/>
        </w:rPr>
        <w:t xml:space="preserve">Studies involving human tissue samples may also be subject to institutional and government human subject privacy policies that may vary by territory. We or our </w:t>
      </w:r>
      <w:r>
        <w:rPr>
          <w:rFonts w:eastAsia="Times New Roman"/>
          <w:color w:val="000000"/>
          <w:sz w:val="20"/>
          <w:szCs w:val="20"/>
        </w:rPr>
        <w:t>partners who provide us with human tissue samples or conduct tissue and/or animal studies on our behalf, may be found to be in violation of one or more of these regulations or policies and may be subject to closure, censure or other penalties. In some case</w:t>
      </w:r>
      <w:r>
        <w:rPr>
          <w:rFonts w:eastAsia="Times New Roman"/>
          <w:color w:val="000000"/>
          <w:sz w:val="20"/>
          <w:szCs w:val="20"/>
        </w:rPr>
        <w:t>s, these penalties could materially impact the performance, availability, or validity of studies conducted by us or on our behalf. Even in the absence of violations resulting in penalties, regulatory and other authorities may refuse to authorize the conduc</w:t>
      </w:r>
      <w:r>
        <w:rPr>
          <w:rFonts w:eastAsia="Times New Roman"/>
          <w:color w:val="000000"/>
          <w:sz w:val="20"/>
          <w:szCs w:val="20"/>
        </w:rPr>
        <w:t>t or to accept the results of studies for regulatory or ethical reasons.</w:t>
      </w:r>
    </w:p>
    <w:p w:rsidR="00000000" w:rsidRDefault="00A134AA">
      <w:pPr>
        <w:ind w:firstLine="1080"/>
        <w:divId w:val="411198966"/>
        <w:rPr>
          <w:rFonts w:eastAsia="Times New Roman"/>
        </w:rPr>
      </w:pPr>
      <w:r>
        <w:rPr>
          <w:rFonts w:eastAsia="Times New Roman"/>
          <w:b/>
          <w:bCs/>
          <w:i/>
          <w:iCs/>
          <w:color w:val="000000"/>
          <w:sz w:val="20"/>
          <w:szCs w:val="20"/>
        </w:rPr>
        <w:t>Clinical development involves a lengthy, complex, and expensive process, with an uncertain outcome.</w:t>
      </w:r>
    </w:p>
    <w:p w:rsidR="00000000" w:rsidRDefault="00A134AA">
      <w:pPr>
        <w:ind w:firstLine="1080"/>
        <w:divId w:val="610014584"/>
        <w:rPr>
          <w:rFonts w:eastAsia="Times New Roman"/>
        </w:rPr>
      </w:pPr>
      <w:r>
        <w:rPr>
          <w:rFonts w:eastAsia="Times New Roman"/>
          <w:color w:val="000000"/>
          <w:sz w:val="20"/>
          <w:szCs w:val="20"/>
        </w:rPr>
        <w:t>To obtain the requisite regulatory approvals to commercialize any product candidate</w:t>
      </w:r>
      <w:r>
        <w:rPr>
          <w:rFonts w:eastAsia="Times New Roman"/>
          <w:color w:val="000000"/>
          <w:sz w:val="20"/>
          <w:szCs w:val="20"/>
        </w:rPr>
        <w:t>s, we must demonstrate through extensive preclinical studies and clinical trials that our product candidates are safe and effective in humans. Clinical testing is expensive and can take many years to complete, and its outcome is inherently uncertain. In pa</w:t>
      </w:r>
      <w:r>
        <w:rPr>
          <w:rFonts w:eastAsia="Times New Roman"/>
          <w:color w:val="000000"/>
          <w:sz w:val="20"/>
          <w:szCs w:val="20"/>
        </w:rPr>
        <w:t>rticular, the general approach for FDA approval of a new drug is dispositive data from two well-controlled, Phase 3 clinical trials of the relevant drug in the relevant patient population. Phase 3 clinical trials typically involve hundreds of patients, hav</w:t>
      </w:r>
      <w:r>
        <w:rPr>
          <w:rFonts w:eastAsia="Times New Roman"/>
          <w:color w:val="000000"/>
          <w:sz w:val="20"/>
          <w:szCs w:val="20"/>
        </w:rPr>
        <w:t>e significant costs and take years to complete. A product candidate can fail at any stage of testing, even after observing promising signals of activity in earlier preclinical studies or clinical trials. The results of preclinical studies and early clinica</w:t>
      </w:r>
      <w:r>
        <w:rPr>
          <w:rFonts w:eastAsia="Times New Roman"/>
          <w:color w:val="000000"/>
          <w:sz w:val="20"/>
          <w:szCs w:val="20"/>
        </w:rPr>
        <w:t>l trials of our product candidates may not be predictive of the results of later-stage clinical trials. In addition, initial success in clinical trials may not be indicative of results obtained when such trials are completed. There is typically an extremel</w:t>
      </w:r>
      <w:r>
        <w:rPr>
          <w:rFonts w:eastAsia="Times New Roman"/>
          <w:color w:val="000000"/>
          <w:sz w:val="20"/>
          <w:szCs w:val="20"/>
        </w:rPr>
        <w:t>y high rate of attrition from the failure of product candidates proceeding through clinical trials. Product candidates in later stages of clinical trials may fail to show the desired safety and efficacy profile despite having progressed through preclinical</w:t>
      </w:r>
      <w:r>
        <w:rPr>
          <w:rFonts w:eastAsia="Times New Roman"/>
          <w:color w:val="000000"/>
          <w:sz w:val="20"/>
          <w:szCs w:val="20"/>
        </w:rPr>
        <w:t xml:space="preserve"> studies and initial clinical trials. A number of companies in the biopharmaceutical industry have suffered significant setbacks in advanced clinical trials due to lack of efficacy or unacceptable safety issues, notwithstanding promising results in earlier</w:t>
      </w:r>
      <w:r>
        <w:rPr>
          <w:rFonts w:eastAsia="Times New Roman"/>
          <w:color w:val="000000"/>
          <w:sz w:val="20"/>
          <w:szCs w:val="20"/>
        </w:rPr>
        <w:t xml:space="preserve"> trials. Most product candidates that commence clinical trials are never approved as products and there can be no assurance that any of our future clinical trials will ultimately be successful or support further clinical development of PLN-74809 or any of </w:t>
      </w:r>
      <w:r>
        <w:rPr>
          <w:rFonts w:eastAsia="Times New Roman"/>
          <w:color w:val="000000"/>
          <w:sz w:val="20"/>
          <w:szCs w:val="20"/>
        </w:rPr>
        <w:t>our other product candidates. Product candidates that appear promising in the early phases of development may fail to reach the market for several reasons, including:</w:t>
      </w:r>
    </w:p>
    <w:p w:rsidR="00000000" w:rsidRDefault="00A134AA">
      <w:pPr>
        <w:ind w:hanging="1260"/>
        <w:divId w:val="433087961"/>
        <w:rPr>
          <w:rFonts w:eastAsia="Times New Roman"/>
        </w:rPr>
      </w:pPr>
      <w:r>
        <w:rPr>
          <w:rFonts w:eastAsia="Times New Roman"/>
          <w:color w:val="000000"/>
          <w:sz w:val="20"/>
          <w:szCs w:val="20"/>
        </w:rPr>
        <w:t>•preclinical studies or clinical trials may show the product candidates to be less effect</w:t>
      </w:r>
      <w:r>
        <w:rPr>
          <w:rFonts w:eastAsia="Times New Roman"/>
          <w:color w:val="000000"/>
          <w:sz w:val="20"/>
          <w:szCs w:val="20"/>
        </w:rPr>
        <w:t>ive than expected (e.g., a clinical trial could fail to meet its primary endpoint(s)) or to have unacceptable side effects or toxicities;</w:t>
      </w:r>
    </w:p>
    <w:p w:rsidR="00000000" w:rsidRDefault="00A134AA">
      <w:pPr>
        <w:ind w:hanging="1260"/>
        <w:divId w:val="1407536274"/>
        <w:rPr>
          <w:rFonts w:eastAsia="Times New Roman"/>
        </w:rPr>
      </w:pPr>
      <w:r>
        <w:rPr>
          <w:rFonts w:eastAsia="Times New Roman"/>
          <w:color w:val="000000"/>
          <w:sz w:val="20"/>
          <w:szCs w:val="20"/>
        </w:rPr>
        <w:t>•failure to establish clinical endpoints that applicable regulatory authorities would consider clinically meaningful;</w:t>
      </w:r>
    </w:p>
    <w:p w:rsidR="00000000" w:rsidRDefault="00A134AA">
      <w:pPr>
        <w:ind w:hanging="1260"/>
        <w:divId w:val="752434268"/>
        <w:rPr>
          <w:rFonts w:eastAsia="Times New Roman"/>
        </w:rPr>
      </w:pPr>
      <w:r>
        <w:rPr>
          <w:rFonts w:eastAsia="Times New Roman"/>
          <w:color w:val="000000"/>
          <w:sz w:val="20"/>
          <w:szCs w:val="20"/>
        </w:rPr>
        <w:t>•failure to receive the necessary regulatory approvals;</w:t>
      </w:r>
    </w:p>
    <w:p w:rsidR="00000000" w:rsidRDefault="00A134AA">
      <w:pPr>
        <w:ind w:hanging="1260"/>
        <w:divId w:val="950014327"/>
        <w:rPr>
          <w:rFonts w:eastAsia="Times New Roman"/>
        </w:rPr>
      </w:pPr>
      <w:r>
        <w:rPr>
          <w:rFonts w:eastAsia="Times New Roman"/>
          <w:color w:val="000000"/>
          <w:sz w:val="20"/>
          <w:szCs w:val="20"/>
        </w:rPr>
        <w:t>•development of competing products in the same disease state;</w:t>
      </w:r>
    </w:p>
    <w:p w:rsidR="00000000" w:rsidRDefault="00A134AA">
      <w:pPr>
        <w:ind w:hanging="1260"/>
        <w:divId w:val="219706674"/>
        <w:rPr>
          <w:rFonts w:eastAsia="Times New Roman"/>
        </w:rPr>
      </w:pPr>
      <w:r>
        <w:rPr>
          <w:rFonts w:eastAsia="Times New Roman"/>
          <w:color w:val="000000"/>
          <w:sz w:val="20"/>
          <w:szCs w:val="20"/>
        </w:rPr>
        <w:t>•manufacturing costs, formulation issues, pricing or reimbursement issues, or other factors that make a product candidate uneconomical; an</w:t>
      </w:r>
      <w:r>
        <w:rPr>
          <w:rFonts w:eastAsia="Times New Roman"/>
          <w:color w:val="000000"/>
          <w:sz w:val="20"/>
          <w:szCs w:val="20"/>
        </w:rPr>
        <w:t>d</w:t>
      </w:r>
    </w:p>
    <w:p w:rsidR="00000000" w:rsidRDefault="00A134AA">
      <w:pPr>
        <w:ind w:hanging="1260"/>
        <w:divId w:val="606078709"/>
        <w:rPr>
          <w:rFonts w:eastAsia="Times New Roman"/>
        </w:rPr>
      </w:pPr>
      <w:r>
        <w:rPr>
          <w:rFonts w:eastAsia="Times New Roman"/>
          <w:color w:val="000000"/>
          <w:sz w:val="20"/>
          <w:szCs w:val="20"/>
        </w:rPr>
        <w:t>•the proprietary rights of others and their competing products and technologies that may prevent one of our product candidates from being commercialized.</w:t>
      </w:r>
    </w:p>
    <w:p w:rsidR="00000000" w:rsidRDefault="00A134AA">
      <w:pPr>
        <w:ind w:firstLine="1080"/>
        <w:divId w:val="1801150670"/>
        <w:rPr>
          <w:rFonts w:eastAsia="Times New Roman"/>
        </w:rPr>
      </w:pPr>
      <w:r>
        <w:rPr>
          <w:rFonts w:eastAsia="Times New Roman"/>
          <w:color w:val="000000"/>
          <w:sz w:val="20"/>
          <w:szCs w:val="20"/>
        </w:rPr>
        <w:t>In addition, differences in trial design between early-stage clinical trials and later-stage clinica</w:t>
      </w:r>
      <w:r>
        <w:rPr>
          <w:rFonts w:eastAsia="Times New Roman"/>
          <w:color w:val="000000"/>
          <w:sz w:val="20"/>
          <w:szCs w:val="20"/>
        </w:rPr>
        <w:t xml:space="preserve">l trials make it difficult to extrapolate the results of earlier clinical trials to later clinical trials. Further, as we rely on novel technologies </w:t>
      </w:r>
    </w:p>
    <w:p w:rsidR="00000000" w:rsidRDefault="00A134AA">
      <w:pPr>
        <w:jc w:val="center"/>
        <w:divId w:val="1502433222"/>
        <w:rPr>
          <w:rFonts w:eastAsia="Times New Roman"/>
        </w:rPr>
      </w:pPr>
      <w:r>
        <w:rPr>
          <w:rFonts w:eastAsia="Times New Roman"/>
          <w:color w:val="000000"/>
          <w:sz w:val="20"/>
          <w:szCs w:val="20"/>
        </w:rPr>
        <w:t>35</w:t>
      </w:r>
    </w:p>
    <w:p w:rsidR="00000000" w:rsidRDefault="00A134AA">
      <w:pPr>
        <w:rPr>
          <w:rFonts w:eastAsia="Times New Roman"/>
        </w:rPr>
      </w:pPr>
      <w:r>
        <w:rPr>
          <w:rFonts w:eastAsia="Times New Roman"/>
        </w:rPr>
        <w:pict>
          <v:rect id="_x0000_i1059" style="width:0;height:1.5pt" o:hralign="center" o:hrstd="t" o:hr="t" fillcolor="#a0a0a0" stroked="f"/>
        </w:pict>
      </w:r>
    </w:p>
    <w:p w:rsidR="00000000" w:rsidRDefault="00A134AA">
      <w:pPr>
        <w:divId w:val="803934855"/>
        <w:rPr>
          <w:rFonts w:eastAsia="Times New Roman"/>
        </w:rPr>
      </w:pPr>
    </w:p>
    <w:p w:rsidR="00000000" w:rsidRDefault="00A134AA">
      <w:pPr>
        <w:divId w:val="1927882229"/>
        <w:rPr>
          <w:rFonts w:eastAsia="Times New Roman"/>
        </w:rPr>
      </w:pPr>
      <w:r>
        <w:rPr>
          <w:rFonts w:eastAsia="Times New Roman"/>
          <w:color w:val="000000"/>
          <w:sz w:val="20"/>
          <w:szCs w:val="20"/>
        </w:rPr>
        <w:t>including sophisticated imaging technologies to generate data relating to our clinical endpoints, there is an increased risk that we may not properly measure, analyze or interpret this data. Moreover, clinical data are</w:t>
      </w:r>
      <w:r>
        <w:rPr>
          <w:rFonts w:eastAsia="Times New Roman"/>
          <w:color w:val="000000"/>
          <w:sz w:val="20"/>
          <w:szCs w:val="20"/>
        </w:rPr>
        <w:t xml:space="preserve"> often susceptible to varying interpretations and analyses, and many companies that have believed their product candidates performed satisfactorily in clinical trials have nonetheless failed to obtain marketing approval of their products. Additionally, som</w:t>
      </w:r>
      <w:r>
        <w:rPr>
          <w:rFonts w:eastAsia="Times New Roman"/>
          <w:color w:val="000000"/>
          <w:sz w:val="20"/>
          <w:szCs w:val="20"/>
        </w:rPr>
        <w:t>e of our trials are open-label studies, where both the patient and investigator know whether the patient is receiving the investigational product candidate or either an existing approved drug or placebo. Most typically, open-label clinical trials test only</w:t>
      </w:r>
      <w:r>
        <w:rPr>
          <w:rFonts w:eastAsia="Times New Roman"/>
          <w:color w:val="000000"/>
          <w:sz w:val="20"/>
          <w:szCs w:val="20"/>
        </w:rPr>
        <w:t xml:space="preserve"> the investigational product candidate and sometimes do so at different dose levels. Open-label clinical trials are subject to various limitations that may exaggerate any therapeutic effect as patients in open-label clinical trials are aware when they are </w:t>
      </w:r>
      <w:r>
        <w:rPr>
          <w:rFonts w:eastAsia="Times New Roman"/>
          <w:color w:val="000000"/>
          <w:sz w:val="20"/>
          <w:szCs w:val="20"/>
        </w:rPr>
        <w:t>receiving treatment. In addition, open-label clinical trials may be subject to an “investigator bias” where those assessing and reviewing the physiological outcomes of the clinical trials are aware of which patients have received treatment and may interpre</w:t>
      </w:r>
      <w:r>
        <w:rPr>
          <w:rFonts w:eastAsia="Times New Roman"/>
          <w:color w:val="000000"/>
          <w:sz w:val="20"/>
          <w:szCs w:val="20"/>
        </w:rPr>
        <w:t>t the information of the treated group more favorably given this knowledge. Therefore, it is possible that positive results observed in open-label trials will not be replicated in later placebo-controlled trials.</w:t>
      </w:r>
    </w:p>
    <w:p w:rsidR="00000000" w:rsidRDefault="00A134AA">
      <w:pPr>
        <w:ind w:firstLine="1080"/>
        <w:divId w:val="1046030400"/>
        <w:rPr>
          <w:rFonts w:eastAsia="Times New Roman"/>
        </w:rPr>
      </w:pPr>
      <w:r>
        <w:rPr>
          <w:rFonts w:eastAsia="Times New Roman"/>
          <w:color w:val="000000"/>
          <w:sz w:val="20"/>
          <w:szCs w:val="20"/>
        </w:rPr>
        <w:t>In addition, the standards that the FDA and</w:t>
      </w:r>
      <w:r>
        <w:rPr>
          <w:rFonts w:eastAsia="Times New Roman"/>
          <w:color w:val="000000"/>
          <w:sz w:val="20"/>
          <w:szCs w:val="20"/>
        </w:rPr>
        <w:t xml:space="preserve"> comparable foreign regulatory authorities use when regulating us require judgment and can change, which makes it difficult to predict with certainty how they will be applied. Although we are initially focusing our efforts on development of small molecule </w:t>
      </w:r>
      <w:r>
        <w:rPr>
          <w:rFonts w:eastAsia="Times New Roman"/>
          <w:color w:val="000000"/>
          <w:sz w:val="20"/>
          <w:szCs w:val="20"/>
        </w:rPr>
        <w:t>drug products, we are also considering the development of biological products, including a potential candidate for muscular dystrophies, which could make us subject to additional regulatory requirements. Any analysis we perform of data from preclinical and</w:t>
      </w:r>
      <w:r>
        <w:rPr>
          <w:rFonts w:eastAsia="Times New Roman"/>
          <w:color w:val="000000"/>
          <w:sz w:val="20"/>
          <w:szCs w:val="20"/>
        </w:rPr>
        <w:t xml:space="preserve"> clinical activities is subject to confirmation and interpretation by regulatory authorities, which could delay, limit or prevent regulatory approval. We may also encounter unexpected delays or increased costs due to new government regulations. Examples of</w:t>
      </w:r>
      <w:r>
        <w:rPr>
          <w:rFonts w:eastAsia="Times New Roman"/>
          <w:color w:val="000000"/>
          <w:sz w:val="20"/>
          <w:szCs w:val="20"/>
        </w:rPr>
        <w:t xml:space="preserve"> such regulations include future legislation or administrative action, or changes in FDA policy during the period of product development and FDA regulatory review. It is impossible to predict whether legislative changes will be enacted, or whether FDA or f</w:t>
      </w:r>
      <w:r>
        <w:rPr>
          <w:rFonts w:eastAsia="Times New Roman"/>
          <w:color w:val="000000"/>
          <w:sz w:val="20"/>
          <w:szCs w:val="20"/>
        </w:rPr>
        <w:t>oreign regulations, guidance or interpretations will be changed, or what the impact of such changes, if any, may be. The FDA may also require a panel of experts, referred to as an Advisory Committee, to deliberate on the adequacy of the safety and efficacy</w:t>
      </w:r>
      <w:r>
        <w:rPr>
          <w:rFonts w:eastAsia="Times New Roman"/>
          <w:color w:val="000000"/>
          <w:sz w:val="20"/>
          <w:szCs w:val="20"/>
        </w:rPr>
        <w:t xml:space="preserve"> data to support approval. The opinion of the Advisory Committee, although not binding, may have a significant impact on our ability to obtain approval of any product candidates that we develop.</w:t>
      </w:r>
    </w:p>
    <w:p w:rsidR="00000000" w:rsidRDefault="00A134AA">
      <w:pPr>
        <w:ind w:firstLine="1080"/>
        <w:divId w:val="970788162"/>
        <w:rPr>
          <w:rFonts w:eastAsia="Times New Roman"/>
        </w:rPr>
      </w:pPr>
      <w:r>
        <w:rPr>
          <w:rFonts w:eastAsia="Times New Roman"/>
          <w:color w:val="000000"/>
          <w:sz w:val="20"/>
          <w:szCs w:val="20"/>
        </w:rPr>
        <w:t>If we seek to conduct clinical trials in foreign countries or</w:t>
      </w:r>
      <w:r>
        <w:rPr>
          <w:rFonts w:eastAsia="Times New Roman"/>
          <w:color w:val="000000"/>
          <w:sz w:val="20"/>
          <w:szCs w:val="20"/>
        </w:rPr>
        <w:t xml:space="preserve"> pursue marketing approvals in foreign jurisdictions, we must comply with numerous foreign regulatory requirements governing, among other things, the conduct of clinical trials, manufacturing and marketing authorization, pricing and third-party reimburseme</w:t>
      </w:r>
      <w:r>
        <w:rPr>
          <w:rFonts w:eastAsia="Times New Roman"/>
          <w:color w:val="000000"/>
          <w:sz w:val="20"/>
          <w:szCs w:val="20"/>
        </w:rPr>
        <w:t xml:space="preserve">nt. The foreign regulatory approval process varies among countries and may include all of the risks associated with FDA approval described above as well as risks attributable to the satisfaction of local regulations in foreign jurisdictions. Moreover, the </w:t>
      </w:r>
      <w:r>
        <w:rPr>
          <w:rFonts w:eastAsia="Times New Roman"/>
          <w:color w:val="000000"/>
          <w:sz w:val="20"/>
          <w:szCs w:val="20"/>
        </w:rPr>
        <w:t>time required to obtain approval may differ from that required to obtain FDA approval. Approval by the FDA does not ensure approval by regulatory authorities outside the United States and vice versa.</w:t>
      </w:r>
    </w:p>
    <w:p w:rsidR="00000000" w:rsidRDefault="00A134AA">
      <w:pPr>
        <w:ind w:firstLine="1080"/>
        <w:divId w:val="961302165"/>
        <w:rPr>
          <w:rFonts w:eastAsia="Times New Roman"/>
        </w:rPr>
      </w:pPr>
      <w:r>
        <w:rPr>
          <w:rFonts w:eastAsia="Times New Roman"/>
          <w:color w:val="000000"/>
          <w:sz w:val="20"/>
          <w:szCs w:val="20"/>
        </w:rPr>
        <w:t>Successful completion of clinical trials is a prerequisi</w:t>
      </w:r>
      <w:r>
        <w:rPr>
          <w:rFonts w:eastAsia="Times New Roman"/>
          <w:color w:val="000000"/>
          <w:sz w:val="20"/>
          <w:szCs w:val="20"/>
        </w:rPr>
        <w:t xml:space="preserve">te to submitting a marketing application to the FDA and similar marketing applications to comparable foreign regulatory authorities, for each product candidate and, consequently, the ultimate approval and commercial marketing of any product candidates. We </w:t>
      </w:r>
      <w:r>
        <w:rPr>
          <w:rFonts w:eastAsia="Times New Roman"/>
          <w:color w:val="000000"/>
          <w:sz w:val="20"/>
          <w:szCs w:val="20"/>
        </w:rPr>
        <w:t>may experience negative or inconclusive results, which may result in our deciding, or our being required by regulators, to conduct additional clinical studies or trials or abandon some or all of our product development programs, which could have a material</w:t>
      </w:r>
      <w:r>
        <w:rPr>
          <w:rFonts w:eastAsia="Times New Roman"/>
          <w:color w:val="000000"/>
          <w:sz w:val="20"/>
          <w:szCs w:val="20"/>
        </w:rPr>
        <w:t xml:space="preserve"> adverse effect on our business.</w:t>
      </w:r>
    </w:p>
    <w:p w:rsidR="00000000" w:rsidRDefault="00A134AA">
      <w:pPr>
        <w:ind w:firstLine="1080"/>
        <w:divId w:val="969559217"/>
        <w:rPr>
          <w:rFonts w:eastAsia="Times New Roman"/>
        </w:rPr>
      </w:pPr>
      <w:r>
        <w:rPr>
          <w:rFonts w:eastAsia="Times New Roman"/>
          <w:b/>
          <w:bCs/>
          <w:i/>
          <w:iCs/>
          <w:color w:val="000000"/>
          <w:sz w:val="20"/>
          <w:szCs w:val="20"/>
        </w:rPr>
        <w:t>We may incur additional costs or experience delays in completing, or ultimately be unable to complete, the development and commercialization of PLN-74809 or any other product candidates.</w:t>
      </w:r>
    </w:p>
    <w:p w:rsidR="00000000" w:rsidRDefault="00A134AA">
      <w:pPr>
        <w:ind w:firstLine="1080"/>
        <w:divId w:val="1112361129"/>
        <w:rPr>
          <w:rFonts w:eastAsia="Times New Roman"/>
        </w:rPr>
      </w:pPr>
      <w:r>
        <w:rPr>
          <w:rFonts w:eastAsia="Times New Roman"/>
          <w:color w:val="000000"/>
          <w:sz w:val="20"/>
          <w:szCs w:val="20"/>
        </w:rPr>
        <w:t>We may experience delays in initiati</w:t>
      </w:r>
      <w:r>
        <w:rPr>
          <w:rFonts w:eastAsia="Times New Roman"/>
          <w:color w:val="000000"/>
          <w:sz w:val="20"/>
          <w:szCs w:val="20"/>
        </w:rPr>
        <w:t xml:space="preserve">ng or completing clinical trials. We also may experience numerous unforeseen events during, or as a result of, any future clinical trials that could delay or prevent our ability to receive marketing approval or commercialize PLN-74809 or any other product </w:t>
      </w:r>
      <w:r>
        <w:rPr>
          <w:rFonts w:eastAsia="Times New Roman"/>
          <w:color w:val="000000"/>
          <w:sz w:val="20"/>
          <w:szCs w:val="20"/>
        </w:rPr>
        <w:t xml:space="preserve">candidates, including: </w:t>
      </w:r>
    </w:p>
    <w:p w:rsidR="00000000" w:rsidRDefault="00A134AA">
      <w:pPr>
        <w:ind w:hanging="1260"/>
        <w:divId w:val="153642577"/>
        <w:rPr>
          <w:rFonts w:eastAsia="Times New Roman"/>
        </w:rPr>
      </w:pPr>
      <w:r>
        <w:rPr>
          <w:rFonts w:eastAsia="Times New Roman"/>
          <w:color w:val="000000"/>
          <w:sz w:val="20"/>
          <w:szCs w:val="20"/>
        </w:rPr>
        <w:t>•regulators or institutional review boards, or IRBs, or ethics committees may not authorize us or our investigators to commence a clinical trial or conduct a clinical trial at a prospective trial site;</w:t>
      </w:r>
    </w:p>
    <w:p w:rsidR="00000000" w:rsidRDefault="00A134AA">
      <w:pPr>
        <w:ind w:hanging="1260"/>
        <w:divId w:val="1669748203"/>
        <w:rPr>
          <w:rFonts w:eastAsia="Times New Roman"/>
        </w:rPr>
      </w:pPr>
      <w:r>
        <w:rPr>
          <w:rFonts w:eastAsia="Times New Roman"/>
          <w:color w:val="000000"/>
          <w:sz w:val="20"/>
          <w:szCs w:val="20"/>
        </w:rPr>
        <w:t>•the FDA or other comparable r</w:t>
      </w:r>
      <w:r>
        <w:rPr>
          <w:rFonts w:eastAsia="Times New Roman"/>
          <w:color w:val="000000"/>
          <w:sz w:val="20"/>
          <w:szCs w:val="20"/>
        </w:rPr>
        <w:t>egulatory authorities may disagree with our clinical trial design, including with respect to dosing levels administered in our planned clinical trials, which may delay or prevent us from initiating our clinical trials with our originally intended trial des</w:t>
      </w:r>
      <w:r>
        <w:rPr>
          <w:rFonts w:eastAsia="Times New Roman"/>
          <w:color w:val="000000"/>
          <w:sz w:val="20"/>
          <w:szCs w:val="20"/>
        </w:rPr>
        <w:t>ign;</w:t>
      </w:r>
    </w:p>
    <w:p w:rsidR="00000000" w:rsidRDefault="00A134AA">
      <w:pPr>
        <w:ind w:hanging="1260"/>
        <w:divId w:val="1099177947"/>
        <w:rPr>
          <w:rFonts w:eastAsia="Times New Roman"/>
        </w:rPr>
      </w:pPr>
      <w:r>
        <w:rPr>
          <w:rFonts w:eastAsia="Times New Roman"/>
          <w:color w:val="000000"/>
          <w:sz w:val="20"/>
          <w:szCs w:val="20"/>
        </w:rPr>
        <w:t>•we may experience delays in reaching, or fail to reach, agreement on acceptable terms with prospective trial sites and prospective CROs, which can be subject to extensive negotiation and may vary significantly among different CROs and trial sites;</w:t>
      </w:r>
    </w:p>
    <w:p w:rsidR="00000000" w:rsidRDefault="00A134AA">
      <w:pPr>
        <w:ind w:hanging="1260"/>
        <w:divId w:val="662780674"/>
        <w:rPr>
          <w:rFonts w:eastAsia="Times New Roman"/>
        </w:rPr>
      </w:pPr>
      <w:r>
        <w:rPr>
          <w:rFonts w:eastAsia="Times New Roman"/>
          <w:color w:val="000000"/>
          <w:sz w:val="20"/>
          <w:szCs w:val="20"/>
        </w:rPr>
        <w:t>•t</w:t>
      </w:r>
      <w:r>
        <w:rPr>
          <w:rFonts w:eastAsia="Times New Roman"/>
          <w:color w:val="000000"/>
          <w:sz w:val="20"/>
          <w:szCs w:val="20"/>
        </w:rPr>
        <w:t>he number of subjects required for clinical trials of any product candidates may be larger than we anticipate or subjects may drop out of these clinical trials or fail to return for post-treatment follow-up at a higher rate than we anticipate;</w:t>
      </w:r>
    </w:p>
    <w:p w:rsidR="00000000" w:rsidRDefault="00A134AA">
      <w:pPr>
        <w:jc w:val="center"/>
        <w:divId w:val="1686981961"/>
        <w:rPr>
          <w:rFonts w:eastAsia="Times New Roman"/>
        </w:rPr>
      </w:pPr>
      <w:r>
        <w:rPr>
          <w:rFonts w:eastAsia="Times New Roman"/>
          <w:color w:val="000000"/>
          <w:sz w:val="20"/>
          <w:szCs w:val="20"/>
        </w:rPr>
        <w:t>36</w:t>
      </w:r>
    </w:p>
    <w:p w:rsidR="00000000" w:rsidRDefault="00A134AA">
      <w:pPr>
        <w:rPr>
          <w:rFonts w:eastAsia="Times New Roman"/>
        </w:rPr>
      </w:pPr>
      <w:r>
        <w:rPr>
          <w:rFonts w:eastAsia="Times New Roman"/>
        </w:rPr>
        <w:pict>
          <v:rect id="_x0000_i1060" style="width:0;height:1.5pt" o:hralign="center" o:hrstd="t" o:hr="t" fillcolor="#a0a0a0" stroked="f"/>
        </w:pict>
      </w:r>
    </w:p>
    <w:p w:rsidR="00000000" w:rsidRDefault="00A134AA">
      <w:pPr>
        <w:divId w:val="1093820738"/>
        <w:rPr>
          <w:rFonts w:eastAsia="Times New Roman"/>
        </w:rPr>
      </w:pPr>
    </w:p>
    <w:p w:rsidR="00000000" w:rsidRDefault="00A134AA">
      <w:pPr>
        <w:ind w:hanging="1260"/>
        <w:divId w:val="849022810"/>
        <w:rPr>
          <w:rFonts w:eastAsia="Times New Roman"/>
        </w:rPr>
      </w:pPr>
      <w:r>
        <w:rPr>
          <w:rFonts w:eastAsia="Times New Roman"/>
          <w:color w:val="000000"/>
          <w:sz w:val="20"/>
          <w:szCs w:val="20"/>
        </w:rPr>
        <w:t xml:space="preserve">•our third-party contractors may fail to comply with regulatory requirements or meet their contractual obligations to us in a timely manner, or at all, or may deviate from the clinical trial protocol or drop out of the trial, </w:t>
      </w:r>
      <w:r>
        <w:rPr>
          <w:rFonts w:eastAsia="Times New Roman"/>
          <w:color w:val="000000"/>
          <w:sz w:val="20"/>
          <w:szCs w:val="20"/>
        </w:rPr>
        <w:t>which may require that we add new clinical trial sites or investigators;</w:t>
      </w:r>
    </w:p>
    <w:p w:rsidR="00000000" w:rsidRDefault="00A134AA">
      <w:pPr>
        <w:ind w:hanging="1260"/>
        <w:divId w:val="165172161"/>
        <w:rPr>
          <w:rFonts w:eastAsia="Times New Roman"/>
        </w:rPr>
      </w:pPr>
      <w:r>
        <w:rPr>
          <w:rFonts w:eastAsia="Times New Roman"/>
          <w:color w:val="000000"/>
          <w:sz w:val="20"/>
          <w:szCs w:val="20"/>
        </w:rPr>
        <w:t>•due to the impact of the COVID-19 pandemic, we have experienced, and may continue to experience, delays and interruptions to our preclinical studies and clinical trials, we may exper</w:t>
      </w:r>
      <w:r>
        <w:rPr>
          <w:rFonts w:eastAsia="Times New Roman"/>
          <w:color w:val="000000"/>
          <w:sz w:val="20"/>
          <w:szCs w:val="20"/>
        </w:rPr>
        <w:t>ience delays or interruptions to our manufacturing supply chain, or we could suffer delays in reaching, or we may fail to reach, agreement on acceptable terms with third-party service providers on whom we rely;</w:t>
      </w:r>
    </w:p>
    <w:p w:rsidR="00000000" w:rsidRDefault="00A134AA">
      <w:pPr>
        <w:ind w:hanging="1260"/>
        <w:divId w:val="1168594439"/>
        <w:rPr>
          <w:rFonts w:eastAsia="Times New Roman"/>
        </w:rPr>
      </w:pPr>
      <w:r>
        <w:rPr>
          <w:rFonts w:eastAsia="Times New Roman"/>
          <w:color w:val="000000"/>
          <w:sz w:val="20"/>
          <w:szCs w:val="20"/>
        </w:rPr>
        <w:t>•additional delays and interruptions to our c</w:t>
      </w:r>
      <w:r>
        <w:rPr>
          <w:rFonts w:eastAsia="Times New Roman"/>
          <w:color w:val="000000"/>
          <w:sz w:val="20"/>
          <w:szCs w:val="20"/>
        </w:rPr>
        <w:t>linical trials could extend the duration of the trials and increase the overall costs to finish the trials as our fixed costs are not substantially reduced during delays;</w:t>
      </w:r>
    </w:p>
    <w:p w:rsidR="00000000" w:rsidRDefault="00A134AA">
      <w:pPr>
        <w:ind w:hanging="1260"/>
        <w:divId w:val="2099792818"/>
        <w:rPr>
          <w:rFonts w:eastAsia="Times New Roman"/>
        </w:rPr>
      </w:pPr>
      <w:r>
        <w:rPr>
          <w:rFonts w:eastAsia="Times New Roman"/>
          <w:color w:val="000000"/>
          <w:sz w:val="20"/>
          <w:szCs w:val="20"/>
        </w:rPr>
        <w:t>•we may elect to, or regulators, IRBs, Data Safety Monitoring Boards, or DSMBs, or et</w:t>
      </w:r>
      <w:r>
        <w:rPr>
          <w:rFonts w:eastAsia="Times New Roman"/>
          <w:color w:val="000000"/>
          <w:sz w:val="20"/>
          <w:szCs w:val="20"/>
        </w:rPr>
        <w:t>hics committees may require that we or our investigators, suspend or terminate clinical research or trials for various reasons, including noncompliance with regulatory requirements or a finding that the participants are being exposed to unacceptable health</w:t>
      </w:r>
      <w:r>
        <w:rPr>
          <w:rFonts w:eastAsia="Times New Roman"/>
          <w:color w:val="000000"/>
          <w:sz w:val="20"/>
          <w:szCs w:val="20"/>
        </w:rPr>
        <w:t xml:space="preserve"> risks;</w:t>
      </w:r>
    </w:p>
    <w:p w:rsidR="00000000" w:rsidRDefault="00A134AA">
      <w:pPr>
        <w:ind w:hanging="1260"/>
        <w:divId w:val="28770721"/>
        <w:rPr>
          <w:rFonts w:eastAsia="Times New Roman"/>
        </w:rPr>
      </w:pPr>
      <w:r>
        <w:rPr>
          <w:rFonts w:eastAsia="Times New Roman"/>
          <w:color w:val="000000"/>
          <w:sz w:val="20"/>
          <w:szCs w:val="20"/>
        </w:rPr>
        <w:t>•we may not have the financial resources available to begin and complete the planned trials, or the cost of clinical trials of any product candidates may be greater than we anticipate;</w:t>
      </w:r>
    </w:p>
    <w:p w:rsidR="00000000" w:rsidRDefault="00A134AA">
      <w:pPr>
        <w:ind w:hanging="1260"/>
        <w:divId w:val="1965651527"/>
        <w:rPr>
          <w:rFonts w:eastAsia="Times New Roman"/>
        </w:rPr>
      </w:pPr>
      <w:r>
        <w:rPr>
          <w:rFonts w:eastAsia="Times New Roman"/>
          <w:color w:val="000000"/>
          <w:sz w:val="20"/>
          <w:szCs w:val="20"/>
        </w:rPr>
        <w:t>•the supply or quality of our product candidates or other mater</w:t>
      </w:r>
      <w:r>
        <w:rPr>
          <w:rFonts w:eastAsia="Times New Roman"/>
          <w:color w:val="000000"/>
          <w:sz w:val="20"/>
          <w:szCs w:val="20"/>
        </w:rPr>
        <w:t>ials necessary to conduct clinical trials of our product candidates may be insufficient or inadequate to initiate or complete a given clinical trial; and</w:t>
      </w:r>
    </w:p>
    <w:p w:rsidR="00000000" w:rsidRDefault="00A134AA">
      <w:pPr>
        <w:ind w:hanging="1260"/>
        <w:divId w:val="1058438451"/>
        <w:rPr>
          <w:rFonts w:eastAsia="Times New Roman"/>
        </w:rPr>
      </w:pPr>
      <w:r>
        <w:rPr>
          <w:rFonts w:eastAsia="Times New Roman"/>
          <w:color w:val="000000"/>
          <w:sz w:val="20"/>
          <w:szCs w:val="20"/>
        </w:rPr>
        <w:t>•the FDA or other comparable foreign regulatory authorities may require us to submit additional data s</w:t>
      </w:r>
      <w:r>
        <w:rPr>
          <w:rFonts w:eastAsia="Times New Roman"/>
          <w:color w:val="000000"/>
          <w:sz w:val="20"/>
          <w:szCs w:val="20"/>
        </w:rPr>
        <w:t>uch as long-term toxicology studies, or impose other requirements before permitting us to initiate a clinical trial.</w:t>
      </w:r>
    </w:p>
    <w:p w:rsidR="00000000" w:rsidRDefault="00A134AA">
      <w:pPr>
        <w:ind w:firstLine="1080"/>
        <w:divId w:val="833034179"/>
        <w:rPr>
          <w:rFonts w:eastAsia="Times New Roman"/>
        </w:rPr>
      </w:pPr>
      <w:r>
        <w:rPr>
          <w:rFonts w:eastAsia="Times New Roman"/>
          <w:color w:val="000000"/>
          <w:sz w:val="20"/>
          <w:szCs w:val="20"/>
        </w:rPr>
        <w:t xml:space="preserve">Our product development costs will increase if we experience additional delays in clinical testing or in obtaining marketing approvals. We </w:t>
      </w:r>
      <w:r>
        <w:rPr>
          <w:rFonts w:eastAsia="Times New Roman"/>
          <w:color w:val="000000"/>
          <w:sz w:val="20"/>
          <w:szCs w:val="20"/>
        </w:rPr>
        <w:t>do not know whether any of our clinical trials will begin as planned, will need to be restructured or will be completed on schedule, or at all. If we do not achieve our product development goals in the timeframes we announce and expect, the approval and co</w:t>
      </w:r>
      <w:r>
        <w:rPr>
          <w:rFonts w:eastAsia="Times New Roman"/>
          <w:color w:val="000000"/>
          <w:sz w:val="20"/>
          <w:szCs w:val="20"/>
        </w:rPr>
        <w:t>mmercialization of our product candidates may be delayed or prevented entirely. Significant clinical trial delays also could shorten any periods during which we may have the exclusive right to commercialize our product candidates and may allow our competit</w:t>
      </w:r>
      <w:r>
        <w:rPr>
          <w:rFonts w:eastAsia="Times New Roman"/>
          <w:color w:val="000000"/>
          <w:sz w:val="20"/>
          <w:szCs w:val="20"/>
        </w:rPr>
        <w:t xml:space="preserve">ors to bring products to market before we do, potentially impairing our ability to successfully commercialize our product candidates and harming our business and results of operations. Any delays in our clinical development programs may harm our business, </w:t>
      </w:r>
      <w:r>
        <w:rPr>
          <w:rFonts w:eastAsia="Times New Roman"/>
          <w:color w:val="000000"/>
          <w:sz w:val="20"/>
          <w:szCs w:val="20"/>
        </w:rPr>
        <w:t>financial condition, and results of operations significantly.</w:t>
      </w:r>
    </w:p>
    <w:p w:rsidR="00000000" w:rsidRDefault="00A134AA">
      <w:pPr>
        <w:ind w:firstLine="1080"/>
        <w:divId w:val="403646924"/>
        <w:rPr>
          <w:rFonts w:eastAsia="Times New Roman"/>
        </w:rPr>
      </w:pPr>
      <w:r>
        <w:rPr>
          <w:rFonts w:eastAsia="Times New Roman"/>
          <w:b/>
          <w:bCs/>
          <w:i/>
          <w:iCs/>
          <w:color w:val="000000"/>
          <w:sz w:val="20"/>
          <w:szCs w:val="20"/>
        </w:rPr>
        <w:t>Our ongoing and future clinical trials may reveal significant adverse events or unexpected drug-drug interactions not seen in our preclinical studies and may result in a safety profile that coul</w:t>
      </w:r>
      <w:r>
        <w:rPr>
          <w:rFonts w:eastAsia="Times New Roman"/>
          <w:b/>
          <w:bCs/>
          <w:i/>
          <w:iCs/>
          <w:color w:val="000000"/>
          <w:sz w:val="20"/>
          <w:szCs w:val="20"/>
        </w:rPr>
        <w:t>d delay or prevent regulatory approval or market acceptance of any of our product candidates.</w:t>
      </w:r>
    </w:p>
    <w:p w:rsidR="00000000" w:rsidRDefault="00A134AA">
      <w:pPr>
        <w:ind w:firstLine="1080"/>
        <w:divId w:val="68113583"/>
        <w:rPr>
          <w:rFonts w:eastAsia="Times New Roman"/>
        </w:rPr>
      </w:pPr>
      <w:r>
        <w:rPr>
          <w:rFonts w:eastAsia="Times New Roman"/>
          <w:color w:val="000000"/>
          <w:sz w:val="20"/>
          <w:szCs w:val="20"/>
        </w:rPr>
        <w:t>We completed our Phase 1a clinical trial of our lead product candidate PLN-74809 in healthy volunteers, and, with the exception of a number of reported minor adve</w:t>
      </w:r>
      <w:r>
        <w:rPr>
          <w:rFonts w:eastAsia="Times New Roman"/>
          <w:color w:val="000000"/>
          <w:sz w:val="20"/>
          <w:szCs w:val="20"/>
        </w:rPr>
        <w:t xml:space="preserve">rse events, the product candidate was observed to be generally well-tolerated across all doses in 71 trial participants. However, if significant adverse events or other side effects are observed in any of our ongoing or future clinical trials, we may have </w:t>
      </w:r>
      <w:r>
        <w:rPr>
          <w:rFonts w:eastAsia="Times New Roman"/>
          <w:color w:val="000000"/>
          <w:sz w:val="20"/>
          <w:szCs w:val="20"/>
        </w:rPr>
        <w:t>difficulty recruiting patients to our clinical trials, patients may drop out of our trials, or we may be required to abandon the trials or our development efforts altogether. In addition, in our ongoing Phase 2a clinical trials, we are evaluating PLN-74809</w:t>
      </w:r>
      <w:r>
        <w:rPr>
          <w:rFonts w:eastAsia="Times New Roman"/>
          <w:color w:val="000000"/>
          <w:sz w:val="20"/>
          <w:szCs w:val="20"/>
        </w:rPr>
        <w:t xml:space="preserve"> administered with approved IPF agents. As a result, we may encounter unexpected drug-drug interactions in our planned trials, and may be required to further test these candidates, including in drug-drug interaction studies, which may be expensive, time-co</w:t>
      </w:r>
      <w:r>
        <w:rPr>
          <w:rFonts w:eastAsia="Times New Roman"/>
          <w:color w:val="000000"/>
          <w:sz w:val="20"/>
          <w:szCs w:val="20"/>
        </w:rPr>
        <w:t xml:space="preserve">nsuming and result in delays to our programs. </w:t>
      </w:r>
    </w:p>
    <w:p w:rsidR="00000000" w:rsidRDefault="00A134AA">
      <w:pPr>
        <w:ind w:firstLine="1080"/>
        <w:divId w:val="1842574733"/>
        <w:rPr>
          <w:rFonts w:eastAsia="Times New Roman"/>
        </w:rPr>
      </w:pPr>
      <w:r>
        <w:rPr>
          <w:rFonts w:eastAsia="Times New Roman"/>
          <w:color w:val="000000"/>
          <w:sz w:val="20"/>
          <w:szCs w:val="20"/>
        </w:rPr>
        <w:t xml:space="preserve">Some potential therapeutics developed in the biopharmaceutical industry that initially showed therapeutic promise in early-stage trials have later been found to cause side effects that prevented their further </w:t>
      </w:r>
      <w:r>
        <w:rPr>
          <w:rFonts w:eastAsia="Times New Roman"/>
          <w:color w:val="000000"/>
          <w:sz w:val="20"/>
          <w:szCs w:val="20"/>
        </w:rPr>
        <w:t>development. Even if the side effects do not preclude the product candidate from obtaining or maintaining marketing approval, undesirable side effects may inhibit market acceptance of the approved product due to its tolerability versus other therapies.</w:t>
      </w:r>
    </w:p>
    <w:p w:rsidR="00000000" w:rsidRDefault="00A134AA">
      <w:pPr>
        <w:ind w:firstLine="1080"/>
        <w:divId w:val="1152481495"/>
        <w:rPr>
          <w:rFonts w:eastAsia="Times New Roman"/>
        </w:rPr>
      </w:pPr>
      <w:r>
        <w:rPr>
          <w:rFonts w:eastAsia="Times New Roman"/>
          <w:b/>
          <w:bCs/>
          <w:i/>
          <w:iCs/>
          <w:color w:val="000000"/>
          <w:sz w:val="20"/>
          <w:szCs w:val="20"/>
        </w:rPr>
        <w:t xml:space="preserve">If </w:t>
      </w:r>
      <w:r>
        <w:rPr>
          <w:rFonts w:eastAsia="Times New Roman"/>
          <w:b/>
          <w:bCs/>
          <w:i/>
          <w:iCs/>
          <w:color w:val="000000"/>
          <w:sz w:val="20"/>
          <w:szCs w:val="20"/>
        </w:rPr>
        <w:t>we encounter difficulties enrolling patients in our clinical trials, our clinical development activities could be delayed or otherwise adversely affected.</w:t>
      </w:r>
    </w:p>
    <w:p w:rsidR="00000000" w:rsidRDefault="00A134AA">
      <w:pPr>
        <w:ind w:firstLine="1080"/>
        <w:divId w:val="1863007025"/>
        <w:rPr>
          <w:rFonts w:eastAsia="Times New Roman"/>
        </w:rPr>
      </w:pPr>
      <w:r>
        <w:rPr>
          <w:rFonts w:eastAsia="Times New Roman"/>
          <w:color w:val="000000"/>
          <w:sz w:val="20"/>
          <w:szCs w:val="20"/>
        </w:rPr>
        <w:t>We may experience difficulties in patient enrollment in our clinical trials for a variety of reasons. The timely completion of clinical trials in accordance with their protocols depends, among other things, on our ability to enroll a sufficient number of p</w:t>
      </w:r>
      <w:r>
        <w:rPr>
          <w:rFonts w:eastAsia="Times New Roman"/>
          <w:color w:val="000000"/>
          <w:sz w:val="20"/>
          <w:szCs w:val="20"/>
        </w:rPr>
        <w:t>atients who remain in the trial until its conclusion. The enrollment of patients depends on many factors, including:</w:t>
      </w:r>
    </w:p>
    <w:p w:rsidR="00000000" w:rsidRDefault="00A134AA">
      <w:pPr>
        <w:jc w:val="center"/>
        <w:divId w:val="1874154110"/>
        <w:rPr>
          <w:rFonts w:eastAsia="Times New Roman"/>
        </w:rPr>
      </w:pPr>
      <w:r>
        <w:rPr>
          <w:rFonts w:eastAsia="Times New Roman"/>
          <w:color w:val="000000"/>
          <w:sz w:val="20"/>
          <w:szCs w:val="20"/>
        </w:rPr>
        <w:t>37</w:t>
      </w:r>
    </w:p>
    <w:p w:rsidR="00000000" w:rsidRDefault="00A134AA">
      <w:pPr>
        <w:rPr>
          <w:rFonts w:eastAsia="Times New Roman"/>
        </w:rPr>
      </w:pPr>
      <w:r>
        <w:rPr>
          <w:rFonts w:eastAsia="Times New Roman"/>
        </w:rPr>
        <w:pict>
          <v:rect id="_x0000_i1061" style="width:0;height:1.5pt" o:hralign="center" o:hrstd="t" o:hr="t" fillcolor="#a0a0a0" stroked="f"/>
        </w:pict>
      </w:r>
    </w:p>
    <w:p w:rsidR="00000000" w:rsidRDefault="00A134AA">
      <w:pPr>
        <w:divId w:val="826941956"/>
        <w:rPr>
          <w:rFonts w:eastAsia="Times New Roman"/>
        </w:rPr>
      </w:pPr>
    </w:p>
    <w:p w:rsidR="00000000" w:rsidRDefault="00A134AA">
      <w:pPr>
        <w:ind w:hanging="1260"/>
        <w:divId w:val="1408307982"/>
        <w:rPr>
          <w:rFonts w:eastAsia="Times New Roman"/>
        </w:rPr>
      </w:pPr>
      <w:r>
        <w:rPr>
          <w:rFonts w:eastAsia="Times New Roman"/>
          <w:color w:val="000000"/>
          <w:sz w:val="20"/>
          <w:szCs w:val="20"/>
        </w:rPr>
        <w:t>•the patient eligibility and exclusion criteria defined in the protocol;</w:t>
      </w:r>
    </w:p>
    <w:p w:rsidR="00000000" w:rsidRDefault="00A134AA">
      <w:pPr>
        <w:ind w:hanging="1260"/>
        <w:divId w:val="512495620"/>
        <w:rPr>
          <w:rFonts w:eastAsia="Times New Roman"/>
        </w:rPr>
      </w:pPr>
      <w:r>
        <w:rPr>
          <w:rFonts w:eastAsia="Times New Roman"/>
          <w:color w:val="000000"/>
          <w:sz w:val="20"/>
          <w:szCs w:val="20"/>
        </w:rPr>
        <w:t>•the size of the patient population required for analysis of the trial’s primary endpoints and the process for identifying patients;</w:t>
      </w:r>
    </w:p>
    <w:p w:rsidR="00000000" w:rsidRDefault="00A134AA">
      <w:pPr>
        <w:ind w:hanging="1260"/>
        <w:divId w:val="20477638"/>
        <w:rPr>
          <w:rFonts w:eastAsia="Times New Roman"/>
        </w:rPr>
      </w:pPr>
      <w:r>
        <w:rPr>
          <w:rFonts w:eastAsia="Times New Roman"/>
          <w:color w:val="000000"/>
          <w:sz w:val="20"/>
          <w:szCs w:val="20"/>
        </w:rPr>
        <w:t>•the willing</w:t>
      </w:r>
      <w:r>
        <w:rPr>
          <w:rFonts w:eastAsia="Times New Roman"/>
          <w:color w:val="000000"/>
          <w:sz w:val="20"/>
          <w:szCs w:val="20"/>
        </w:rPr>
        <w:t>ness or availability (including legality under any future or reinstated COVID-19 shelter-in-place regulations) of patients to participate in our trials (including due to fears of contracting COVID-19);</w:t>
      </w:r>
    </w:p>
    <w:p w:rsidR="00000000" w:rsidRDefault="00A134AA">
      <w:pPr>
        <w:ind w:hanging="1260"/>
        <w:divId w:val="1095399397"/>
        <w:rPr>
          <w:rFonts w:eastAsia="Times New Roman"/>
        </w:rPr>
      </w:pPr>
      <w:r>
        <w:rPr>
          <w:rFonts w:eastAsia="Times New Roman"/>
          <w:color w:val="000000"/>
          <w:sz w:val="20"/>
          <w:szCs w:val="20"/>
        </w:rPr>
        <w:t>•the proximity of patients to trial sites;</w:t>
      </w:r>
    </w:p>
    <w:p w:rsidR="00000000" w:rsidRDefault="00A134AA">
      <w:pPr>
        <w:ind w:hanging="1260"/>
        <w:divId w:val="675958328"/>
        <w:rPr>
          <w:rFonts w:eastAsia="Times New Roman"/>
        </w:rPr>
      </w:pPr>
      <w:r>
        <w:rPr>
          <w:rFonts w:eastAsia="Times New Roman"/>
          <w:color w:val="000000"/>
          <w:sz w:val="20"/>
          <w:szCs w:val="20"/>
        </w:rPr>
        <w:t>•the design</w:t>
      </w:r>
      <w:r>
        <w:rPr>
          <w:rFonts w:eastAsia="Times New Roman"/>
          <w:color w:val="000000"/>
          <w:sz w:val="20"/>
          <w:szCs w:val="20"/>
        </w:rPr>
        <w:t xml:space="preserve"> of the trial;</w:t>
      </w:r>
    </w:p>
    <w:p w:rsidR="00000000" w:rsidRDefault="00A134AA">
      <w:pPr>
        <w:ind w:hanging="1260"/>
        <w:divId w:val="1759862794"/>
        <w:rPr>
          <w:rFonts w:eastAsia="Times New Roman"/>
        </w:rPr>
      </w:pPr>
      <w:r>
        <w:rPr>
          <w:rFonts w:eastAsia="Times New Roman"/>
          <w:color w:val="000000"/>
          <w:sz w:val="20"/>
          <w:szCs w:val="20"/>
        </w:rPr>
        <w:t>•our ability to recruit clinical trial investigators with the appropriate competencies and experience;</w:t>
      </w:r>
    </w:p>
    <w:p w:rsidR="00000000" w:rsidRDefault="00A134AA">
      <w:pPr>
        <w:ind w:hanging="1260"/>
        <w:divId w:val="296111506"/>
        <w:rPr>
          <w:rFonts w:eastAsia="Times New Roman"/>
        </w:rPr>
      </w:pPr>
      <w:r>
        <w:rPr>
          <w:rFonts w:eastAsia="Times New Roman"/>
          <w:color w:val="000000"/>
          <w:sz w:val="20"/>
          <w:szCs w:val="20"/>
        </w:rPr>
        <w:t>•clinicians’ and patients’ perceptions as to the potential advantages and risks of the product candidate being studied in relation to othe</w:t>
      </w:r>
      <w:r>
        <w:rPr>
          <w:rFonts w:eastAsia="Times New Roman"/>
          <w:color w:val="000000"/>
          <w:sz w:val="20"/>
          <w:szCs w:val="20"/>
        </w:rPr>
        <w:t>r available therapies, including any new products that may be approved for the indications we are investigating;</w:t>
      </w:r>
    </w:p>
    <w:p w:rsidR="00000000" w:rsidRDefault="00A134AA">
      <w:pPr>
        <w:ind w:hanging="1260"/>
        <w:divId w:val="1762992867"/>
        <w:rPr>
          <w:rFonts w:eastAsia="Times New Roman"/>
        </w:rPr>
      </w:pPr>
      <w:r>
        <w:rPr>
          <w:rFonts w:eastAsia="Times New Roman"/>
          <w:color w:val="000000"/>
          <w:sz w:val="20"/>
          <w:szCs w:val="20"/>
        </w:rPr>
        <w:t>•the availability of competing commercially available therapies and other competing product candidates’ clinical trials;</w:t>
      </w:r>
    </w:p>
    <w:p w:rsidR="00000000" w:rsidRDefault="00A134AA">
      <w:pPr>
        <w:ind w:hanging="1260"/>
        <w:divId w:val="15888029"/>
        <w:rPr>
          <w:rFonts w:eastAsia="Times New Roman"/>
        </w:rPr>
      </w:pPr>
      <w:r>
        <w:rPr>
          <w:rFonts w:eastAsia="Times New Roman"/>
          <w:color w:val="000000"/>
          <w:sz w:val="20"/>
          <w:szCs w:val="20"/>
        </w:rPr>
        <w:t>•our ability to obtain</w:t>
      </w:r>
      <w:r>
        <w:rPr>
          <w:rFonts w:eastAsia="Times New Roman"/>
          <w:color w:val="000000"/>
          <w:sz w:val="20"/>
          <w:szCs w:val="20"/>
        </w:rPr>
        <w:t xml:space="preserve"> and maintain patient informed consents; and</w:t>
      </w:r>
    </w:p>
    <w:p w:rsidR="00000000" w:rsidRDefault="00A134AA">
      <w:pPr>
        <w:ind w:hanging="1260"/>
        <w:divId w:val="687682535"/>
        <w:rPr>
          <w:rFonts w:eastAsia="Times New Roman"/>
        </w:rPr>
      </w:pPr>
      <w:r>
        <w:rPr>
          <w:rFonts w:eastAsia="Times New Roman"/>
          <w:color w:val="000000"/>
          <w:sz w:val="20"/>
          <w:szCs w:val="20"/>
        </w:rPr>
        <w:t>•the risk that patients enrolled in clinical trials will drop out of the trials before completion.</w:t>
      </w:r>
    </w:p>
    <w:p w:rsidR="00000000" w:rsidRDefault="00A134AA">
      <w:pPr>
        <w:ind w:firstLine="1080"/>
        <w:divId w:val="847447095"/>
        <w:rPr>
          <w:rFonts w:eastAsia="Times New Roman"/>
        </w:rPr>
      </w:pPr>
      <w:r>
        <w:rPr>
          <w:rFonts w:eastAsia="Times New Roman"/>
          <w:color w:val="000000"/>
          <w:sz w:val="20"/>
          <w:szCs w:val="20"/>
        </w:rPr>
        <w:t xml:space="preserve">For example, we are initially developing PLN-74809 for the treatment of IPF and PSC, each of which is an orphan </w:t>
      </w:r>
      <w:r>
        <w:rPr>
          <w:rFonts w:eastAsia="Times New Roman"/>
          <w:color w:val="000000"/>
          <w:sz w:val="20"/>
          <w:szCs w:val="20"/>
        </w:rPr>
        <w:t>indication. In the United States, IPF is estimated to affect approximately 140,000 patients, while PSC is estimated to affect approximately 30,000 to 45,000 patients. As a result, we may encounter difficulties enrolling subjects in our clinical trials of P</w:t>
      </w:r>
      <w:r>
        <w:rPr>
          <w:rFonts w:eastAsia="Times New Roman"/>
          <w:color w:val="000000"/>
          <w:sz w:val="20"/>
          <w:szCs w:val="20"/>
        </w:rPr>
        <w:t>LN-74809 due, in part, to the small size of these patient populations. Moreover, our Phase 2a PET imaging IPF trial is being conducted at a single site, which could limit the availability of IPF patients at the site and may slow enrollment in that specific</w:t>
      </w:r>
      <w:r>
        <w:rPr>
          <w:rFonts w:eastAsia="Times New Roman"/>
          <w:color w:val="000000"/>
          <w:sz w:val="20"/>
          <w:szCs w:val="20"/>
        </w:rPr>
        <w:t xml:space="preserve"> trial. In addition, our clinical trials will compete with other clinical trials for product candidates that are in the same therapeutic areas as our product candidates, and this competition will reduce the number and types of patients available to us, bec</w:t>
      </w:r>
      <w:r>
        <w:rPr>
          <w:rFonts w:eastAsia="Times New Roman"/>
          <w:color w:val="000000"/>
          <w:sz w:val="20"/>
          <w:szCs w:val="20"/>
        </w:rPr>
        <w:t>ause some patients who might have opted to enroll in our trials may instead opt to enroll in a trial being conducted by one of our competitors. Since the number of qualified clinical investigators is limited, we expect to conduct some of our clinical trial</w:t>
      </w:r>
      <w:r>
        <w:rPr>
          <w:rFonts w:eastAsia="Times New Roman"/>
          <w:color w:val="000000"/>
          <w:sz w:val="20"/>
          <w:szCs w:val="20"/>
        </w:rPr>
        <w:t xml:space="preserve">s at the same clinical trial sites that some of our competitors use, which will reduce the number of patients who are available for our clinical trials in such clinical trial site. </w:t>
      </w:r>
    </w:p>
    <w:p w:rsidR="00000000" w:rsidRDefault="00A134AA">
      <w:pPr>
        <w:ind w:firstLine="1080"/>
        <w:divId w:val="1267346292"/>
        <w:rPr>
          <w:rFonts w:eastAsia="Times New Roman"/>
        </w:rPr>
      </w:pPr>
      <w:r>
        <w:rPr>
          <w:rFonts w:eastAsia="Times New Roman"/>
          <w:color w:val="000000"/>
          <w:sz w:val="20"/>
          <w:szCs w:val="20"/>
        </w:rPr>
        <w:t>Further, timely enrollment in clinical trials is reliant on clinical trial</w:t>
      </w:r>
      <w:r>
        <w:rPr>
          <w:rFonts w:eastAsia="Times New Roman"/>
          <w:color w:val="000000"/>
          <w:sz w:val="20"/>
          <w:szCs w:val="20"/>
        </w:rPr>
        <w:t xml:space="preserve"> sites which may be adversely affected by global health matters, including, among other things, pandemics. For example, our clinical trial sites have been affected by the COVID-19 pandemic. Commencement of enrollment of our clinical trials of PLN-74809 in </w:t>
      </w:r>
      <w:r>
        <w:rPr>
          <w:rFonts w:eastAsia="Times New Roman"/>
          <w:color w:val="000000"/>
          <w:sz w:val="20"/>
          <w:szCs w:val="20"/>
        </w:rPr>
        <w:t>IPF and PSC was delayed. While these trials have resumed patient enrollment, we believe we are experiencing slower than expected enrollment due to the pandemic. Also, while the Phase 1 trial of PLN-1474 has completed, this trial experienced delays due to C</w:t>
      </w:r>
      <w:r>
        <w:rPr>
          <w:rFonts w:eastAsia="Times New Roman"/>
          <w:color w:val="000000"/>
          <w:sz w:val="20"/>
          <w:szCs w:val="20"/>
        </w:rPr>
        <w:t>OVID-19. In addition, after enrollment in these trials, if patients contract COVID-19 during participation in our trials or are subject to isolation or shelter-in-place restrictions, this may cause them to drop out of our trials, miss scheduled doses or fo</w:t>
      </w:r>
      <w:r>
        <w:rPr>
          <w:rFonts w:eastAsia="Times New Roman"/>
          <w:color w:val="000000"/>
          <w:sz w:val="20"/>
          <w:szCs w:val="20"/>
        </w:rPr>
        <w:t>llow-up visits or otherwise fail to follow trial protocols. If patients are unable to follow the trial protocols or if our trial results are otherwise disputed due to the effects of the COVID-19 pandemic or actions taken to mitigate its spread, the integri</w:t>
      </w:r>
      <w:r>
        <w:rPr>
          <w:rFonts w:eastAsia="Times New Roman"/>
          <w:color w:val="000000"/>
          <w:sz w:val="20"/>
          <w:szCs w:val="20"/>
        </w:rPr>
        <w:t>ty of data from our trials may be compromised or not accepted by the FDA or other regulatory authorities, which would represent a significant setback for the applicable program.</w:t>
      </w:r>
    </w:p>
    <w:p w:rsidR="00000000" w:rsidRDefault="00A134AA">
      <w:pPr>
        <w:ind w:firstLine="1080"/>
        <w:divId w:val="300039123"/>
        <w:rPr>
          <w:rFonts w:eastAsia="Times New Roman"/>
        </w:rPr>
      </w:pPr>
      <w:r>
        <w:rPr>
          <w:rFonts w:eastAsia="Times New Roman"/>
          <w:color w:val="000000"/>
          <w:sz w:val="20"/>
          <w:szCs w:val="20"/>
        </w:rPr>
        <w:t>Some factors from the COVID-19 pandemic that we believe may adversely affect e</w:t>
      </w:r>
      <w:r>
        <w:rPr>
          <w:rFonts w:eastAsia="Times New Roman"/>
          <w:color w:val="000000"/>
          <w:sz w:val="20"/>
          <w:szCs w:val="20"/>
        </w:rPr>
        <w:t>nrollment in our trials include:</w:t>
      </w:r>
    </w:p>
    <w:p w:rsidR="00000000" w:rsidRDefault="00A134AA">
      <w:pPr>
        <w:ind w:hanging="1260"/>
        <w:divId w:val="466971957"/>
        <w:rPr>
          <w:rFonts w:eastAsia="Times New Roman"/>
        </w:rPr>
      </w:pPr>
      <w:r>
        <w:rPr>
          <w:rFonts w:eastAsia="Times New Roman"/>
          <w:color w:val="000000"/>
          <w:sz w:val="20"/>
          <w:szCs w:val="20"/>
        </w:rPr>
        <w:t>•the diversion of healthcare resources away from the conduct of clinical trial matters to focus on pandemic concerns, including the attention of infectious disease physicians serving as our clinical trial investigators, hos</w:t>
      </w:r>
      <w:r>
        <w:rPr>
          <w:rFonts w:eastAsia="Times New Roman"/>
          <w:color w:val="000000"/>
          <w:sz w:val="20"/>
          <w:szCs w:val="20"/>
        </w:rPr>
        <w:t>pitals serving as our clinical trial sites and hospital staff supporting the conduct of our clinical trials;</w:t>
      </w:r>
    </w:p>
    <w:p w:rsidR="00000000" w:rsidRDefault="00A134AA">
      <w:pPr>
        <w:ind w:hanging="1260"/>
        <w:divId w:val="994407413"/>
        <w:rPr>
          <w:rFonts w:eastAsia="Times New Roman"/>
        </w:rPr>
      </w:pPr>
      <w:r>
        <w:rPr>
          <w:rFonts w:eastAsia="Times New Roman"/>
          <w:color w:val="000000"/>
          <w:sz w:val="20"/>
          <w:szCs w:val="20"/>
        </w:rPr>
        <w:t>•given that our clinical trials target respiratory indications, patients who would otherwise be candidates for enrollment in our clinical trials, m</w:t>
      </w:r>
      <w:r>
        <w:rPr>
          <w:rFonts w:eastAsia="Times New Roman"/>
          <w:color w:val="000000"/>
          <w:sz w:val="20"/>
          <w:szCs w:val="20"/>
        </w:rPr>
        <w:t>ay become infected with coronavirus, which may kill some patients and render others too ill to participate, limiting the available pool of participants for our trials;</w:t>
      </w:r>
    </w:p>
    <w:p w:rsidR="00000000" w:rsidRDefault="00A134AA">
      <w:pPr>
        <w:ind w:hanging="1260"/>
        <w:divId w:val="497036990"/>
        <w:rPr>
          <w:rFonts w:eastAsia="Times New Roman"/>
        </w:rPr>
      </w:pPr>
      <w:r>
        <w:rPr>
          <w:rFonts w:eastAsia="Times New Roman"/>
          <w:color w:val="000000"/>
          <w:sz w:val="20"/>
          <w:szCs w:val="20"/>
        </w:rPr>
        <w:t>•the inability of patients to come to hospitals and universities to participate in our t</w:t>
      </w:r>
      <w:r>
        <w:rPr>
          <w:rFonts w:eastAsia="Times New Roman"/>
          <w:color w:val="000000"/>
          <w:sz w:val="20"/>
          <w:szCs w:val="20"/>
        </w:rPr>
        <w:t>rial, which may force us to conduct our trials in patients’ homes, rendering the trials more difficult and costly to conduct;</w:t>
      </w:r>
    </w:p>
    <w:p w:rsidR="00000000" w:rsidRDefault="00A134AA">
      <w:pPr>
        <w:jc w:val="center"/>
        <w:divId w:val="971524559"/>
        <w:rPr>
          <w:rFonts w:eastAsia="Times New Roman"/>
        </w:rPr>
      </w:pPr>
      <w:r>
        <w:rPr>
          <w:rFonts w:eastAsia="Times New Roman"/>
          <w:color w:val="000000"/>
          <w:sz w:val="20"/>
          <w:szCs w:val="20"/>
        </w:rPr>
        <w:t>38</w:t>
      </w:r>
    </w:p>
    <w:p w:rsidR="00000000" w:rsidRDefault="00A134AA">
      <w:pPr>
        <w:rPr>
          <w:rFonts w:eastAsia="Times New Roman"/>
        </w:rPr>
      </w:pPr>
      <w:r>
        <w:rPr>
          <w:rFonts w:eastAsia="Times New Roman"/>
        </w:rPr>
        <w:pict>
          <v:rect id="_x0000_i1062" style="width:0;height:1.5pt" o:hralign="center" o:hrstd="t" o:hr="t" fillcolor="#a0a0a0" stroked="f"/>
        </w:pict>
      </w:r>
    </w:p>
    <w:p w:rsidR="00000000" w:rsidRDefault="00A134AA">
      <w:pPr>
        <w:divId w:val="1506238730"/>
        <w:rPr>
          <w:rFonts w:eastAsia="Times New Roman"/>
        </w:rPr>
      </w:pPr>
    </w:p>
    <w:p w:rsidR="00000000" w:rsidRDefault="00A134AA">
      <w:pPr>
        <w:ind w:hanging="1260"/>
        <w:divId w:val="1325860135"/>
        <w:rPr>
          <w:rFonts w:eastAsia="Times New Roman"/>
        </w:rPr>
      </w:pPr>
      <w:r>
        <w:rPr>
          <w:rFonts w:eastAsia="Times New Roman"/>
          <w:color w:val="000000"/>
          <w:sz w:val="20"/>
          <w:szCs w:val="20"/>
        </w:rPr>
        <w:t xml:space="preserve">•limitations on travel that interrupt key trial activities, such as clinical trial site </w:t>
      </w:r>
      <w:r>
        <w:rPr>
          <w:rFonts w:eastAsia="Times New Roman"/>
          <w:color w:val="000000"/>
          <w:sz w:val="20"/>
          <w:szCs w:val="20"/>
        </w:rPr>
        <w:t>initiations and monitoring;</w:t>
      </w:r>
    </w:p>
    <w:p w:rsidR="00000000" w:rsidRDefault="00A134AA">
      <w:pPr>
        <w:ind w:hanging="1260"/>
        <w:divId w:val="648634828"/>
        <w:rPr>
          <w:rFonts w:eastAsia="Times New Roman"/>
        </w:rPr>
      </w:pPr>
      <w:r>
        <w:rPr>
          <w:rFonts w:eastAsia="Times New Roman"/>
          <w:color w:val="000000"/>
          <w:sz w:val="20"/>
          <w:szCs w:val="20"/>
        </w:rPr>
        <w:t>•interruption in global shipping affecting the transport of clinical trial materials, such as investigational drug product and comparator drugs used in our trials; and</w:t>
      </w:r>
    </w:p>
    <w:p w:rsidR="00000000" w:rsidRDefault="00A134AA">
      <w:pPr>
        <w:ind w:hanging="1260"/>
        <w:divId w:val="1725639746"/>
        <w:rPr>
          <w:rFonts w:eastAsia="Times New Roman"/>
        </w:rPr>
      </w:pPr>
      <w:r>
        <w:rPr>
          <w:rFonts w:eastAsia="Times New Roman"/>
          <w:color w:val="000000"/>
          <w:sz w:val="20"/>
          <w:szCs w:val="20"/>
        </w:rPr>
        <w:t>•employee furlough days that delay necessary interactions wi</w:t>
      </w:r>
      <w:r>
        <w:rPr>
          <w:rFonts w:eastAsia="Times New Roman"/>
          <w:color w:val="000000"/>
          <w:sz w:val="20"/>
          <w:szCs w:val="20"/>
        </w:rPr>
        <w:t>th local regulators, ethics committees and other important agencies and contractors.</w:t>
      </w:r>
    </w:p>
    <w:p w:rsidR="00000000" w:rsidRDefault="00A134AA">
      <w:pPr>
        <w:ind w:firstLine="1080"/>
        <w:divId w:val="1868517482"/>
        <w:rPr>
          <w:rFonts w:eastAsia="Times New Roman"/>
        </w:rPr>
      </w:pPr>
      <w:r>
        <w:rPr>
          <w:rFonts w:eastAsia="Times New Roman"/>
          <w:color w:val="000000"/>
          <w:sz w:val="20"/>
          <w:szCs w:val="20"/>
        </w:rPr>
        <w:t>The global outbreak of the COVID-19 pandemic continues to evolve and the conduct of our trials may continue to be adversely affected, despite efforts to mitigate this impa</w:t>
      </w:r>
      <w:r>
        <w:rPr>
          <w:rFonts w:eastAsia="Times New Roman"/>
          <w:color w:val="000000"/>
          <w:sz w:val="20"/>
          <w:szCs w:val="20"/>
        </w:rPr>
        <w:t>ct.</w:t>
      </w:r>
    </w:p>
    <w:p w:rsidR="00000000" w:rsidRDefault="00A134AA">
      <w:pPr>
        <w:ind w:firstLine="1080"/>
        <w:divId w:val="327172572"/>
        <w:rPr>
          <w:rFonts w:eastAsia="Times New Roman"/>
        </w:rPr>
      </w:pPr>
      <w:r>
        <w:rPr>
          <w:rFonts w:eastAsia="Times New Roman"/>
          <w:b/>
          <w:bCs/>
          <w:i/>
          <w:iCs/>
          <w:color w:val="000000"/>
          <w:sz w:val="20"/>
          <w:szCs w:val="20"/>
        </w:rPr>
        <w:t>The design or execution of our ongoing and future clinical trials may not support marketing approval.</w:t>
      </w:r>
    </w:p>
    <w:p w:rsidR="00000000" w:rsidRDefault="00A134AA">
      <w:pPr>
        <w:ind w:firstLine="1080"/>
        <w:divId w:val="866137748"/>
        <w:rPr>
          <w:rFonts w:eastAsia="Times New Roman"/>
        </w:rPr>
      </w:pPr>
      <w:r>
        <w:rPr>
          <w:rFonts w:eastAsia="Times New Roman"/>
          <w:color w:val="000000"/>
          <w:sz w:val="20"/>
          <w:szCs w:val="20"/>
        </w:rPr>
        <w:t>The design or execution of a clinical trial can determine whether its results will support marketing approval, and flaws in the design or execution of a clinical trial may not become apparent until the clinical trial is well advanced. We are currently recr</w:t>
      </w:r>
      <w:r>
        <w:rPr>
          <w:rFonts w:eastAsia="Times New Roman"/>
          <w:color w:val="000000"/>
          <w:sz w:val="20"/>
          <w:szCs w:val="20"/>
        </w:rPr>
        <w:t>uiting two Phase 2a trials of PLN-74809 in IPF. In the first of these trials, the study is designed to enroll IPF patients and utilize a positron emission tomography, or PET, ligand to measure αvß6 target engagement by PLN-74809 in the lungs post-treatment</w:t>
      </w:r>
      <w:r>
        <w:rPr>
          <w:rFonts w:eastAsia="Times New Roman"/>
          <w:color w:val="000000"/>
          <w:sz w:val="20"/>
          <w:szCs w:val="20"/>
        </w:rPr>
        <w:t>. The second trial is a 12-week double-blind placebo-controlled trial to evaluate safety, tolerability and PK of up three doses of PLN-74809. It is possible that we may need to amend our clinical trial, which would require us to resubmit our clinical trial</w:t>
      </w:r>
      <w:r>
        <w:rPr>
          <w:rFonts w:eastAsia="Times New Roman"/>
          <w:color w:val="000000"/>
          <w:sz w:val="20"/>
          <w:szCs w:val="20"/>
        </w:rPr>
        <w:t xml:space="preserve"> protocols to competent authorities and ethics committees for reexamination, and may impact the costs, timing, or successful completion of such clinical trial. In addition, we may desire to test PLN-74809 at doses exceeding those evaluated in an ongoing Ph</w:t>
      </w:r>
      <w:r>
        <w:rPr>
          <w:rFonts w:eastAsia="Times New Roman"/>
          <w:color w:val="000000"/>
          <w:sz w:val="20"/>
          <w:szCs w:val="20"/>
        </w:rPr>
        <w:t>ase 1a trial and may not be able to do so.</w:t>
      </w:r>
    </w:p>
    <w:p w:rsidR="00000000" w:rsidRDefault="00A134AA">
      <w:pPr>
        <w:ind w:firstLine="1080"/>
        <w:divId w:val="1640845865"/>
        <w:rPr>
          <w:rFonts w:eastAsia="Times New Roman"/>
        </w:rPr>
      </w:pPr>
      <w:r>
        <w:rPr>
          <w:rFonts w:eastAsia="Times New Roman"/>
          <w:color w:val="000000"/>
          <w:sz w:val="20"/>
          <w:szCs w:val="20"/>
        </w:rPr>
        <w:t xml:space="preserve">Additionally, in some instances, there can be significant variability in safety or efficacy results between different trials with the same product candidate due to numerous factors, including differences in trial </w:t>
      </w:r>
      <w:r>
        <w:rPr>
          <w:rFonts w:eastAsia="Times New Roman"/>
          <w:color w:val="000000"/>
          <w:sz w:val="20"/>
          <w:szCs w:val="20"/>
        </w:rPr>
        <w:t>protocols, size and type of the patient populations, variable adherence to the dosing regimen or other protocol requirements and the rate of dropout among clinical trial participants. We do not know whether any clinical trials we conduct will demonstrate c</w:t>
      </w:r>
      <w:r>
        <w:rPr>
          <w:rFonts w:eastAsia="Times New Roman"/>
          <w:color w:val="000000"/>
          <w:sz w:val="20"/>
          <w:szCs w:val="20"/>
        </w:rPr>
        <w:t>onsistent or adequate efficacy and safety to obtain marketing approval to market our product candidates.</w:t>
      </w:r>
    </w:p>
    <w:p w:rsidR="00000000" w:rsidRDefault="00A134AA">
      <w:pPr>
        <w:ind w:firstLine="1080"/>
        <w:divId w:val="62456572"/>
        <w:rPr>
          <w:rFonts w:eastAsia="Times New Roman"/>
        </w:rPr>
      </w:pPr>
      <w:r>
        <w:rPr>
          <w:rFonts w:eastAsia="Times New Roman"/>
          <w:color w:val="000000"/>
          <w:sz w:val="20"/>
          <w:szCs w:val="20"/>
        </w:rPr>
        <w:t>Further, the FDA and comparable foreign regulatory authorities have substantial discretion in the approval process and in determining when or whether m</w:t>
      </w:r>
      <w:r>
        <w:rPr>
          <w:rFonts w:eastAsia="Times New Roman"/>
          <w:color w:val="000000"/>
          <w:sz w:val="20"/>
          <w:szCs w:val="20"/>
        </w:rPr>
        <w:t>arketing approval will be obtained for any of our product candidates. Our product candidates may not be approved even if they achieve their primary endpoints in future Phase 3 clinical trials or registrational trials. The FDA or comparable foreign regulato</w:t>
      </w:r>
      <w:r>
        <w:rPr>
          <w:rFonts w:eastAsia="Times New Roman"/>
          <w:color w:val="000000"/>
          <w:sz w:val="20"/>
          <w:szCs w:val="20"/>
        </w:rPr>
        <w:t>ry authorities may disagree with our trial designs and our interpretation of data from preclinical studies or clinical trials. In addition, any of these regulatory authorities may change requirements for the approval of a product candidate even after revie</w:t>
      </w:r>
      <w:r>
        <w:rPr>
          <w:rFonts w:eastAsia="Times New Roman"/>
          <w:color w:val="000000"/>
          <w:sz w:val="20"/>
          <w:szCs w:val="20"/>
        </w:rPr>
        <w:t>wing and providing comments or advice on a protocol for a pivotal Phase 3 or registrational clinical trial. In addition, any of these regulatory authorities may also approve a product candidate for fewer or more limited indications than we request or may g</w:t>
      </w:r>
      <w:r>
        <w:rPr>
          <w:rFonts w:eastAsia="Times New Roman"/>
          <w:color w:val="000000"/>
          <w:sz w:val="20"/>
          <w:szCs w:val="20"/>
        </w:rPr>
        <w:t>rant approval contingent on the performance of costly post-marketing clinical trials. The FDA or comparable foreign regulatory authorities may not approve the labeling claims that we believe would be necessary or desirable for the successful commercializat</w:t>
      </w:r>
      <w:r>
        <w:rPr>
          <w:rFonts w:eastAsia="Times New Roman"/>
          <w:color w:val="000000"/>
          <w:sz w:val="20"/>
          <w:szCs w:val="20"/>
        </w:rPr>
        <w:t>ion of our product candidates, if approved.</w:t>
      </w:r>
    </w:p>
    <w:p w:rsidR="00000000" w:rsidRDefault="00A134AA">
      <w:pPr>
        <w:ind w:firstLine="1080"/>
        <w:divId w:val="287782984"/>
        <w:rPr>
          <w:rFonts w:eastAsia="Times New Roman"/>
        </w:rPr>
      </w:pPr>
      <w:r>
        <w:rPr>
          <w:rFonts w:eastAsia="Times New Roman"/>
          <w:color w:val="000000"/>
          <w:sz w:val="20"/>
          <w:szCs w:val="20"/>
        </w:rPr>
        <w:t>Delays in patient enrollment may result in increased costs or may affect the timing or outcome of our future clinical trials, which could prevent completion of these trials and adversely affect our ability to adv</w:t>
      </w:r>
      <w:r>
        <w:rPr>
          <w:rFonts w:eastAsia="Times New Roman"/>
          <w:color w:val="000000"/>
          <w:sz w:val="20"/>
          <w:szCs w:val="20"/>
        </w:rPr>
        <w:t>ance the development of our product candidates.</w:t>
      </w:r>
    </w:p>
    <w:p w:rsidR="00000000" w:rsidRDefault="00A134AA">
      <w:pPr>
        <w:ind w:firstLine="1080"/>
        <w:divId w:val="883565126"/>
        <w:rPr>
          <w:rFonts w:eastAsia="Times New Roman"/>
        </w:rPr>
      </w:pPr>
      <w:r>
        <w:rPr>
          <w:rFonts w:eastAsia="Times New Roman"/>
          <w:b/>
          <w:bCs/>
          <w:i/>
          <w:iCs/>
          <w:color w:val="000000"/>
          <w:sz w:val="20"/>
          <w:szCs w:val="20"/>
        </w:rPr>
        <w:t>Although we have received U.S. orphan drug designation for PLN-74809 for IPF and PSC indications and EEA orphan drug designation for PLN-74809 for PSC, we may be unable to obtain and maintain orphan drug desi</w:t>
      </w:r>
      <w:r>
        <w:rPr>
          <w:rFonts w:eastAsia="Times New Roman"/>
          <w:b/>
          <w:bCs/>
          <w:i/>
          <w:iCs/>
          <w:color w:val="000000"/>
          <w:sz w:val="20"/>
          <w:szCs w:val="20"/>
        </w:rPr>
        <w:t>gnation for our other product candidates and, even if we obtain such designation, we may not be able to realize the benefits of such designation, including potential marketing exclusivity of our product candidates, if approved.</w:t>
      </w:r>
    </w:p>
    <w:p w:rsidR="00000000" w:rsidRDefault="00A134AA">
      <w:pPr>
        <w:ind w:firstLine="1080"/>
        <w:divId w:val="1517844659"/>
        <w:rPr>
          <w:rFonts w:eastAsia="Times New Roman"/>
        </w:rPr>
      </w:pPr>
      <w:r>
        <w:rPr>
          <w:rFonts w:eastAsia="Times New Roman"/>
          <w:color w:val="000000"/>
          <w:sz w:val="20"/>
          <w:szCs w:val="20"/>
        </w:rPr>
        <w:t>Regulatory authorities in so</w:t>
      </w:r>
      <w:r>
        <w:rPr>
          <w:rFonts w:eastAsia="Times New Roman"/>
          <w:color w:val="000000"/>
          <w:sz w:val="20"/>
          <w:szCs w:val="20"/>
        </w:rPr>
        <w:t>me jurisdictions, including the United States and other major markets, may designate drugs intended to treat conditions or diseases affecting relatively small patient populations as orphan drugs. Under the Orphan Drug Act of 1983, the FDA may designate a p</w:t>
      </w:r>
      <w:r>
        <w:rPr>
          <w:rFonts w:eastAsia="Times New Roman"/>
          <w:color w:val="000000"/>
          <w:sz w:val="20"/>
          <w:szCs w:val="20"/>
        </w:rPr>
        <w:t>roduct candidate as an orphan drug if it is intended to treat a rare disease or condition, which is generally defined as having a patient population of fewer than 200,000 individuals in the United States, or a patient population greater than 200,000 in the</w:t>
      </w:r>
      <w:r>
        <w:rPr>
          <w:rFonts w:eastAsia="Times New Roman"/>
          <w:color w:val="000000"/>
          <w:sz w:val="20"/>
          <w:szCs w:val="20"/>
        </w:rPr>
        <w:t xml:space="preserve"> United States where there is no reasonable expectation that the cost of developing the drug will be recovered from sales in the United States. In order to obtain orphan designation in the European Economic Area, or EEA, the product must fulfill certain ch</w:t>
      </w:r>
      <w:r>
        <w:rPr>
          <w:rFonts w:eastAsia="Times New Roman"/>
          <w:color w:val="000000"/>
          <w:sz w:val="20"/>
          <w:szCs w:val="20"/>
        </w:rPr>
        <w:t>allenging criteria. Under Article 3 of Regulation (EC) 141/2000, a medicinal product may be designated as an orphan medicinal product if it meets the following criteria: (1) such product is intended for the diagnosis, prevention or treatment of a life-thre</w:t>
      </w:r>
      <w:r>
        <w:rPr>
          <w:rFonts w:eastAsia="Times New Roman"/>
          <w:color w:val="000000"/>
          <w:sz w:val="20"/>
          <w:szCs w:val="20"/>
        </w:rPr>
        <w:t>atening or chronically debilitating condition; (2) either the prevalence of such condition must not be more than five in 10,000 persons in the EU when the application is made, or without the benefits derived from orphan status, it must be unlikely that the</w:t>
      </w:r>
      <w:r>
        <w:rPr>
          <w:rFonts w:eastAsia="Times New Roman"/>
          <w:color w:val="000000"/>
          <w:sz w:val="20"/>
          <w:szCs w:val="20"/>
        </w:rPr>
        <w:t xml:space="preserve"> marketing of the medicine would generate sufficient return in the EU to justify the investment needed for its development; and (3) there exists no satisfactory method of diagnosis, prevention or treatment of such condition authorized for marketing in the </w:t>
      </w:r>
      <w:r>
        <w:rPr>
          <w:rFonts w:eastAsia="Times New Roman"/>
          <w:color w:val="000000"/>
          <w:sz w:val="20"/>
          <w:szCs w:val="20"/>
        </w:rPr>
        <w:t xml:space="preserve">EU or if such a method exists, the product will be of significant benefit to those affected by the condition, as defined in Regulation (EC) 847/2000. </w:t>
      </w:r>
    </w:p>
    <w:p w:rsidR="00000000" w:rsidRDefault="00A134AA">
      <w:pPr>
        <w:jc w:val="center"/>
        <w:divId w:val="596867514"/>
        <w:rPr>
          <w:rFonts w:eastAsia="Times New Roman"/>
        </w:rPr>
      </w:pPr>
      <w:r>
        <w:rPr>
          <w:rFonts w:eastAsia="Times New Roman"/>
          <w:color w:val="000000"/>
          <w:sz w:val="20"/>
          <w:szCs w:val="20"/>
        </w:rPr>
        <w:t>39</w:t>
      </w:r>
    </w:p>
    <w:p w:rsidR="00000000" w:rsidRDefault="00A134AA">
      <w:pPr>
        <w:rPr>
          <w:rFonts w:eastAsia="Times New Roman"/>
        </w:rPr>
      </w:pPr>
      <w:r>
        <w:rPr>
          <w:rFonts w:eastAsia="Times New Roman"/>
        </w:rPr>
        <w:pict>
          <v:rect id="_x0000_i1063" style="width:0;height:1.5pt" o:hralign="center" o:hrstd="t" o:hr="t" fillcolor="#a0a0a0" stroked="f"/>
        </w:pict>
      </w:r>
    </w:p>
    <w:p w:rsidR="00000000" w:rsidRDefault="00A134AA">
      <w:pPr>
        <w:divId w:val="360397940"/>
        <w:rPr>
          <w:rFonts w:eastAsia="Times New Roman"/>
        </w:rPr>
      </w:pPr>
    </w:p>
    <w:p w:rsidR="00000000" w:rsidRDefault="00A134AA">
      <w:pPr>
        <w:ind w:firstLine="1080"/>
        <w:divId w:val="2029334308"/>
        <w:rPr>
          <w:rFonts w:eastAsia="Times New Roman"/>
        </w:rPr>
      </w:pPr>
      <w:r>
        <w:rPr>
          <w:rFonts w:eastAsia="Times New Roman"/>
          <w:color w:val="000000"/>
          <w:sz w:val="20"/>
          <w:szCs w:val="20"/>
        </w:rPr>
        <w:t>Although we have received U.S. orphan drug designation for PLN-7</w:t>
      </w:r>
      <w:r>
        <w:rPr>
          <w:rFonts w:eastAsia="Times New Roman"/>
          <w:color w:val="000000"/>
          <w:sz w:val="20"/>
          <w:szCs w:val="20"/>
        </w:rPr>
        <w:t>4809 for IPF and PSC and EEA orphan drug designation for PLN-74809 for PSC, the designation of any of our product candidates as an orphan drug does not mean that any regulatory agency will accelerate regulatory review of, or ultimately approve, that produc</w:t>
      </w:r>
      <w:r>
        <w:rPr>
          <w:rFonts w:eastAsia="Times New Roman"/>
          <w:color w:val="000000"/>
          <w:sz w:val="20"/>
          <w:szCs w:val="20"/>
        </w:rPr>
        <w:t>t candidate, nor does it limit the ability of any regulatory agency to grant orphan drug designation to product candidates of other companies that treat the same indications as our product candidates.</w:t>
      </w:r>
    </w:p>
    <w:p w:rsidR="00000000" w:rsidRDefault="00A134AA">
      <w:pPr>
        <w:ind w:firstLine="1080"/>
        <w:divId w:val="328218757"/>
        <w:rPr>
          <w:rFonts w:eastAsia="Times New Roman"/>
        </w:rPr>
      </w:pPr>
      <w:r>
        <w:rPr>
          <w:rFonts w:eastAsia="Times New Roman"/>
          <w:color w:val="000000"/>
          <w:sz w:val="20"/>
          <w:szCs w:val="20"/>
        </w:rPr>
        <w:t>Generally, if a product candidate with an orphan drug d</w:t>
      </w:r>
      <w:r>
        <w:rPr>
          <w:rFonts w:eastAsia="Times New Roman"/>
          <w:color w:val="000000"/>
          <w:sz w:val="20"/>
          <w:szCs w:val="20"/>
        </w:rPr>
        <w:t xml:space="preserve">esignation receives the first marketing approval for the indication for which it has such designation, the product is entitled to a period of marketing exclusivity, which precludes the FDA or foreign regulatory authorities from approving another marketing </w:t>
      </w:r>
      <w:r>
        <w:rPr>
          <w:rFonts w:eastAsia="Times New Roman"/>
          <w:color w:val="000000"/>
          <w:sz w:val="20"/>
          <w:szCs w:val="20"/>
        </w:rPr>
        <w:t>application for a product that constitutes a similar medicinal product treating the same indication for that marketing exclusivity period, except in limited circumstances. The applicable period is seven years in the United States and ten years (which can b</w:t>
      </w:r>
      <w:r>
        <w:rPr>
          <w:rFonts w:eastAsia="Times New Roman"/>
          <w:color w:val="000000"/>
          <w:sz w:val="20"/>
          <w:szCs w:val="20"/>
        </w:rPr>
        <w:t>e extended a further two years if the product qualifies for a pediatric extension) in EEA. Orphan drug exclusivity may be revoked if any regulatory agency determines that the request for designation was materially defective or if the manufacturer is unable</w:t>
      </w:r>
      <w:r>
        <w:rPr>
          <w:rFonts w:eastAsia="Times New Roman"/>
          <w:color w:val="000000"/>
          <w:sz w:val="20"/>
          <w:szCs w:val="20"/>
        </w:rPr>
        <w:t xml:space="preserve"> to assure sufficient quantity of the product to meet the needs of patients with the rare disease or condition.</w:t>
      </w:r>
    </w:p>
    <w:p w:rsidR="00000000" w:rsidRDefault="00A134AA">
      <w:pPr>
        <w:ind w:firstLine="1080"/>
        <w:divId w:val="1788353701"/>
        <w:rPr>
          <w:rFonts w:eastAsia="Times New Roman"/>
        </w:rPr>
      </w:pPr>
      <w:r>
        <w:rPr>
          <w:rFonts w:eastAsia="Times New Roman"/>
          <w:color w:val="000000"/>
          <w:sz w:val="20"/>
          <w:szCs w:val="20"/>
        </w:rPr>
        <w:t>Even if we obtain orphan drug exclusivity for a product candidate, that exclusivity may not effectively protect the product candidate from compe</w:t>
      </w:r>
      <w:r>
        <w:rPr>
          <w:rFonts w:eastAsia="Times New Roman"/>
          <w:color w:val="000000"/>
          <w:sz w:val="20"/>
          <w:szCs w:val="20"/>
        </w:rPr>
        <w:t>tition because different drugs can be approved for the same condition in the United States or EEA. Even after an orphan drug is approved, the FDA or EMA may subsequently approve another drug for the same condition if the FDA or EMA, as applicable, conclude</w:t>
      </w:r>
      <w:r>
        <w:rPr>
          <w:rFonts w:eastAsia="Times New Roman"/>
          <w:color w:val="000000"/>
          <w:sz w:val="20"/>
          <w:szCs w:val="20"/>
        </w:rPr>
        <w:t>s that the latter drug is not a similar medicinal product or is clinically superior in that it is shown to be safer, more effective or makes a major contribution to patient care.</w:t>
      </w:r>
    </w:p>
    <w:p w:rsidR="00000000" w:rsidRDefault="00A134AA">
      <w:pPr>
        <w:ind w:firstLine="1080"/>
        <w:divId w:val="2019653674"/>
        <w:rPr>
          <w:rFonts w:eastAsia="Times New Roman"/>
        </w:rPr>
      </w:pPr>
      <w:r>
        <w:rPr>
          <w:rFonts w:eastAsia="Times New Roman"/>
          <w:b/>
          <w:bCs/>
          <w:i/>
          <w:iCs/>
          <w:color w:val="000000"/>
          <w:sz w:val="20"/>
          <w:szCs w:val="20"/>
        </w:rPr>
        <w:t>A Fast Track designation by the FDA, even if granted for other current or fut</w:t>
      </w:r>
      <w:r>
        <w:rPr>
          <w:rFonts w:eastAsia="Times New Roman"/>
          <w:b/>
          <w:bCs/>
          <w:i/>
          <w:iCs/>
          <w:color w:val="000000"/>
          <w:sz w:val="20"/>
          <w:szCs w:val="20"/>
        </w:rPr>
        <w:t>ure product candidates, may not lead to a faster development or regulatory review, licensure process and does not increase the likelihood that our product candidates will receive marketing licensure.</w:t>
      </w:r>
    </w:p>
    <w:p w:rsidR="00000000" w:rsidRDefault="00A134AA">
      <w:pPr>
        <w:ind w:firstLine="1080"/>
        <w:divId w:val="2111776444"/>
        <w:rPr>
          <w:rFonts w:eastAsia="Times New Roman"/>
        </w:rPr>
      </w:pPr>
      <w:r>
        <w:rPr>
          <w:rFonts w:eastAsia="Times New Roman"/>
          <w:color w:val="000000"/>
          <w:sz w:val="20"/>
          <w:szCs w:val="20"/>
        </w:rPr>
        <w:t>We may seek Fast Track designation for one or more of ou</w:t>
      </w:r>
      <w:r>
        <w:rPr>
          <w:rFonts w:eastAsia="Times New Roman"/>
          <w:color w:val="000000"/>
          <w:sz w:val="20"/>
          <w:szCs w:val="20"/>
        </w:rPr>
        <w:t>r future product candidates. In April 2022, PLN-74809 received Fast Track designation for the treatment of IPF. If a drug product is intended for the treatment of a serious or life-threatening disease or condition and it demonstrates the potential to addre</w:t>
      </w:r>
      <w:r>
        <w:rPr>
          <w:rFonts w:eastAsia="Times New Roman"/>
          <w:color w:val="000000"/>
          <w:sz w:val="20"/>
          <w:szCs w:val="20"/>
        </w:rPr>
        <w:t xml:space="preserve">ss unmet medical needs for such a disease or condition, the drug sponsor may apply for FDA Fast Track designation for a particular indication. We may seek Fast Track designation for our product candidates, but there is no assurance that the FDA will grant </w:t>
      </w:r>
      <w:r>
        <w:rPr>
          <w:rFonts w:eastAsia="Times New Roman"/>
          <w:color w:val="000000"/>
          <w:sz w:val="20"/>
          <w:szCs w:val="20"/>
        </w:rPr>
        <w:t>this designation to any of our proposed product candidates. Marketing applications submitted by sponsors of products in Fast Track development may qualify for priority review under the policies and procedures offered by the FDA, but the Fast Track designat</w:t>
      </w:r>
      <w:r>
        <w:rPr>
          <w:rFonts w:eastAsia="Times New Roman"/>
          <w:color w:val="000000"/>
          <w:sz w:val="20"/>
          <w:szCs w:val="20"/>
        </w:rPr>
        <w:t>ion does not assure any such qualification or ultimate marketing licensure by the FDA. The FDA has broad discretion whether or not to grant Fast Track designation, so even if we believe a particular product candidate is eligible for this designation, there</w:t>
      </w:r>
      <w:r>
        <w:rPr>
          <w:rFonts w:eastAsia="Times New Roman"/>
          <w:color w:val="000000"/>
          <w:sz w:val="20"/>
          <w:szCs w:val="20"/>
        </w:rPr>
        <w:t xml:space="preserve"> can be no assurance that the FDA would decide to grant it. Even if we do receive Fast Track designation, we may not experience a faster development process, review or licensure compared to conventional FDA procedures or pathways and receiving a Fast Track</w:t>
      </w:r>
      <w:r>
        <w:rPr>
          <w:rFonts w:eastAsia="Times New Roman"/>
          <w:color w:val="000000"/>
          <w:sz w:val="20"/>
          <w:szCs w:val="20"/>
        </w:rPr>
        <w:t xml:space="preserve"> designation does not provide assurance of ultimate FDA licensure. In addition, the FDA may withdraw Fast Track designation if it believes that the designation is no longer supported by data from our clinical development program. In addition, the FDA may w</w:t>
      </w:r>
      <w:r>
        <w:rPr>
          <w:rFonts w:eastAsia="Times New Roman"/>
          <w:color w:val="000000"/>
          <w:sz w:val="20"/>
          <w:szCs w:val="20"/>
        </w:rPr>
        <w:t>ithdraw any Fast Track designation at any time.</w:t>
      </w:r>
    </w:p>
    <w:p w:rsidR="00000000" w:rsidRDefault="00A134AA">
      <w:pPr>
        <w:ind w:firstLine="1080"/>
        <w:divId w:val="2132280811"/>
        <w:rPr>
          <w:rFonts w:eastAsia="Times New Roman"/>
        </w:rPr>
      </w:pPr>
      <w:r>
        <w:rPr>
          <w:rFonts w:eastAsia="Times New Roman"/>
          <w:b/>
          <w:bCs/>
          <w:i/>
          <w:iCs/>
          <w:color w:val="000000"/>
          <w:sz w:val="20"/>
          <w:szCs w:val="20"/>
        </w:rPr>
        <w:t>Changes in methods of product candidate manufacturing or formulation may result in additional costs or delay.</w:t>
      </w:r>
    </w:p>
    <w:p w:rsidR="00000000" w:rsidRDefault="00A134AA">
      <w:pPr>
        <w:ind w:firstLine="1080"/>
        <w:divId w:val="264115430"/>
        <w:rPr>
          <w:rFonts w:eastAsia="Times New Roman"/>
        </w:rPr>
      </w:pPr>
      <w:r>
        <w:rPr>
          <w:rFonts w:eastAsia="Times New Roman"/>
          <w:color w:val="000000"/>
          <w:sz w:val="20"/>
          <w:szCs w:val="20"/>
        </w:rPr>
        <w:t>As product candidates progress through preclinical to late-stage clinical trials to marketing appr</w:t>
      </w:r>
      <w:r>
        <w:rPr>
          <w:rFonts w:eastAsia="Times New Roman"/>
          <w:color w:val="000000"/>
          <w:sz w:val="20"/>
          <w:szCs w:val="20"/>
        </w:rPr>
        <w:t>oval and commercialization, it is common that various aspects of the development program, such as manufacturing methods and formulation, are altered along the way in an effort to optimize yield, manufacturing batch size, minimize costs and achieve consiste</w:t>
      </w:r>
      <w:r>
        <w:rPr>
          <w:rFonts w:eastAsia="Times New Roman"/>
          <w:color w:val="000000"/>
          <w:sz w:val="20"/>
          <w:szCs w:val="20"/>
        </w:rPr>
        <w:t>nt quality and results. Such changes carry the risk that they will not achieve these intended objectives. Any of these changes could cause our product candidates to perform differently and affect the results of planned clinical trials or other future clini</w:t>
      </w:r>
      <w:r>
        <w:rPr>
          <w:rFonts w:eastAsia="Times New Roman"/>
          <w:color w:val="000000"/>
          <w:sz w:val="20"/>
          <w:szCs w:val="20"/>
        </w:rPr>
        <w:t xml:space="preserve">cal trials conducted with the altered materials. This could delay completion of clinical trials, require the conduct of bridging clinical trials or the repetition of one or more clinical trials, increase clinical trial costs, delay approval of our product </w:t>
      </w:r>
      <w:r>
        <w:rPr>
          <w:rFonts w:eastAsia="Times New Roman"/>
          <w:color w:val="000000"/>
          <w:sz w:val="20"/>
          <w:szCs w:val="20"/>
        </w:rPr>
        <w:t>candidates and jeopardize our ability to commercialize our product candidates and generate revenue.</w:t>
      </w:r>
    </w:p>
    <w:p w:rsidR="00000000" w:rsidRDefault="00A134AA">
      <w:pPr>
        <w:ind w:firstLine="1080"/>
        <w:divId w:val="1488551899"/>
        <w:rPr>
          <w:rFonts w:eastAsia="Times New Roman"/>
        </w:rPr>
      </w:pPr>
      <w:r>
        <w:rPr>
          <w:rFonts w:eastAsia="Times New Roman"/>
          <w:color w:val="000000"/>
          <w:sz w:val="20"/>
          <w:szCs w:val="20"/>
        </w:rPr>
        <w:t>In addition, there are risks associated with large scale manufacturing for clinical trials or commercial scale including, among others, cost overruns, poten</w:t>
      </w:r>
      <w:r>
        <w:rPr>
          <w:rFonts w:eastAsia="Times New Roman"/>
          <w:color w:val="000000"/>
          <w:sz w:val="20"/>
          <w:szCs w:val="20"/>
        </w:rPr>
        <w:t xml:space="preserve">tial problems with process scale-up, process reproducibility, stability issues, compliance with good manufacturing practices, lot consistency and timely availability of raw materials. Even if we obtain marketing approval for any of our product candidates, </w:t>
      </w:r>
      <w:r>
        <w:rPr>
          <w:rFonts w:eastAsia="Times New Roman"/>
          <w:color w:val="000000"/>
          <w:sz w:val="20"/>
          <w:szCs w:val="20"/>
        </w:rPr>
        <w:t>there is no assurance that our manufacturers will be able to manufacture the approved product to specifications acceptable to the FDA or other comparable foreign regulatory authorities, to produce it in sufficient quantities to meet the requirements for th</w:t>
      </w:r>
      <w:r>
        <w:rPr>
          <w:rFonts w:eastAsia="Times New Roman"/>
          <w:color w:val="000000"/>
          <w:sz w:val="20"/>
          <w:szCs w:val="20"/>
        </w:rPr>
        <w:t>e potential commercial launch of the product or to meet potential future demand. Additionally, if we advance a biological candidate into IND-enabling studies, the manufacturing processes for biological products is more complex and expensive than with small</w:t>
      </w:r>
      <w:r>
        <w:rPr>
          <w:rFonts w:eastAsia="Times New Roman"/>
          <w:color w:val="000000"/>
          <w:sz w:val="20"/>
          <w:szCs w:val="20"/>
        </w:rPr>
        <w:t xml:space="preserve"> molecule products and additional manufacturing suppliers may be needed to manufacture clinical supplies for these programs. If our manufacturers are unable to produce sufficient </w:t>
      </w:r>
    </w:p>
    <w:p w:rsidR="00000000" w:rsidRDefault="00A134AA">
      <w:pPr>
        <w:jc w:val="center"/>
        <w:divId w:val="295335897"/>
        <w:rPr>
          <w:rFonts w:eastAsia="Times New Roman"/>
        </w:rPr>
      </w:pPr>
      <w:r>
        <w:rPr>
          <w:rFonts w:eastAsia="Times New Roman"/>
          <w:color w:val="000000"/>
          <w:sz w:val="20"/>
          <w:szCs w:val="20"/>
        </w:rPr>
        <w:t>40</w:t>
      </w:r>
    </w:p>
    <w:p w:rsidR="00000000" w:rsidRDefault="00A134AA">
      <w:pPr>
        <w:rPr>
          <w:rFonts w:eastAsia="Times New Roman"/>
        </w:rPr>
      </w:pPr>
      <w:r>
        <w:rPr>
          <w:rFonts w:eastAsia="Times New Roman"/>
        </w:rPr>
        <w:pict>
          <v:rect id="_x0000_i1064" style="width:0;height:1.5pt" o:hralign="center" o:hrstd="t" o:hr="t" fillcolor="#a0a0a0" stroked="f"/>
        </w:pict>
      </w:r>
    </w:p>
    <w:p w:rsidR="00000000" w:rsidRDefault="00A134AA">
      <w:pPr>
        <w:divId w:val="1257399299"/>
        <w:rPr>
          <w:rFonts w:eastAsia="Times New Roman"/>
        </w:rPr>
      </w:pPr>
    </w:p>
    <w:p w:rsidR="00000000" w:rsidRDefault="00A134AA">
      <w:pPr>
        <w:divId w:val="1333529359"/>
        <w:rPr>
          <w:rFonts w:eastAsia="Times New Roman"/>
        </w:rPr>
      </w:pPr>
      <w:r>
        <w:rPr>
          <w:rFonts w:eastAsia="Times New Roman"/>
          <w:color w:val="000000"/>
          <w:sz w:val="20"/>
          <w:szCs w:val="20"/>
        </w:rPr>
        <w:t>quantities for clinical trials or for commercialization, our development and commercialization efforts would be impaired, which would have an adverse effect on our business, financial condition, results of operations a</w:t>
      </w:r>
      <w:r>
        <w:rPr>
          <w:rFonts w:eastAsia="Times New Roman"/>
          <w:color w:val="000000"/>
          <w:sz w:val="20"/>
          <w:szCs w:val="20"/>
        </w:rPr>
        <w:t>nd growth prospects.</w:t>
      </w:r>
    </w:p>
    <w:p w:rsidR="00000000" w:rsidRDefault="00A134AA">
      <w:pPr>
        <w:ind w:firstLine="1080"/>
        <w:divId w:val="1257783901"/>
        <w:rPr>
          <w:rFonts w:eastAsia="Times New Roman"/>
        </w:rPr>
      </w:pPr>
      <w:r>
        <w:rPr>
          <w:rFonts w:eastAsia="Times New Roman"/>
          <w:b/>
          <w:bCs/>
          <w:i/>
          <w:iCs/>
          <w:color w:val="000000"/>
          <w:sz w:val="20"/>
          <w:szCs w:val="20"/>
        </w:rPr>
        <w:t>We may not be successful in our efforts to identify or discover additional product candidates in the future.</w:t>
      </w:r>
    </w:p>
    <w:p w:rsidR="00000000" w:rsidRDefault="00A134AA">
      <w:pPr>
        <w:ind w:firstLine="1080"/>
        <w:divId w:val="1965235280"/>
        <w:rPr>
          <w:rFonts w:eastAsia="Times New Roman"/>
        </w:rPr>
      </w:pPr>
      <w:r>
        <w:rPr>
          <w:rFonts w:eastAsia="Times New Roman"/>
          <w:color w:val="000000"/>
          <w:sz w:val="20"/>
          <w:szCs w:val="20"/>
        </w:rPr>
        <w:t>Our research programs may initially show promise in identifying potential product candidates, yet fail to yield product candid</w:t>
      </w:r>
      <w:r>
        <w:rPr>
          <w:rFonts w:eastAsia="Times New Roman"/>
          <w:color w:val="000000"/>
          <w:sz w:val="20"/>
          <w:szCs w:val="20"/>
        </w:rPr>
        <w:t>ates for clinical development for a number of reasons, including:</w:t>
      </w:r>
    </w:p>
    <w:p w:rsidR="00000000" w:rsidRDefault="00A134AA">
      <w:pPr>
        <w:ind w:hanging="1260"/>
        <w:divId w:val="942611892"/>
        <w:rPr>
          <w:rFonts w:eastAsia="Times New Roman"/>
        </w:rPr>
      </w:pPr>
      <w:r>
        <w:rPr>
          <w:rFonts w:eastAsia="Times New Roman"/>
          <w:color w:val="000000"/>
          <w:sz w:val="20"/>
          <w:szCs w:val="20"/>
        </w:rPr>
        <w:t>•our inability to design such product candidates with the pharmacological properties that we desire or attractive pharmacokinetics; or</w:t>
      </w:r>
    </w:p>
    <w:p w:rsidR="00000000" w:rsidRDefault="00A134AA">
      <w:pPr>
        <w:ind w:hanging="1260"/>
        <w:divId w:val="96174012"/>
        <w:rPr>
          <w:rFonts w:eastAsia="Times New Roman"/>
        </w:rPr>
      </w:pPr>
      <w:r>
        <w:rPr>
          <w:rFonts w:eastAsia="Times New Roman"/>
          <w:color w:val="000000"/>
          <w:sz w:val="20"/>
          <w:szCs w:val="20"/>
        </w:rPr>
        <w:t>•potential product candidates may, on further study, be</w:t>
      </w:r>
      <w:r>
        <w:rPr>
          <w:rFonts w:eastAsia="Times New Roman"/>
          <w:color w:val="000000"/>
          <w:sz w:val="20"/>
          <w:szCs w:val="20"/>
        </w:rPr>
        <w:t xml:space="preserve"> shown to have harmful side effects or other characteristics that indicate that they are unlikely to be medicines that will receive marketing approval and achieve market acceptance.</w:t>
      </w:r>
    </w:p>
    <w:p w:rsidR="00000000" w:rsidRDefault="00A134AA">
      <w:pPr>
        <w:ind w:firstLine="1080"/>
        <w:divId w:val="2128965139"/>
        <w:rPr>
          <w:rFonts w:eastAsia="Times New Roman"/>
        </w:rPr>
      </w:pPr>
      <w:r>
        <w:rPr>
          <w:rFonts w:eastAsia="Times New Roman"/>
          <w:color w:val="000000"/>
          <w:sz w:val="20"/>
          <w:szCs w:val="20"/>
        </w:rPr>
        <w:t>Research programs to identify new product candidates require substantial t</w:t>
      </w:r>
      <w:r>
        <w:rPr>
          <w:rFonts w:eastAsia="Times New Roman"/>
          <w:color w:val="000000"/>
          <w:sz w:val="20"/>
          <w:szCs w:val="20"/>
        </w:rPr>
        <w:t>echnical, financial, and human resources. If we are unable to identify suitable compounds for preclinical and clinical development, we will not be able to obtain product revenue in future periods, which likely would result in significant harm to our financ</w:t>
      </w:r>
      <w:r>
        <w:rPr>
          <w:rFonts w:eastAsia="Times New Roman"/>
          <w:color w:val="000000"/>
          <w:sz w:val="20"/>
          <w:szCs w:val="20"/>
        </w:rPr>
        <w:t>ial position and adversely impact our stock price.</w:t>
      </w:r>
    </w:p>
    <w:p w:rsidR="00000000" w:rsidRDefault="00A134AA">
      <w:pPr>
        <w:ind w:firstLine="1080"/>
        <w:divId w:val="71509804"/>
        <w:rPr>
          <w:rFonts w:eastAsia="Times New Roman"/>
        </w:rPr>
      </w:pPr>
      <w:r>
        <w:rPr>
          <w:rFonts w:eastAsia="Times New Roman"/>
          <w:b/>
          <w:bCs/>
          <w:i/>
          <w:iCs/>
          <w:color w:val="000000"/>
          <w:sz w:val="20"/>
          <w:szCs w:val="20"/>
        </w:rPr>
        <w:t>Due to our limited resources and access to capital, we must make decisions on the allocation of resources to certain programs and product candidates; these decisions may prove to be wrong and may adversely affect our business.</w:t>
      </w:r>
    </w:p>
    <w:p w:rsidR="00000000" w:rsidRDefault="00A134AA">
      <w:pPr>
        <w:ind w:firstLine="1080"/>
        <w:divId w:val="1522669338"/>
        <w:rPr>
          <w:rFonts w:eastAsia="Times New Roman"/>
        </w:rPr>
      </w:pPr>
      <w:r>
        <w:rPr>
          <w:rFonts w:eastAsia="Times New Roman"/>
          <w:color w:val="000000"/>
          <w:sz w:val="20"/>
          <w:szCs w:val="20"/>
        </w:rPr>
        <w:t>We have limited financial and</w:t>
      </w:r>
      <w:r>
        <w:rPr>
          <w:rFonts w:eastAsia="Times New Roman"/>
          <w:color w:val="000000"/>
          <w:sz w:val="20"/>
          <w:szCs w:val="20"/>
        </w:rPr>
        <w:t xml:space="preserve"> human resources and intend to initially focus on research programs and product candidates for a limited set of indications. As a result, we may forgo or delay pursuit of opportunities with other product candidates or for other indications that later prove</w:t>
      </w:r>
      <w:r>
        <w:rPr>
          <w:rFonts w:eastAsia="Times New Roman"/>
          <w:color w:val="000000"/>
          <w:sz w:val="20"/>
          <w:szCs w:val="20"/>
        </w:rPr>
        <w:t xml:space="preserve"> to have greater commercial potential or a greater likelihood of success. In addition, we seek to accelerate our development timelines, including by initiating certain clinical trials of our product candidates before earlier-stage studies have been complet</w:t>
      </w:r>
      <w:r>
        <w:rPr>
          <w:rFonts w:eastAsia="Times New Roman"/>
          <w:color w:val="000000"/>
          <w:sz w:val="20"/>
          <w:szCs w:val="20"/>
        </w:rPr>
        <w:t>ed. This approach may cause us to commit significant resources to prepare for and conduct later-stage trials for one or more product candidates that subsequently fail earlier-stage clinical testing. Therefore, our resource allocation decisions may cause us</w:t>
      </w:r>
      <w:r>
        <w:rPr>
          <w:rFonts w:eastAsia="Times New Roman"/>
          <w:color w:val="000000"/>
          <w:sz w:val="20"/>
          <w:szCs w:val="20"/>
        </w:rPr>
        <w:t xml:space="preserve"> to fail to capitalize on viable commercial products or profitable market opportunities or expend resources on product candidates that are not viable.</w:t>
      </w:r>
    </w:p>
    <w:p w:rsidR="00000000" w:rsidRDefault="00A134AA">
      <w:pPr>
        <w:ind w:firstLine="1080"/>
        <w:divId w:val="1436974724"/>
        <w:rPr>
          <w:rFonts w:eastAsia="Times New Roman"/>
        </w:rPr>
      </w:pPr>
      <w:r>
        <w:rPr>
          <w:rFonts w:eastAsia="Times New Roman"/>
          <w:color w:val="000000"/>
          <w:sz w:val="20"/>
          <w:szCs w:val="20"/>
        </w:rPr>
        <w:t xml:space="preserve">There can be no assurance that we will ever be able to identify additional therapeutic opportunities for </w:t>
      </w:r>
      <w:r>
        <w:rPr>
          <w:rFonts w:eastAsia="Times New Roman"/>
          <w:color w:val="000000"/>
          <w:sz w:val="20"/>
          <w:szCs w:val="20"/>
        </w:rPr>
        <w:t>our product candidates or to develop suitable potential product candidates through internal research programs, which could materially adversely affect our future growth and prospects. We may focus our efforts and resources on potential product candidates o</w:t>
      </w:r>
      <w:r>
        <w:rPr>
          <w:rFonts w:eastAsia="Times New Roman"/>
          <w:color w:val="000000"/>
          <w:sz w:val="20"/>
          <w:szCs w:val="20"/>
        </w:rPr>
        <w:t>r other potential programs that ultimately prove to be unsuccessful.</w:t>
      </w:r>
    </w:p>
    <w:p w:rsidR="00000000" w:rsidRDefault="00A134AA">
      <w:pPr>
        <w:ind w:firstLine="1080"/>
        <w:divId w:val="859049110"/>
        <w:rPr>
          <w:rFonts w:eastAsia="Times New Roman"/>
        </w:rPr>
      </w:pPr>
      <w:r>
        <w:rPr>
          <w:rFonts w:eastAsia="Times New Roman"/>
          <w:b/>
          <w:bCs/>
          <w:i/>
          <w:iCs/>
          <w:color w:val="000000"/>
          <w:sz w:val="20"/>
          <w:szCs w:val="20"/>
        </w:rPr>
        <w:t>If product liability lawsuits are brought against us, we may incur substantial financial or other liabilities and may be required to limit commercialization of our product candidates.</w:t>
      </w:r>
    </w:p>
    <w:p w:rsidR="00000000" w:rsidRDefault="00A134AA">
      <w:pPr>
        <w:ind w:firstLine="1080"/>
        <w:divId w:val="1738169848"/>
        <w:rPr>
          <w:rFonts w:eastAsia="Times New Roman"/>
        </w:rPr>
      </w:pPr>
      <w:r>
        <w:rPr>
          <w:rFonts w:eastAsia="Times New Roman"/>
          <w:color w:val="000000"/>
          <w:sz w:val="20"/>
          <w:szCs w:val="20"/>
        </w:rPr>
        <w:t xml:space="preserve">We </w:t>
      </w:r>
      <w:r>
        <w:rPr>
          <w:rFonts w:eastAsia="Times New Roman"/>
          <w:color w:val="000000"/>
          <w:sz w:val="20"/>
          <w:szCs w:val="20"/>
        </w:rPr>
        <w:t>face an inherent risk of product liability as a result of testing PLN-74809 and any of our other product candidates in clinical trials and will face an even greater risk if we commercialize any products. For example, we may be sued if our product candidate</w:t>
      </w:r>
      <w:r>
        <w:rPr>
          <w:rFonts w:eastAsia="Times New Roman"/>
          <w:color w:val="000000"/>
          <w:sz w:val="20"/>
          <w:szCs w:val="20"/>
        </w:rPr>
        <w:t>s cause or are perceived to cause injury or are found to be otherwise unsuitable during clinical trials, manufacturing, marketing or sale. Any such product liability claims may include allegations of defects in manufacturing, defects in design, a failure t</w:t>
      </w:r>
      <w:r>
        <w:rPr>
          <w:rFonts w:eastAsia="Times New Roman"/>
          <w:color w:val="000000"/>
          <w:sz w:val="20"/>
          <w:szCs w:val="20"/>
        </w:rPr>
        <w:t>o warn of dangers inherent in the product, negligence, strict liability or a breach of warranties. Claims could also be asserted under state consumer protection acts. If we cannot successfully defend ourselves against product liability claims, we may incur</w:t>
      </w:r>
      <w:r>
        <w:rPr>
          <w:rFonts w:eastAsia="Times New Roman"/>
          <w:color w:val="000000"/>
          <w:sz w:val="20"/>
          <w:szCs w:val="20"/>
        </w:rPr>
        <w:t xml:space="preserve"> substantial liabilities or be required to limit commercialization of our product candidates. Even successful defense would require significant financial and management resources. Regardless of the merits or eventual outcome, liability claims may result in</w:t>
      </w:r>
      <w:r>
        <w:rPr>
          <w:rFonts w:eastAsia="Times New Roman"/>
          <w:color w:val="000000"/>
          <w:sz w:val="20"/>
          <w:szCs w:val="20"/>
        </w:rPr>
        <w:t>:</w:t>
      </w:r>
    </w:p>
    <w:p w:rsidR="00000000" w:rsidRDefault="00A134AA">
      <w:pPr>
        <w:ind w:hanging="1260"/>
        <w:divId w:val="132913853"/>
        <w:rPr>
          <w:rFonts w:eastAsia="Times New Roman"/>
        </w:rPr>
      </w:pPr>
      <w:r>
        <w:rPr>
          <w:rFonts w:eastAsia="Times New Roman"/>
          <w:color w:val="000000"/>
          <w:sz w:val="20"/>
          <w:szCs w:val="20"/>
        </w:rPr>
        <w:t>•inability to bring a product candidate to the market;</w:t>
      </w:r>
    </w:p>
    <w:p w:rsidR="00000000" w:rsidRDefault="00A134AA">
      <w:pPr>
        <w:ind w:hanging="1260"/>
        <w:divId w:val="1261912501"/>
        <w:rPr>
          <w:rFonts w:eastAsia="Times New Roman"/>
        </w:rPr>
      </w:pPr>
      <w:r>
        <w:rPr>
          <w:rFonts w:eastAsia="Times New Roman"/>
          <w:color w:val="000000"/>
          <w:sz w:val="20"/>
          <w:szCs w:val="20"/>
        </w:rPr>
        <w:t>•decreased demand for our products;</w:t>
      </w:r>
    </w:p>
    <w:p w:rsidR="00000000" w:rsidRDefault="00A134AA">
      <w:pPr>
        <w:ind w:hanging="1260"/>
        <w:divId w:val="1576235641"/>
        <w:rPr>
          <w:rFonts w:eastAsia="Times New Roman"/>
        </w:rPr>
      </w:pPr>
      <w:r>
        <w:rPr>
          <w:rFonts w:eastAsia="Times New Roman"/>
          <w:color w:val="000000"/>
          <w:sz w:val="20"/>
          <w:szCs w:val="20"/>
        </w:rPr>
        <w:t>•injury to our reputation;</w:t>
      </w:r>
    </w:p>
    <w:p w:rsidR="00000000" w:rsidRDefault="00A134AA">
      <w:pPr>
        <w:ind w:hanging="1260"/>
        <w:divId w:val="1214930469"/>
        <w:rPr>
          <w:rFonts w:eastAsia="Times New Roman"/>
        </w:rPr>
      </w:pPr>
      <w:r>
        <w:rPr>
          <w:rFonts w:eastAsia="Times New Roman"/>
          <w:color w:val="000000"/>
          <w:sz w:val="20"/>
          <w:szCs w:val="20"/>
        </w:rPr>
        <w:t>•withdrawal of clinical trial participants and inability to continue clinical trials;</w:t>
      </w:r>
    </w:p>
    <w:p w:rsidR="00000000" w:rsidRDefault="00A134AA">
      <w:pPr>
        <w:ind w:hanging="1260"/>
        <w:divId w:val="1270820430"/>
        <w:rPr>
          <w:rFonts w:eastAsia="Times New Roman"/>
        </w:rPr>
      </w:pPr>
      <w:r>
        <w:rPr>
          <w:rFonts w:eastAsia="Times New Roman"/>
          <w:color w:val="000000"/>
          <w:sz w:val="20"/>
          <w:szCs w:val="20"/>
        </w:rPr>
        <w:t>•initiation of investigations by regulators;</w:t>
      </w:r>
    </w:p>
    <w:p w:rsidR="00000000" w:rsidRDefault="00A134AA">
      <w:pPr>
        <w:ind w:hanging="1260"/>
        <w:divId w:val="39013601"/>
        <w:rPr>
          <w:rFonts w:eastAsia="Times New Roman"/>
        </w:rPr>
      </w:pPr>
      <w:r>
        <w:rPr>
          <w:rFonts w:eastAsia="Times New Roman"/>
          <w:color w:val="000000"/>
          <w:sz w:val="20"/>
          <w:szCs w:val="20"/>
        </w:rPr>
        <w:t>•fine</w:t>
      </w:r>
      <w:r>
        <w:rPr>
          <w:rFonts w:eastAsia="Times New Roman"/>
          <w:color w:val="000000"/>
          <w:sz w:val="20"/>
          <w:szCs w:val="20"/>
        </w:rPr>
        <w:t>s, injunctions or criminal penalties;</w:t>
      </w:r>
    </w:p>
    <w:p w:rsidR="00000000" w:rsidRDefault="00A134AA">
      <w:pPr>
        <w:ind w:hanging="1260"/>
        <w:divId w:val="1796676193"/>
        <w:rPr>
          <w:rFonts w:eastAsia="Times New Roman"/>
        </w:rPr>
      </w:pPr>
      <w:r>
        <w:rPr>
          <w:rFonts w:eastAsia="Times New Roman"/>
          <w:color w:val="000000"/>
          <w:sz w:val="20"/>
          <w:szCs w:val="20"/>
        </w:rPr>
        <w:t>•costs to defend the related litigation;</w:t>
      </w:r>
    </w:p>
    <w:p w:rsidR="00000000" w:rsidRDefault="00A134AA">
      <w:pPr>
        <w:ind w:hanging="1260"/>
        <w:divId w:val="230425980"/>
        <w:rPr>
          <w:rFonts w:eastAsia="Times New Roman"/>
        </w:rPr>
      </w:pPr>
      <w:r>
        <w:rPr>
          <w:rFonts w:eastAsia="Times New Roman"/>
          <w:color w:val="000000"/>
          <w:sz w:val="20"/>
          <w:szCs w:val="20"/>
        </w:rPr>
        <w:t>•diversion of management’s time and our resources;</w:t>
      </w:r>
    </w:p>
    <w:p w:rsidR="00000000" w:rsidRDefault="00A134AA">
      <w:pPr>
        <w:ind w:hanging="1260"/>
        <w:divId w:val="2044552000"/>
        <w:rPr>
          <w:rFonts w:eastAsia="Times New Roman"/>
        </w:rPr>
      </w:pPr>
      <w:r>
        <w:rPr>
          <w:rFonts w:eastAsia="Times New Roman"/>
          <w:color w:val="000000"/>
          <w:sz w:val="20"/>
          <w:szCs w:val="20"/>
        </w:rPr>
        <w:t>•substantial monetary awards to trial participants;</w:t>
      </w:r>
    </w:p>
    <w:p w:rsidR="00000000" w:rsidRDefault="00A134AA">
      <w:pPr>
        <w:ind w:hanging="1260"/>
        <w:divId w:val="709307257"/>
        <w:rPr>
          <w:rFonts w:eastAsia="Times New Roman"/>
        </w:rPr>
      </w:pPr>
      <w:r>
        <w:rPr>
          <w:rFonts w:eastAsia="Times New Roman"/>
          <w:color w:val="000000"/>
          <w:sz w:val="20"/>
          <w:szCs w:val="20"/>
        </w:rPr>
        <w:t>•product recalls, withdrawals or labeling, marketing or promotional restri</w:t>
      </w:r>
      <w:r>
        <w:rPr>
          <w:rFonts w:eastAsia="Times New Roman"/>
          <w:color w:val="000000"/>
          <w:sz w:val="20"/>
          <w:szCs w:val="20"/>
        </w:rPr>
        <w:t>ctions;</w:t>
      </w:r>
    </w:p>
    <w:p w:rsidR="00000000" w:rsidRDefault="00A134AA">
      <w:pPr>
        <w:jc w:val="center"/>
        <w:divId w:val="1669822405"/>
        <w:rPr>
          <w:rFonts w:eastAsia="Times New Roman"/>
        </w:rPr>
      </w:pPr>
      <w:r>
        <w:rPr>
          <w:rFonts w:eastAsia="Times New Roman"/>
          <w:color w:val="000000"/>
          <w:sz w:val="20"/>
          <w:szCs w:val="20"/>
        </w:rPr>
        <w:t>41</w:t>
      </w:r>
    </w:p>
    <w:p w:rsidR="00000000" w:rsidRDefault="00A134AA">
      <w:pPr>
        <w:rPr>
          <w:rFonts w:eastAsia="Times New Roman"/>
        </w:rPr>
      </w:pPr>
      <w:r>
        <w:rPr>
          <w:rFonts w:eastAsia="Times New Roman"/>
        </w:rPr>
        <w:pict>
          <v:rect id="_x0000_i1065" style="width:0;height:1.5pt" o:hralign="center" o:hrstd="t" o:hr="t" fillcolor="#a0a0a0" stroked="f"/>
        </w:pict>
      </w:r>
    </w:p>
    <w:p w:rsidR="00000000" w:rsidRDefault="00A134AA">
      <w:pPr>
        <w:divId w:val="1039161991"/>
        <w:rPr>
          <w:rFonts w:eastAsia="Times New Roman"/>
        </w:rPr>
      </w:pPr>
    </w:p>
    <w:p w:rsidR="00000000" w:rsidRDefault="00A134AA">
      <w:pPr>
        <w:ind w:hanging="1260"/>
        <w:divId w:val="492255800"/>
        <w:rPr>
          <w:rFonts w:eastAsia="Times New Roman"/>
        </w:rPr>
      </w:pPr>
      <w:r>
        <w:rPr>
          <w:rFonts w:eastAsia="Times New Roman"/>
          <w:color w:val="000000"/>
          <w:sz w:val="20"/>
          <w:szCs w:val="20"/>
        </w:rPr>
        <w:t>•loss of revenue;</w:t>
      </w:r>
    </w:p>
    <w:p w:rsidR="00000000" w:rsidRDefault="00A134AA">
      <w:pPr>
        <w:ind w:hanging="1260"/>
        <w:divId w:val="572855785"/>
        <w:rPr>
          <w:rFonts w:eastAsia="Times New Roman"/>
        </w:rPr>
      </w:pPr>
      <w:r>
        <w:rPr>
          <w:rFonts w:eastAsia="Times New Roman"/>
          <w:color w:val="000000"/>
          <w:sz w:val="20"/>
          <w:szCs w:val="20"/>
        </w:rPr>
        <w:t>•exhaustion of any available insurance and our capital resources;</w:t>
      </w:r>
    </w:p>
    <w:p w:rsidR="00000000" w:rsidRDefault="00A134AA">
      <w:pPr>
        <w:ind w:hanging="1260"/>
        <w:divId w:val="460194380"/>
        <w:rPr>
          <w:rFonts w:eastAsia="Times New Roman"/>
        </w:rPr>
      </w:pPr>
      <w:r>
        <w:rPr>
          <w:rFonts w:eastAsia="Times New Roman"/>
          <w:color w:val="000000"/>
          <w:sz w:val="20"/>
          <w:szCs w:val="20"/>
        </w:rPr>
        <w:t>•the inability to commercialize any product candidate, if approved; and</w:t>
      </w:r>
    </w:p>
    <w:p w:rsidR="00000000" w:rsidRDefault="00A134AA">
      <w:pPr>
        <w:ind w:hanging="1260"/>
        <w:divId w:val="941450916"/>
        <w:rPr>
          <w:rFonts w:eastAsia="Times New Roman"/>
        </w:rPr>
      </w:pPr>
      <w:r>
        <w:rPr>
          <w:rFonts w:eastAsia="Times New Roman"/>
          <w:color w:val="000000"/>
          <w:sz w:val="20"/>
          <w:szCs w:val="20"/>
        </w:rPr>
        <w:t>•decline in our share price.</w:t>
      </w:r>
    </w:p>
    <w:p w:rsidR="00000000" w:rsidRDefault="00A134AA">
      <w:pPr>
        <w:ind w:firstLine="1080"/>
        <w:divId w:val="1441874600"/>
        <w:rPr>
          <w:rFonts w:eastAsia="Times New Roman"/>
        </w:rPr>
      </w:pPr>
      <w:r>
        <w:rPr>
          <w:rFonts w:eastAsia="Times New Roman"/>
          <w:color w:val="000000"/>
          <w:sz w:val="20"/>
          <w:szCs w:val="20"/>
        </w:rPr>
        <w:t>Our inability to obta</w:t>
      </w:r>
      <w:r>
        <w:rPr>
          <w:rFonts w:eastAsia="Times New Roman"/>
          <w:color w:val="000000"/>
          <w:sz w:val="20"/>
          <w:szCs w:val="20"/>
        </w:rPr>
        <w:t xml:space="preserve">in sufficient product liability insurance at an acceptable cost to protect against potential product liability claims could prevent or inhibit the commercialization of products we develop. We will need to obtain additional insurance for clinical trials as </w:t>
      </w:r>
      <w:r>
        <w:rPr>
          <w:rFonts w:eastAsia="Times New Roman"/>
          <w:color w:val="000000"/>
          <w:sz w:val="20"/>
          <w:szCs w:val="20"/>
        </w:rPr>
        <w:t>PLN-74809 continues clinical development and as additional product candidates enter the clinic. However, we may be unable to obtain, or may obtain on unfavorable terms, clinical trial insurance in amounts adequate to cover any liabilities from any of our c</w:t>
      </w:r>
      <w:r>
        <w:rPr>
          <w:rFonts w:eastAsia="Times New Roman"/>
          <w:color w:val="000000"/>
          <w:sz w:val="20"/>
          <w:szCs w:val="20"/>
        </w:rPr>
        <w:t>linical trials. Our insurance policies may also have various exclusions, and we may be subject to a product liability claim for which we have no coverage. We may have to pay any amounts awarded by a court or negotiated in a settlement that exceed our cover</w:t>
      </w:r>
      <w:r>
        <w:rPr>
          <w:rFonts w:eastAsia="Times New Roman"/>
          <w:color w:val="000000"/>
          <w:sz w:val="20"/>
          <w:szCs w:val="20"/>
        </w:rPr>
        <w:t>age limitations or that are not covered by our insurance, and we may not have, or be able to obtain, sufficient capital to pay such amounts. Even if our agreements with any future corporate collaborators entitle us to indemnification against losses, such i</w:t>
      </w:r>
      <w:r>
        <w:rPr>
          <w:rFonts w:eastAsia="Times New Roman"/>
          <w:color w:val="000000"/>
          <w:sz w:val="20"/>
          <w:szCs w:val="20"/>
        </w:rPr>
        <w:t>ndemnification may not be available or adequate should any claim arise.</w:t>
      </w:r>
    </w:p>
    <w:p w:rsidR="00000000" w:rsidRDefault="00A134AA">
      <w:pPr>
        <w:ind w:firstLine="1080"/>
        <w:divId w:val="1312060615"/>
        <w:rPr>
          <w:rFonts w:eastAsia="Times New Roman"/>
        </w:rPr>
      </w:pPr>
      <w:r>
        <w:rPr>
          <w:rFonts w:eastAsia="Times New Roman"/>
          <w:b/>
          <w:bCs/>
          <w:i/>
          <w:iCs/>
          <w:color w:val="000000"/>
          <w:sz w:val="20"/>
          <w:szCs w:val="20"/>
        </w:rPr>
        <w:t>We face substantial competition, which may result in others discovering, developing, or commercializing products before or more successfully than us.</w:t>
      </w:r>
    </w:p>
    <w:p w:rsidR="00000000" w:rsidRDefault="00A134AA">
      <w:pPr>
        <w:ind w:firstLine="1080"/>
        <w:divId w:val="318194428"/>
        <w:rPr>
          <w:rFonts w:eastAsia="Times New Roman"/>
        </w:rPr>
      </w:pPr>
      <w:r>
        <w:rPr>
          <w:rFonts w:eastAsia="Times New Roman"/>
          <w:color w:val="000000"/>
          <w:sz w:val="20"/>
          <w:szCs w:val="20"/>
        </w:rPr>
        <w:t>The development and commercializat</w:t>
      </w:r>
      <w:r>
        <w:rPr>
          <w:rFonts w:eastAsia="Times New Roman"/>
          <w:color w:val="000000"/>
          <w:sz w:val="20"/>
          <w:szCs w:val="20"/>
        </w:rPr>
        <w:t>ion of new drug products is highly competitive. We may face competition with respect to any product candidates that we seek to develop or commercialize in the future from major biopharmaceutical companies, specialty biopharmaceutical companies, and biotech</w:t>
      </w:r>
      <w:r>
        <w:rPr>
          <w:rFonts w:eastAsia="Times New Roman"/>
          <w:color w:val="000000"/>
          <w:sz w:val="20"/>
          <w:szCs w:val="20"/>
        </w:rPr>
        <w:t>nology companies worldwide. Potential competitors also include academic institutions, government agencies, and other public and private research organizations that conduct research, seek patent protection, and establish collaborative arrangements for resea</w:t>
      </w:r>
      <w:r>
        <w:rPr>
          <w:rFonts w:eastAsia="Times New Roman"/>
          <w:color w:val="000000"/>
          <w:sz w:val="20"/>
          <w:szCs w:val="20"/>
        </w:rPr>
        <w:t>rch, development, manufacturing, and commercialization.</w:t>
      </w:r>
    </w:p>
    <w:p w:rsidR="00000000" w:rsidRDefault="00A134AA">
      <w:pPr>
        <w:ind w:firstLine="1080"/>
        <w:divId w:val="1258713104"/>
        <w:rPr>
          <w:rFonts w:eastAsia="Times New Roman"/>
        </w:rPr>
      </w:pPr>
      <w:r>
        <w:rPr>
          <w:rFonts w:eastAsia="Times New Roman"/>
          <w:color w:val="000000"/>
          <w:sz w:val="20"/>
          <w:szCs w:val="20"/>
        </w:rPr>
        <w:t>There are a number of biopharmaceutical and biotechnology companies that are currently pursuing the development of products for the treatment of fibrosis. Companies that we are aware of that are targe</w:t>
      </w:r>
      <w:r>
        <w:rPr>
          <w:rFonts w:eastAsia="Times New Roman"/>
          <w:color w:val="000000"/>
          <w:sz w:val="20"/>
          <w:szCs w:val="20"/>
        </w:rPr>
        <w:t>ting the treatment of various fibrosis indications through inhibiting various parts of the TGF-β pathway include companies with significant financial resources such as AbbVie Inc., AstraZeneca plc,</w:t>
      </w:r>
      <w:r>
        <w:rPr>
          <w:rFonts w:eastAsia="Times New Roman"/>
          <w:color w:val="000000"/>
        </w:rPr>
        <w:t xml:space="preserve"> </w:t>
      </w:r>
      <w:r>
        <w:rPr>
          <w:rFonts w:eastAsia="Times New Roman"/>
          <w:color w:val="000000"/>
          <w:sz w:val="20"/>
          <w:szCs w:val="20"/>
        </w:rPr>
        <w:t>Bristol Myers Squibb Co., Corbus Pharmaceutical, DiCE Ther</w:t>
      </w:r>
      <w:r>
        <w:rPr>
          <w:rFonts w:eastAsia="Times New Roman"/>
          <w:color w:val="000000"/>
          <w:sz w:val="20"/>
          <w:szCs w:val="20"/>
        </w:rPr>
        <w:t>apeutics, Inc., FibroGen, Inc., Gilead Sciences, Inc., Galapagos NV, Morphic Therapeutics, Inc., Novartis AG, and Takeda Pharmaceutical Company.</w:t>
      </w:r>
    </w:p>
    <w:p w:rsidR="00000000" w:rsidRDefault="00A134AA">
      <w:pPr>
        <w:ind w:firstLine="1080"/>
        <w:divId w:val="768041158"/>
        <w:rPr>
          <w:rFonts w:eastAsia="Times New Roman"/>
        </w:rPr>
      </w:pPr>
      <w:r>
        <w:rPr>
          <w:rFonts w:eastAsia="Times New Roman"/>
          <w:color w:val="000000"/>
          <w:sz w:val="20"/>
          <w:szCs w:val="20"/>
        </w:rPr>
        <w:t>Many of our current or potential competitors, either alone or with their strategic partners, have significantly</w:t>
      </w:r>
      <w:r>
        <w:rPr>
          <w:rFonts w:eastAsia="Times New Roman"/>
          <w:color w:val="000000"/>
          <w:sz w:val="20"/>
          <w:szCs w:val="20"/>
        </w:rPr>
        <w:t xml:space="preserve"> greater financial resources and expertise in research and development, manufacturing, preclinical testing, conducting clinical trials, obtaining regulatory approvals, and marketing approved products than we do.</w:t>
      </w:r>
    </w:p>
    <w:p w:rsidR="00000000" w:rsidRDefault="00A134AA">
      <w:pPr>
        <w:ind w:firstLine="1080"/>
        <w:divId w:val="869605045"/>
        <w:rPr>
          <w:rFonts w:eastAsia="Times New Roman"/>
        </w:rPr>
      </w:pPr>
      <w:r>
        <w:rPr>
          <w:rFonts w:eastAsia="Times New Roman"/>
          <w:color w:val="000000"/>
          <w:sz w:val="20"/>
          <w:szCs w:val="20"/>
        </w:rPr>
        <w:t>Mergers and acquisitions in the biopharmaceutical and biotechnology industries may result in even more resources being concentrated among a smaller number of our competitors. Smaller or early-stage companies may also prove to be significant competitors, pa</w:t>
      </w:r>
      <w:r>
        <w:rPr>
          <w:rFonts w:eastAsia="Times New Roman"/>
          <w:color w:val="000000"/>
          <w:sz w:val="20"/>
          <w:szCs w:val="20"/>
        </w:rPr>
        <w:t>rticularly through collaborative arrangements with large and established companies. These competitors also compete with us in recruiting and retaining qualified scientific and management personnel and establishing clinical trial sites and patient registrat</w:t>
      </w:r>
      <w:r>
        <w:rPr>
          <w:rFonts w:eastAsia="Times New Roman"/>
          <w:color w:val="000000"/>
          <w:sz w:val="20"/>
          <w:szCs w:val="20"/>
        </w:rPr>
        <w:t xml:space="preserve">ion for clinical trials, as well as in acquiring technologies complementary to, or necessary for, our programs. Our commercial opportunity could be reduced or eliminated if our competitors develop and commercialize products that are safer, more effective, </w:t>
      </w:r>
      <w:r>
        <w:rPr>
          <w:rFonts w:eastAsia="Times New Roman"/>
          <w:color w:val="000000"/>
          <w:sz w:val="20"/>
          <w:szCs w:val="20"/>
        </w:rPr>
        <w:t>more convenient or less expensive than any products that we may develop. Furthermore, products currently approved for other indications could be discovered to be effective treatments of fibrosis as well, which could give such products significant regulator</w:t>
      </w:r>
      <w:r>
        <w:rPr>
          <w:rFonts w:eastAsia="Times New Roman"/>
          <w:color w:val="000000"/>
          <w:sz w:val="20"/>
          <w:szCs w:val="20"/>
        </w:rPr>
        <w:t>y and market timing advantages over PLN-74809 or other product candidates that we may identify. Our competitors also may obtain FDA or other regulatory approval for their products more rapidly than we may obtain approval for ours, which could result in our</w:t>
      </w:r>
      <w:r>
        <w:rPr>
          <w:rFonts w:eastAsia="Times New Roman"/>
          <w:color w:val="000000"/>
          <w:sz w:val="20"/>
          <w:szCs w:val="20"/>
        </w:rPr>
        <w:t xml:space="preserve"> competitors establishing a strong market position before we are able to enter the market. Additionally, products or technologies developed by our competitors may render our potential product candidates uneconomical or obsolete and we may not be successful</w:t>
      </w:r>
      <w:r>
        <w:rPr>
          <w:rFonts w:eastAsia="Times New Roman"/>
          <w:color w:val="000000"/>
          <w:sz w:val="20"/>
          <w:szCs w:val="20"/>
        </w:rPr>
        <w:t xml:space="preserve"> in marketing any product candidates we may develop against competitors. The availability of competitive products could limit the demand, and the price we are able to charge, for any products that we may develop and commercialize.</w:t>
      </w:r>
    </w:p>
    <w:p w:rsidR="00000000" w:rsidRDefault="00A134AA">
      <w:pPr>
        <w:ind w:firstLine="1080"/>
        <w:divId w:val="187377866"/>
        <w:rPr>
          <w:rFonts w:eastAsia="Times New Roman"/>
        </w:rPr>
      </w:pPr>
      <w:r>
        <w:rPr>
          <w:rFonts w:eastAsia="Times New Roman"/>
          <w:b/>
          <w:bCs/>
          <w:color w:val="000000"/>
          <w:sz w:val="20"/>
          <w:szCs w:val="20"/>
        </w:rPr>
        <w:t>Risks Related to Marketin</w:t>
      </w:r>
      <w:r>
        <w:rPr>
          <w:rFonts w:eastAsia="Times New Roman"/>
          <w:b/>
          <w:bCs/>
          <w:color w:val="000000"/>
          <w:sz w:val="20"/>
          <w:szCs w:val="20"/>
        </w:rPr>
        <w:t>g, Reimbursement, Healthcare Regulations and Ongoing Regulatory Compliance</w:t>
      </w:r>
    </w:p>
    <w:p w:rsidR="00000000" w:rsidRDefault="00A134AA">
      <w:pPr>
        <w:ind w:firstLine="1080"/>
        <w:divId w:val="1408379649"/>
        <w:rPr>
          <w:rFonts w:eastAsia="Times New Roman"/>
        </w:rPr>
      </w:pPr>
      <w:r>
        <w:rPr>
          <w:rFonts w:eastAsia="Times New Roman"/>
          <w:b/>
          <w:bCs/>
          <w:i/>
          <w:iCs/>
          <w:color w:val="000000"/>
          <w:sz w:val="20"/>
          <w:szCs w:val="20"/>
        </w:rPr>
        <w:t>Even if a product candidate we develop receives marketing approval, it may fail to achieve the degree of market acceptance by physicians, patients, third-party payors and others in the medical community necessary for commercial success.</w:t>
      </w:r>
    </w:p>
    <w:p w:rsidR="00000000" w:rsidRDefault="00A134AA">
      <w:pPr>
        <w:ind w:firstLine="1080"/>
        <w:divId w:val="1242258402"/>
        <w:rPr>
          <w:rFonts w:eastAsia="Times New Roman"/>
        </w:rPr>
      </w:pPr>
      <w:r>
        <w:rPr>
          <w:rFonts w:eastAsia="Times New Roman"/>
          <w:color w:val="000000"/>
          <w:sz w:val="20"/>
          <w:szCs w:val="20"/>
        </w:rPr>
        <w:t>Even if PLN-74809 o</w:t>
      </w:r>
      <w:r>
        <w:rPr>
          <w:rFonts w:eastAsia="Times New Roman"/>
          <w:color w:val="000000"/>
          <w:sz w:val="20"/>
          <w:szCs w:val="20"/>
        </w:rPr>
        <w:t xml:space="preserve">r any other product candidate we develop receives marketing approval, it may nonetheless fail to gain sufficient market acceptance by physicians, patients and third-party payors. In addition, the availability of coverage </w:t>
      </w:r>
    </w:p>
    <w:p w:rsidR="00000000" w:rsidRDefault="00A134AA">
      <w:pPr>
        <w:jc w:val="center"/>
        <w:divId w:val="269316591"/>
        <w:rPr>
          <w:rFonts w:eastAsia="Times New Roman"/>
        </w:rPr>
      </w:pPr>
      <w:r>
        <w:rPr>
          <w:rFonts w:eastAsia="Times New Roman"/>
          <w:color w:val="000000"/>
          <w:sz w:val="20"/>
          <w:szCs w:val="20"/>
        </w:rPr>
        <w:t>42</w:t>
      </w:r>
    </w:p>
    <w:p w:rsidR="00000000" w:rsidRDefault="00A134AA">
      <w:pPr>
        <w:rPr>
          <w:rFonts w:eastAsia="Times New Roman"/>
        </w:rPr>
      </w:pPr>
      <w:r>
        <w:rPr>
          <w:rFonts w:eastAsia="Times New Roman"/>
        </w:rPr>
        <w:pict>
          <v:rect id="_x0000_i1066" style="width:0;height:1.5pt" o:hralign="center" o:hrstd="t" o:hr="t" fillcolor="#a0a0a0" stroked="f"/>
        </w:pict>
      </w:r>
    </w:p>
    <w:p w:rsidR="00000000" w:rsidRDefault="00A134AA">
      <w:pPr>
        <w:divId w:val="163978776"/>
        <w:rPr>
          <w:rFonts w:eastAsia="Times New Roman"/>
        </w:rPr>
      </w:pPr>
    </w:p>
    <w:p w:rsidR="00000000" w:rsidRDefault="00A134AA">
      <w:pPr>
        <w:divId w:val="1832719519"/>
        <w:rPr>
          <w:rFonts w:eastAsia="Times New Roman"/>
        </w:rPr>
      </w:pPr>
      <w:r>
        <w:rPr>
          <w:rFonts w:eastAsia="Times New Roman"/>
          <w:color w:val="000000"/>
          <w:sz w:val="20"/>
          <w:szCs w:val="20"/>
        </w:rPr>
        <w:t>by third-party payors may be affected by existing and future health care reform measures designed to reduce the cost of health care. If the product candidates we develop do not achieve an adequate level of acceptance, we may not generate significan</w:t>
      </w:r>
      <w:r>
        <w:rPr>
          <w:rFonts w:eastAsia="Times New Roman"/>
          <w:color w:val="000000"/>
          <w:sz w:val="20"/>
          <w:szCs w:val="20"/>
        </w:rPr>
        <w:t>t product revenues and we may not become profitable.</w:t>
      </w:r>
    </w:p>
    <w:p w:rsidR="00000000" w:rsidRDefault="00A134AA">
      <w:pPr>
        <w:ind w:firstLine="1080"/>
        <w:divId w:val="802388962"/>
        <w:rPr>
          <w:rFonts w:eastAsia="Times New Roman"/>
        </w:rPr>
      </w:pPr>
      <w:r>
        <w:rPr>
          <w:rFonts w:eastAsia="Times New Roman"/>
          <w:color w:val="000000"/>
          <w:sz w:val="20"/>
          <w:szCs w:val="20"/>
        </w:rPr>
        <w:t>The degree of market acceptance of any product candidate, if approved for commercial sale, will depend on a number of factors, including:</w:t>
      </w:r>
    </w:p>
    <w:p w:rsidR="00000000" w:rsidRDefault="00A134AA">
      <w:pPr>
        <w:ind w:hanging="1260"/>
        <w:divId w:val="916011634"/>
        <w:rPr>
          <w:rFonts w:eastAsia="Times New Roman"/>
        </w:rPr>
      </w:pPr>
      <w:r>
        <w:rPr>
          <w:rFonts w:ascii="Arial" w:eastAsia="Times New Roman" w:hAnsi="Arial" w:cs="Arial"/>
          <w:color w:val="000000"/>
        </w:rPr>
        <w:t>•</w:t>
      </w:r>
      <w:r>
        <w:rPr>
          <w:rFonts w:eastAsia="Times New Roman"/>
          <w:color w:val="000000"/>
          <w:sz w:val="20"/>
          <w:szCs w:val="20"/>
        </w:rPr>
        <w:t>efficacy and potential advantages compared to alternative treatm</w:t>
      </w:r>
      <w:r>
        <w:rPr>
          <w:rFonts w:eastAsia="Times New Roman"/>
          <w:color w:val="000000"/>
          <w:sz w:val="20"/>
          <w:szCs w:val="20"/>
        </w:rPr>
        <w:t>ents;</w:t>
      </w:r>
    </w:p>
    <w:p w:rsidR="00000000" w:rsidRDefault="00A134AA">
      <w:pPr>
        <w:ind w:hanging="1260"/>
        <w:divId w:val="1270233847"/>
        <w:rPr>
          <w:rFonts w:eastAsia="Times New Roman"/>
        </w:rPr>
      </w:pPr>
      <w:r>
        <w:rPr>
          <w:rFonts w:eastAsia="Times New Roman"/>
          <w:color w:val="000000"/>
          <w:sz w:val="20"/>
          <w:szCs w:val="20"/>
        </w:rPr>
        <w:t>•the ability to offer our products, if approved, for sale at competitive prices;</w:t>
      </w:r>
    </w:p>
    <w:p w:rsidR="00000000" w:rsidRDefault="00A134AA">
      <w:pPr>
        <w:ind w:hanging="1260"/>
        <w:divId w:val="1044450274"/>
        <w:rPr>
          <w:rFonts w:eastAsia="Times New Roman"/>
        </w:rPr>
      </w:pPr>
      <w:r>
        <w:rPr>
          <w:rFonts w:eastAsia="Times New Roman"/>
          <w:color w:val="000000"/>
          <w:sz w:val="20"/>
          <w:szCs w:val="20"/>
        </w:rPr>
        <w:t>•convenience and ease of administration compared to alternative treatments;</w:t>
      </w:r>
    </w:p>
    <w:p w:rsidR="00000000" w:rsidRDefault="00A134AA">
      <w:pPr>
        <w:ind w:hanging="1260"/>
        <w:divId w:val="1852062375"/>
        <w:rPr>
          <w:rFonts w:eastAsia="Times New Roman"/>
        </w:rPr>
      </w:pPr>
      <w:r>
        <w:rPr>
          <w:rFonts w:eastAsia="Times New Roman"/>
          <w:color w:val="000000"/>
          <w:sz w:val="20"/>
          <w:szCs w:val="20"/>
        </w:rPr>
        <w:t>•the willingness of the target patient population to try new therapies and of physicians to p</w:t>
      </w:r>
      <w:r>
        <w:rPr>
          <w:rFonts w:eastAsia="Times New Roman"/>
          <w:color w:val="000000"/>
          <w:sz w:val="20"/>
          <w:szCs w:val="20"/>
        </w:rPr>
        <w:t>rescribe these therapies;</w:t>
      </w:r>
    </w:p>
    <w:p w:rsidR="00000000" w:rsidRDefault="00A134AA">
      <w:pPr>
        <w:ind w:hanging="1260"/>
        <w:divId w:val="683169136"/>
        <w:rPr>
          <w:rFonts w:eastAsia="Times New Roman"/>
        </w:rPr>
      </w:pPr>
      <w:r>
        <w:rPr>
          <w:rFonts w:eastAsia="Times New Roman"/>
          <w:color w:val="000000"/>
          <w:sz w:val="20"/>
          <w:szCs w:val="20"/>
        </w:rPr>
        <w:t>•the recommendations with respect to our product candidates in guidelines published by various scientific organizations applicable to us and our product candidates;</w:t>
      </w:r>
    </w:p>
    <w:p w:rsidR="00000000" w:rsidRDefault="00A134AA">
      <w:pPr>
        <w:ind w:hanging="1260"/>
        <w:divId w:val="1215313972"/>
        <w:rPr>
          <w:rFonts w:eastAsia="Times New Roman"/>
        </w:rPr>
      </w:pPr>
      <w:r>
        <w:rPr>
          <w:rFonts w:eastAsia="Times New Roman"/>
          <w:color w:val="000000"/>
          <w:sz w:val="20"/>
          <w:szCs w:val="20"/>
        </w:rPr>
        <w:t>•the strength of marketing and distribution support;</w:t>
      </w:r>
    </w:p>
    <w:p w:rsidR="00000000" w:rsidRDefault="00A134AA">
      <w:pPr>
        <w:ind w:hanging="1260"/>
        <w:divId w:val="1261061986"/>
        <w:rPr>
          <w:rFonts w:eastAsia="Times New Roman"/>
        </w:rPr>
      </w:pPr>
      <w:r>
        <w:rPr>
          <w:rFonts w:eastAsia="Times New Roman"/>
          <w:color w:val="000000"/>
          <w:sz w:val="20"/>
          <w:szCs w:val="20"/>
        </w:rPr>
        <w:t>•the ability</w:t>
      </w:r>
      <w:r>
        <w:rPr>
          <w:rFonts w:eastAsia="Times New Roman"/>
          <w:color w:val="000000"/>
          <w:sz w:val="20"/>
          <w:szCs w:val="20"/>
        </w:rPr>
        <w:t xml:space="preserve"> to obtain sufficient third-party coverage and adequate reimbursement; and</w:t>
      </w:r>
    </w:p>
    <w:p w:rsidR="00000000" w:rsidRDefault="00A134AA">
      <w:pPr>
        <w:ind w:hanging="1260"/>
        <w:divId w:val="96675984"/>
        <w:rPr>
          <w:rFonts w:eastAsia="Times New Roman"/>
        </w:rPr>
      </w:pPr>
      <w:r>
        <w:rPr>
          <w:rFonts w:eastAsia="Times New Roman"/>
          <w:color w:val="000000"/>
          <w:sz w:val="20"/>
          <w:szCs w:val="20"/>
        </w:rPr>
        <w:t>•the prevalence and severity of any side effects.</w:t>
      </w:r>
    </w:p>
    <w:p w:rsidR="00000000" w:rsidRDefault="00A134AA">
      <w:pPr>
        <w:ind w:firstLine="1080"/>
        <w:divId w:val="637102424"/>
        <w:rPr>
          <w:rFonts w:eastAsia="Times New Roman"/>
        </w:rPr>
      </w:pPr>
      <w:r>
        <w:rPr>
          <w:rFonts w:eastAsia="Times New Roman"/>
          <w:color w:val="000000"/>
          <w:sz w:val="20"/>
          <w:szCs w:val="20"/>
        </w:rPr>
        <w:t>If government and other third-party payors do not provide coverage and adequate reimbursement levels for any products we commercial</w:t>
      </w:r>
      <w:r>
        <w:rPr>
          <w:rFonts w:eastAsia="Times New Roman"/>
          <w:color w:val="000000"/>
          <w:sz w:val="20"/>
          <w:szCs w:val="20"/>
        </w:rPr>
        <w:t>ize, market acceptance and commercial success would be reduced.</w:t>
      </w:r>
    </w:p>
    <w:p w:rsidR="00000000" w:rsidRDefault="00A134AA">
      <w:pPr>
        <w:ind w:firstLine="1080"/>
        <w:divId w:val="160782663"/>
        <w:rPr>
          <w:rFonts w:eastAsia="Times New Roman"/>
        </w:rPr>
      </w:pPr>
      <w:r>
        <w:rPr>
          <w:rFonts w:eastAsia="Times New Roman"/>
          <w:b/>
          <w:bCs/>
          <w:i/>
          <w:iCs/>
          <w:color w:val="000000"/>
          <w:sz w:val="20"/>
          <w:szCs w:val="20"/>
        </w:rPr>
        <w:t>Coverage and reimbursement may be limited or unavailable in certain market segments for our product candidates, if approved, which could make it difficult for us to sell any product candidates</w:t>
      </w:r>
      <w:r>
        <w:rPr>
          <w:rFonts w:eastAsia="Times New Roman"/>
          <w:b/>
          <w:bCs/>
          <w:i/>
          <w:iCs/>
          <w:color w:val="000000"/>
          <w:sz w:val="20"/>
          <w:szCs w:val="20"/>
        </w:rPr>
        <w:t xml:space="preserve"> profitably.</w:t>
      </w:r>
    </w:p>
    <w:p w:rsidR="00000000" w:rsidRDefault="00A134AA">
      <w:pPr>
        <w:ind w:firstLine="1080"/>
        <w:divId w:val="513351086"/>
        <w:rPr>
          <w:rFonts w:eastAsia="Times New Roman"/>
        </w:rPr>
      </w:pPr>
      <w:r>
        <w:rPr>
          <w:rFonts w:eastAsia="Times New Roman"/>
          <w:color w:val="000000"/>
          <w:sz w:val="20"/>
          <w:szCs w:val="20"/>
        </w:rPr>
        <w:t>Significant uncertainty exists as to the coverage and reimbursement status of any products for which we may obtain regulatory approval. In the United States, sales of any products for which we may receive regulatory marketing approval will dep</w:t>
      </w:r>
      <w:r>
        <w:rPr>
          <w:rFonts w:eastAsia="Times New Roman"/>
          <w:color w:val="000000"/>
          <w:sz w:val="20"/>
          <w:szCs w:val="20"/>
        </w:rPr>
        <w:t>end, in part, on the availability of coverage and adequacy of reimbursement from third-party payors. Third-party payors include government authorities such as Medicare, Medicaid, TRICARE, and the Veterans Administration, managed care providers, private hea</w:t>
      </w:r>
      <w:r>
        <w:rPr>
          <w:rFonts w:eastAsia="Times New Roman"/>
          <w:color w:val="000000"/>
          <w:sz w:val="20"/>
          <w:szCs w:val="20"/>
        </w:rPr>
        <w:t>lth insurers, and other organizations. Patients who are provided medical treatment for their conditions generally rely on third-party payors to reimburse all or part of the costs associated with their treatment. Coverage and adequate reimbursement from gov</w:t>
      </w:r>
      <w:r>
        <w:rPr>
          <w:rFonts w:eastAsia="Times New Roman"/>
          <w:color w:val="000000"/>
          <w:sz w:val="20"/>
          <w:szCs w:val="20"/>
        </w:rPr>
        <w:t>ernmental healthcare programs, such as Medicare and Medicaid, and commercial payors is critical to new product acceptance. Patients are unlikely to use our product candidates unless coverage is provided, and reimbursement is adequate to cover a significant</w:t>
      </w:r>
      <w:r>
        <w:rPr>
          <w:rFonts w:eastAsia="Times New Roman"/>
          <w:color w:val="000000"/>
          <w:sz w:val="20"/>
          <w:szCs w:val="20"/>
        </w:rPr>
        <w:t xml:space="preserve"> portion of the cost. We cannot be sure that coverage and adequate reimbursement will be available for any product that we may develop and, if reimbursement is available, what the level of reimbursement will be.</w:t>
      </w:r>
    </w:p>
    <w:p w:rsidR="00000000" w:rsidRDefault="00A134AA">
      <w:pPr>
        <w:ind w:firstLine="1080"/>
        <w:divId w:val="818420820"/>
        <w:rPr>
          <w:rFonts w:eastAsia="Times New Roman"/>
        </w:rPr>
      </w:pPr>
      <w:r>
        <w:rPr>
          <w:rFonts w:eastAsia="Times New Roman"/>
          <w:color w:val="000000"/>
          <w:sz w:val="20"/>
          <w:szCs w:val="20"/>
        </w:rPr>
        <w:t>Government authorities and other third-party</w:t>
      </w:r>
      <w:r>
        <w:rPr>
          <w:rFonts w:eastAsia="Times New Roman"/>
          <w:color w:val="000000"/>
          <w:sz w:val="20"/>
          <w:szCs w:val="20"/>
        </w:rPr>
        <w:t xml:space="preserve"> payors decide which drugs and treatments they will cover and the amount of reimbursement. Coverage and reimbursement by a third-party payor may depend upon a number of factors, including the third-party payor’s determination that use of a product is:</w:t>
      </w:r>
    </w:p>
    <w:p w:rsidR="00000000" w:rsidRDefault="00A134AA">
      <w:pPr>
        <w:ind w:hanging="1260"/>
        <w:divId w:val="1364676256"/>
        <w:rPr>
          <w:rFonts w:eastAsia="Times New Roman"/>
        </w:rPr>
      </w:pPr>
      <w:r>
        <w:rPr>
          <w:rFonts w:ascii="Arial" w:eastAsia="Times New Roman" w:hAnsi="Arial" w:cs="Arial"/>
          <w:color w:val="000000"/>
        </w:rPr>
        <w:t>•</w:t>
      </w:r>
      <w:r>
        <w:rPr>
          <w:rFonts w:eastAsia="Times New Roman"/>
          <w:color w:val="000000"/>
          <w:sz w:val="20"/>
          <w:szCs w:val="20"/>
        </w:rPr>
        <w:t>a c</w:t>
      </w:r>
      <w:r>
        <w:rPr>
          <w:rFonts w:eastAsia="Times New Roman"/>
          <w:color w:val="000000"/>
          <w:sz w:val="20"/>
          <w:szCs w:val="20"/>
        </w:rPr>
        <w:t>overed benefit under its health plan;</w:t>
      </w:r>
    </w:p>
    <w:p w:rsidR="00000000" w:rsidRDefault="00A134AA">
      <w:pPr>
        <w:ind w:hanging="1260"/>
        <w:divId w:val="1627656831"/>
        <w:rPr>
          <w:rFonts w:eastAsia="Times New Roman"/>
        </w:rPr>
      </w:pPr>
      <w:r>
        <w:rPr>
          <w:rFonts w:eastAsia="Times New Roman"/>
          <w:color w:val="000000"/>
          <w:sz w:val="20"/>
          <w:szCs w:val="20"/>
        </w:rPr>
        <w:t>•safe, effective and medically necessary;</w:t>
      </w:r>
    </w:p>
    <w:p w:rsidR="00000000" w:rsidRDefault="00A134AA">
      <w:pPr>
        <w:ind w:hanging="1260"/>
        <w:divId w:val="560166932"/>
        <w:rPr>
          <w:rFonts w:eastAsia="Times New Roman"/>
        </w:rPr>
      </w:pPr>
      <w:r>
        <w:rPr>
          <w:rFonts w:eastAsia="Times New Roman"/>
          <w:color w:val="000000"/>
          <w:sz w:val="20"/>
          <w:szCs w:val="20"/>
        </w:rPr>
        <w:t>•appropriate for the specific patient;</w:t>
      </w:r>
    </w:p>
    <w:p w:rsidR="00000000" w:rsidRDefault="00A134AA">
      <w:pPr>
        <w:ind w:hanging="1260"/>
        <w:divId w:val="1096369150"/>
        <w:rPr>
          <w:rFonts w:eastAsia="Times New Roman"/>
        </w:rPr>
      </w:pPr>
      <w:r>
        <w:rPr>
          <w:rFonts w:eastAsia="Times New Roman"/>
          <w:color w:val="000000"/>
          <w:sz w:val="20"/>
          <w:szCs w:val="20"/>
        </w:rPr>
        <w:t>•cost-effective; and</w:t>
      </w:r>
    </w:p>
    <w:p w:rsidR="00000000" w:rsidRDefault="00A134AA">
      <w:pPr>
        <w:ind w:hanging="1260"/>
        <w:divId w:val="245696440"/>
        <w:rPr>
          <w:rFonts w:eastAsia="Times New Roman"/>
        </w:rPr>
      </w:pPr>
      <w:r>
        <w:rPr>
          <w:rFonts w:eastAsia="Times New Roman"/>
          <w:color w:val="000000"/>
          <w:sz w:val="20"/>
          <w:szCs w:val="20"/>
        </w:rPr>
        <w:t>•neither experimental nor investigational.</w:t>
      </w:r>
    </w:p>
    <w:p w:rsidR="00000000" w:rsidRDefault="00A134AA">
      <w:pPr>
        <w:ind w:firstLine="1080"/>
        <w:divId w:val="572394900"/>
        <w:rPr>
          <w:rFonts w:eastAsia="Times New Roman"/>
        </w:rPr>
      </w:pPr>
      <w:r>
        <w:rPr>
          <w:rFonts w:eastAsia="Times New Roman"/>
          <w:color w:val="000000"/>
          <w:sz w:val="20"/>
          <w:szCs w:val="20"/>
        </w:rPr>
        <w:t>In the United States, no uniform policy of coverage and reimbursement for</w:t>
      </w:r>
      <w:r>
        <w:rPr>
          <w:rFonts w:eastAsia="Times New Roman"/>
          <w:color w:val="000000"/>
          <w:sz w:val="20"/>
          <w:szCs w:val="20"/>
        </w:rPr>
        <w:t xml:space="preserve"> products exists among third-party payors. </w:t>
      </w:r>
    </w:p>
    <w:p w:rsidR="00000000" w:rsidRDefault="00A134AA">
      <w:pPr>
        <w:ind w:firstLine="1080"/>
        <w:divId w:val="1768306527"/>
        <w:rPr>
          <w:rFonts w:eastAsia="Times New Roman"/>
        </w:rPr>
      </w:pPr>
      <w:r>
        <w:rPr>
          <w:rFonts w:eastAsia="Times New Roman"/>
          <w:color w:val="000000"/>
          <w:sz w:val="20"/>
          <w:szCs w:val="20"/>
        </w:rPr>
        <w:t>Coverage and reimbursement for products may vary depending on the payor, the insurance plan, and other factors. As a result, obtaining coverage and reimbursement approval of a product from a government or other third-party payor is a time-consuming and cos</w:t>
      </w:r>
      <w:r>
        <w:rPr>
          <w:rFonts w:eastAsia="Times New Roman"/>
          <w:color w:val="000000"/>
          <w:sz w:val="20"/>
          <w:szCs w:val="20"/>
        </w:rPr>
        <w:t>tly process that could require us to provide to each payor supporting scientific, clinical and cost-effectiveness data for the use of our products on a payor-by-payor basis, with no assurance that coverage and adequate reimbursement will be obtained. A pri</w:t>
      </w:r>
      <w:r>
        <w:rPr>
          <w:rFonts w:eastAsia="Times New Roman"/>
          <w:color w:val="000000"/>
          <w:sz w:val="20"/>
          <w:szCs w:val="20"/>
        </w:rPr>
        <w:t>mary trend in the healthcare industry is cost containment as government authorities and third-party payors have attempted to control costs by limiting coverage and the amount of reimbursement available for certain medications. Even if we obtain coverage fo</w:t>
      </w:r>
      <w:r>
        <w:rPr>
          <w:rFonts w:eastAsia="Times New Roman"/>
          <w:color w:val="000000"/>
          <w:sz w:val="20"/>
          <w:szCs w:val="20"/>
        </w:rPr>
        <w:t>r a given product, the resulting reimbursement payment rates might not be adequate for us to achieve or sustain profitability or may require co-payments that patients find unacceptably high. Additionally, third-party payors may not cover, or provide adequa</w:t>
      </w:r>
      <w:r>
        <w:rPr>
          <w:rFonts w:eastAsia="Times New Roman"/>
          <w:color w:val="000000"/>
          <w:sz w:val="20"/>
          <w:szCs w:val="20"/>
        </w:rPr>
        <w:t xml:space="preserve">te reimbursement for, long-term follow-up evaluations required following the use </w:t>
      </w:r>
    </w:p>
    <w:p w:rsidR="00000000" w:rsidRDefault="00A134AA">
      <w:pPr>
        <w:jc w:val="center"/>
        <w:divId w:val="1451436662"/>
        <w:rPr>
          <w:rFonts w:eastAsia="Times New Roman"/>
        </w:rPr>
      </w:pPr>
      <w:r>
        <w:rPr>
          <w:rFonts w:eastAsia="Times New Roman"/>
          <w:color w:val="000000"/>
          <w:sz w:val="20"/>
          <w:szCs w:val="20"/>
        </w:rPr>
        <w:t>43</w:t>
      </w:r>
    </w:p>
    <w:p w:rsidR="00000000" w:rsidRDefault="00A134AA">
      <w:pPr>
        <w:rPr>
          <w:rFonts w:eastAsia="Times New Roman"/>
        </w:rPr>
      </w:pPr>
      <w:r>
        <w:rPr>
          <w:rFonts w:eastAsia="Times New Roman"/>
        </w:rPr>
        <w:pict>
          <v:rect id="_x0000_i1067" style="width:0;height:1.5pt" o:hralign="center" o:hrstd="t" o:hr="t" fillcolor="#a0a0a0" stroked="f"/>
        </w:pict>
      </w:r>
    </w:p>
    <w:p w:rsidR="00000000" w:rsidRDefault="00A134AA">
      <w:pPr>
        <w:divId w:val="2083871417"/>
        <w:rPr>
          <w:rFonts w:eastAsia="Times New Roman"/>
        </w:rPr>
      </w:pPr>
    </w:p>
    <w:p w:rsidR="00000000" w:rsidRDefault="00A134AA">
      <w:pPr>
        <w:divId w:val="525869252"/>
        <w:rPr>
          <w:rFonts w:eastAsia="Times New Roman"/>
        </w:rPr>
      </w:pPr>
      <w:r>
        <w:rPr>
          <w:rFonts w:eastAsia="Times New Roman"/>
          <w:color w:val="000000"/>
          <w:sz w:val="20"/>
          <w:szCs w:val="20"/>
        </w:rPr>
        <w:t>of product candidates, once approved. It is difficult to predict at this time what third-party payors will decide with respect to th</w:t>
      </w:r>
      <w:r>
        <w:rPr>
          <w:rFonts w:eastAsia="Times New Roman"/>
          <w:color w:val="000000"/>
          <w:sz w:val="20"/>
          <w:szCs w:val="20"/>
        </w:rPr>
        <w:t>e coverage and reimbursement for our product candidates, if approved.</w:t>
      </w:r>
    </w:p>
    <w:p w:rsidR="00000000" w:rsidRDefault="00A134AA">
      <w:pPr>
        <w:ind w:firstLine="1080"/>
        <w:divId w:val="16733306"/>
        <w:rPr>
          <w:rFonts w:eastAsia="Times New Roman"/>
        </w:rPr>
      </w:pPr>
      <w:r>
        <w:rPr>
          <w:rFonts w:eastAsia="Times New Roman"/>
          <w:color w:val="000000"/>
          <w:sz w:val="20"/>
          <w:szCs w:val="20"/>
        </w:rPr>
        <w:t>A primary trend in the United States health care industry is toward cost containment, as government authorities, third-party payors, and others have attempted to control costs by limitin</w:t>
      </w:r>
      <w:r>
        <w:rPr>
          <w:rFonts w:eastAsia="Times New Roman"/>
          <w:color w:val="000000"/>
          <w:sz w:val="20"/>
          <w:szCs w:val="20"/>
        </w:rPr>
        <w:t>g coverage and the amount of reimbursement available for certain treatments. Such third-party payers, including Medicare, may question the coverage of, and challenge the prices charged for medical products, and many third-party payers limit coverage and re</w:t>
      </w:r>
      <w:r>
        <w:rPr>
          <w:rFonts w:eastAsia="Times New Roman"/>
          <w:color w:val="000000"/>
          <w:sz w:val="20"/>
          <w:szCs w:val="20"/>
        </w:rPr>
        <w:t xml:space="preserve">imbursement for newly approved health care products. Moreover, reimbursement, if available, may vary according to the use of the product and the clinical setting in which it is used, may be based on reimbursement levels already set for lower cost products </w:t>
      </w:r>
      <w:r>
        <w:rPr>
          <w:rFonts w:eastAsia="Times New Roman"/>
          <w:color w:val="000000"/>
          <w:sz w:val="20"/>
          <w:szCs w:val="20"/>
        </w:rPr>
        <w:t>and may be incorporated into existing payments for other services. Net prices for products may be reduced by mandatory discounts or rebates required by government healthcare programs or private payers, by any future laws limiting drug prices.</w:t>
      </w:r>
      <w:r>
        <w:rPr>
          <w:rFonts w:eastAsia="Times New Roman"/>
          <w:color w:val="000000"/>
        </w:rPr>
        <w:t xml:space="preserve"> </w:t>
      </w:r>
      <w:r>
        <w:rPr>
          <w:rFonts w:eastAsia="Times New Roman"/>
          <w:color w:val="000000"/>
          <w:sz w:val="20"/>
          <w:szCs w:val="20"/>
        </w:rPr>
        <w:t>If we are una</w:t>
      </w:r>
      <w:r>
        <w:rPr>
          <w:rFonts w:eastAsia="Times New Roman"/>
          <w:color w:val="000000"/>
          <w:sz w:val="20"/>
          <w:szCs w:val="20"/>
        </w:rPr>
        <w:t>ble to promptly obtain coverage and adequate reimbursement rates from both government-funded and private payers for any approved products that we develop there could be a material adverse effect on our operating results, our ability to raise capital needed</w:t>
      </w:r>
      <w:r>
        <w:rPr>
          <w:rFonts w:eastAsia="Times New Roman"/>
          <w:color w:val="000000"/>
          <w:sz w:val="20"/>
          <w:szCs w:val="20"/>
        </w:rPr>
        <w:t xml:space="preserve"> to commercialize products and our overall financial condition.</w:t>
      </w:r>
    </w:p>
    <w:p w:rsidR="00000000" w:rsidRDefault="00A134AA">
      <w:pPr>
        <w:ind w:firstLine="1080"/>
        <w:divId w:val="1909991750"/>
        <w:rPr>
          <w:rFonts w:eastAsia="Times New Roman"/>
        </w:rPr>
      </w:pPr>
      <w:r>
        <w:rPr>
          <w:rFonts w:eastAsia="Times New Roman"/>
          <w:color w:val="000000"/>
          <w:sz w:val="20"/>
          <w:szCs w:val="20"/>
        </w:rPr>
        <w:t>Changes to these current laws and state and federal healthcare reform measures that may be adopted in the future that impact coverage and reimbursement for drug or biologic products may result</w:t>
      </w:r>
      <w:r>
        <w:rPr>
          <w:rFonts w:eastAsia="Times New Roman"/>
          <w:color w:val="000000"/>
          <w:sz w:val="20"/>
          <w:szCs w:val="20"/>
        </w:rPr>
        <w:t xml:space="preserve"> in additional reductions in Medicare and other healthcare funding and otherwise affect the prices we may obtain for any product candidates for which we may obtain regulatory approval or the frequency with which any such product candidate is prescribed or </w:t>
      </w:r>
      <w:r>
        <w:rPr>
          <w:rFonts w:eastAsia="Times New Roman"/>
          <w:color w:val="000000"/>
          <w:sz w:val="20"/>
          <w:szCs w:val="20"/>
        </w:rPr>
        <w:t>used.</w:t>
      </w:r>
    </w:p>
    <w:p w:rsidR="00000000" w:rsidRDefault="00A134AA">
      <w:pPr>
        <w:divId w:val="2073382611"/>
        <w:rPr>
          <w:rFonts w:eastAsia="Times New Roman"/>
        </w:rPr>
      </w:pPr>
    </w:p>
    <w:p w:rsidR="00000000" w:rsidRDefault="00A134AA">
      <w:pPr>
        <w:ind w:firstLine="1080"/>
        <w:divId w:val="590356954"/>
        <w:rPr>
          <w:rFonts w:eastAsia="Times New Roman"/>
        </w:rPr>
      </w:pPr>
      <w:r>
        <w:rPr>
          <w:rFonts w:eastAsia="Times New Roman"/>
          <w:b/>
          <w:bCs/>
          <w:i/>
          <w:iCs/>
          <w:color w:val="000000"/>
          <w:sz w:val="20"/>
          <w:szCs w:val="20"/>
        </w:rPr>
        <w:t>Even if we obtain FDA approval of any of our product candidates, we may never obtain approval or commercialize such products outside of the United States, which would limit our ability to realize their full market potential.</w:t>
      </w:r>
    </w:p>
    <w:p w:rsidR="00000000" w:rsidRDefault="00A134AA">
      <w:pPr>
        <w:ind w:firstLine="1080"/>
        <w:divId w:val="1116679544"/>
        <w:rPr>
          <w:rFonts w:eastAsia="Times New Roman"/>
        </w:rPr>
      </w:pPr>
      <w:r>
        <w:rPr>
          <w:rFonts w:eastAsia="Times New Roman"/>
          <w:color w:val="000000"/>
          <w:sz w:val="20"/>
          <w:szCs w:val="20"/>
        </w:rPr>
        <w:t xml:space="preserve">In order to market any </w:t>
      </w:r>
      <w:r>
        <w:rPr>
          <w:rFonts w:eastAsia="Times New Roman"/>
          <w:color w:val="000000"/>
          <w:sz w:val="20"/>
          <w:szCs w:val="20"/>
        </w:rPr>
        <w:t>products outside of the United States, we must establish and comply with numerous and varying regulatory requirements of other countries regarding safety and efficacy. Clinical trials conducted in one country may not be accepted by regulatory authorities i</w:t>
      </w:r>
      <w:r>
        <w:rPr>
          <w:rFonts w:eastAsia="Times New Roman"/>
          <w:color w:val="000000"/>
          <w:sz w:val="20"/>
          <w:szCs w:val="20"/>
        </w:rPr>
        <w:t>n other countries, and regulatory approval in one country does not mean that regulatory approval will be obtained in any other country. Approval procedures vary among countries and can involve additional product testing and validation and additional admini</w:t>
      </w:r>
      <w:r>
        <w:rPr>
          <w:rFonts w:eastAsia="Times New Roman"/>
          <w:color w:val="000000"/>
          <w:sz w:val="20"/>
          <w:szCs w:val="20"/>
        </w:rPr>
        <w:t>strative review periods. Seeking foreign regulatory approvals could result in significant delays, difficulties, and costs for us and may require additional preclinical studies or clinical trials which would be costly and time consuming. Regulatory requirem</w:t>
      </w:r>
      <w:r>
        <w:rPr>
          <w:rFonts w:eastAsia="Times New Roman"/>
          <w:color w:val="000000"/>
          <w:sz w:val="20"/>
          <w:szCs w:val="20"/>
        </w:rPr>
        <w:t>ents can vary widely from country to country and could delay or prevent the introduction of our products in those countries. Satisfying these and other regulatory requirements is costly, time consuming, uncertain and subject to unanticipated delays. In add</w:t>
      </w:r>
      <w:r>
        <w:rPr>
          <w:rFonts w:eastAsia="Times New Roman"/>
          <w:color w:val="000000"/>
          <w:sz w:val="20"/>
          <w:szCs w:val="20"/>
        </w:rPr>
        <w:t>ition, our failure to obtain regulatory approval in any country may delay or have negative effects on the process for regulatory approval in other countries. We do not have any product candidates approved for sale in any jurisdiction, including internation</w:t>
      </w:r>
      <w:r>
        <w:rPr>
          <w:rFonts w:eastAsia="Times New Roman"/>
          <w:color w:val="000000"/>
          <w:sz w:val="20"/>
          <w:szCs w:val="20"/>
        </w:rPr>
        <w:t>al markets, and we do not have experience in obtaining regulatory approval in international markets. If we fail to comply with regulatory requirements in international markets or to obtain and maintain required approvals, our ability to realize the full ma</w:t>
      </w:r>
      <w:r>
        <w:rPr>
          <w:rFonts w:eastAsia="Times New Roman"/>
          <w:color w:val="000000"/>
          <w:sz w:val="20"/>
          <w:szCs w:val="20"/>
        </w:rPr>
        <w:t>rket potential of our products will be harmed.</w:t>
      </w:r>
    </w:p>
    <w:p w:rsidR="00000000" w:rsidRDefault="00A134AA">
      <w:pPr>
        <w:ind w:firstLine="1080"/>
        <w:divId w:val="2019309792"/>
        <w:rPr>
          <w:rFonts w:eastAsia="Times New Roman"/>
        </w:rPr>
      </w:pPr>
      <w:r>
        <w:rPr>
          <w:rFonts w:eastAsia="Times New Roman"/>
          <w:b/>
          <w:bCs/>
          <w:i/>
          <w:iCs/>
          <w:color w:val="000000"/>
          <w:sz w:val="20"/>
          <w:szCs w:val="20"/>
        </w:rPr>
        <w:t>We currently have no marketing and sales organization and have no experience as a company in commercializing products, and we may have to invest significant resources to develop these capabilities. If we are unable to establish marketing and sales capabili</w:t>
      </w:r>
      <w:r>
        <w:rPr>
          <w:rFonts w:eastAsia="Times New Roman"/>
          <w:b/>
          <w:bCs/>
          <w:i/>
          <w:iCs/>
          <w:color w:val="000000"/>
          <w:sz w:val="20"/>
          <w:szCs w:val="20"/>
        </w:rPr>
        <w:t>ties or enter into agreements with third parties to market and sell our products, we may not be able to generate product revenue.</w:t>
      </w:r>
    </w:p>
    <w:p w:rsidR="00000000" w:rsidRDefault="00A134AA">
      <w:pPr>
        <w:ind w:firstLine="1080"/>
        <w:divId w:val="2028479750"/>
        <w:rPr>
          <w:rFonts w:eastAsia="Times New Roman"/>
        </w:rPr>
      </w:pPr>
      <w:r>
        <w:rPr>
          <w:rFonts w:eastAsia="Times New Roman"/>
          <w:color w:val="000000"/>
          <w:sz w:val="20"/>
          <w:szCs w:val="20"/>
        </w:rPr>
        <w:t>We have no internal sales, marketing, or distribution capabilities, nor have we commercialized a product. If any of our produc</w:t>
      </w:r>
      <w:r>
        <w:rPr>
          <w:rFonts w:eastAsia="Times New Roman"/>
          <w:color w:val="000000"/>
          <w:sz w:val="20"/>
          <w:szCs w:val="20"/>
        </w:rPr>
        <w:t>t candidates ultimately receives regulatory approval, we expect to establish a marketing and sales organization with technical expertise and supporting distribution capabilities to commercialize each such product in major markets, which will be expensive a</w:t>
      </w:r>
      <w:r>
        <w:rPr>
          <w:rFonts w:eastAsia="Times New Roman"/>
          <w:color w:val="000000"/>
          <w:sz w:val="20"/>
          <w:szCs w:val="20"/>
        </w:rPr>
        <w:t>nd time consuming. We have no prior experience as a company in the marketing, sale and distribution of pharmaceutical products and there are significant risks involved in building and managing a sales organization, including our ability to hire, retain and</w:t>
      </w:r>
      <w:r>
        <w:rPr>
          <w:rFonts w:eastAsia="Times New Roman"/>
          <w:color w:val="000000"/>
          <w:sz w:val="20"/>
          <w:szCs w:val="20"/>
        </w:rPr>
        <w:t xml:space="preserve"> incentivize qualified individuals, generate sufficient sales leads, provide adequate training to sales and marketing personnel and effectively manage a geographically dispersed sales and marketing team. Any failure or delay in the development of our inter</w:t>
      </w:r>
      <w:r>
        <w:rPr>
          <w:rFonts w:eastAsia="Times New Roman"/>
          <w:color w:val="000000"/>
          <w:sz w:val="20"/>
          <w:szCs w:val="20"/>
        </w:rPr>
        <w:t>nal sales, marketing and distribution capabilities would adversely impact the commercialization of these products. We may also choose to collaborate with third parties that have direct sales forces and established distribution systems, either to augment ou</w:t>
      </w:r>
      <w:r>
        <w:rPr>
          <w:rFonts w:eastAsia="Times New Roman"/>
          <w:color w:val="000000"/>
          <w:sz w:val="20"/>
          <w:szCs w:val="20"/>
        </w:rPr>
        <w:t>r own sales force and distribution systems or in lieu of our own sales force and distribution systems. We may not be able to enter into collaborations or hire consultants or external service providers to assist us in sales, marketing and distribution funct</w:t>
      </w:r>
      <w:r>
        <w:rPr>
          <w:rFonts w:eastAsia="Times New Roman"/>
          <w:color w:val="000000"/>
          <w:sz w:val="20"/>
          <w:szCs w:val="20"/>
        </w:rPr>
        <w:t>ions on acceptable financial terms, or at all. In addition, our product revenues and our profitability, if any, may be lower if we rely on third parties for these functions than if we were to market, sell and distribute any products that we develop ourselv</w:t>
      </w:r>
      <w:r>
        <w:rPr>
          <w:rFonts w:eastAsia="Times New Roman"/>
          <w:color w:val="000000"/>
          <w:sz w:val="20"/>
          <w:szCs w:val="20"/>
        </w:rPr>
        <w:t>es. We likely will have little control over such third parties, and any of them may fail to devote the necessary resources and attention to sell and market our products effectively. If we are not successful in commercializing our products, either on our ow</w:t>
      </w:r>
      <w:r>
        <w:rPr>
          <w:rFonts w:eastAsia="Times New Roman"/>
          <w:color w:val="000000"/>
          <w:sz w:val="20"/>
          <w:szCs w:val="20"/>
        </w:rPr>
        <w:t>n or through arrangements with one or more third parties, we may not be able to generate any future product revenue and we would incur significant additional losses.</w:t>
      </w:r>
    </w:p>
    <w:p w:rsidR="00000000" w:rsidRDefault="00A134AA">
      <w:pPr>
        <w:jc w:val="center"/>
        <w:divId w:val="1605842148"/>
        <w:rPr>
          <w:rFonts w:eastAsia="Times New Roman"/>
        </w:rPr>
      </w:pPr>
      <w:r>
        <w:rPr>
          <w:rFonts w:eastAsia="Times New Roman"/>
          <w:color w:val="000000"/>
          <w:sz w:val="20"/>
          <w:szCs w:val="20"/>
        </w:rPr>
        <w:t>44</w:t>
      </w:r>
    </w:p>
    <w:p w:rsidR="00000000" w:rsidRDefault="00A134AA">
      <w:pPr>
        <w:rPr>
          <w:rFonts w:eastAsia="Times New Roman"/>
        </w:rPr>
      </w:pPr>
      <w:r>
        <w:rPr>
          <w:rFonts w:eastAsia="Times New Roman"/>
        </w:rPr>
        <w:pict>
          <v:rect id="_x0000_i1068" style="width:0;height:1.5pt" o:hralign="center" o:hrstd="t" o:hr="t" fillcolor="#a0a0a0" stroked="f"/>
        </w:pict>
      </w:r>
    </w:p>
    <w:p w:rsidR="00000000" w:rsidRDefault="00A134AA">
      <w:pPr>
        <w:divId w:val="366681061"/>
        <w:rPr>
          <w:rFonts w:eastAsia="Times New Roman"/>
        </w:rPr>
      </w:pPr>
    </w:p>
    <w:p w:rsidR="00000000" w:rsidRDefault="00A134AA">
      <w:pPr>
        <w:ind w:firstLine="1080"/>
        <w:divId w:val="1473599953"/>
        <w:rPr>
          <w:rFonts w:eastAsia="Times New Roman"/>
        </w:rPr>
      </w:pPr>
      <w:r>
        <w:rPr>
          <w:rFonts w:eastAsia="Times New Roman"/>
          <w:b/>
          <w:bCs/>
          <w:i/>
          <w:iCs/>
          <w:color w:val="000000"/>
          <w:sz w:val="20"/>
          <w:szCs w:val="20"/>
        </w:rPr>
        <w:t xml:space="preserve">Our relationships with healthcare providers and </w:t>
      </w:r>
      <w:r>
        <w:rPr>
          <w:rFonts w:eastAsia="Times New Roman"/>
          <w:b/>
          <w:bCs/>
          <w:i/>
          <w:iCs/>
          <w:color w:val="000000"/>
          <w:sz w:val="20"/>
          <w:szCs w:val="20"/>
        </w:rPr>
        <w:t>physicians and third-party payors will be subject to applicable anti-kickback, fraud and abuse and other healthcare laws and regulations, which could expose us to criminal sanctions, civil penalties, contractual damages, reputational harm and diminished pr</w:t>
      </w:r>
      <w:r>
        <w:rPr>
          <w:rFonts w:eastAsia="Times New Roman"/>
          <w:b/>
          <w:bCs/>
          <w:i/>
          <w:iCs/>
          <w:color w:val="000000"/>
          <w:sz w:val="20"/>
          <w:szCs w:val="20"/>
        </w:rPr>
        <w:t>ofits and future earnings.</w:t>
      </w:r>
    </w:p>
    <w:p w:rsidR="00000000" w:rsidRDefault="00A134AA">
      <w:pPr>
        <w:ind w:firstLine="1080"/>
        <w:divId w:val="1274247901"/>
        <w:rPr>
          <w:rFonts w:eastAsia="Times New Roman"/>
        </w:rPr>
      </w:pPr>
      <w:r>
        <w:rPr>
          <w:rFonts w:eastAsia="Times New Roman"/>
          <w:color w:val="000000"/>
          <w:sz w:val="20"/>
          <w:szCs w:val="20"/>
        </w:rPr>
        <w:t>Healthcare providers, physicians and third-party payors in the United States and elsewhere play a primary role in the recommendation and prescription of biopharmaceutical products. Arrangements with third-party payors and custome</w:t>
      </w:r>
      <w:r>
        <w:rPr>
          <w:rFonts w:eastAsia="Times New Roman"/>
          <w:color w:val="000000"/>
          <w:sz w:val="20"/>
          <w:szCs w:val="20"/>
        </w:rPr>
        <w:t>rs can expose biopharmaceutical manufacturers to broadly applicable fraud and abuse and other healthcare laws and regulations, as detailed in Part I, Item 1 - Business - Government Regulation - Other Healthcare Laws in our Annual Report on form 10-K for th</w:t>
      </w:r>
      <w:r>
        <w:rPr>
          <w:rFonts w:eastAsia="Times New Roman"/>
          <w:color w:val="000000"/>
          <w:sz w:val="20"/>
          <w:szCs w:val="20"/>
        </w:rPr>
        <w:t>e year ended December 31, 2021. In particular, the research of our product candidates, as well as the promotion, sales and marketing of healthcare items and services, and certain business arrangements in the healthcare industry, are subject to extensive la</w:t>
      </w:r>
      <w:r>
        <w:rPr>
          <w:rFonts w:eastAsia="Times New Roman"/>
          <w:color w:val="000000"/>
          <w:sz w:val="20"/>
          <w:szCs w:val="20"/>
        </w:rPr>
        <w:t xml:space="preserve">ws designed to prevent fraud, kickbacks, self-dealing and other abusive practices. These laws and regulations may restrict or prohibit a wide range of pricing, discounting, marketing and promotion, structuring and commission(s), certain customer incentive </w:t>
      </w:r>
      <w:r>
        <w:rPr>
          <w:rFonts w:eastAsia="Times New Roman"/>
          <w:color w:val="000000"/>
          <w:sz w:val="20"/>
          <w:szCs w:val="20"/>
        </w:rPr>
        <w:t>programs, remuneration provided to health care professionals and their affiliates, charitable donations and other business arrangements generally. Activities subject to these laws also involve the improper use of information obtained in the course of patie</w:t>
      </w:r>
      <w:r>
        <w:rPr>
          <w:rFonts w:eastAsia="Times New Roman"/>
          <w:color w:val="000000"/>
          <w:sz w:val="20"/>
          <w:szCs w:val="20"/>
        </w:rPr>
        <w:t>nt recruitment for clinical trials.</w:t>
      </w:r>
    </w:p>
    <w:p w:rsidR="00000000" w:rsidRDefault="00A134AA">
      <w:pPr>
        <w:ind w:firstLine="1080"/>
        <w:divId w:val="395006452"/>
        <w:rPr>
          <w:rFonts w:eastAsia="Times New Roman"/>
        </w:rPr>
      </w:pPr>
      <w:r>
        <w:rPr>
          <w:rFonts w:eastAsia="Times New Roman"/>
          <w:color w:val="000000"/>
          <w:sz w:val="20"/>
          <w:szCs w:val="20"/>
        </w:rPr>
        <w:t xml:space="preserve">The distribution of biopharmaceutical products is subject to additional requirements and regulations, including extensive record-keeping, licensing, storage and security requirements intended to prevent the unauthorized </w:t>
      </w:r>
      <w:r>
        <w:rPr>
          <w:rFonts w:eastAsia="Times New Roman"/>
          <w:color w:val="000000"/>
          <w:sz w:val="20"/>
          <w:szCs w:val="20"/>
        </w:rPr>
        <w:t>sale of biopharmaceutical products.</w:t>
      </w:r>
    </w:p>
    <w:p w:rsidR="00000000" w:rsidRDefault="00A134AA">
      <w:pPr>
        <w:ind w:firstLine="1080"/>
        <w:divId w:val="362291358"/>
        <w:rPr>
          <w:rFonts w:eastAsia="Times New Roman"/>
        </w:rPr>
      </w:pPr>
      <w:r>
        <w:rPr>
          <w:rFonts w:eastAsia="Times New Roman"/>
          <w:color w:val="000000"/>
          <w:sz w:val="20"/>
          <w:szCs w:val="20"/>
        </w:rPr>
        <w:t xml:space="preserve">The scope and enforcement of each of these laws is uncertain and subject to rapid change in the current environment of healthcare reform. Ensuring business arrangements comply with applicable healthcare laws, as well as </w:t>
      </w:r>
      <w:r>
        <w:rPr>
          <w:rFonts w:eastAsia="Times New Roman"/>
          <w:color w:val="000000"/>
          <w:sz w:val="20"/>
          <w:szCs w:val="20"/>
        </w:rPr>
        <w:t>responding to possible investigations by government authorities, can be time- and resource-consuming and can divert a company’s attention from the business.</w:t>
      </w:r>
    </w:p>
    <w:p w:rsidR="00000000" w:rsidRDefault="00A134AA">
      <w:pPr>
        <w:ind w:firstLine="1080"/>
        <w:divId w:val="1837109719"/>
        <w:rPr>
          <w:rFonts w:eastAsia="Times New Roman"/>
        </w:rPr>
      </w:pPr>
      <w:r>
        <w:rPr>
          <w:rFonts w:eastAsia="Times New Roman"/>
          <w:color w:val="000000"/>
          <w:sz w:val="20"/>
          <w:szCs w:val="20"/>
        </w:rPr>
        <w:t>It is possible that governmental and enforcement authorities will conclude that our business practi</w:t>
      </w:r>
      <w:r>
        <w:rPr>
          <w:rFonts w:eastAsia="Times New Roman"/>
          <w:color w:val="000000"/>
          <w:sz w:val="20"/>
          <w:szCs w:val="20"/>
        </w:rPr>
        <w:t>ces may not comply with current or future statutes, regulations or case law interpreting applicable fraud and abuse or other healthcare laws and regulations. If any such actions are instituted against us, and we are not successful in defending ourselves or</w:t>
      </w:r>
      <w:r>
        <w:rPr>
          <w:rFonts w:eastAsia="Times New Roman"/>
          <w:color w:val="000000"/>
          <w:sz w:val="20"/>
          <w:szCs w:val="20"/>
        </w:rPr>
        <w:t xml:space="preserve"> asserting our rights, those actions could have a significant impact on our business, including the imposition of significant civil, criminal and administrative penalties, damages, fines, disgorgement, imprisonment, reputational harm, possible exclusion fr</w:t>
      </w:r>
      <w:r>
        <w:rPr>
          <w:rFonts w:eastAsia="Times New Roman"/>
          <w:color w:val="000000"/>
          <w:sz w:val="20"/>
          <w:szCs w:val="20"/>
        </w:rPr>
        <w:t>om participation in federal and state funded healthcare programs, contractual damages and the curtailment or restricting of our operations, as well as additional reporting obligations and oversight if we become subject to a corporate integrity agreement or</w:t>
      </w:r>
      <w:r>
        <w:rPr>
          <w:rFonts w:eastAsia="Times New Roman"/>
          <w:color w:val="000000"/>
          <w:sz w:val="20"/>
          <w:szCs w:val="20"/>
        </w:rPr>
        <w:t xml:space="preserve"> other agreement to resolve allegations of non-compliance with these laws. Further, if any of the physicians or other healthcare providers or entities with whom we expect to do business is found to be not in compliance with applicable laws, they may be sub</w:t>
      </w:r>
      <w:r>
        <w:rPr>
          <w:rFonts w:eastAsia="Times New Roman"/>
          <w:color w:val="000000"/>
          <w:sz w:val="20"/>
          <w:szCs w:val="20"/>
        </w:rPr>
        <w:t>ject to significant criminal, civil or administrative sanctions, including exclusions from government funded healthcare programs. Any action for violation of these laws, even if successfully defended, could cause a biopharmaceutical manufacturer to incur s</w:t>
      </w:r>
      <w:r>
        <w:rPr>
          <w:rFonts w:eastAsia="Times New Roman"/>
          <w:color w:val="000000"/>
          <w:sz w:val="20"/>
          <w:szCs w:val="20"/>
        </w:rPr>
        <w:t>ignificant legal expenses and divert management’s attention from the operation of the business. Prohibitions or restrictions on sales or withdrawal of future marketed products could materially affect business in an adverse way.</w:t>
      </w:r>
    </w:p>
    <w:p w:rsidR="00000000" w:rsidRDefault="00A134AA">
      <w:pPr>
        <w:ind w:firstLine="1080"/>
        <w:divId w:val="1923756410"/>
        <w:rPr>
          <w:rFonts w:eastAsia="Times New Roman"/>
        </w:rPr>
      </w:pPr>
      <w:r>
        <w:rPr>
          <w:rFonts w:eastAsia="Times New Roman"/>
          <w:b/>
          <w:bCs/>
          <w:i/>
          <w:iCs/>
          <w:color w:val="000000"/>
          <w:sz w:val="20"/>
          <w:szCs w:val="20"/>
        </w:rPr>
        <w:t>Even if we receive regulator</w:t>
      </w:r>
      <w:r>
        <w:rPr>
          <w:rFonts w:eastAsia="Times New Roman"/>
          <w:b/>
          <w:bCs/>
          <w:i/>
          <w:iCs/>
          <w:color w:val="000000"/>
          <w:sz w:val="20"/>
          <w:szCs w:val="20"/>
        </w:rPr>
        <w:t>y approval of any product candidates, we will be subject to ongoing regulatory obligations and continued regulatory review, which may result in significant additional expense and we may be subject to penalties if we fail to comply with regulatory requireme</w:t>
      </w:r>
      <w:r>
        <w:rPr>
          <w:rFonts w:eastAsia="Times New Roman"/>
          <w:b/>
          <w:bCs/>
          <w:i/>
          <w:iCs/>
          <w:color w:val="000000"/>
          <w:sz w:val="20"/>
          <w:szCs w:val="20"/>
        </w:rPr>
        <w:t>nts or experience unanticipated problems with our product candidates.</w:t>
      </w:r>
    </w:p>
    <w:p w:rsidR="00000000" w:rsidRDefault="00A134AA">
      <w:pPr>
        <w:ind w:firstLine="1080"/>
        <w:divId w:val="438991104"/>
        <w:rPr>
          <w:rFonts w:eastAsia="Times New Roman"/>
        </w:rPr>
      </w:pPr>
      <w:r>
        <w:rPr>
          <w:rFonts w:eastAsia="Times New Roman"/>
          <w:color w:val="000000"/>
          <w:sz w:val="20"/>
          <w:szCs w:val="20"/>
        </w:rPr>
        <w:t xml:space="preserve">If any of our product candidates are approved, they will be subject to ongoing regulatory requirements for manufacturing, labeling, packaging, storage, advertising, promotion, sampling, </w:t>
      </w:r>
      <w:r>
        <w:rPr>
          <w:rFonts w:eastAsia="Times New Roman"/>
          <w:color w:val="000000"/>
          <w:sz w:val="20"/>
          <w:szCs w:val="20"/>
        </w:rPr>
        <w:t>record-keeping, conduct of post-marketing studies and submission of safety, efficacy and other post-market information, including both federal and state requirements in the United States and requirements of comparable foreign regulatory authorities. In add</w:t>
      </w:r>
      <w:r>
        <w:rPr>
          <w:rFonts w:eastAsia="Times New Roman"/>
          <w:color w:val="000000"/>
          <w:sz w:val="20"/>
          <w:szCs w:val="20"/>
        </w:rPr>
        <w:t>ition, we will be subject to continued compliance with current Good Manufacturing Practice, or cGMP, and Good Clinical Practice, or GCP, requirements for any clinical trials that we conduct post-approval.</w:t>
      </w:r>
    </w:p>
    <w:p w:rsidR="00000000" w:rsidRDefault="00A134AA">
      <w:pPr>
        <w:ind w:firstLine="1080"/>
        <w:divId w:val="543058455"/>
        <w:rPr>
          <w:rFonts w:eastAsia="Times New Roman"/>
        </w:rPr>
      </w:pPr>
      <w:r>
        <w:rPr>
          <w:rFonts w:eastAsia="Times New Roman"/>
          <w:color w:val="000000"/>
          <w:sz w:val="20"/>
          <w:szCs w:val="20"/>
        </w:rPr>
        <w:t xml:space="preserve">Manufacturers and their facilities are required to </w:t>
      </w:r>
      <w:r>
        <w:rPr>
          <w:rFonts w:eastAsia="Times New Roman"/>
          <w:color w:val="000000"/>
          <w:sz w:val="20"/>
          <w:szCs w:val="20"/>
        </w:rPr>
        <w:t>comply with extensive FDA and comparable foreign regulatory authority requirements, including ensuring that quality control and manufacturing procedures conform to cGMP regulations. As such, we and our contract manufacturers will be subject to continual re</w:t>
      </w:r>
      <w:r>
        <w:rPr>
          <w:rFonts w:eastAsia="Times New Roman"/>
          <w:color w:val="000000"/>
          <w:sz w:val="20"/>
          <w:szCs w:val="20"/>
        </w:rPr>
        <w:t>view and inspections to assess compliance with cGMP and adherence to commitments made in any marketing application, and previous responses to inspection observations. Accordingly, we and others with whom we work must continue to expend time, money, and eff</w:t>
      </w:r>
      <w:r>
        <w:rPr>
          <w:rFonts w:eastAsia="Times New Roman"/>
          <w:color w:val="000000"/>
          <w:sz w:val="20"/>
          <w:szCs w:val="20"/>
        </w:rPr>
        <w:t>ort in all areas of regulatory compliance, including manufacturing, production and quality control.</w:t>
      </w:r>
    </w:p>
    <w:p w:rsidR="00000000" w:rsidRDefault="00A134AA">
      <w:pPr>
        <w:ind w:firstLine="1080"/>
        <w:divId w:val="748112738"/>
        <w:rPr>
          <w:rFonts w:eastAsia="Times New Roman"/>
        </w:rPr>
      </w:pPr>
      <w:r>
        <w:rPr>
          <w:rFonts w:eastAsia="Times New Roman"/>
          <w:color w:val="000000"/>
          <w:sz w:val="20"/>
          <w:szCs w:val="20"/>
        </w:rPr>
        <w:t>Any regulatory approvals that we receive for our product candidates may be subject to limitations on the approved indicated uses for which the product may b</w:t>
      </w:r>
      <w:r>
        <w:rPr>
          <w:rFonts w:eastAsia="Times New Roman"/>
          <w:color w:val="000000"/>
          <w:sz w:val="20"/>
          <w:szCs w:val="20"/>
        </w:rPr>
        <w:t>e marketed or to the conditions of approval, or contain requirements for potentially costly post-marketing testing, including Phase 4 clinical trials and surveillance to monitor the safety and efficacy of the product candidate. The FDA may also require a r</w:t>
      </w:r>
      <w:r>
        <w:rPr>
          <w:rFonts w:eastAsia="Times New Roman"/>
          <w:color w:val="000000"/>
          <w:sz w:val="20"/>
          <w:szCs w:val="20"/>
        </w:rPr>
        <w:t xml:space="preserve">isk evaluation and mitigation strategies, or REMS, program as a condition of approval of our product candidates, which could entail requirements for long-term patient follow-up, a medication guide, physician </w:t>
      </w:r>
    </w:p>
    <w:p w:rsidR="00000000" w:rsidRDefault="00A134AA">
      <w:pPr>
        <w:jc w:val="center"/>
        <w:divId w:val="2116706004"/>
        <w:rPr>
          <w:rFonts w:eastAsia="Times New Roman"/>
        </w:rPr>
      </w:pPr>
      <w:r>
        <w:rPr>
          <w:rFonts w:eastAsia="Times New Roman"/>
          <w:color w:val="000000"/>
          <w:sz w:val="20"/>
          <w:szCs w:val="20"/>
        </w:rPr>
        <w:t>45</w:t>
      </w:r>
    </w:p>
    <w:p w:rsidR="00000000" w:rsidRDefault="00A134AA">
      <w:pPr>
        <w:rPr>
          <w:rFonts w:eastAsia="Times New Roman"/>
        </w:rPr>
      </w:pPr>
      <w:r>
        <w:rPr>
          <w:rFonts w:eastAsia="Times New Roman"/>
        </w:rPr>
        <w:pict>
          <v:rect id="_x0000_i1069" style="width:0;height:1.5pt" o:hralign="center" o:hrstd="t" o:hr="t" fillcolor="#a0a0a0" stroked="f"/>
        </w:pict>
      </w:r>
    </w:p>
    <w:p w:rsidR="00000000" w:rsidRDefault="00A134AA">
      <w:pPr>
        <w:divId w:val="352457043"/>
        <w:rPr>
          <w:rFonts w:eastAsia="Times New Roman"/>
        </w:rPr>
      </w:pPr>
    </w:p>
    <w:p w:rsidR="00000000" w:rsidRDefault="00A134AA">
      <w:pPr>
        <w:divId w:val="739408"/>
        <w:rPr>
          <w:rFonts w:eastAsia="Times New Roman"/>
        </w:rPr>
      </w:pPr>
      <w:r>
        <w:rPr>
          <w:rFonts w:eastAsia="Times New Roman"/>
          <w:color w:val="000000"/>
          <w:sz w:val="20"/>
          <w:szCs w:val="20"/>
        </w:rPr>
        <w:t>commun</w:t>
      </w:r>
      <w:r>
        <w:rPr>
          <w:rFonts w:eastAsia="Times New Roman"/>
          <w:color w:val="000000"/>
          <w:sz w:val="20"/>
          <w:szCs w:val="20"/>
        </w:rPr>
        <w:t>ication plans or additional elements to ensure safe use, such as restricted distribution methods, patient registries and other risk minimization tools. In addition, if the FDA or a comparable foreign regulatory authority approves our product candidates, we</w:t>
      </w:r>
      <w:r>
        <w:rPr>
          <w:rFonts w:eastAsia="Times New Roman"/>
          <w:color w:val="000000"/>
          <w:sz w:val="20"/>
          <w:szCs w:val="20"/>
        </w:rPr>
        <w:t xml:space="preserve"> will have to comply with requirements including submissions of safety and other post-marketing information and reports and registration.</w:t>
      </w:r>
    </w:p>
    <w:p w:rsidR="00000000" w:rsidRDefault="00A134AA">
      <w:pPr>
        <w:ind w:firstLine="1080"/>
        <w:divId w:val="882326996"/>
        <w:rPr>
          <w:rFonts w:eastAsia="Times New Roman"/>
        </w:rPr>
      </w:pPr>
      <w:r>
        <w:rPr>
          <w:rFonts w:eastAsia="Times New Roman"/>
          <w:color w:val="000000"/>
          <w:sz w:val="20"/>
          <w:szCs w:val="20"/>
        </w:rPr>
        <w:t>The FDA may impose consent decrees or withdraw approval if compliance with regulatory requirements and standards is not maintained or if problems occur after the product reaches the market. Later discovery of previously unknown problems with our product ca</w:t>
      </w:r>
      <w:r>
        <w:rPr>
          <w:rFonts w:eastAsia="Times New Roman"/>
          <w:color w:val="000000"/>
          <w:sz w:val="20"/>
          <w:szCs w:val="20"/>
        </w:rPr>
        <w:t>ndidates, including adverse events of unanticipated severity or frequency, or with our third-party manufacturers or manufacturing processes, or failure to comply with regulatory requirements, may result in revisions to the approved labeling to add new safe</w:t>
      </w:r>
      <w:r>
        <w:rPr>
          <w:rFonts w:eastAsia="Times New Roman"/>
          <w:color w:val="000000"/>
          <w:sz w:val="20"/>
          <w:szCs w:val="20"/>
        </w:rPr>
        <w:t>ty information; imposition of post-market studies or clinical trials to assess new safety risks; or imposition of distribution restrictions or other restrictions under a REMS program. Other potential consequences include, among other things:</w:t>
      </w:r>
    </w:p>
    <w:p w:rsidR="00000000" w:rsidRDefault="00A134AA">
      <w:pPr>
        <w:ind w:hanging="1260"/>
        <w:divId w:val="2062166331"/>
        <w:rPr>
          <w:rFonts w:eastAsia="Times New Roman"/>
        </w:rPr>
      </w:pPr>
      <w:r>
        <w:rPr>
          <w:rFonts w:ascii="Arial" w:eastAsia="Times New Roman" w:hAnsi="Arial" w:cs="Arial"/>
          <w:color w:val="000000"/>
        </w:rPr>
        <w:t>•</w:t>
      </w:r>
      <w:r>
        <w:rPr>
          <w:rFonts w:eastAsia="Times New Roman"/>
          <w:color w:val="000000"/>
          <w:sz w:val="20"/>
          <w:szCs w:val="20"/>
        </w:rPr>
        <w:t xml:space="preserve">restrictions </w:t>
      </w:r>
      <w:r>
        <w:rPr>
          <w:rFonts w:eastAsia="Times New Roman"/>
          <w:color w:val="000000"/>
          <w:sz w:val="20"/>
          <w:szCs w:val="20"/>
        </w:rPr>
        <w:t>on the marketing or manufacturing of our products, withdrawal of the product from the market or voluntary or mandatory product recalls;</w:t>
      </w:r>
    </w:p>
    <w:p w:rsidR="00000000" w:rsidRDefault="00A134AA">
      <w:pPr>
        <w:ind w:hanging="1260"/>
        <w:divId w:val="1195196333"/>
        <w:rPr>
          <w:rFonts w:eastAsia="Times New Roman"/>
        </w:rPr>
      </w:pPr>
      <w:r>
        <w:rPr>
          <w:rFonts w:eastAsia="Times New Roman"/>
          <w:color w:val="000000"/>
          <w:sz w:val="20"/>
          <w:szCs w:val="20"/>
        </w:rPr>
        <w:t>•fines, warning letters or holds on clinical trials;</w:t>
      </w:r>
    </w:p>
    <w:p w:rsidR="00000000" w:rsidRDefault="00A134AA">
      <w:pPr>
        <w:ind w:hanging="1260"/>
        <w:divId w:val="1711027809"/>
        <w:rPr>
          <w:rFonts w:eastAsia="Times New Roman"/>
        </w:rPr>
      </w:pPr>
      <w:r>
        <w:rPr>
          <w:rFonts w:eastAsia="Times New Roman"/>
          <w:color w:val="000000"/>
          <w:sz w:val="20"/>
          <w:szCs w:val="20"/>
        </w:rPr>
        <w:t xml:space="preserve">•refusal by the FDA to approve pending applications or supplements </w:t>
      </w:r>
      <w:r>
        <w:rPr>
          <w:rFonts w:eastAsia="Times New Roman"/>
          <w:color w:val="000000"/>
          <w:sz w:val="20"/>
          <w:szCs w:val="20"/>
        </w:rPr>
        <w:t>to approved applications filed by us or suspension or revocation of license approvals;</w:t>
      </w:r>
    </w:p>
    <w:p w:rsidR="00000000" w:rsidRDefault="00A134AA">
      <w:pPr>
        <w:ind w:hanging="1260"/>
        <w:divId w:val="1221598990"/>
        <w:rPr>
          <w:rFonts w:eastAsia="Times New Roman"/>
        </w:rPr>
      </w:pPr>
      <w:r>
        <w:rPr>
          <w:rFonts w:eastAsia="Times New Roman"/>
          <w:color w:val="000000"/>
          <w:sz w:val="20"/>
          <w:szCs w:val="20"/>
        </w:rPr>
        <w:t>•voluntary or mandatory product recalls and related publicity requirements;</w:t>
      </w:r>
    </w:p>
    <w:p w:rsidR="00000000" w:rsidRDefault="00A134AA">
      <w:pPr>
        <w:ind w:hanging="1260"/>
        <w:divId w:val="1851526377"/>
        <w:rPr>
          <w:rFonts w:eastAsia="Times New Roman"/>
        </w:rPr>
      </w:pPr>
      <w:r>
        <w:rPr>
          <w:rFonts w:eastAsia="Times New Roman"/>
          <w:color w:val="000000"/>
          <w:sz w:val="20"/>
          <w:szCs w:val="20"/>
        </w:rPr>
        <w:t>•total or partial suspension of production;</w:t>
      </w:r>
    </w:p>
    <w:p w:rsidR="00000000" w:rsidRDefault="00A134AA">
      <w:pPr>
        <w:ind w:hanging="1260"/>
        <w:divId w:val="1095324798"/>
        <w:rPr>
          <w:rFonts w:eastAsia="Times New Roman"/>
        </w:rPr>
      </w:pPr>
      <w:r>
        <w:rPr>
          <w:rFonts w:eastAsia="Times New Roman"/>
          <w:color w:val="000000"/>
          <w:sz w:val="20"/>
          <w:szCs w:val="20"/>
        </w:rPr>
        <w:t>•product seizure or detention or refusal to permi</w:t>
      </w:r>
      <w:r>
        <w:rPr>
          <w:rFonts w:eastAsia="Times New Roman"/>
          <w:color w:val="000000"/>
          <w:sz w:val="20"/>
          <w:szCs w:val="20"/>
        </w:rPr>
        <w:t>t the import or export of our product candidates; and</w:t>
      </w:r>
    </w:p>
    <w:p w:rsidR="00000000" w:rsidRDefault="00A134AA">
      <w:pPr>
        <w:ind w:hanging="1260"/>
        <w:divId w:val="155345267"/>
        <w:rPr>
          <w:rFonts w:eastAsia="Times New Roman"/>
        </w:rPr>
      </w:pPr>
      <w:r>
        <w:rPr>
          <w:rFonts w:eastAsia="Times New Roman"/>
          <w:color w:val="000000"/>
          <w:sz w:val="20"/>
          <w:szCs w:val="20"/>
        </w:rPr>
        <w:t>•injunctions or the imposition of civil or criminal penalties.</w:t>
      </w:r>
    </w:p>
    <w:p w:rsidR="00000000" w:rsidRDefault="00A134AA">
      <w:pPr>
        <w:ind w:firstLine="1080"/>
        <w:divId w:val="728574881"/>
        <w:rPr>
          <w:rFonts w:eastAsia="Times New Roman"/>
        </w:rPr>
      </w:pPr>
      <w:r>
        <w:rPr>
          <w:rFonts w:eastAsia="Times New Roman"/>
          <w:color w:val="000000"/>
          <w:sz w:val="20"/>
          <w:szCs w:val="20"/>
        </w:rPr>
        <w:t>The FDA strictly regulates marketing, labeling, advertising, and promotion of products that are placed on the market. Products may be promo</w:t>
      </w:r>
      <w:r>
        <w:rPr>
          <w:rFonts w:eastAsia="Times New Roman"/>
          <w:color w:val="000000"/>
          <w:sz w:val="20"/>
          <w:szCs w:val="20"/>
        </w:rPr>
        <w:t xml:space="preserve">ted only for the approved indications and in accordance with the provisions of the approved label. However, companies may share truthful and not misleading information that is not inconsistent with the labeling. The FDA and other agencies actively enforce </w:t>
      </w:r>
      <w:r>
        <w:rPr>
          <w:rFonts w:eastAsia="Times New Roman"/>
          <w:color w:val="000000"/>
          <w:sz w:val="20"/>
          <w:szCs w:val="20"/>
        </w:rPr>
        <w:t xml:space="preserve">the laws and regulations prohibiting the promotion of off-label uses and a company that is found to have improperly promoted off-label uses may be subject to significant liability. The policies of the FDA and of other regulatory authorities may change and </w:t>
      </w:r>
      <w:r>
        <w:rPr>
          <w:rFonts w:eastAsia="Times New Roman"/>
          <w:color w:val="000000"/>
          <w:sz w:val="20"/>
          <w:szCs w:val="20"/>
        </w:rPr>
        <w:t>additional government regulations may be enacted that could prevent, limit or delay regulatory approval of our product candidates. We cannot predict the likelihood, nature or extent of government regulation that may arise from future legislation or adminis</w:t>
      </w:r>
      <w:r>
        <w:rPr>
          <w:rFonts w:eastAsia="Times New Roman"/>
          <w:color w:val="000000"/>
          <w:sz w:val="20"/>
          <w:szCs w:val="20"/>
        </w:rPr>
        <w:t>trative action, either in the United States or abroad. If we are slow or unable to adapt to changes in existing requirements or the adoption of new requirements or policies, or if we are not able to maintain regulatory compliance, we may lose any marketing</w:t>
      </w:r>
      <w:r>
        <w:rPr>
          <w:rFonts w:eastAsia="Times New Roman"/>
          <w:color w:val="000000"/>
          <w:sz w:val="20"/>
          <w:szCs w:val="20"/>
        </w:rPr>
        <w:t xml:space="preserve"> approval that we may have obtained and we may not achieve or sustain profitability.</w:t>
      </w:r>
    </w:p>
    <w:p w:rsidR="00000000" w:rsidRDefault="00A134AA">
      <w:pPr>
        <w:ind w:firstLine="1080"/>
        <w:divId w:val="1593779963"/>
        <w:rPr>
          <w:rFonts w:eastAsia="Times New Roman"/>
        </w:rPr>
      </w:pPr>
      <w:r>
        <w:rPr>
          <w:rFonts w:eastAsia="Times New Roman"/>
          <w:b/>
          <w:bCs/>
          <w:i/>
          <w:iCs/>
          <w:color w:val="000000"/>
          <w:sz w:val="20"/>
          <w:szCs w:val="20"/>
        </w:rPr>
        <w:t>Ongoing healthcare legislative and regulatory reform measures may have a material adverse effect on our business and results of operations.</w:t>
      </w:r>
    </w:p>
    <w:p w:rsidR="00000000" w:rsidRDefault="00A134AA">
      <w:pPr>
        <w:ind w:firstLine="1080"/>
        <w:divId w:val="1849514330"/>
        <w:rPr>
          <w:rFonts w:eastAsia="Times New Roman"/>
        </w:rPr>
      </w:pPr>
      <w:r>
        <w:rPr>
          <w:rFonts w:eastAsia="Times New Roman"/>
          <w:color w:val="000000"/>
          <w:sz w:val="20"/>
          <w:szCs w:val="20"/>
        </w:rPr>
        <w:t>Changes in regulations, statute</w:t>
      </w:r>
      <w:r>
        <w:rPr>
          <w:rFonts w:eastAsia="Times New Roman"/>
          <w:color w:val="000000"/>
          <w:sz w:val="20"/>
          <w:szCs w:val="20"/>
        </w:rPr>
        <w:t>s or the interpretation of existing regulations governing the regulatory clearance or approval, manufacture, and marketing of regulated products or the pricing, coverage and reimbursement thereof could impact our business in the future by requiring, for ex</w:t>
      </w:r>
      <w:r>
        <w:rPr>
          <w:rFonts w:eastAsia="Times New Roman"/>
          <w:color w:val="000000"/>
          <w:sz w:val="20"/>
          <w:szCs w:val="20"/>
        </w:rPr>
        <w:t>ample: (i) changes to our manufacturing arrangements; (ii) additions or modifications to product labeling; (iii) the recall or discontinuation of our products; or (iv) additional record-keeping requirements. If any such changes were to be imposed, they cou</w:t>
      </w:r>
      <w:r>
        <w:rPr>
          <w:rFonts w:eastAsia="Times New Roman"/>
          <w:color w:val="000000"/>
          <w:sz w:val="20"/>
          <w:szCs w:val="20"/>
        </w:rPr>
        <w:t>ld adversely affect the operation of our business.</w:t>
      </w:r>
    </w:p>
    <w:p w:rsidR="00000000" w:rsidRDefault="00A134AA">
      <w:pPr>
        <w:ind w:firstLine="1080"/>
        <w:divId w:val="1680279823"/>
        <w:rPr>
          <w:rFonts w:eastAsia="Times New Roman"/>
        </w:rPr>
      </w:pPr>
      <w:r>
        <w:rPr>
          <w:rFonts w:eastAsia="Times New Roman"/>
          <w:color w:val="000000"/>
          <w:sz w:val="20"/>
          <w:szCs w:val="20"/>
        </w:rPr>
        <w:t>In the United States, there have been and continue to be a number of legislative initiatives to contain healthcare costs, as detailed in Part I, Item 1 – Business – Government Regulation – Current and Futu</w:t>
      </w:r>
      <w:r>
        <w:rPr>
          <w:rFonts w:eastAsia="Times New Roman"/>
          <w:color w:val="000000"/>
          <w:sz w:val="20"/>
          <w:szCs w:val="20"/>
        </w:rPr>
        <w:t xml:space="preserve">re Healthcare Reform Legislation in our annual Report on Form 10-K for the year ended December 31, 2021. </w:t>
      </w:r>
    </w:p>
    <w:p w:rsidR="00000000" w:rsidRDefault="00A134AA">
      <w:pPr>
        <w:ind w:firstLine="1080"/>
        <w:divId w:val="104035894"/>
        <w:rPr>
          <w:rFonts w:eastAsia="Times New Roman"/>
        </w:rPr>
      </w:pPr>
      <w:r>
        <w:rPr>
          <w:rFonts w:eastAsia="Times New Roman"/>
          <w:color w:val="000000"/>
          <w:sz w:val="20"/>
          <w:szCs w:val="20"/>
        </w:rPr>
        <w:t>We cannot predict the likelihood, nature, or extent of health reform initiatives that may arise from future legislation or administrative action. Howe</w:t>
      </w:r>
      <w:r>
        <w:rPr>
          <w:rFonts w:eastAsia="Times New Roman"/>
          <w:color w:val="000000"/>
          <w:sz w:val="20"/>
          <w:szCs w:val="20"/>
        </w:rPr>
        <w:t>ver, we expect these initiatives to increase pressure on drug pricing. Further, certain broader legislation that is not targeted to the health care industry may nonetheless adversely affect our profitability. If we or any third parties we may engage are sl</w:t>
      </w:r>
      <w:r>
        <w:rPr>
          <w:rFonts w:eastAsia="Times New Roman"/>
          <w:color w:val="000000"/>
          <w:sz w:val="20"/>
          <w:szCs w:val="20"/>
        </w:rPr>
        <w:t xml:space="preserve">ow or unable to adapt to changes in existing requirements or the adoption of new requirements or policies, or if we or such third parties are not able to maintain regulatory compliance, our product candidates may lose any regulatory approval that may have </w:t>
      </w:r>
      <w:r>
        <w:rPr>
          <w:rFonts w:eastAsia="Times New Roman"/>
          <w:color w:val="000000"/>
          <w:sz w:val="20"/>
          <w:szCs w:val="20"/>
        </w:rPr>
        <w:t xml:space="preserve">been obtained and we may not achieve or sustain profitability. </w:t>
      </w:r>
    </w:p>
    <w:p w:rsidR="00000000" w:rsidRDefault="00A134AA">
      <w:pPr>
        <w:ind w:firstLine="1080"/>
        <w:divId w:val="759759198"/>
        <w:rPr>
          <w:rFonts w:eastAsia="Times New Roman"/>
        </w:rPr>
      </w:pPr>
      <w:r>
        <w:rPr>
          <w:rFonts w:eastAsia="Times New Roman"/>
          <w:b/>
          <w:bCs/>
          <w:i/>
          <w:iCs/>
          <w:color w:val="000000"/>
          <w:sz w:val="20"/>
          <w:szCs w:val="20"/>
        </w:rPr>
        <w:t>Inadequate funding for the FDA, the SEC and other government agencies could hinder their ability to hire and retain key leadership and other personnel, prevent new products and services from b</w:t>
      </w:r>
      <w:r>
        <w:rPr>
          <w:rFonts w:eastAsia="Times New Roman"/>
          <w:b/>
          <w:bCs/>
          <w:i/>
          <w:iCs/>
          <w:color w:val="000000"/>
          <w:sz w:val="20"/>
          <w:szCs w:val="20"/>
        </w:rPr>
        <w:t xml:space="preserve">eing developed or commercialized in a </w:t>
      </w:r>
    </w:p>
    <w:p w:rsidR="00000000" w:rsidRDefault="00A134AA">
      <w:pPr>
        <w:jc w:val="center"/>
        <w:divId w:val="29650842"/>
        <w:rPr>
          <w:rFonts w:eastAsia="Times New Roman"/>
        </w:rPr>
      </w:pPr>
      <w:r>
        <w:rPr>
          <w:rFonts w:eastAsia="Times New Roman"/>
          <w:color w:val="000000"/>
          <w:sz w:val="20"/>
          <w:szCs w:val="20"/>
        </w:rPr>
        <w:t>46</w:t>
      </w:r>
    </w:p>
    <w:p w:rsidR="00000000" w:rsidRDefault="00A134AA">
      <w:pPr>
        <w:rPr>
          <w:rFonts w:eastAsia="Times New Roman"/>
        </w:rPr>
      </w:pPr>
      <w:r>
        <w:rPr>
          <w:rFonts w:eastAsia="Times New Roman"/>
        </w:rPr>
        <w:pict>
          <v:rect id="_x0000_i1070" style="width:0;height:1.5pt" o:hralign="center" o:hrstd="t" o:hr="t" fillcolor="#a0a0a0" stroked="f"/>
        </w:pict>
      </w:r>
    </w:p>
    <w:p w:rsidR="00000000" w:rsidRDefault="00A134AA">
      <w:pPr>
        <w:divId w:val="914557625"/>
        <w:rPr>
          <w:rFonts w:eastAsia="Times New Roman"/>
        </w:rPr>
      </w:pPr>
    </w:p>
    <w:p w:rsidR="00000000" w:rsidRDefault="00A134AA">
      <w:pPr>
        <w:divId w:val="1971276051"/>
        <w:rPr>
          <w:rFonts w:eastAsia="Times New Roman"/>
        </w:rPr>
      </w:pPr>
      <w:r>
        <w:rPr>
          <w:rFonts w:eastAsia="Times New Roman"/>
          <w:b/>
          <w:bCs/>
          <w:i/>
          <w:iCs/>
          <w:color w:val="000000"/>
          <w:sz w:val="20"/>
          <w:szCs w:val="20"/>
        </w:rPr>
        <w:t>timely manner or otherwise prevent those agencies from performing normal business functions on which the operation of our business may rely, which could negatively impact our b</w:t>
      </w:r>
      <w:r>
        <w:rPr>
          <w:rFonts w:eastAsia="Times New Roman"/>
          <w:b/>
          <w:bCs/>
          <w:i/>
          <w:iCs/>
          <w:color w:val="000000"/>
          <w:sz w:val="20"/>
          <w:szCs w:val="20"/>
        </w:rPr>
        <w:t>usiness.</w:t>
      </w:r>
    </w:p>
    <w:p w:rsidR="00000000" w:rsidRDefault="00A134AA">
      <w:pPr>
        <w:ind w:firstLine="1080"/>
        <w:divId w:val="1820221425"/>
        <w:rPr>
          <w:rFonts w:eastAsia="Times New Roman"/>
        </w:rPr>
      </w:pPr>
      <w:r>
        <w:rPr>
          <w:rFonts w:eastAsia="Times New Roman"/>
          <w:color w:val="000000"/>
          <w:sz w:val="20"/>
          <w:szCs w:val="20"/>
        </w:rPr>
        <w:t>The ability of the FDA to review and approve new products can be affected by a variety of factors, including government budget and funding levels, ability to hire and retain key personnel and accept the payment of user fees, and statutory, regulat</w:t>
      </w:r>
      <w:r>
        <w:rPr>
          <w:rFonts w:eastAsia="Times New Roman"/>
          <w:color w:val="000000"/>
          <w:sz w:val="20"/>
          <w:szCs w:val="20"/>
        </w:rPr>
        <w:t>ory, and policy changes. Average review times at the agency have fluctuated in recent years as a result. In addition, government funding of the SEC and other government agencies on which our operations may rely, including those that fund research and devel</w:t>
      </w:r>
      <w:r>
        <w:rPr>
          <w:rFonts w:eastAsia="Times New Roman"/>
          <w:color w:val="000000"/>
          <w:sz w:val="20"/>
          <w:szCs w:val="20"/>
        </w:rPr>
        <w:t>opment activities, is subject to the political process, which is inherently fluid and unpredictable.</w:t>
      </w:r>
    </w:p>
    <w:p w:rsidR="00000000" w:rsidRDefault="00A134AA">
      <w:pPr>
        <w:ind w:firstLine="1080"/>
        <w:divId w:val="1017929796"/>
        <w:rPr>
          <w:rFonts w:eastAsia="Times New Roman"/>
        </w:rPr>
      </w:pPr>
      <w:r>
        <w:rPr>
          <w:rFonts w:eastAsia="Times New Roman"/>
          <w:color w:val="000000"/>
          <w:sz w:val="20"/>
          <w:szCs w:val="20"/>
        </w:rPr>
        <w:t>Disruptions at the FDA and other agencies may also slow the time necessary for new drugs to be reviewed and/or approved by necessary government agencies, w</w:t>
      </w:r>
      <w:r>
        <w:rPr>
          <w:rFonts w:eastAsia="Times New Roman"/>
          <w:color w:val="000000"/>
          <w:sz w:val="20"/>
          <w:szCs w:val="20"/>
        </w:rPr>
        <w:t>hich would adversely affect our business. For example, over the last several years, the U.S. government has shut down several times and certain regulatory agencies, such as the FDA and the SEC, have had to furlough critical employees and stop critical acti</w:t>
      </w:r>
      <w:r>
        <w:rPr>
          <w:rFonts w:eastAsia="Times New Roman"/>
          <w:color w:val="000000"/>
          <w:sz w:val="20"/>
          <w:szCs w:val="20"/>
        </w:rPr>
        <w:t>vities. Separately, since March 2020 when foreign and domestic inspections were largely placed on hold due to the COVID-19 pandemic, the FDA has been working to resume routine surveillance, bioresearch monitoring and pre-approval inspections on a prioritiz</w:t>
      </w:r>
      <w:r>
        <w:rPr>
          <w:rFonts w:eastAsia="Times New Roman"/>
          <w:color w:val="000000"/>
          <w:sz w:val="20"/>
          <w:szCs w:val="20"/>
        </w:rPr>
        <w:t>ed basis. The FDA has developed a rating system to assist in determining when and where it is safest to conduct prioritized domestic inspections and resumed inspections in China and India in early 2021. In April 2021, the FDA issued guidance for industry f</w:t>
      </w:r>
      <w:r>
        <w:rPr>
          <w:rFonts w:eastAsia="Times New Roman"/>
          <w:color w:val="000000"/>
          <w:sz w:val="20"/>
          <w:szCs w:val="20"/>
        </w:rPr>
        <w:t>ormally announcing plans to employ remote interactive evaluations, using risk management methods, to meet user fee commitments and goal dates. Should the FDA determine that an inspection is necessary for approval and an inspection cannot be completed durin</w:t>
      </w:r>
      <w:r>
        <w:rPr>
          <w:rFonts w:eastAsia="Times New Roman"/>
          <w:color w:val="000000"/>
          <w:sz w:val="20"/>
          <w:szCs w:val="20"/>
        </w:rPr>
        <w:t>g the review cycle due to restrictions on travel, and the FDA does not determine a remote interactive evaluation to be appropriate, the agency has stated that it generally intends to issue a complete response letter. Further, if there is inadequate informa</w:t>
      </w:r>
      <w:r>
        <w:rPr>
          <w:rFonts w:eastAsia="Times New Roman"/>
          <w:color w:val="000000"/>
          <w:sz w:val="20"/>
          <w:szCs w:val="20"/>
        </w:rPr>
        <w:t>tion to make a determination on the acceptability of a facility, the FDA may defer action on the application until an inspection can be completed. Additionally, as of March 18, 2021, the FDA noted it is continuing to ensure timely reviews of applications f</w:t>
      </w:r>
      <w:r>
        <w:rPr>
          <w:rFonts w:eastAsia="Times New Roman"/>
          <w:color w:val="000000"/>
          <w:sz w:val="20"/>
          <w:szCs w:val="20"/>
        </w:rPr>
        <w:t>or medical products during the COVID-19 pandemic in line with its user fee performance goals and conducting mission critical domestic and foreign inspections to ensure compliance of manufacturing facilities with the FDA quality standards. Acknowledging the</w:t>
      </w:r>
      <w:r>
        <w:rPr>
          <w:rFonts w:eastAsia="Times New Roman"/>
          <w:color w:val="000000"/>
          <w:sz w:val="20"/>
          <w:szCs w:val="20"/>
        </w:rPr>
        <w:t xml:space="preserve"> need for transparency an planning for the resumption of inspection activities, FDA released a roadmap plan in May 2021, and an update in November 2021, to address FDA’s risk-based approach to addressing postponed inspection work and its goal of transition</w:t>
      </w:r>
      <w:r>
        <w:rPr>
          <w:rFonts w:eastAsia="Times New Roman"/>
          <w:color w:val="000000"/>
          <w:sz w:val="20"/>
          <w:szCs w:val="20"/>
        </w:rPr>
        <w:t xml:space="preserve">ing back to conducting domestic surveillance inspections as quickly as possible. However, the FDA may not be able to continue its current pace and approval timelines could be extended, including where a pre-approval inspection or an inspection of clinical </w:t>
      </w:r>
      <w:r>
        <w:rPr>
          <w:rFonts w:eastAsia="Times New Roman"/>
          <w:color w:val="000000"/>
          <w:sz w:val="20"/>
          <w:szCs w:val="20"/>
        </w:rPr>
        <w:t>sites is required and due to the COVID-19 pandemic and travel restrictions FDA is unable to complete such required inspections during the review period. Ongoing surges in COVID-19 case numbers with the emergence of new variants (e.g., the Omicron variant i</w:t>
      </w:r>
      <w:r>
        <w:rPr>
          <w:rFonts w:eastAsia="Times New Roman"/>
          <w:color w:val="000000"/>
          <w:sz w:val="20"/>
          <w:szCs w:val="20"/>
        </w:rPr>
        <w:t>n late 2021) have contributed to interruptions in FDA’s surveillance capabilities. In light of high positivity rates and hospitalizations, FDA made temporary changes in late 2021, including temporarily postponing certain inspection activities from December</w:t>
      </w:r>
      <w:r>
        <w:rPr>
          <w:rFonts w:eastAsia="Times New Roman"/>
          <w:color w:val="000000"/>
          <w:sz w:val="20"/>
          <w:szCs w:val="20"/>
        </w:rPr>
        <w:t xml:space="preserve"> 29, 2021 to January 19, 2022. Accordingly, during the COVID-19 pandemic, several companies have announced receipt of complete response letters due to the FDA's inability to complete required inspections for their applications. </w:t>
      </w:r>
    </w:p>
    <w:p w:rsidR="00000000" w:rsidRDefault="00A134AA">
      <w:pPr>
        <w:ind w:firstLine="1080"/>
        <w:divId w:val="996421123"/>
        <w:rPr>
          <w:rFonts w:eastAsia="Times New Roman"/>
        </w:rPr>
      </w:pPr>
      <w:r>
        <w:rPr>
          <w:rFonts w:eastAsia="Times New Roman"/>
          <w:color w:val="000000"/>
          <w:sz w:val="20"/>
          <w:szCs w:val="20"/>
        </w:rPr>
        <w:t>Regulatory authorities outs</w:t>
      </w:r>
      <w:r>
        <w:rPr>
          <w:rFonts w:eastAsia="Times New Roman"/>
          <w:color w:val="000000"/>
          <w:sz w:val="20"/>
          <w:szCs w:val="20"/>
        </w:rPr>
        <w:t>ide the United States may adopt similar restrictions or other policy measures in response to the COVID-19 pandemic. If a prolonged government shutdown occurs, or if global health concerns continue to prevent the FDA or other regulatory authorities from con</w:t>
      </w:r>
      <w:r>
        <w:rPr>
          <w:rFonts w:eastAsia="Times New Roman"/>
          <w:color w:val="000000"/>
          <w:sz w:val="20"/>
          <w:szCs w:val="20"/>
        </w:rPr>
        <w:t>ducting their regular inspections, reviews, or other regulatory activities, it could significantly impact the ability of the FDA to timely review and process our regulatory submissions, which could have a material adverse effect on our business. Further, i</w:t>
      </w:r>
      <w:r>
        <w:rPr>
          <w:rFonts w:eastAsia="Times New Roman"/>
          <w:color w:val="000000"/>
          <w:sz w:val="20"/>
          <w:szCs w:val="20"/>
        </w:rPr>
        <w:t>n our operations as a public company, future government shutdowns could impact our ability to access the public markets and obtain necessary capital in order to properly capitalize and continue our operations.</w:t>
      </w:r>
    </w:p>
    <w:p w:rsidR="00000000" w:rsidRDefault="00A134AA">
      <w:pPr>
        <w:ind w:firstLine="1080"/>
        <w:divId w:val="770246290"/>
        <w:rPr>
          <w:rFonts w:eastAsia="Times New Roman"/>
        </w:rPr>
      </w:pPr>
      <w:r>
        <w:rPr>
          <w:rFonts w:eastAsia="Times New Roman"/>
          <w:b/>
          <w:bCs/>
          <w:i/>
          <w:iCs/>
          <w:color w:val="000000"/>
          <w:sz w:val="20"/>
          <w:szCs w:val="20"/>
        </w:rPr>
        <w:t>Drug marketing and reimbursement regulations m</w:t>
      </w:r>
      <w:r>
        <w:rPr>
          <w:rFonts w:eastAsia="Times New Roman"/>
          <w:b/>
          <w:bCs/>
          <w:i/>
          <w:iCs/>
          <w:color w:val="000000"/>
          <w:sz w:val="20"/>
          <w:szCs w:val="20"/>
        </w:rPr>
        <w:t>ay materially affect our ability to market and secure reimbursement for our products.</w:t>
      </w:r>
    </w:p>
    <w:p w:rsidR="00000000" w:rsidRDefault="00A134AA">
      <w:pPr>
        <w:ind w:firstLine="1080"/>
        <w:divId w:val="679237811"/>
        <w:rPr>
          <w:rFonts w:eastAsia="Times New Roman"/>
        </w:rPr>
      </w:pPr>
      <w:r>
        <w:rPr>
          <w:rFonts w:eastAsia="Times New Roman"/>
          <w:color w:val="000000"/>
          <w:sz w:val="20"/>
          <w:szCs w:val="20"/>
        </w:rPr>
        <w:t xml:space="preserve">We intend to seek approval to market our product candidates in both the United States and in selected foreign jurisdictions. If we obtain approval in one or more foreign jurisdictions for our product candidates, we will be subject to rules and regulations </w:t>
      </w:r>
      <w:r>
        <w:rPr>
          <w:rFonts w:eastAsia="Times New Roman"/>
          <w:color w:val="000000"/>
          <w:sz w:val="20"/>
          <w:szCs w:val="20"/>
        </w:rPr>
        <w:t>in those jurisdictions. In some foreign countries, particularly those in the EU, the pricing of drugs is subject to governmental control and other market regulations which could put pressure on the pricing and usage of our product candidates. In these coun</w:t>
      </w:r>
      <w:r>
        <w:rPr>
          <w:rFonts w:eastAsia="Times New Roman"/>
          <w:color w:val="000000"/>
          <w:sz w:val="20"/>
          <w:szCs w:val="20"/>
        </w:rPr>
        <w:t>tries, pricing negotiations with governmental authorities can take considerable time after obtaining marketing approval of a product candidate. In addition, market acceptance and sales of our product candidates will depend significantly on the availability</w:t>
      </w:r>
      <w:r>
        <w:rPr>
          <w:rFonts w:eastAsia="Times New Roman"/>
          <w:color w:val="000000"/>
          <w:sz w:val="20"/>
          <w:szCs w:val="20"/>
        </w:rPr>
        <w:t xml:space="preserve"> of adequate coverage and reimbursement from third-party payors for our product candidates and may be affected by existing and future health care reform measures.</w:t>
      </w:r>
    </w:p>
    <w:p w:rsidR="00000000" w:rsidRDefault="00A134AA">
      <w:pPr>
        <w:ind w:firstLine="1080"/>
        <w:divId w:val="1571043646"/>
        <w:rPr>
          <w:rFonts w:eastAsia="Times New Roman"/>
        </w:rPr>
      </w:pPr>
      <w:r>
        <w:rPr>
          <w:rFonts w:eastAsia="Times New Roman"/>
          <w:color w:val="000000"/>
          <w:sz w:val="20"/>
          <w:szCs w:val="20"/>
        </w:rPr>
        <w:t>Much like the federal Anti-Kickback Statute prohibition in the United States, the provision o</w:t>
      </w:r>
      <w:r>
        <w:rPr>
          <w:rFonts w:eastAsia="Times New Roman"/>
          <w:color w:val="000000"/>
          <w:sz w:val="20"/>
          <w:szCs w:val="20"/>
        </w:rPr>
        <w:t>f benefits or advantages to induce or reward improper performance generally to induce or encourage the prescription, recommendation, endorsement, purchase, supply, order or use of medicinal products is also prohibited in the EU. The provision of benefits o</w:t>
      </w:r>
      <w:r>
        <w:rPr>
          <w:rFonts w:eastAsia="Times New Roman"/>
          <w:color w:val="000000"/>
          <w:sz w:val="20"/>
          <w:szCs w:val="20"/>
        </w:rPr>
        <w:t xml:space="preserve">r advantages to induce or reward improper performance generally is governed by the national anti-bribery laws of EU Member States, and in respect of the UK (which is no longer a member of the EU), the Bribery Act 2010. Infringement of these laws </w:t>
      </w:r>
    </w:p>
    <w:p w:rsidR="00000000" w:rsidRDefault="00A134AA">
      <w:pPr>
        <w:jc w:val="center"/>
        <w:divId w:val="324019785"/>
        <w:rPr>
          <w:rFonts w:eastAsia="Times New Roman"/>
        </w:rPr>
      </w:pPr>
      <w:r>
        <w:rPr>
          <w:rFonts w:eastAsia="Times New Roman"/>
          <w:color w:val="000000"/>
          <w:sz w:val="20"/>
          <w:szCs w:val="20"/>
        </w:rPr>
        <w:t>47</w:t>
      </w:r>
    </w:p>
    <w:p w:rsidR="00000000" w:rsidRDefault="00A134AA">
      <w:pPr>
        <w:rPr>
          <w:rFonts w:eastAsia="Times New Roman"/>
        </w:rPr>
      </w:pPr>
      <w:r>
        <w:rPr>
          <w:rFonts w:eastAsia="Times New Roman"/>
        </w:rPr>
        <w:pict>
          <v:rect id="_x0000_i1071" style="width:0;height:1.5pt" o:hralign="center" o:hrstd="t" o:hr="t" fillcolor="#a0a0a0" stroked="f"/>
        </w:pict>
      </w:r>
    </w:p>
    <w:p w:rsidR="00000000" w:rsidRDefault="00A134AA">
      <w:pPr>
        <w:divId w:val="1526942549"/>
        <w:rPr>
          <w:rFonts w:eastAsia="Times New Roman"/>
        </w:rPr>
      </w:pPr>
    </w:p>
    <w:p w:rsidR="00000000" w:rsidRDefault="00A134AA">
      <w:pPr>
        <w:divId w:val="818962404"/>
        <w:rPr>
          <w:rFonts w:eastAsia="Times New Roman"/>
        </w:rPr>
      </w:pPr>
      <w:r>
        <w:rPr>
          <w:rFonts w:eastAsia="Times New Roman"/>
          <w:color w:val="000000"/>
          <w:sz w:val="20"/>
          <w:szCs w:val="20"/>
        </w:rPr>
        <w:t>could result in substantial fines and imprisonment. EU Directive 2001/83/EC, which is the EU Directive governing medicinal products for human use, further provides that, where medicinal products are being promoted to persons qualified to prescribe or suppl</w:t>
      </w:r>
      <w:r>
        <w:rPr>
          <w:rFonts w:eastAsia="Times New Roman"/>
          <w:color w:val="000000"/>
          <w:sz w:val="20"/>
          <w:szCs w:val="20"/>
        </w:rPr>
        <w:t>y them, no gifts, pecuniary advantages or benefits in kind may be supplied, offered or promised to such persons unless they are inexpensive and relevant to the practice of medicine or pharmacy. This provision has been transposed into the Human Medicines Re</w:t>
      </w:r>
      <w:r>
        <w:rPr>
          <w:rFonts w:eastAsia="Times New Roman"/>
          <w:color w:val="000000"/>
          <w:sz w:val="20"/>
          <w:szCs w:val="20"/>
        </w:rPr>
        <w:t>gulations 2012 and so remains applicable in the UK despite its departure from the EU.</w:t>
      </w:r>
    </w:p>
    <w:p w:rsidR="00000000" w:rsidRDefault="00A134AA">
      <w:pPr>
        <w:ind w:firstLine="1080"/>
        <w:divId w:val="1144397684"/>
        <w:rPr>
          <w:rFonts w:eastAsia="Times New Roman"/>
        </w:rPr>
      </w:pPr>
      <w:r>
        <w:rPr>
          <w:rFonts w:eastAsia="Times New Roman"/>
          <w:color w:val="000000"/>
          <w:sz w:val="20"/>
          <w:szCs w:val="20"/>
        </w:rPr>
        <w:t>Payments made to physicians in certain EU Member States must be publicly disclosed. Moreover, agreements with physicians often must be the subject of prior notification a</w:t>
      </w:r>
      <w:r>
        <w:rPr>
          <w:rFonts w:eastAsia="Times New Roman"/>
          <w:color w:val="000000"/>
          <w:sz w:val="20"/>
          <w:szCs w:val="20"/>
        </w:rPr>
        <w:t>nd approval by the physician’s employer, his or her competent professional organization and/or the regulatory authorities of the individual EU Member States. These requirements are provided in the national laws, industry codes or professional codes of cond</w:t>
      </w:r>
      <w:r>
        <w:rPr>
          <w:rFonts w:eastAsia="Times New Roman"/>
          <w:color w:val="000000"/>
          <w:sz w:val="20"/>
          <w:szCs w:val="20"/>
        </w:rPr>
        <w:t>uct, applicable in the EU Member States. Failure to comply with these requirements could result in reputational risk, public reprimands, administrative penalties, fines or imprisonment.</w:t>
      </w:r>
    </w:p>
    <w:p w:rsidR="00000000" w:rsidRDefault="00A134AA">
      <w:pPr>
        <w:ind w:firstLine="1080"/>
        <w:divId w:val="753549922"/>
        <w:rPr>
          <w:rFonts w:eastAsia="Times New Roman"/>
        </w:rPr>
      </w:pPr>
      <w:r>
        <w:rPr>
          <w:rFonts w:eastAsia="Times New Roman"/>
          <w:color w:val="000000"/>
          <w:sz w:val="20"/>
          <w:szCs w:val="20"/>
        </w:rPr>
        <w:t>In addition, in most foreign countries, including the EEA, the propose</w:t>
      </w:r>
      <w:r>
        <w:rPr>
          <w:rFonts w:eastAsia="Times New Roman"/>
          <w:color w:val="000000"/>
          <w:sz w:val="20"/>
          <w:szCs w:val="20"/>
        </w:rPr>
        <w:t xml:space="preserve">d pricing for a drug must be approved before it may be lawfully marketed. The requirements governing drug pricing and reimbursement are the prerogative of the member states and it varies widely from country to country. For example, the EU provides options </w:t>
      </w:r>
      <w:r>
        <w:rPr>
          <w:rFonts w:eastAsia="Times New Roman"/>
          <w:color w:val="000000"/>
          <w:sz w:val="20"/>
          <w:szCs w:val="20"/>
        </w:rPr>
        <w:t xml:space="preserve">for its Member States to restrict the range of medicinal products for which their national health insurance systems provide reimbursement and to control the prices of medicinal products for human use. Reference pricing used by various EU Member States and </w:t>
      </w:r>
      <w:r>
        <w:rPr>
          <w:rFonts w:eastAsia="Times New Roman"/>
          <w:color w:val="000000"/>
          <w:sz w:val="20"/>
          <w:szCs w:val="20"/>
        </w:rPr>
        <w:t>parallel distribution, or arbitrage between low-priced and high-priced member states, can further reduce prices. A member state may approve a specific price for the medicinal product, or it may instead adopt a system of direct or indirect controls on the p</w:t>
      </w:r>
      <w:r>
        <w:rPr>
          <w:rFonts w:eastAsia="Times New Roman"/>
          <w:color w:val="000000"/>
          <w:sz w:val="20"/>
          <w:szCs w:val="20"/>
        </w:rPr>
        <w:t>rofitability of the company placing the medicinal product on the market. In some countries, we may be required to conduct a clinical study or other studies that compare the cost-effectiveness of any of our product candidates to other available therapies in</w:t>
      </w:r>
      <w:r>
        <w:rPr>
          <w:rFonts w:eastAsia="Times New Roman"/>
          <w:color w:val="000000"/>
          <w:sz w:val="20"/>
          <w:szCs w:val="20"/>
        </w:rPr>
        <w:t xml:space="preserve"> order to obtain or maintain reimbursement or pricing approval. There can be no assurance that any country that has price controls or reimbursement limitations for biopharmaceutical products will allow favorable reimbursement and pricing arrangements for a</w:t>
      </w:r>
      <w:r>
        <w:rPr>
          <w:rFonts w:eastAsia="Times New Roman"/>
          <w:color w:val="000000"/>
          <w:sz w:val="20"/>
          <w:szCs w:val="20"/>
        </w:rPr>
        <w:t>ny of our products. Historically, products launched in the EU do not follow price structures of the United States and generally prices tend to be significantly lower. Publication of discounts by third-party payors or authorities may lead to further pressur</w:t>
      </w:r>
      <w:r>
        <w:rPr>
          <w:rFonts w:eastAsia="Times New Roman"/>
          <w:color w:val="000000"/>
          <w:sz w:val="20"/>
          <w:szCs w:val="20"/>
        </w:rPr>
        <w:t>e on the prices or reimbursement levels within the country of publication and other countries. If pricing is set at unsatisfactory levels or if reimbursement of our products is unavailable or limited in scope or amount, our revenues from sales and the pote</w:t>
      </w:r>
      <w:r>
        <w:rPr>
          <w:rFonts w:eastAsia="Times New Roman"/>
          <w:color w:val="000000"/>
          <w:sz w:val="20"/>
          <w:szCs w:val="20"/>
        </w:rPr>
        <w:t>ntial profitability of any of our product candidates in those countries would be negatively affected.</w:t>
      </w:r>
    </w:p>
    <w:p w:rsidR="00000000" w:rsidRDefault="00A134AA">
      <w:pPr>
        <w:ind w:firstLine="1080"/>
        <w:divId w:val="1049036912"/>
        <w:rPr>
          <w:rFonts w:eastAsia="Times New Roman"/>
        </w:rPr>
      </w:pPr>
      <w:r>
        <w:rPr>
          <w:rFonts w:eastAsia="Times New Roman"/>
          <w:b/>
          <w:bCs/>
          <w:i/>
          <w:iCs/>
          <w:color w:val="000000"/>
          <w:sz w:val="20"/>
          <w:szCs w:val="20"/>
        </w:rPr>
        <w:t>Additional laws and regulations governing international operations could negatively impact or restrict our operations.</w:t>
      </w:r>
    </w:p>
    <w:p w:rsidR="00000000" w:rsidRDefault="00A134AA">
      <w:pPr>
        <w:ind w:firstLine="1080"/>
        <w:divId w:val="854612028"/>
        <w:rPr>
          <w:rFonts w:eastAsia="Times New Roman"/>
        </w:rPr>
      </w:pPr>
      <w:r>
        <w:rPr>
          <w:rFonts w:eastAsia="Times New Roman"/>
          <w:color w:val="000000"/>
          <w:sz w:val="20"/>
          <w:szCs w:val="20"/>
        </w:rPr>
        <w:t>If we expand our operations outside</w:t>
      </w:r>
      <w:r>
        <w:rPr>
          <w:rFonts w:eastAsia="Times New Roman"/>
          <w:color w:val="000000"/>
          <w:sz w:val="20"/>
          <w:szCs w:val="20"/>
        </w:rPr>
        <w:t xml:space="preserve"> of the United States, we must dedicate additional resources to comply with numerous laws and regulations in each jurisdiction in which we plan to operate. The U.S. Foreign Corrupt Practices Act, or the FCPA, prohibits any U.S. individual or business entit</w:t>
      </w:r>
      <w:r>
        <w:rPr>
          <w:rFonts w:eastAsia="Times New Roman"/>
          <w:color w:val="000000"/>
          <w:sz w:val="20"/>
          <w:szCs w:val="20"/>
        </w:rPr>
        <w:t>y from paying, offering, authorizing payment, or offering of anything of value, directly or indirectly, to any foreign official, political party or candidate for the purpose of influencing any act or decision of the foreign entity in order to assist the in</w:t>
      </w:r>
      <w:r>
        <w:rPr>
          <w:rFonts w:eastAsia="Times New Roman"/>
          <w:color w:val="000000"/>
          <w:sz w:val="20"/>
          <w:szCs w:val="20"/>
        </w:rPr>
        <w:t>dividual or business in obtaining or retaining business. The FCPA also obligates companies whose securities are listed in the United States to comply with certain accounting provisions requiring the company to maintain books and records that accurately and</w:t>
      </w:r>
      <w:r>
        <w:rPr>
          <w:rFonts w:eastAsia="Times New Roman"/>
          <w:color w:val="000000"/>
          <w:sz w:val="20"/>
          <w:szCs w:val="20"/>
        </w:rPr>
        <w:t xml:space="preserve"> fairly reflect all transactions of the corporation, including international subsidiaries, and to devise and maintain an adequate system of internal accounting controls for international operations.</w:t>
      </w:r>
    </w:p>
    <w:p w:rsidR="00000000" w:rsidRDefault="00A134AA">
      <w:pPr>
        <w:ind w:firstLine="1080"/>
        <w:divId w:val="168452489"/>
        <w:rPr>
          <w:rFonts w:eastAsia="Times New Roman"/>
        </w:rPr>
      </w:pPr>
      <w:r>
        <w:rPr>
          <w:rFonts w:eastAsia="Times New Roman"/>
          <w:color w:val="000000"/>
          <w:sz w:val="20"/>
          <w:szCs w:val="20"/>
        </w:rPr>
        <w:t>Compliance with the FCPA is expensive and difficult, part</w:t>
      </w:r>
      <w:r>
        <w:rPr>
          <w:rFonts w:eastAsia="Times New Roman"/>
          <w:color w:val="000000"/>
          <w:sz w:val="20"/>
          <w:szCs w:val="20"/>
        </w:rPr>
        <w:t xml:space="preserve">icularly in countries in which corruption is a recognized problem. In addition, the FCPA presents particular challenges in the biopharmaceutical industry, because, in many countries, hospitals are operated by the government, and doctors and other hospital </w:t>
      </w:r>
      <w:r>
        <w:rPr>
          <w:rFonts w:eastAsia="Times New Roman"/>
          <w:color w:val="000000"/>
          <w:sz w:val="20"/>
          <w:szCs w:val="20"/>
        </w:rPr>
        <w:t>employees are considered foreign officials. Certain payments to hospitals and healthcare providers in connection with clinical trials and other work have been deemed to be improper payments to government officials and have led to FCPA enforcement actions.</w:t>
      </w:r>
    </w:p>
    <w:p w:rsidR="00000000" w:rsidRDefault="00A134AA">
      <w:pPr>
        <w:ind w:firstLine="1080"/>
        <w:divId w:val="1761828766"/>
        <w:rPr>
          <w:rFonts w:eastAsia="Times New Roman"/>
        </w:rPr>
      </w:pPr>
      <w:r>
        <w:rPr>
          <w:rFonts w:eastAsia="Times New Roman"/>
          <w:color w:val="000000"/>
          <w:sz w:val="20"/>
          <w:szCs w:val="20"/>
        </w:rPr>
        <w:t>Various laws, regulations and executive orders also restrict the use and dissemination outside of the United States, or the sharing with certain non-U.S. nationals, of information products classified for national security purposes, as well as certain produ</w:t>
      </w:r>
      <w:r>
        <w:rPr>
          <w:rFonts w:eastAsia="Times New Roman"/>
          <w:color w:val="000000"/>
          <w:sz w:val="20"/>
          <w:szCs w:val="20"/>
        </w:rPr>
        <w:t>cts, technology and technical data relating to those products. If we expand our presence outside of the United States, it will require us to dedicate additional resources to comply with these laws, and these laws may preclude us from developing, manufactur</w:t>
      </w:r>
      <w:r>
        <w:rPr>
          <w:rFonts w:eastAsia="Times New Roman"/>
          <w:color w:val="000000"/>
          <w:sz w:val="20"/>
          <w:szCs w:val="20"/>
        </w:rPr>
        <w:t>ing, or selling certain products and product candidates outside of the United States, which could limit our growth potential and increase our development costs.</w:t>
      </w:r>
    </w:p>
    <w:p w:rsidR="00000000" w:rsidRDefault="00A134AA">
      <w:pPr>
        <w:ind w:firstLine="1080"/>
        <w:divId w:val="1246380852"/>
        <w:rPr>
          <w:rFonts w:eastAsia="Times New Roman"/>
        </w:rPr>
      </w:pPr>
      <w:r>
        <w:rPr>
          <w:rFonts w:eastAsia="Times New Roman"/>
          <w:color w:val="000000"/>
          <w:sz w:val="20"/>
          <w:szCs w:val="20"/>
        </w:rPr>
        <w:t>The failure to comply with laws governing international business practices may result in substa</w:t>
      </w:r>
      <w:r>
        <w:rPr>
          <w:rFonts w:eastAsia="Times New Roman"/>
          <w:color w:val="000000"/>
          <w:sz w:val="20"/>
          <w:szCs w:val="20"/>
        </w:rPr>
        <w:t>ntial civil and criminal penalties and suspension or debarment from government contracting. The Securities and Exchange Commission, or SEC, also may suspend or bar issuers from trading securities on U.S. exchanges for violations of the FCPA’s accounting pr</w:t>
      </w:r>
      <w:r>
        <w:rPr>
          <w:rFonts w:eastAsia="Times New Roman"/>
          <w:color w:val="000000"/>
          <w:sz w:val="20"/>
          <w:szCs w:val="20"/>
        </w:rPr>
        <w:t>ovisions.</w:t>
      </w:r>
    </w:p>
    <w:p w:rsidR="00000000" w:rsidRDefault="00A134AA">
      <w:pPr>
        <w:ind w:firstLine="1080"/>
        <w:divId w:val="1332444608"/>
        <w:rPr>
          <w:rFonts w:eastAsia="Times New Roman"/>
        </w:rPr>
      </w:pPr>
      <w:r>
        <w:rPr>
          <w:rFonts w:eastAsia="Times New Roman"/>
          <w:b/>
          <w:bCs/>
          <w:i/>
          <w:iCs/>
          <w:color w:val="000000"/>
          <w:sz w:val="20"/>
          <w:szCs w:val="20"/>
        </w:rPr>
        <w:t>We are subject to certain U.S. and foreign anti-corruption, anti-money laundering, export control, sanctions, and other trade laws and regulations. We can face serious consequences for violations.</w:t>
      </w:r>
    </w:p>
    <w:p w:rsidR="00000000" w:rsidRDefault="00A134AA">
      <w:pPr>
        <w:jc w:val="center"/>
        <w:divId w:val="1259412584"/>
        <w:rPr>
          <w:rFonts w:eastAsia="Times New Roman"/>
        </w:rPr>
      </w:pPr>
      <w:r>
        <w:rPr>
          <w:rFonts w:eastAsia="Times New Roman"/>
          <w:color w:val="000000"/>
          <w:sz w:val="20"/>
          <w:szCs w:val="20"/>
        </w:rPr>
        <w:t>48</w:t>
      </w:r>
    </w:p>
    <w:p w:rsidR="00000000" w:rsidRDefault="00A134AA">
      <w:pPr>
        <w:rPr>
          <w:rFonts w:eastAsia="Times New Roman"/>
        </w:rPr>
      </w:pPr>
      <w:r>
        <w:rPr>
          <w:rFonts w:eastAsia="Times New Roman"/>
        </w:rPr>
        <w:pict>
          <v:rect id="_x0000_i1072" style="width:0;height:1.5pt" o:hralign="center" o:hrstd="t" o:hr="t" fillcolor="#a0a0a0" stroked="f"/>
        </w:pict>
      </w:r>
    </w:p>
    <w:p w:rsidR="00000000" w:rsidRDefault="00A134AA">
      <w:pPr>
        <w:divId w:val="1402171878"/>
        <w:rPr>
          <w:rFonts w:eastAsia="Times New Roman"/>
        </w:rPr>
      </w:pPr>
    </w:p>
    <w:p w:rsidR="00000000" w:rsidRDefault="00A134AA">
      <w:pPr>
        <w:ind w:firstLine="1080"/>
        <w:divId w:val="36661249"/>
        <w:rPr>
          <w:rFonts w:eastAsia="Times New Roman"/>
        </w:rPr>
      </w:pPr>
      <w:r>
        <w:rPr>
          <w:rFonts w:eastAsia="Times New Roman"/>
          <w:color w:val="000000"/>
          <w:sz w:val="20"/>
          <w:szCs w:val="20"/>
        </w:rPr>
        <w:t>Among ot</w:t>
      </w:r>
      <w:r>
        <w:rPr>
          <w:rFonts w:eastAsia="Times New Roman"/>
          <w:color w:val="000000"/>
          <w:sz w:val="20"/>
          <w:szCs w:val="20"/>
        </w:rPr>
        <w:t>her matters, U.S. and foreign anti-corruption, anti-money laundering, export control, sanctions, and other trade laws and regulations, which are collectively referred to as Trade Laws, prohibit companies and their employees, agents, clinical research organ</w:t>
      </w:r>
      <w:r>
        <w:rPr>
          <w:rFonts w:eastAsia="Times New Roman"/>
          <w:color w:val="000000"/>
          <w:sz w:val="20"/>
          <w:szCs w:val="20"/>
        </w:rPr>
        <w:t>izations, legal counsel, accountants, consultants, contractors, and other partners from authorizing, promising, offering, providing, soliciting, or receiving directly or indirectly, corrupt or improper payments or anything else of value to or from recipien</w:t>
      </w:r>
      <w:r>
        <w:rPr>
          <w:rFonts w:eastAsia="Times New Roman"/>
          <w:color w:val="000000"/>
          <w:sz w:val="20"/>
          <w:szCs w:val="20"/>
        </w:rPr>
        <w:t>ts in the public or private sector. Violations of Trade Laws can result in substantial criminal fines and civil penalties, imprisonment, the loss of trade privileges, debarment, tax reassessments, breach of contract and fraud litigation, reputational harm,</w:t>
      </w:r>
      <w:r>
        <w:rPr>
          <w:rFonts w:eastAsia="Times New Roman"/>
          <w:color w:val="000000"/>
          <w:sz w:val="20"/>
          <w:szCs w:val="20"/>
        </w:rPr>
        <w:t xml:space="preserve"> and other consequences. We have direct or indirect interactions with officials and employees of government agencies or government-affiliated hospitals, universities and other organizations. We also expect our non-U.S. activities to increase in time. We pl</w:t>
      </w:r>
      <w:r>
        <w:rPr>
          <w:rFonts w:eastAsia="Times New Roman"/>
          <w:color w:val="000000"/>
          <w:sz w:val="20"/>
          <w:szCs w:val="20"/>
        </w:rPr>
        <w:t>an to engage third parties for clinical trials and/or to obtain necessary permits, licenses, patent registrations and other regulatory approvals and we can be held liable for the corrupt or other illegal activities of our personnel, agents, or partners, ev</w:t>
      </w:r>
      <w:r>
        <w:rPr>
          <w:rFonts w:eastAsia="Times New Roman"/>
          <w:color w:val="000000"/>
          <w:sz w:val="20"/>
          <w:szCs w:val="20"/>
        </w:rPr>
        <w:t>en if we do not explicitly authorize or have prior knowledge of such activities.</w:t>
      </w:r>
    </w:p>
    <w:p w:rsidR="00000000" w:rsidRDefault="00A134AA">
      <w:pPr>
        <w:ind w:firstLine="1080"/>
        <w:divId w:val="318384461"/>
        <w:rPr>
          <w:rFonts w:eastAsia="Times New Roman"/>
        </w:rPr>
      </w:pPr>
      <w:r>
        <w:rPr>
          <w:rFonts w:eastAsia="Times New Roman"/>
          <w:b/>
          <w:bCs/>
          <w:color w:val="000000"/>
          <w:sz w:val="20"/>
          <w:szCs w:val="20"/>
        </w:rPr>
        <w:t>Risks Related to Our Intellectual Property</w:t>
      </w:r>
    </w:p>
    <w:p w:rsidR="00000000" w:rsidRDefault="00A134AA">
      <w:pPr>
        <w:ind w:firstLine="1080"/>
        <w:divId w:val="159779171"/>
        <w:rPr>
          <w:rFonts w:eastAsia="Times New Roman"/>
        </w:rPr>
      </w:pPr>
      <w:r>
        <w:rPr>
          <w:rFonts w:eastAsia="Times New Roman"/>
          <w:b/>
          <w:bCs/>
          <w:i/>
          <w:iCs/>
          <w:color w:val="000000"/>
          <w:sz w:val="20"/>
          <w:szCs w:val="20"/>
        </w:rPr>
        <w:t>Our success depends in part on our ability to protect our intellectual property. It is difficult and costly to protect our proprieta</w:t>
      </w:r>
      <w:r>
        <w:rPr>
          <w:rFonts w:eastAsia="Times New Roman"/>
          <w:b/>
          <w:bCs/>
          <w:i/>
          <w:iCs/>
          <w:color w:val="000000"/>
          <w:sz w:val="20"/>
          <w:szCs w:val="20"/>
        </w:rPr>
        <w:t>ry rights and technology, and we may not be able to ensure their protection.</w:t>
      </w:r>
    </w:p>
    <w:p w:rsidR="00000000" w:rsidRDefault="00A134AA">
      <w:pPr>
        <w:ind w:firstLine="1080"/>
        <w:divId w:val="655841501"/>
        <w:rPr>
          <w:rFonts w:eastAsia="Times New Roman"/>
        </w:rPr>
      </w:pPr>
      <w:r>
        <w:rPr>
          <w:rFonts w:eastAsia="Times New Roman"/>
          <w:color w:val="000000"/>
          <w:sz w:val="20"/>
          <w:szCs w:val="20"/>
        </w:rPr>
        <w:t>Our business will depend in large part on obtaining and maintaining patent, trademark and trade secret protection of our proprietary technologies and our product candidates, their</w:t>
      </w:r>
      <w:r>
        <w:rPr>
          <w:rFonts w:eastAsia="Times New Roman"/>
          <w:color w:val="000000"/>
          <w:sz w:val="20"/>
          <w:szCs w:val="20"/>
        </w:rPr>
        <w:t xml:space="preserve"> respective components, synthetic intermediates, formulations, combination therapies, methods used to manufacture them and methods of treatment, as well as successfully defending these patents against third-party challenges. Our ability to stop unauthorize</w:t>
      </w:r>
      <w:r>
        <w:rPr>
          <w:rFonts w:eastAsia="Times New Roman"/>
          <w:color w:val="000000"/>
          <w:sz w:val="20"/>
          <w:szCs w:val="20"/>
        </w:rPr>
        <w:t>d third parties from making, using, selling, offering to sell or importing our product candidates is dependent upon the extent to which we have rights under valid and enforceable patents that cover these activities and whether a court would issue an injunc</w:t>
      </w:r>
      <w:r>
        <w:rPr>
          <w:rFonts w:eastAsia="Times New Roman"/>
          <w:color w:val="000000"/>
          <w:sz w:val="20"/>
          <w:szCs w:val="20"/>
        </w:rPr>
        <w:t>tive remedy. If we are unable to secure and maintain patent protection for any product or technology we develop, or if the scope of the patent protection secured is not sufficiently broad, our competitors could develop and commercialize products and techno</w:t>
      </w:r>
      <w:r>
        <w:rPr>
          <w:rFonts w:eastAsia="Times New Roman"/>
          <w:color w:val="000000"/>
          <w:sz w:val="20"/>
          <w:szCs w:val="20"/>
        </w:rPr>
        <w:t>logy similar or identical to ours, and our ability to commercialize any product candidates we may develop may be adversely affected.</w:t>
      </w:r>
    </w:p>
    <w:p w:rsidR="00000000" w:rsidRDefault="00A134AA">
      <w:pPr>
        <w:ind w:firstLine="1080"/>
        <w:divId w:val="783113488"/>
        <w:rPr>
          <w:rFonts w:eastAsia="Times New Roman"/>
        </w:rPr>
      </w:pPr>
      <w:r>
        <w:rPr>
          <w:rFonts w:eastAsia="Times New Roman"/>
          <w:color w:val="000000"/>
          <w:sz w:val="20"/>
          <w:szCs w:val="20"/>
        </w:rPr>
        <w:t>The patenting process is expensive and time-consuming, and we may not be able to file and prosecute all necessary or desira</w:t>
      </w:r>
      <w:r>
        <w:rPr>
          <w:rFonts w:eastAsia="Times New Roman"/>
          <w:color w:val="000000"/>
          <w:sz w:val="20"/>
          <w:szCs w:val="20"/>
        </w:rPr>
        <w:t>ble patent applications at a reasonable cost or in a timely manner. In addition, we may not pursue, obtain, or maintain patent protection in all relevant markets. It is also possible that we will fail to identify patentable aspects of our research and deve</w:t>
      </w:r>
      <w:r>
        <w:rPr>
          <w:rFonts w:eastAsia="Times New Roman"/>
          <w:color w:val="000000"/>
          <w:sz w:val="20"/>
          <w:szCs w:val="20"/>
        </w:rPr>
        <w:t xml:space="preserve">lopment output before it is too late to obtain patent protection. Moreover, in some circumstances, we may not have the right to control the preparation, filing and prosecution of patent applications, or to maintain the patents, covering technology that we </w:t>
      </w:r>
      <w:r>
        <w:rPr>
          <w:rFonts w:eastAsia="Times New Roman"/>
          <w:color w:val="000000"/>
          <w:sz w:val="20"/>
          <w:szCs w:val="20"/>
        </w:rPr>
        <w:t>license from or license to third parties and are reliant on our licensors or licensees.</w:t>
      </w:r>
    </w:p>
    <w:p w:rsidR="00000000" w:rsidRDefault="00A134AA">
      <w:pPr>
        <w:ind w:firstLine="1080"/>
        <w:divId w:val="1312254602"/>
        <w:rPr>
          <w:rFonts w:eastAsia="Times New Roman"/>
        </w:rPr>
      </w:pPr>
      <w:r>
        <w:rPr>
          <w:rFonts w:eastAsia="Times New Roman"/>
          <w:color w:val="000000"/>
          <w:sz w:val="20"/>
          <w:szCs w:val="20"/>
        </w:rPr>
        <w:t>The strength of patents in the biotechnology and biopharmaceutical field involves complex legal and scientific questions and can be uncertain. The patent applications t</w:t>
      </w:r>
      <w:r>
        <w:rPr>
          <w:rFonts w:eastAsia="Times New Roman"/>
          <w:color w:val="000000"/>
          <w:sz w:val="20"/>
          <w:szCs w:val="20"/>
        </w:rPr>
        <w:t>hat we own or in-license may fail to result in issued patents with claims that cover our product candidates or uses thereof in the United States or in other foreign countries. Even if the patents do successfully issue, third parties may challenge the valid</w:t>
      </w:r>
      <w:r>
        <w:rPr>
          <w:rFonts w:eastAsia="Times New Roman"/>
          <w:color w:val="000000"/>
          <w:sz w:val="20"/>
          <w:szCs w:val="20"/>
        </w:rPr>
        <w:t>ity, enforceability, or scope thereof, which may result in such patents being narrowed, invalidated, or held unenforceable. Furthermore, even if they are unchallenged, our patents and patent applications may not adequately protect our technology, including</w:t>
      </w:r>
      <w:r>
        <w:rPr>
          <w:rFonts w:eastAsia="Times New Roman"/>
          <w:color w:val="000000"/>
          <w:sz w:val="20"/>
          <w:szCs w:val="20"/>
        </w:rPr>
        <w:t xml:space="preserve"> our product candidates, or prevent others from designing around our claims. If the breadth or strength of protection provided by the patent applications, we hold with respect to our product candidates is threatened, it could dissuade companies from collab</w:t>
      </w:r>
      <w:r>
        <w:rPr>
          <w:rFonts w:eastAsia="Times New Roman"/>
          <w:color w:val="000000"/>
          <w:sz w:val="20"/>
          <w:szCs w:val="20"/>
        </w:rPr>
        <w:t>orating with us to develop, and threaten our ability to commercialize, our product candidates. Further, if we encounter delays in our clinical trials, the period of time during which we could market our product candidates under patent protection would be r</w:t>
      </w:r>
      <w:r>
        <w:rPr>
          <w:rFonts w:eastAsia="Times New Roman"/>
          <w:color w:val="000000"/>
          <w:sz w:val="20"/>
          <w:szCs w:val="20"/>
        </w:rPr>
        <w:t>educed.</w:t>
      </w:r>
    </w:p>
    <w:p w:rsidR="00000000" w:rsidRDefault="00A134AA">
      <w:pPr>
        <w:ind w:firstLine="1080"/>
        <w:divId w:val="1535995721"/>
        <w:rPr>
          <w:rFonts w:eastAsia="Times New Roman"/>
        </w:rPr>
      </w:pPr>
      <w:r>
        <w:rPr>
          <w:rFonts w:eastAsia="Times New Roman"/>
          <w:color w:val="000000"/>
          <w:sz w:val="20"/>
          <w:szCs w:val="20"/>
        </w:rPr>
        <w:t>We cannot be certain that we were the first to file any patent application related to our technology, including our product candidates, and, if we were not, we may be precluded from obtaining patent protection for our technology, including our prod</w:t>
      </w:r>
      <w:r>
        <w:rPr>
          <w:rFonts w:eastAsia="Times New Roman"/>
          <w:color w:val="000000"/>
          <w:sz w:val="20"/>
          <w:szCs w:val="20"/>
        </w:rPr>
        <w:t>uct candidates.</w:t>
      </w:r>
    </w:p>
    <w:p w:rsidR="00000000" w:rsidRDefault="00A134AA">
      <w:pPr>
        <w:ind w:firstLine="1080"/>
        <w:divId w:val="1633095231"/>
        <w:rPr>
          <w:rFonts w:eastAsia="Times New Roman"/>
        </w:rPr>
      </w:pPr>
      <w:r>
        <w:rPr>
          <w:rFonts w:eastAsia="Times New Roman"/>
          <w:color w:val="000000"/>
          <w:sz w:val="20"/>
          <w:szCs w:val="20"/>
        </w:rPr>
        <w:t>We cannot be certain that we were the first to invent the inventions covered by pending patent applications and, if we are not, we may be subject to priority disputes. Furthermore, for United States applications in which all claims are enti</w:t>
      </w:r>
      <w:r>
        <w:rPr>
          <w:rFonts w:eastAsia="Times New Roman"/>
          <w:color w:val="000000"/>
          <w:sz w:val="20"/>
          <w:szCs w:val="20"/>
        </w:rPr>
        <w:t xml:space="preserve">tled to a priority date before March 16, 2013, an interference proceeding can be provoked by a third-party or instituted by the United States Patent and Trademark Office, or USPTO, to determine who was the first to invent any of the subject matter covered </w:t>
      </w:r>
      <w:r>
        <w:rPr>
          <w:rFonts w:eastAsia="Times New Roman"/>
          <w:color w:val="000000"/>
          <w:sz w:val="20"/>
          <w:szCs w:val="20"/>
        </w:rPr>
        <w:t xml:space="preserve">by the patent claims of our applications. Similarly, for United States applications in which at least one claim is not entitled to a priority date before March 16, 2013, derivation proceedings can be instituted to determine whether the subject matter of a </w:t>
      </w:r>
      <w:r>
        <w:rPr>
          <w:rFonts w:eastAsia="Times New Roman"/>
          <w:color w:val="000000"/>
          <w:sz w:val="20"/>
          <w:szCs w:val="20"/>
        </w:rPr>
        <w:t>patent claim was derived from a prior inventor’s disclosure.</w:t>
      </w:r>
    </w:p>
    <w:p w:rsidR="00000000" w:rsidRDefault="00A134AA">
      <w:pPr>
        <w:ind w:firstLine="1080"/>
        <w:divId w:val="328943299"/>
        <w:rPr>
          <w:rFonts w:eastAsia="Times New Roman"/>
        </w:rPr>
      </w:pPr>
      <w:r>
        <w:rPr>
          <w:rFonts w:eastAsia="Times New Roman"/>
          <w:color w:val="000000"/>
          <w:sz w:val="20"/>
          <w:szCs w:val="20"/>
        </w:rPr>
        <w:t>We may be required to disclaim part or all of the term of certain patents or all of the term of certain patent applications. There may be prior art of which we are not aware that may affect the v</w:t>
      </w:r>
      <w:r>
        <w:rPr>
          <w:rFonts w:eastAsia="Times New Roman"/>
          <w:color w:val="000000"/>
          <w:sz w:val="20"/>
          <w:szCs w:val="20"/>
        </w:rPr>
        <w:t>alidity or enforceability of a patent or patent application claim. There also may be prior art of which we are aware, but which we do not believe affects the validity or enforceability of a claim, which may, nonetheless, ultimately be found to affect the v</w:t>
      </w:r>
      <w:r>
        <w:rPr>
          <w:rFonts w:eastAsia="Times New Roman"/>
          <w:color w:val="000000"/>
          <w:sz w:val="20"/>
          <w:szCs w:val="20"/>
        </w:rPr>
        <w:t>alidity or enforceability of a claim. No assurance can be given that if challenged, our patents would be declared by a court to be valid or enforceable or that even if found valid and enforceable, would adequately protect our product candidates, or would b</w:t>
      </w:r>
      <w:r>
        <w:rPr>
          <w:rFonts w:eastAsia="Times New Roman"/>
          <w:color w:val="000000"/>
          <w:sz w:val="20"/>
          <w:szCs w:val="20"/>
        </w:rPr>
        <w:t xml:space="preserve">e found by a court to be infringed by </w:t>
      </w:r>
    </w:p>
    <w:p w:rsidR="00000000" w:rsidRDefault="00A134AA">
      <w:pPr>
        <w:jc w:val="center"/>
        <w:divId w:val="910235077"/>
        <w:rPr>
          <w:rFonts w:eastAsia="Times New Roman"/>
        </w:rPr>
      </w:pPr>
      <w:r>
        <w:rPr>
          <w:rFonts w:eastAsia="Times New Roman"/>
          <w:color w:val="000000"/>
          <w:sz w:val="20"/>
          <w:szCs w:val="20"/>
        </w:rPr>
        <w:t>49</w:t>
      </w:r>
    </w:p>
    <w:p w:rsidR="00000000" w:rsidRDefault="00A134AA">
      <w:pPr>
        <w:rPr>
          <w:rFonts w:eastAsia="Times New Roman"/>
        </w:rPr>
      </w:pPr>
      <w:r>
        <w:rPr>
          <w:rFonts w:eastAsia="Times New Roman"/>
        </w:rPr>
        <w:pict>
          <v:rect id="_x0000_i1073" style="width:0;height:1.5pt" o:hralign="center" o:hrstd="t" o:hr="t" fillcolor="#a0a0a0" stroked="f"/>
        </w:pict>
      </w:r>
    </w:p>
    <w:p w:rsidR="00000000" w:rsidRDefault="00A134AA">
      <w:pPr>
        <w:divId w:val="1244684736"/>
        <w:rPr>
          <w:rFonts w:eastAsia="Times New Roman"/>
        </w:rPr>
      </w:pPr>
    </w:p>
    <w:p w:rsidR="00000000" w:rsidRDefault="00A134AA">
      <w:pPr>
        <w:divId w:val="514078488"/>
        <w:rPr>
          <w:rFonts w:eastAsia="Times New Roman"/>
        </w:rPr>
      </w:pPr>
      <w:r>
        <w:rPr>
          <w:rFonts w:eastAsia="Times New Roman"/>
          <w:color w:val="000000"/>
          <w:sz w:val="20"/>
          <w:szCs w:val="20"/>
        </w:rPr>
        <w:t>a competitor’s technology or product. We may analyze patents or patent applications of our competitors that we believe are relevant to our activities and consider that we are f</w:t>
      </w:r>
      <w:r>
        <w:rPr>
          <w:rFonts w:eastAsia="Times New Roman"/>
          <w:color w:val="000000"/>
          <w:sz w:val="20"/>
          <w:szCs w:val="20"/>
        </w:rPr>
        <w:t>ree to operate in relation to our product candidates, but our competitors may obtain issued claims, including in patents we consider to be unrelated, which block our efforts or may potentially result in our product candidates or our activities infringing s</w:t>
      </w:r>
      <w:r>
        <w:rPr>
          <w:rFonts w:eastAsia="Times New Roman"/>
          <w:color w:val="000000"/>
          <w:sz w:val="20"/>
          <w:szCs w:val="20"/>
        </w:rPr>
        <w:t>uch claims. The possibility exists that others will develop products which have the same effect as our products on an independent basis which do not infringe our patents or other intellectual property rights or will design around the claims of patents that</w:t>
      </w:r>
      <w:r>
        <w:rPr>
          <w:rFonts w:eastAsia="Times New Roman"/>
          <w:color w:val="000000"/>
          <w:sz w:val="20"/>
          <w:szCs w:val="20"/>
        </w:rPr>
        <w:t xml:space="preserve"> may issue that cover our products.</w:t>
      </w:r>
    </w:p>
    <w:p w:rsidR="00000000" w:rsidRDefault="00A134AA">
      <w:pPr>
        <w:ind w:firstLine="1080"/>
        <w:divId w:val="676813443"/>
        <w:rPr>
          <w:rFonts w:eastAsia="Times New Roman"/>
        </w:rPr>
      </w:pPr>
      <w:r>
        <w:rPr>
          <w:rFonts w:eastAsia="Times New Roman"/>
          <w:color w:val="000000"/>
          <w:sz w:val="20"/>
          <w:szCs w:val="20"/>
        </w:rPr>
        <w:t>Recent or future patent reform legislation could increase the uncertainties and costs surrounding the prosecution of our patent applications and the enforcement or defense of our issued patents. Under the Leahy-Smith Ame</w:t>
      </w:r>
      <w:r>
        <w:rPr>
          <w:rFonts w:eastAsia="Times New Roman"/>
          <w:color w:val="000000"/>
          <w:sz w:val="20"/>
          <w:szCs w:val="20"/>
        </w:rPr>
        <w:t>rica Invents Act, or America Invents Act, enacted in 2013, the United States moved from a “first to invent” to a “first-to-file” system. Under a “first-to-file” system, assuming the other requirements for patentability are met, the first inventor to file a</w:t>
      </w:r>
      <w:r>
        <w:rPr>
          <w:rFonts w:eastAsia="Times New Roman"/>
          <w:color w:val="000000"/>
          <w:sz w:val="20"/>
          <w:szCs w:val="20"/>
        </w:rPr>
        <w:t xml:space="preserve"> patent application generally will be entitled to a patent on the invention regardless of whether another inventor had made the invention earlier. The America Invents Act includes a number of other significant changes to U.S. patent law, including provisio</w:t>
      </w:r>
      <w:r>
        <w:rPr>
          <w:rFonts w:eastAsia="Times New Roman"/>
          <w:color w:val="000000"/>
          <w:sz w:val="20"/>
          <w:szCs w:val="20"/>
        </w:rPr>
        <w:t>ns that affect the way patent applications are prosecuted, redefine prior art and establish a new post-grant review system. The effects of these changes are currently unclear as the USPTO only recently developed new regulations and procedures in connection</w:t>
      </w:r>
      <w:r>
        <w:rPr>
          <w:rFonts w:eastAsia="Times New Roman"/>
          <w:color w:val="000000"/>
          <w:sz w:val="20"/>
          <w:szCs w:val="20"/>
        </w:rPr>
        <w:t xml:space="preserve"> with the America Invents Act and many of the substantive changes to patent law, including the “first-to-file” provisions, only became effective in March 2013. In addition, the courts have yet to address many of these provisions and the applicability of th</w:t>
      </w:r>
      <w:r>
        <w:rPr>
          <w:rFonts w:eastAsia="Times New Roman"/>
          <w:color w:val="000000"/>
          <w:sz w:val="20"/>
          <w:szCs w:val="20"/>
        </w:rPr>
        <w:t>e Act and new regulations on specific patents discussed herein have not been determined and would need to be reviewed. However, the America Invents Act and its implementation could increase the uncertainties and costs surrounding the prosecution of our pat</w:t>
      </w:r>
      <w:r>
        <w:rPr>
          <w:rFonts w:eastAsia="Times New Roman"/>
          <w:color w:val="000000"/>
          <w:sz w:val="20"/>
          <w:szCs w:val="20"/>
        </w:rPr>
        <w:t>ent applications and the enforcement or defense of our issued patents, all of which could have a material adverse effect on our business and financial condition.</w:t>
      </w:r>
    </w:p>
    <w:p w:rsidR="00000000" w:rsidRDefault="00A134AA">
      <w:pPr>
        <w:ind w:firstLine="1080"/>
        <w:divId w:val="1800227129"/>
        <w:rPr>
          <w:rFonts w:eastAsia="Times New Roman"/>
        </w:rPr>
      </w:pPr>
      <w:r>
        <w:rPr>
          <w:rFonts w:eastAsia="Times New Roman"/>
          <w:color w:val="000000"/>
          <w:sz w:val="20"/>
          <w:szCs w:val="20"/>
        </w:rPr>
        <w:t>The degree of future protection for our proprietary rights is uncertain because legal means af</w:t>
      </w:r>
      <w:r>
        <w:rPr>
          <w:rFonts w:eastAsia="Times New Roman"/>
          <w:color w:val="000000"/>
          <w:sz w:val="20"/>
          <w:szCs w:val="20"/>
        </w:rPr>
        <w:t>ford only limited protection and may not adequately protect our rights or permit us to gain or keep our competitive advantage. For example:</w:t>
      </w:r>
    </w:p>
    <w:p w:rsidR="00000000" w:rsidRDefault="00A134AA">
      <w:pPr>
        <w:ind w:hanging="1260"/>
        <w:divId w:val="942884756"/>
        <w:rPr>
          <w:rFonts w:eastAsia="Times New Roman"/>
        </w:rPr>
      </w:pPr>
      <w:r>
        <w:rPr>
          <w:rFonts w:ascii="Arial" w:eastAsia="Times New Roman" w:hAnsi="Arial" w:cs="Arial"/>
          <w:color w:val="000000"/>
        </w:rPr>
        <w:t>•</w:t>
      </w:r>
      <w:r>
        <w:rPr>
          <w:rFonts w:eastAsia="Times New Roman"/>
          <w:color w:val="000000"/>
          <w:sz w:val="20"/>
          <w:szCs w:val="20"/>
        </w:rPr>
        <w:t>others may be able to make or use compounds that are similar to the compositions of our product candidates but that</w:t>
      </w:r>
      <w:r>
        <w:rPr>
          <w:rFonts w:eastAsia="Times New Roman"/>
          <w:color w:val="000000"/>
          <w:sz w:val="20"/>
          <w:szCs w:val="20"/>
        </w:rPr>
        <w:t xml:space="preserve"> are not covered by the claims of our patents or those of our licensors;</w:t>
      </w:r>
    </w:p>
    <w:p w:rsidR="00000000" w:rsidRDefault="00A134AA">
      <w:pPr>
        <w:ind w:hanging="1260"/>
        <w:divId w:val="366836615"/>
        <w:rPr>
          <w:rFonts w:eastAsia="Times New Roman"/>
        </w:rPr>
      </w:pPr>
      <w:r>
        <w:rPr>
          <w:rFonts w:eastAsia="Times New Roman"/>
          <w:color w:val="000000"/>
          <w:sz w:val="20"/>
          <w:szCs w:val="20"/>
        </w:rPr>
        <w:t>•</w:t>
      </w:r>
      <w:r>
        <w:rPr>
          <w:rFonts w:eastAsia="Times New Roman"/>
          <w:color w:val="000000"/>
          <w:sz w:val="20"/>
          <w:szCs w:val="20"/>
        </w:rPr>
        <w:t>we or our licensors, as the case may be, may fail to meet our obligations to the U.S. government in regards to any in-licensed patents and patent applications funded by U.S. government grants, leading to the loss of patent rights;</w:t>
      </w:r>
    </w:p>
    <w:p w:rsidR="00000000" w:rsidRDefault="00A134AA">
      <w:pPr>
        <w:ind w:hanging="1260"/>
        <w:divId w:val="212889226"/>
        <w:rPr>
          <w:rFonts w:eastAsia="Times New Roman"/>
        </w:rPr>
      </w:pPr>
      <w:r>
        <w:rPr>
          <w:rFonts w:eastAsia="Times New Roman"/>
          <w:color w:val="000000"/>
          <w:sz w:val="20"/>
          <w:szCs w:val="20"/>
        </w:rPr>
        <w:t xml:space="preserve">•we or our licensors, as </w:t>
      </w:r>
      <w:r>
        <w:rPr>
          <w:rFonts w:eastAsia="Times New Roman"/>
          <w:color w:val="000000"/>
          <w:sz w:val="20"/>
          <w:szCs w:val="20"/>
        </w:rPr>
        <w:t>the case may be, might not have been the first to file patent applications for these inventions;</w:t>
      </w:r>
    </w:p>
    <w:p w:rsidR="00000000" w:rsidRDefault="00A134AA">
      <w:pPr>
        <w:ind w:hanging="1260"/>
        <w:divId w:val="1361592630"/>
        <w:rPr>
          <w:rFonts w:eastAsia="Times New Roman"/>
        </w:rPr>
      </w:pPr>
      <w:r>
        <w:rPr>
          <w:rFonts w:eastAsia="Times New Roman"/>
          <w:color w:val="000000"/>
          <w:sz w:val="20"/>
          <w:szCs w:val="20"/>
        </w:rPr>
        <w:t>•others may independently develop similar or alternative technologies or duplicate any of our technologies;</w:t>
      </w:r>
    </w:p>
    <w:p w:rsidR="00000000" w:rsidRDefault="00A134AA">
      <w:pPr>
        <w:ind w:hanging="1260"/>
        <w:divId w:val="1365911246"/>
        <w:rPr>
          <w:rFonts w:eastAsia="Times New Roman"/>
        </w:rPr>
      </w:pPr>
      <w:r>
        <w:rPr>
          <w:rFonts w:eastAsia="Times New Roman"/>
          <w:color w:val="000000"/>
          <w:sz w:val="20"/>
          <w:szCs w:val="20"/>
        </w:rPr>
        <w:t>•it is possible that our pending patent application</w:t>
      </w:r>
      <w:r>
        <w:rPr>
          <w:rFonts w:eastAsia="Times New Roman"/>
          <w:color w:val="000000"/>
          <w:sz w:val="20"/>
          <w:szCs w:val="20"/>
        </w:rPr>
        <w:t>s will not result in issued patents;</w:t>
      </w:r>
    </w:p>
    <w:p w:rsidR="00000000" w:rsidRDefault="00A134AA">
      <w:pPr>
        <w:ind w:hanging="1260"/>
        <w:divId w:val="889072047"/>
        <w:rPr>
          <w:rFonts w:eastAsia="Times New Roman"/>
        </w:rPr>
      </w:pPr>
      <w:r>
        <w:rPr>
          <w:rFonts w:eastAsia="Times New Roman"/>
          <w:color w:val="000000"/>
          <w:sz w:val="20"/>
          <w:szCs w:val="20"/>
        </w:rPr>
        <w:t>•we may not be able to extend the patent term in some jurisdictions;</w:t>
      </w:r>
    </w:p>
    <w:p w:rsidR="00000000" w:rsidRDefault="00A134AA">
      <w:pPr>
        <w:ind w:hanging="1260"/>
        <w:divId w:val="929000789"/>
        <w:rPr>
          <w:rFonts w:eastAsia="Times New Roman"/>
        </w:rPr>
      </w:pPr>
      <w:r>
        <w:rPr>
          <w:rFonts w:eastAsia="Times New Roman"/>
          <w:color w:val="000000"/>
          <w:sz w:val="20"/>
          <w:szCs w:val="20"/>
        </w:rPr>
        <w:t>•</w:t>
      </w:r>
      <w:r>
        <w:rPr>
          <w:rFonts w:eastAsia="Times New Roman"/>
          <w:color w:val="000000"/>
          <w:sz w:val="20"/>
          <w:szCs w:val="20"/>
        </w:rPr>
        <w:t>it is possible that there are prior public disclosures that could invalidate our or our licensors’ patents, as the case may be, or parts of our or their patents;</w:t>
      </w:r>
    </w:p>
    <w:p w:rsidR="00000000" w:rsidRDefault="00A134AA">
      <w:pPr>
        <w:ind w:hanging="1260"/>
        <w:divId w:val="1851332271"/>
        <w:rPr>
          <w:rFonts w:eastAsia="Times New Roman"/>
        </w:rPr>
      </w:pPr>
      <w:r>
        <w:rPr>
          <w:rFonts w:eastAsia="Times New Roman"/>
          <w:color w:val="000000"/>
          <w:sz w:val="20"/>
          <w:szCs w:val="20"/>
        </w:rPr>
        <w:t>•it is possible that others may circumvent our owned or in-licensed patents;</w:t>
      </w:r>
    </w:p>
    <w:p w:rsidR="00000000" w:rsidRDefault="00A134AA">
      <w:pPr>
        <w:ind w:hanging="1260"/>
        <w:divId w:val="1220559251"/>
        <w:rPr>
          <w:rFonts w:eastAsia="Times New Roman"/>
        </w:rPr>
      </w:pPr>
      <w:r>
        <w:rPr>
          <w:rFonts w:eastAsia="Times New Roman"/>
          <w:color w:val="000000"/>
          <w:sz w:val="20"/>
          <w:szCs w:val="20"/>
        </w:rPr>
        <w:t>•it is possible t</w:t>
      </w:r>
      <w:r>
        <w:rPr>
          <w:rFonts w:eastAsia="Times New Roman"/>
          <w:color w:val="000000"/>
          <w:sz w:val="20"/>
          <w:szCs w:val="20"/>
        </w:rPr>
        <w:t>hat there are unpublished applications or patent applications maintained in secrecy that may later issue with claims covering our products or technology similar to ours;</w:t>
      </w:r>
    </w:p>
    <w:p w:rsidR="00000000" w:rsidRDefault="00A134AA">
      <w:pPr>
        <w:ind w:hanging="1260"/>
        <w:divId w:val="1305696286"/>
        <w:rPr>
          <w:rFonts w:eastAsia="Times New Roman"/>
        </w:rPr>
      </w:pPr>
      <w:r>
        <w:rPr>
          <w:rFonts w:eastAsia="Times New Roman"/>
          <w:color w:val="000000"/>
          <w:sz w:val="20"/>
          <w:szCs w:val="20"/>
        </w:rPr>
        <w:t xml:space="preserve">•the laws of foreign countries may not protect our or our licensors’, as the case may </w:t>
      </w:r>
      <w:r>
        <w:rPr>
          <w:rFonts w:eastAsia="Times New Roman"/>
          <w:color w:val="000000"/>
          <w:sz w:val="20"/>
          <w:szCs w:val="20"/>
        </w:rPr>
        <w:t>be, proprietary rights to the same extent as the laws of the United States;</w:t>
      </w:r>
    </w:p>
    <w:p w:rsidR="00000000" w:rsidRDefault="00A134AA">
      <w:pPr>
        <w:ind w:hanging="1260"/>
        <w:divId w:val="135612731"/>
        <w:rPr>
          <w:rFonts w:eastAsia="Times New Roman"/>
        </w:rPr>
      </w:pPr>
      <w:r>
        <w:rPr>
          <w:rFonts w:eastAsia="Times New Roman"/>
          <w:color w:val="000000"/>
          <w:sz w:val="20"/>
          <w:szCs w:val="20"/>
        </w:rPr>
        <w:t>•the claims of our owned or in-licensed issued patents or patent applications, if and when issued, may not cover our product candidates;</w:t>
      </w:r>
    </w:p>
    <w:p w:rsidR="00000000" w:rsidRDefault="00A134AA">
      <w:pPr>
        <w:ind w:hanging="1260"/>
        <w:divId w:val="186985126"/>
        <w:rPr>
          <w:rFonts w:eastAsia="Times New Roman"/>
        </w:rPr>
      </w:pPr>
      <w:r>
        <w:rPr>
          <w:rFonts w:eastAsia="Times New Roman"/>
          <w:color w:val="000000"/>
          <w:sz w:val="20"/>
          <w:szCs w:val="20"/>
        </w:rPr>
        <w:t>•our owned or in-licensed issued patents ma</w:t>
      </w:r>
      <w:r>
        <w:rPr>
          <w:rFonts w:eastAsia="Times New Roman"/>
          <w:color w:val="000000"/>
          <w:sz w:val="20"/>
          <w:szCs w:val="20"/>
        </w:rPr>
        <w:t>y not provide us with any competitive advantages, may be narrowed in scope, or be held invalid or unenforceable as a result of legal challenges by third parties;</w:t>
      </w:r>
    </w:p>
    <w:p w:rsidR="00000000" w:rsidRDefault="00A134AA">
      <w:pPr>
        <w:ind w:hanging="1260"/>
        <w:divId w:val="834029809"/>
        <w:rPr>
          <w:rFonts w:eastAsia="Times New Roman"/>
        </w:rPr>
      </w:pPr>
      <w:r>
        <w:rPr>
          <w:rFonts w:eastAsia="Times New Roman"/>
          <w:color w:val="000000"/>
          <w:sz w:val="20"/>
          <w:szCs w:val="20"/>
        </w:rPr>
        <w:t xml:space="preserve">•the inventors of our owned or in-licensed patents or patent applications may become involved </w:t>
      </w:r>
      <w:r>
        <w:rPr>
          <w:rFonts w:eastAsia="Times New Roman"/>
          <w:color w:val="000000"/>
          <w:sz w:val="20"/>
          <w:szCs w:val="20"/>
        </w:rPr>
        <w:t>with competitors, develop products or processes which design around our patents, or become hostile to us or the patents or patent applications on which they are named as inventors;</w:t>
      </w:r>
    </w:p>
    <w:p w:rsidR="00000000" w:rsidRDefault="00A134AA">
      <w:pPr>
        <w:jc w:val="center"/>
        <w:divId w:val="1363477448"/>
        <w:rPr>
          <w:rFonts w:eastAsia="Times New Roman"/>
        </w:rPr>
      </w:pPr>
      <w:r>
        <w:rPr>
          <w:rFonts w:eastAsia="Times New Roman"/>
          <w:color w:val="000000"/>
          <w:sz w:val="20"/>
          <w:szCs w:val="20"/>
        </w:rPr>
        <w:t>50</w:t>
      </w:r>
    </w:p>
    <w:p w:rsidR="00000000" w:rsidRDefault="00A134AA">
      <w:pPr>
        <w:rPr>
          <w:rFonts w:eastAsia="Times New Roman"/>
        </w:rPr>
      </w:pPr>
      <w:r>
        <w:rPr>
          <w:rFonts w:eastAsia="Times New Roman"/>
        </w:rPr>
        <w:pict>
          <v:rect id="_x0000_i1074" style="width:0;height:1.5pt" o:hralign="center" o:hrstd="t" o:hr="t" fillcolor="#a0a0a0" stroked="f"/>
        </w:pict>
      </w:r>
    </w:p>
    <w:p w:rsidR="00000000" w:rsidRDefault="00A134AA">
      <w:pPr>
        <w:divId w:val="422994648"/>
        <w:rPr>
          <w:rFonts w:eastAsia="Times New Roman"/>
        </w:rPr>
      </w:pPr>
    </w:p>
    <w:p w:rsidR="00000000" w:rsidRDefault="00A134AA">
      <w:pPr>
        <w:ind w:hanging="1260"/>
        <w:divId w:val="1467703886"/>
        <w:rPr>
          <w:rFonts w:eastAsia="Times New Roman"/>
        </w:rPr>
      </w:pPr>
      <w:r>
        <w:rPr>
          <w:rFonts w:eastAsia="Times New Roman"/>
          <w:color w:val="000000"/>
          <w:sz w:val="20"/>
          <w:szCs w:val="20"/>
        </w:rPr>
        <w:t xml:space="preserve">•it is possible that our owned or </w:t>
      </w:r>
      <w:r>
        <w:rPr>
          <w:rFonts w:eastAsia="Times New Roman"/>
          <w:color w:val="000000"/>
          <w:sz w:val="20"/>
          <w:szCs w:val="20"/>
        </w:rPr>
        <w:t>in-licensed patents or patent applications omit individual(s) that should be listed as inventor(s) or include individual(s) that should not be listed as inventor(s), which may cause these patents or patents issuing from these patent applications to be held</w:t>
      </w:r>
      <w:r>
        <w:rPr>
          <w:rFonts w:eastAsia="Times New Roman"/>
          <w:color w:val="000000"/>
          <w:sz w:val="20"/>
          <w:szCs w:val="20"/>
        </w:rPr>
        <w:t xml:space="preserve"> invalid or unenforceable;</w:t>
      </w:r>
    </w:p>
    <w:p w:rsidR="00000000" w:rsidRDefault="00A134AA">
      <w:pPr>
        <w:ind w:hanging="1260"/>
        <w:divId w:val="1650086600"/>
        <w:rPr>
          <w:rFonts w:eastAsia="Times New Roman"/>
        </w:rPr>
      </w:pPr>
      <w:r>
        <w:rPr>
          <w:rFonts w:eastAsia="Times New Roman"/>
          <w:color w:val="000000"/>
          <w:sz w:val="20"/>
          <w:szCs w:val="20"/>
        </w:rPr>
        <w:t>•we have engaged in scientific collaborations in the past and will continue to do so in the future. Such collaborators may develop adjacent or competing products to ours that are outside the scope of our patents;</w:t>
      </w:r>
    </w:p>
    <w:p w:rsidR="00000000" w:rsidRDefault="00A134AA">
      <w:pPr>
        <w:ind w:hanging="1260"/>
        <w:divId w:val="1636376822"/>
        <w:rPr>
          <w:rFonts w:eastAsia="Times New Roman"/>
        </w:rPr>
      </w:pPr>
      <w:r>
        <w:rPr>
          <w:rFonts w:eastAsia="Times New Roman"/>
          <w:color w:val="000000"/>
          <w:sz w:val="20"/>
          <w:szCs w:val="20"/>
        </w:rPr>
        <w:t>•we may not deve</w:t>
      </w:r>
      <w:r>
        <w:rPr>
          <w:rFonts w:eastAsia="Times New Roman"/>
          <w:color w:val="000000"/>
          <w:sz w:val="20"/>
          <w:szCs w:val="20"/>
        </w:rPr>
        <w:t>lop additional proprietary technologies for which we can obtain patent protection;</w:t>
      </w:r>
    </w:p>
    <w:p w:rsidR="00000000" w:rsidRDefault="00A134AA">
      <w:pPr>
        <w:ind w:hanging="1260"/>
        <w:divId w:val="301353489"/>
        <w:rPr>
          <w:rFonts w:eastAsia="Times New Roman"/>
        </w:rPr>
      </w:pPr>
      <w:r>
        <w:rPr>
          <w:rFonts w:eastAsia="Times New Roman"/>
          <w:color w:val="000000"/>
          <w:sz w:val="20"/>
          <w:szCs w:val="20"/>
        </w:rPr>
        <w:t>•it is possible that product candidates or diagnostic tests we develop may be covered by third parties’ patents or other exclusive rights; or</w:t>
      </w:r>
    </w:p>
    <w:p w:rsidR="00000000" w:rsidRDefault="00A134AA">
      <w:pPr>
        <w:ind w:hanging="1260"/>
        <w:divId w:val="418143154"/>
        <w:rPr>
          <w:rFonts w:eastAsia="Times New Roman"/>
        </w:rPr>
      </w:pPr>
      <w:r>
        <w:rPr>
          <w:rFonts w:eastAsia="Times New Roman"/>
          <w:color w:val="000000"/>
          <w:sz w:val="20"/>
          <w:szCs w:val="20"/>
        </w:rPr>
        <w:t>•the patents of others may have</w:t>
      </w:r>
      <w:r>
        <w:rPr>
          <w:rFonts w:eastAsia="Times New Roman"/>
          <w:color w:val="000000"/>
          <w:sz w:val="20"/>
          <w:szCs w:val="20"/>
        </w:rPr>
        <w:t xml:space="preserve"> an adverse effect on our business.</w:t>
      </w:r>
    </w:p>
    <w:p w:rsidR="00000000" w:rsidRDefault="00A134AA">
      <w:pPr>
        <w:ind w:firstLine="1080"/>
        <w:divId w:val="1299146046"/>
        <w:rPr>
          <w:rFonts w:eastAsia="Times New Roman"/>
        </w:rPr>
      </w:pPr>
      <w:r>
        <w:rPr>
          <w:rFonts w:eastAsia="Times New Roman"/>
          <w:b/>
          <w:bCs/>
          <w:i/>
          <w:iCs/>
          <w:color w:val="000000"/>
          <w:sz w:val="20"/>
          <w:szCs w:val="20"/>
        </w:rPr>
        <w:t>We may enter into license or other collaboration agreements in the future that may impose certain obligations on us. If we fail to comply with our obligations under such future agreements with third parties, we could los</w:t>
      </w:r>
      <w:r>
        <w:rPr>
          <w:rFonts w:eastAsia="Times New Roman"/>
          <w:b/>
          <w:bCs/>
          <w:i/>
          <w:iCs/>
          <w:color w:val="000000"/>
          <w:sz w:val="20"/>
          <w:szCs w:val="20"/>
        </w:rPr>
        <w:t>e license rights that may be important to our future business.</w:t>
      </w:r>
    </w:p>
    <w:p w:rsidR="00000000" w:rsidRDefault="00A134AA">
      <w:pPr>
        <w:ind w:firstLine="1080"/>
        <w:divId w:val="600183349"/>
        <w:rPr>
          <w:rFonts w:eastAsia="Times New Roman"/>
        </w:rPr>
      </w:pPr>
      <w:r>
        <w:rPr>
          <w:rFonts w:eastAsia="Times New Roman"/>
          <w:color w:val="000000"/>
          <w:sz w:val="20"/>
          <w:szCs w:val="20"/>
        </w:rPr>
        <w:t>In connection with our efforts to expand our pipeline of product candidates, we may enter into certain licenses or other collaboration agreements in the future pertaining to the in-license of r</w:t>
      </w:r>
      <w:r>
        <w:rPr>
          <w:rFonts w:eastAsia="Times New Roman"/>
          <w:color w:val="000000"/>
          <w:sz w:val="20"/>
          <w:szCs w:val="20"/>
        </w:rPr>
        <w:t>ights to additional candidates. Such agreements may impose various diligence, milestone payment, royalty, insurance, or other obligations on us. If we fail to comply with these obligations, our licensor or collaboration partners may have the right to termi</w:t>
      </w:r>
      <w:r>
        <w:rPr>
          <w:rFonts w:eastAsia="Times New Roman"/>
          <w:color w:val="000000"/>
          <w:sz w:val="20"/>
          <w:szCs w:val="20"/>
        </w:rPr>
        <w:t>nate the relevant agreement, in which event we would not be able to develop or market the products covered by such licensed intellectual property.</w:t>
      </w:r>
    </w:p>
    <w:p w:rsidR="00000000" w:rsidRDefault="00A134AA">
      <w:pPr>
        <w:ind w:firstLine="1080"/>
        <w:divId w:val="2000188964"/>
        <w:rPr>
          <w:rFonts w:eastAsia="Times New Roman"/>
        </w:rPr>
      </w:pPr>
      <w:r>
        <w:rPr>
          <w:rFonts w:eastAsia="Times New Roman"/>
          <w:color w:val="000000"/>
          <w:sz w:val="20"/>
          <w:szCs w:val="20"/>
        </w:rPr>
        <w:t>Moreover, disputes may arise regarding intellectual property subject to a licensing agreement, including:</w:t>
      </w:r>
    </w:p>
    <w:p w:rsidR="00000000" w:rsidRDefault="00A134AA">
      <w:pPr>
        <w:ind w:hanging="1260"/>
        <w:divId w:val="2075008488"/>
        <w:rPr>
          <w:rFonts w:eastAsia="Times New Roman"/>
        </w:rPr>
      </w:pPr>
      <w:r>
        <w:rPr>
          <w:rFonts w:ascii="Arial" w:eastAsia="Times New Roman" w:hAnsi="Arial" w:cs="Arial"/>
          <w:color w:val="000000"/>
        </w:rPr>
        <w:t>•</w:t>
      </w:r>
      <w:r>
        <w:rPr>
          <w:rFonts w:eastAsia="Times New Roman"/>
          <w:color w:val="000000"/>
          <w:sz w:val="20"/>
          <w:szCs w:val="20"/>
        </w:rPr>
        <w:t>th</w:t>
      </w:r>
      <w:r>
        <w:rPr>
          <w:rFonts w:eastAsia="Times New Roman"/>
          <w:color w:val="000000"/>
          <w:sz w:val="20"/>
          <w:szCs w:val="20"/>
        </w:rPr>
        <w:t>e scope of rights granted under the license agreement and other interpretation-related issues;</w:t>
      </w:r>
    </w:p>
    <w:p w:rsidR="00000000" w:rsidRDefault="00A134AA">
      <w:pPr>
        <w:ind w:hanging="1260"/>
        <w:divId w:val="1460880484"/>
        <w:rPr>
          <w:rFonts w:eastAsia="Times New Roman"/>
        </w:rPr>
      </w:pPr>
      <w:r>
        <w:rPr>
          <w:rFonts w:eastAsia="Times New Roman"/>
          <w:color w:val="000000"/>
          <w:sz w:val="20"/>
          <w:szCs w:val="20"/>
        </w:rPr>
        <w:t>•the extent to which our product candidates, technology and processes infringe on intellectual property of the licensor that is not subject to the licensing agre</w:t>
      </w:r>
      <w:r>
        <w:rPr>
          <w:rFonts w:eastAsia="Times New Roman"/>
          <w:color w:val="000000"/>
          <w:sz w:val="20"/>
          <w:szCs w:val="20"/>
        </w:rPr>
        <w:t>ement;</w:t>
      </w:r>
    </w:p>
    <w:p w:rsidR="00000000" w:rsidRDefault="00A134AA">
      <w:pPr>
        <w:ind w:hanging="1260"/>
        <w:divId w:val="1043215461"/>
        <w:rPr>
          <w:rFonts w:eastAsia="Times New Roman"/>
        </w:rPr>
      </w:pPr>
      <w:r>
        <w:rPr>
          <w:rFonts w:eastAsia="Times New Roman"/>
          <w:color w:val="000000"/>
          <w:sz w:val="20"/>
          <w:szCs w:val="20"/>
        </w:rPr>
        <w:t>•the sublicensing of patent and other rights under our collaborative development relationships;</w:t>
      </w:r>
    </w:p>
    <w:p w:rsidR="00000000" w:rsidRDefault="00A134AA">
      <w:pPr>
        <w:ind w:hanging="1260"/>
        <w:divId w:val="825367143"/>
        <w:rPr>
          <w:rFonts w:eastAsia="Times New Roman"/>
        </w:rPr>
      </w:pPr>
      <w:r>
        <w:rPr>
          <w:rFonts w:eastAsia="Times New Roman"/>
          <w:color w:val="000000"/>
          <w:sz w:val="20"/>
          <w:szCs w:val="20"/>
        </w:rPr>
        <w:t>•our diligence obligations under the license agreement and what activities satisfy those diligence obligations;</w:t>
      </w:r>
    </w:p>
    <w:p w:rsidR="00000000" w:rsidRDefault="00A134AA">
      <w:pPr>
        <w:ind w:hanging="1260"/>
        <w:divId w:val="1912806165"/>
        <w:rPr>
          <w:rFonts w:eastAsia="Times New Roman"/>
        </w:rPr>
      </w:pPr>
      <w:r>
        <w:rPr>
          <w:rFonts w:eastAsia="Times New Roman"/>
          <w:color w:val="000000"/>
          <w:sz w:val="20"/>
          <w:szCs w:val="20"/>
        </w:rPr>
        <w:t>•</w:t>
      </w:r>
      <w:r>
        <w:rPr>
          <w:rFonts w:eastAsia="Times New Roman"/>
          <w:color w:val="000000"/>
          <w:sz w:val="20"/>
          <w:szCs w:val="20"/>
        </w:rPr>
        <w:t>the inventorship and ownership of inventions and know-how resulting from the joint creation or use of intellectual property by our licensors and us and our partners; and</w:t>
      </w:r>
    </w:p>
    <w:p w:rsidR="00000000" w:rsidRDefault="00A134AA">
      <w:pPr>
        <w:ind w:hanging="1260"/>
        <w:divId w:val="121658748"/>
        <w:rPr>
          <w:rFonts w:eastAsia="Times New Roman"/>
        </w:rPr>
      </w:pPr>
      <w:r>
        <w:rPr>
          <w:rFonts w:eastAsia="Times New Roman"/>
          <w:color w:val="000000"/>
          <w:sz w:val="20"/>
          <w:szCs w:val="20"/>
        </w:rPr>
        <w:t>•the priority of invention of patented technology.</w:t>
      </w:r>
    </w:p>
    <w:p w:rsidR="00000000" w:rsidRDefault="00A134AA">
      <w:pPr>
        <w:ind w:firstLine="1080"/>
        <w:divId w:val="1943368643"/>
        <w:rPr>
          <w:rFonts w:eastAsia="Times New Roman"/>
        </w:rPr>
      </w:pPr>
      <w:r>
        <w:rPr>
          <w:rFonts w:eastAsia="Times New Roman"/>
          <w:color w:val="000000"/>
          <w:sz w:val="20"/>
          <w:szCs w:val="20"/>
        </w:rPr>
        <w:t>In addition, the agreements under w</w:t>
      </w:r>
      <w:r>
        <w:rPr>
          <w:rFonts w:eastAsia="Times New Roman"/>
          <w:color w:val="000000"/>
          <w:sz w:val="20"/>
          <w:szCs w:val="20"/>
        </w:rPr>
        <w:t>hich we currently license intellectual property or technology from third parties are complex, and certain provisions in such agreements may be susceptible to multiple interpretations. The resolution of any contract interpretation disagreement that may aris</w:t>
      </w:r>
      <w:r>
        <w:rPr>
          <w:rFonts w:eastAsia="Times New Roman"/>
          <w:color w:val="000000"/>
          <w:sz w:val="20"/>
          <w:szCs w:val="20"/>
        </w:rPr>
        <w:t>e could narrow what we believe to be the scope of our rights to the relevant intellectual property or technology or increase what we believe to be our financial or other obligations under the relevant agreement, either of which could have a material advers</w:t>
      </w:r>
      <w:r>
        <w:rPr>
          <w:rFonts w:eastAsia="Times New Roman"/>
          <w:color w:val="000000"/>
          <w:sz w:val="20"/>
          <w:szCs w:val="20"/>
        </w:rPr>
        <w:t>e effect on our business, financial condition, results of operations, and prospects. Moreover, if disputes over intellectual property that we have licensed prevent or impair our ability to maintain our current licensing arrangements on commercially accepta</w:t>
      </w:r>
      <w:r>
        <w:rPr>
          <w:rFonts w:eastAsia="Times New Roman"/>
          <w:color w:val="000000"/>
          <w:sz w:val="20"/>
          <w:szCs w:val="20"/>
        </w:rPr>
        <w:t>ble terms, we may be unable to successfully develop and commercialize the affected product candidates, which could have a material adverse effect on our business, financial conditions, results of operations, and prospects.</w:t>
      </w:r>
    </w:p>
    <w:p w:rsidR="00000000" w:rsidRDefault="00A134AA">
      <w:pPr>
        <w:ind w:firstLine="1080"/>
        <w:divId w:val="631322761"/>
        <w:rPr>
          <w:rFonts w:eastAsia="Times New Roman"/>
        </w:rPr>
      </w:pPr>
      <w:r>
        <w:rPr>
          <w:rFonts w:eastAsia="Times New Roman"/>
          <w:color w:val="000000"/>
          <w:sz w:val="20"/>
          <w:szCs w:val="20"/>
        </w:rPr>
        <w:t xml:space="preserve">In addition, we may have limited </w:t>
      </w:r>
      <w:r>
        <w:rPr>
          <w:rFonts w:eastAsia="Times New Roman"/>
          <w:color w:val="000000"/>
          <w:sz w:val="20"/>
          <w:szCs w:val="20"/>
        </w:rPr>
        <w:t>control over the maintenance and prosecution of these in-licensed patents and patent applications, or any other intellectual property that may be related to our in-licensed intellectual property. For example, we cannot be certain that such activities by an</w:t>
      </w:r>
      <w:r>
        <w:rPr>
          <w:rFonts w:eastAsia="Times New Roman"/>
          <w:color w:val="000000"/>
          <w:sz w:val="20"/>
          <w:szCs w:val="20"/>
        </w:rPr>
        <w:t>y future licensors have been or will be conducted in compliance with applicable laws and regulations or will result in valid and enforceable patents and other intellectual property rights. We have limited control over the manner in which our licensors init</w:t>
      </w:r>
      <w:r>
        <w:rPr>
          <w:rFonts w:eastAsia="Times New Roman"/>
          <w:color w:val="000000"/>
          <w:sz w:val="20"/>
          <w:szCs w:val="20"/>
        </w:rPr>
        <w:t>iate an infringement proceeding against a third-party infringer of the intellectual property rights or defend certain of the intellectual property that is licensed to us. It is possible that the licensors’ infringement proceeding, or defense activities may</w:t>
      </w:r>
      <w:r>
        <w:rPr>
          <w:rFonts w:eastAsia="Times New Roman"/>
          <w:color w:val="000000"/>
          <w:sz w:val="20"/>
          <w:szCs w:val="20"/>
        </w:rPr>
        <w:t xml:space="preserve"> be less vigorous than had we conducted them ourselves.</w:t>
      </w:r>
    </w:p>
    <w:p w:rsidR="00000000" w:rsidRDefault="00A134AA">
      <w:pPr>
        <w:ind w:firstLine="1080"/>
        <w:divId w:val="1939752283"/>
        <w:rPr>
          <w:rFonts w:eastAsia="Times New Roman"/>
        </w:rPr>
      </w:pPr>
      <w:r>
        <w:rPr>
          <w:rFonts w:eastAsia="Times New Roman"/>
          <w:b/>
          <w:bCs/>
          <w:i/>
          <w:iCs/>
          <w:color w:val="000000"/>
          <w:sz w:val="20"/>
          <w:szCs w:val="20"/>
        </w:rPr>
        <w:t>If we are unable to protect the confidentiality of our trade secrets, our business and competitive position would be harmed.</w:t>
      </w:r>
    </w:p>
    <w:p w:rsidR="00000000" w:rsidRDefault="00A134AA">
      <w:pPr>
        <w:ind w:firstLine="1080"/>
        <w:divId w:val="1036278084"/>
        <w:rPr>
          <w:rFonts w:eastAsia="Times New Roman"/>
        </w:rPr>
      </w:pPr>
      <w:r>
        <w:rPr>
          <w:rFonts w:eastAsia="Times New Roman"/>
          <w:color w:val="000000"/>
          <w:sz w:val="20"/>
          <w:szCs w:val="20"/>
        </w:rPr>
        <w:t>In addition to patent protection, we rely heavily upon know-how and trade s</w:t>
      </w:r>
      <w:r>
        <w:rPr>
          <w:rFonts w:eastAsia="Times New Roman"/>
          <w:color w:val="000000"/>
          <w:sz w:val="20"/>
          <w:szCs w:val="20"/>
        </w:rPr>
        <w:t xml:space="preserve">ecret protection, as well as non-disclosure agreements and invention assignment agreements with our employees, consultants and third parties, to protect our </w:t>
      </w:r>
    </w:p>
    <w:p w:rsidR="00000000" w:rsidRDefault="00A134AA">
      <w:pPr>
        <w:jc w:val="center"/>
        <w:divId w:val="454326499"/>
        <w:rPr>
          <w:rFonts w:eastAsia="Times New Roman"/>
        </w:rPr>
      </w:pPr>
      <w:r>
        <w:rPr>
          <w:rFonts w:eastAsia="Times New Roman"/>
          <w:color w:val="000000"/>
          <w:sz w:val="20"/>
          <w:szCs w:val="20"/>
        </w:rPr>
        <w:t>51</w:t>
      </w:r>
    </w:p>
    <w:p w:rsidR="00000000" w:rsidRDefault="00A134AA">
      <w:pPr>
        <w:rPr>
          <w:rFonts w:eastAsia="Times New Roman"/>
        </w:rPr>
      </w:pPr>
      <w:r>
        <w:rPr>
          <w:rFonts w:eastAsia="Times New Roman"/>
        </w:rPr>
        <w:pict>
          <v:rect id="_x0000_i1075" style="width:0;height:1.5pt" o:hralign="center" o:hrstd="t" o:hr="t" fillcolor="#a0a0a0" stroked="f"/>
        </w:pict>
      </w:r>
    </w:p>
    <w:p w:rsidR="00000000" w:rsidRDefault="00A134AA">
      <w:pPr>
        <w:divId w:val="1961909062"/>
        <w:rPr>
          <w:rFonts w:eastAsia="Times New Roman"/>
        </w:rPr>
      </w:pPr>
    </w:p>
    <w:p w:rsidR="00000000" w:rsidRDefault="00A134AA">
      <w:pPr>
        <w:divId w:val="922687192"/>
        <w:rPr>
          <w:rFonts w:eastAsia="Times New Roman"/>
        </w:rPr>
      </w:pPr>
      <w:r>
        <w:rPr>
          <w:rFonts w:eastAsia="Times New Roman"/>
          <w:color w:val="000000"/>
          <w:sz w:val="20"/>
          <w:szCs w:val="20"/>
        </w:rPr>
        <w:t>confidential and proprietary information, especially whe</w:t>
      </w:r>
      <w:r>
        <w:rPr>
          <w:rFonts w:eastAsia="Times New Roman"/>
          <w:color w:val="000000"/>
          <w:sz w:val="20"/>
          <w:szCs w:val="20"/>
        </w:rPr>
        <w:t>re we do not believe patent protection is appropriate or obtainable. In addition to contractual measures, we try to protect the confidential nature of our proprietary information using physical and technological security measures. Such measures may not, fo</w:t>
      </w:r>
      <w:r>
        <w:rPr>
          <w:rFonts w:eastAsia="Times New Roman"/>
          <w:color w:val="000000"/>
          <w:sz w:val="20"/>
          <w:szCs w:val="20"/>
        </w:rPr>
        <w:t>r example, in the case of misappropriation of a trade secret by an employee or third-party with authorized access, provide adequate protection for our proprietary information. Our security measures may not prevent an employee or consultant from misappropri</w:t>
      </w:r>
      <w:r>
        <w:rPr>
          <w:rFonts w:eastAsia="Times New Roman"/>
          <w:color w:val="000000"/>
          <w:sz w:val="20"/>
          <w:szCs w:val="20"/>
        </w:rPr>
        <w:t>ating our trade secrets and providing them to a competitor, and recourse we take against such misconduct may not provide an adequate remedy to protect our interests fully. Enforcing a claim that a party illegally disclosed or misappropriated a trade secret</w:t>
      </w:r>
      <w:r>
        <w:rPr>
          <w:rFonts w:eastAsia="Times New Roman"/>
          <w:color w:val="000000"/>
          <w:sz w:val="20"/>
          <w:szCs w:val="20"/>
        </w:rPr>
        <w:t xml:space="preserve"> can be difficult, expensive, and time-consuming, and the outcome is unpredictable. In addition, trade secrets may be independently developed by others in a manner that could prevent legal recourse by us. For example, our clinical development strategy incl</w:t>
      </w:r>
      <w:r>
        <w:rPr>
          <w:rFonts w:eastAsia="Times New Roman"/>
          <w:color w:val="000000"/>
          <w:sz w:val="20"/>
          <w:szCs w:val="20"/>
        </w:rPr>
        <w:t>udes the testing of live tissue samples, and our techniques for preserving and testing these samples are proprietary and confidential. If one or more third parties obtain or are otherwise able to replicate these techniques, an important feature and differe</w:t>
      </w:r>
      <w:r>
        <w:rPr>
          <w:rFonts w:eastAsia="Times New Roman"/>
          <w:color w:val="000000"/>
          <w:sz w:val="20"/>
          <w:szCs w:val="20"/>
        </w:rPr>
        <w:t>ntiator of our clinical development strategy will become available to potential competitors. If any of our confidential or proprietary information, such as our trade secrets, were to be disclosed or misappropriated, or if any such information was independe</w:t>
      </w:r>
      <w:r>
        <w:rPr>
          <w:rFonts w:eastAsia="Times New Roman"/>
          <w:color w:val="000000"/>
          <w:sz w:val="20"/>
          <w:szCs w:val="20"/>
        </w:rPr>
        <w:t>ntly developed by a competitor, our competitive position could be harmed.</w:t>
      </w:r>
    </w:p>
    <w:p w:rsidR="00000000" w:rsidRDefault="00A134AA">
      <w:pPr>
        <w:ind w:firstLine="1080"/>
        <w:divId w:val="1499079951"/>
        <w:rPr>
          <w:rFonts w:eastAsia="Times New Roman"/>
        </w:rPr>
      </w:pPr>
      <w:r>
        <w:rPr>
          <w:rFonts w:eastAsia="Times New Roman"/>
          <w:color w:val="000000"/>
          <w:sz w:val="20"/>
          <w:szCs w:val="20"/>
        </w:rPr>
        <w:t>In addition, courts outside the United States are sometimes less willing to protect trade secrets. If we choose to go to court to stop a third-party from using any of our trade secre</w:t>
      </w:r>
      <w:r>
        <w:rPr>
          <w:rFonts w:eastAsia="Times New Roman"/>
          <w:color w:val="000000"/>
          <w:sz w:val="20"/>
          <w:szCs w:val="20"/>
        </w:rPr>
        <w:t>ts, we may incur substantial costs. These lawsuits may consume our time and other resources even if we are successful. Although we take steps to protect our proprietary information and trade secrets, including through contractual means with our employees a</w:t>
      </w:r>
      <w:r>
        <w:rPr>
          <w:rFonts w:eastAsia="Times New Roman"/>
          <w:color w:val="000000"/>
          <w:sz w:val="20"/>
          <w:szCs w:val="20"/>
        </w:rPr>
        <w:t>nd consultants, third parties may independently develop substantially equivalent proprietary information and techniques or otherwise gain access to our trade secrets or disclose our technology.</w:t>
      </w:r>
    </w:p>
    <w:p w:rsidR="00000000" w:rsidRDefault="00A134AA">
      <w:pPr>
        <w:ind w:firstLine="1080"/>
        <w:divId w:val="1228765586"/>
        <w:rPr>
          <w:rFonts w:eastAsia="Times New Roman"/>
        </w:rPr>
      </w:pPr>
      <w:r>
        <w:rPr>
          <w:rFonts w:eastAsia="Times New Roman"/>
          <w:color w:val="000000"/>
          <w:sz w:val="20"/>
          <w:szCs w:val="20"/>
        </w:rPr>
        <w:t>Thus, we may not be able to meaningfully protect our trade sec</w:t>
      </w:r>
      <w:r>
        <w:rPr>
          <w:rFonts w:eastAsia="Times New Roman"/>
          <w:color w:val="000000"/>
          <w:sz w:val="20"/>
          <w:szCs w:val="20"/>
        </w:rPr>
        <w:t>rets. It is our policy to require our employees, consultants, outside scientific collaborators, sponsored researchers and other advisors to execute confidentiality agreements upon the commencement of employment or consulting relationships with us. These ag</w:t>
      </w:r>
      <w:r>
        <w:rPr>
          <w:rFonts w:eastAsia="Times New Roman"/>
          <w:color w:val="000000"/>
          <w:sz w:val="20"/>
          <w:szCs w:val="20"/>
        </w:rPr>
        <w:t>reements provide that all confidential information concerning our business or financial affairs developed by or made known to the individual or entity during the course of the party’s relationship with us is to be kept confidential and not disclosed to thi</w:t>
      </w:r>
      <w:r>
        <w:rPr>
          <w:rFonts w:eastAsia="Times New Roman"/>
          <w:color w:val="000000"/>
          <w:sz w:val="20"/>
          <w:szCs w:val="20"/>
        </w:rPr>
        <w:t>rd parties except in specific circumstances. In the case of employees, the agreements provide that all inventions conceived by the individual, and which are related to our current or planned business or research and development or made during normal workin</w:t>
      </w:r>
      <w:r>
        <w:rPr>
          <w:rFonts w:eastAsia="Times New Roman"/>
          <w:color w:val="000000"/>
          <w:sz w:val="20"/>
          <w:szCs w:val="20"/>
        </w:rPr>
        <w:t>g hours, on our premises or using our equipment or proprietary information, are our exclusive property. In addition, we take other appropriate precautions, such as physical and technological security measures, to guard against misappropriation of our propr</w:t>
      </w:r>
      <w:r>
        <w:rPr>
          <w:rFonts w:eastAsia="Times New Roman"/>
          <w:color w:val="000000"/>
          <w:sz w:val="20"/>
          <w:szCs w:val="20"/>
        </w:rPr>
        <w:t>ietary technology by third parties. We have also adopted policies and conduct training that provides guidance on our expectations, and our advice for best practices, in protecting our trade secrets.</w:t>
      </w:r>
    </w:p>
    <w:p w:rsidR="00000000" w:rsidRDefault="00A134AA">
      <w:pPr>
        <w:ind w:firstLine="1080"/>
        <w:divId w:val="2099014156"/>
        <w:rPr>
          <w:rFonts w:eastAsia="Times New Roman"/>
        </w:rPr>
      </w:pPr>
      <w:r>
        <w:rPr>
          <w:rFonts w:eastAsia="Times New Roman"/>
          <w:b/>
          <w:bCs/>
          <w:i/>
          <w:iCs/>
          <w:color w:val="000000"/>
          <w:sz w:val="20"/>
          <w:szCs w:val="20"/>
        </w:rPr>
        <w:t xml:space="preserve">Third-party claims of intellectual property infringement </w:t>
      </w:r>
      <w:r>
        <w:rPr>
          <w:rFonts w:eastAsia="Times New Roman"/>
          <w:b/>
          <w:bCs/>
          <w:i/>
          <w:iCs/>
          <w:color w:val="000000"/>
          <w:sz w:val="20"/>
          <w:szCs w:val="20"/>
        </w:rPr>
        <w:t>may prevent or delay our product discovery and development efforts.</w:t>
      </w:r>
    </w:p>
    <w:p w:rsidR="00000000" w:rsidRDefault="00A134AA">
      <w:pPr>
        <w:ind w:firstLine="1080"/>
        <w:divId w:val="1700232356"/>
        <w:rPr>
          <w:rFonts w:eastAsia="Times New Roman"/>
        </w:rPr>
      </w:pPr>
      <w:r>
        <w:rPr>
          <w:rFonts w:eastAsia="Times New Roman"/>
          <w:color w:val="000000"/>
          <w:sz w:val="20"/>
          <w:szCs w:val="20"/>
        </w:rPr>
        <w:t>Our commercial success depends in part on our ability to develop, manufacture, market and sell our product candidates and use our proprietary technologies without infringing the proprietar</w:t>
      </w:r>
      <w:r>
        <w:rPr>
          <w:rFonts w:eastAsia="Times New Roman"/>
          <w:color w:val="000000"/>
          <w:sz w:val="20"/>
          <w:szCs w:val="20"/>
        </w:rPr>
        <w:t xml:space="preserve">y rights of third parties. There is a substantial amount of litigation involving patents and other intellectual property rights in the biotechnology and biopharmaceutical industries, as well as administrative proceedings for challenging patents, including </w:t>
      </w:r>
      <w:r>
        <w:rPr>
          <w:rFonts w:eastAsia="Times New Roman"/>
          <w:color w:val="000000"/>
          <w:sz w:val="20"/>
          <w:szCs w:val="20"/>
        </w:rPr>
        <w:t xml:space="preserve">interference, derivation, inter partes review, post grant review, and reexamination proceedings before the USPTO or oppositions and other comparable proceedings in foreign jurisdictions. We may be exposed to, or threatened with, future litigation by third </w:t>
      </w:r>
      <w:r>
        <w:rPr>
          <w:rFonts w:eastAsia="Times New Roman"/>
          <w:color w:val="000000"/>
          <w:sz w:val="20"/>
          <w:szCs w:val="20"/>
        </w:rPr>
        <w:t>parties having patent or other intellectual property rights alleging that our product candidates and/or proprietary technologies infringe their intellectual property rights. Numerous U.S. and foreign issued patents and pending patent applications, which ar</w:t>
      </w:r>
      <w:r>
        <w:rPr>
          <w:rFonts w:eastAsia="Times New Roman"/>
          <w:color w:val="000000"/>
          <w:sz w:val="20"/>
          <w:szCs w:val="20"/>
        </w:rPr>
        <w:t>e owned by third parties, exist in the fields in which we are developing our product candidates. As the biotechnology and biopharmaceutical industries expand and more patents are issued, the risk increases that our product candidates may give rise to claim</w:t>
      </w:r>
      <w:r>
        <w:rPr>
          <w:rFonts w:eastAsia="Times New Roman"/>
          <w:color w:val="000000"/>
          <w:sz w:val="20"/>
          <w:szCs w:val="20"/>
        </w:rPr>
        <w:t>s of infringement of the patent rights of others. Moreover, it is not always clear to industry participants, including us, which patents cover various types of drugs, products or their methods of use or manufacture. Thus, because of the large number of pat</w:t>
      </w:r>
      <w:r>
        <w:rPr>
          <w:rFonts w:eastAsia="Times New Roman"/>
          <w:color w:val="000000"/>
          <w:sz w:val="20"/>
          <w:szCs w:val="20"/>
        </w:rPr>
        <w:t>ents issued and patent applications filed in our fields, there may be a risk that third parties may allege they have patent rights encompassing our product candidates, technologies, or methods.</w:t>
      </w:r>
    </w:p>
    <w:p w:rsidR="00000000" w:rsidRDefault="00A134AA">
      <w:pPr>
        <w:ind w:firstLine="1080"/>
        <w:divId w:val="1528056247"/>
        <w:rPr>
          <w:rFonts w:eastAsia="Times New Roman"/>
        </w:rPr>
      </w:pPr>
      <w:r>
        <w:rPr>
          <w:rFonts w:eastAsia="Times New Roman"/>
          <w:color w:val="000000"/>
          <w:sz w:val="20"/>
          <w:szCs w:val="20"/>
        </w:rPr>
        <w:t>If a third-party claims that we infringe its intellectual prop</w:t>
      </w:r>
      <w:r>
        <w:rPr>
          <w:rFonts w:eastAsia="Times New Roman"/>
          <w:color w:val="000000"/>
          <w:sz w:val="20"/>
          <w:szCs w:val="20"/>
        </w:rPr>
        <w:t>erty rights, we may face a number of issues, including, but not limited to:</w:t>
      </w:r>
    </w:p>
    <w:p w:rsidR="00000000" w:rsidRDefault="00A134AA">
      <w:pPr>
        <w:ind w:hanging="1260"/>
        <w:divId w:val="572129374"/>
        <w:rPr>
          <w:rFonts w:eastAsia="Times New Roman"/>
        </w:rPr>
      </w:pPr>
      <w:r>
        <w:rPr>
          <w:rFonts w:ascii="Arial" w:eastAsia="Times New Roman" w:hAnsi="Arial" w:cs="Arial"/>
          <w:color w:val="000000"/>
        </w:rPr>
        <w:t>•</w:t>
      </w:r>
      <w:r>
        <w:rPr>
          <w:rFonts w:eastAsia="Times New Roman"/>
          <w:color w:val="000000"/>
          <w:sz w:val="20"/>
          <w:szCs w:val="20"/>
        </w:rPr>
        <w:t xml:space="preserve">infringement and other intellectual property claims which, regardless of merit, may be expensive and time-consuming to litigate and may divert our management’s attention from our </w:t>
      </w:r>
      <w:r>
        <w:rPr>
          <w:rFonts w:eastAsia="Times New Roman"/>
          <w:color w:val="000000"/>
          <w:sz w:val="20"/>
          <w:szCs w:val="20"/>
        </w:rPr>
        <w:t>core business;</w:t>
      </w:r>
    </w:p>
    <w:p w:rsidR="00000000" w:rsidRDefault="00A134AA">
      <w:pPr>
        <w:ind w:hanging="1260"/>
        <w:divId w:val="399329936"/>
        <w:rPr>
          <w:rFonts w:eastAsia="Times New Roman"/>
        </w:rPr>
      </w:pPr>
      <w:r>
        <w:rPr>
          <w:rFonts w:eastAsia="Times New Roman"/>
          <w:color w:val="000000"/>
          <w:sz w:val="20"/>
          <w:szCs w:val="20"/>
        </w:rPr>
        <w:t xml:space="preserve">•substantial damages for infringement, which we may have to pay if a court decides that the product candidate or technology at issue infringes on or violates the third-party’s rights, and, if </w:t>
      </w:r>
    </w:p>
    <w:p w:rsidR="00000000" w:rsidRDefault="00A134AA">
      <w:pPr>
        <w:jc w:val="center"/>
        <w:divId w:val="225577990"/>
        <w:rPr>
          <w:rFonts w:eastAsia="Times New Roman"/>
        </w:rPr>
      </w:pPr>
      <w:r>
        <w:rPr>
          <w:rFonts w:eastAsia="Times New Roman"/>
          <w:color w:val="000000"/>
          <w:sz w:val="20"/>
          <w:szCs w:val="20"/>
        </w:rPr>
        <w:t>52</w:t>
      </w:r>
    </w:p>
    <w:p w:rsidR="00000000" w:rsidRDefault="00A134AA">
      <w:pPr>
        <w:rPr>
          <w:rFonts w:eastAsia="Times New Roman"/>
        </w:rPr>
      </w:pPr>
      <w:r>
        <w:rPr>
          <w:rFonts w:eastAsia="Times New Roman"/>
        </w:rPr>
        <w:pict>
          <v:rect id="_x0000_i1076" style="width:0;height:1.5pt" o:hralign="center" o:hrstd="t" o:hr="t" fillcolor="#a0a0a0" stroked="f"/>
        </w:pict>
      </w:r>
    </w:p>
    <w:p w:rsidR="00000000" w:rsidRDefault="00A134AA">
      <w:pPr>
        <w:divId w:val="388916169"/>
        <w:rPr>
          <w:rFonts w:eastAsia="Times New Roman"/>
        </w:rPr>
      </w:pPr>
    </w:p>
    <w:p w:rsidR="00000000" w:rsidRDefault="00A134AA">
      <w:pPr>
        <w:divId w:val="1007705894"/>
        <w:rPr>
          <w:rFonts w:eastAsia="Times New Roman"/>
        </w:rPr>
      </w:pPr>
      <w:r>
        <w:rPr>
          <w:rFonts w:eastAsia="Times New Roman"/>
          <w:color w:val="000000"/>
          <w:sz w:val="20"/>
          <w:szCs w:val="20"/>
        </w:rPr>
        <w:t>the court finds that the infringement was willful, we could be ordered to pay treble damages and the patent owner’s attorneys’ fees;</w:t>
      </w:r>
    </w:p>
    <w:p w:rsidR="00000000" w:rsidRDefault="00A134AA">
      <w:pPr>
        <w:ind w:hanging="1260"/>
        <w:divId w:val="1777015588"/>
        <w:rPr>
          <w:rFonts w:eastAsia="Times New Roman"/>
        </w:rPr>
      </w:pPr>
      <w:r>
        <w:rPr>
          <w:rFonts w:eastAsia="Times New Roman"/>
          <w:color w:val="000000"/>
          <w:sz w:val="20"/>
          <w:szCs w:val="20"/>
        </w:rPr>
        <w:t>•a court prohibiting us from developing, manufacturing, marketing or selling our prod</w:t>
      </w:r>
      <w:r>
        <w:rPr>
          <w:rFonts w:eastAsia="Times New Roman"/>
          <w:color w:val="000000"/>
          <w:sz w:val="20"/>
          <w:szCs w:val="20"/>
        </w:rPr>
        <w:t>uct candidates, or from using our proprietary technologies, unless the third-party licenses its product rights to us, which it is not required to do;</w:t>
      </w:r>
    </w:p>
    <w:p w:rsidR="00000000" w:rsidRDefault="00A134AA">
      <w:pPr>
        <w:ind w:hanging="1260"/>
        <w:divId w:val="1433746496"/>
        <w:rPr>
          <w:rFonts w:eastAsia="Times New Roman"/>
        </w:rPr>
      </w:pPr>
      <w:r>
        <w:rPr>
          <w:rFonts w:eastAsia="Times New Roman"/>
          <w:color w:val="000000"/>
          <w:sz w:val="20"/>
          <w:szCs w:val="20"/>
        </w:rPr>
        <w:t xml:space="preserve">•if a license is available from a third-party, we may have to pay substantial royalties, upfront fees and </w:t>
      </w:r>
      <w:r>
        <w:rPr>
          <w:rFonts w:eastAsia="Times New Roman"/>
          <w:color w:val="000000"/>
          <w:sz w:val="20"/>
          <w:szCs w:val="20"/>
        </w:rPr>
        <w:t>other amounts, and/or grant cross-licenses to intellectual property rights for our products and any license that is available may be non-exclusive, which could result in our competitors gaining access to the same intellectual property; and</w:t>
      </w:r>
    </w:p>
    <w:p w:rsidR="00000000" w:rsidRDefault="00A134AA">
      <w:pPr>
        <w:ind w:hanging="1260"/>
        <w:divId w:val="1954627958"/>
        <w:rPr>
          <w:rFonts w:eastAsia="Times New Roman"/>
        </w:rPr>
      </w:pPr>
      <w:r>
        <w:rPr>
          <w:rFonts w:eastAsia="Times New Roman"/>
          <w:color w:val="000000"/>
          <w:sz w:val="20"/>
          <w:szCs w:val="20"/>
        </w:rPr>
        <w:t>•redesigning our</w:t>
      </w:r>
      <w:r>
        <w:rPr>
          <w:rFonts w:eastAsia="Times New Roman"/>
          <w:color w:val="000000"/>
          <w:sz w:val="20"/>
          <w:szCs w:val="20"/>
        </w:rPr>
        <w:t xml:space="preserve"> product candidates or processes so they do not infringe, which may not be possible or may require substantial monetary expenditures and time.</w:t>
      </w:r>
    </w:p>
    <w:p w:rsidR="00000000" w:rsidRDefault="00A134AA">
      <w:pPr>
        <w:ind w:firstLine="1080"/>
        <w:divId w:val="1636519451"/>
        <w:rPr>
          <w:rFonts w:eastAsia="Times New Roman"/>
        </w:rPr>
      </w:pPr>
      <w:r>
        <w:rPr>
          <w:rFonts w:eastAsia="Times New Roman"/>
          <w:color w:val="000000"/>
          <w:sz w:val="20"/>
          <w:szCs w:val="20"/>
        </w:rPr>
        <w:t>Some of our competitors may be able to sustain the costs of complex patent litigation more effectively than we ca</w:t>
      </w:r>
      <w:r>
        <w:rPr>
          <w:rFonts w:eastAsia="Times New Roman"/>
          <w:color w:val="000000"/>
          <w:sz w:val="20"/>
          <w:szCs w:val="20"/>
        </w:rPr>
        <w:t>n because they have substantially greater resources. In addition, any uncertainties resulting from the initiation and continuation of any litigation could have a material adverse effect on our ability to raise the funds necessary to continue our operations</w:t>
      </w:r>
      <w:r>
        <w:rPr>
          <w:rFonts w:eastAsia="Times New Roman"/>
          <w:color w:val="000000"/>
          <w:sz w:val="20"/>
          <w:szCs w:val="20"/>
        </w:rPr>
        <w:t xml:space="preserve"> or could otherwise have a material adverse effect on our business, results of operations, financial condition, and prospects. Furthermore, because of the substantial amount of discovery required in connection with intellectual property litigation or admin</w:t>
      </w:r>
      <w:r>
        <w:rPr>
          <w:rFonts w:eastAsia="Times New Roman"/>
          <w:color w:val="000000"/>
          <w:sz w:val="20"/>
          <w:szCs w:val="20"/>
        </w:rPr>
        <w:t>istrative proceedings, there is a risk that some of our confidential information could be compromised by disclosure.</w:t>
      </w:r>
    </w:p>
    <w:p w:rsidR="00000000" w:rsidRDefault="00A134AA">
      <w:pPr>
        <w:ind w:firstLine="1080"/>
        <w:divId w:val="2141485906"/>
        <w:rPr>
          <w:rFonts w:eastAsia="Times New Roman"/>
        </w:rPr>
      </w:pPr>
      <w:r>
        <w:rPr>
          <w:rFonts w:eastAsia="Times New Roman"/>
          <w:b/>
          <w:bCs/>
          <w:i/>
          <w:iCs/>
          <w:color w:val="000000"/>
          <w:sz w:val="20"/>
          <w:szCs w:val="20"/>
        </w:rPr>
        <w:t>Our collaborators may assert ownership or commercial rights to inventions they develop from research we support or that we develop from our</w:t>
      </w:r>
      <w:r>
        <w:rPr>
          <w:rFonts w:eastAsia="Times New Roman"/>
          <w:b/>
          <w:bCs/>
          <w:i/>
          <w:iCs/>
          <w:color w:val="000000"/>
          <w:sz w:val="20"/>
          <w:szCs w:val="20"/>
        </w:rPr>
        <w:t xml:space="preserve"> use of the tissue samples or other biological materials, which they provide to us, or otherwise arising from the collaboration.</w:t>
      </w:r>
    </w:p>
    <w:p w:rsidR="00000000" w:rsidRDefault="00A134AA">
      <w:pPr>
        <w:ind w:firstLine="1080"/>
        <w:divId w:val="705133192"/>
        <w:rPr>
          <w:rFonts w:eastAsia="Times New Roman"/>
        </w:rPr>
      </w:pPr>
      <w:r>
        <w:rPr>
          <w:rFonts w:eastAsia="Times New Roman"/>
          <w:color w:val="000000"/>
          <w:sz w:val="20"/>
          <w:szCs w:val="20"/>
        </w:rPr>
        <w:t xml:space="preserve">We collaborate with several institutions, universities, medical centers, physicians, and researchers in scientific matters and </w:t>
      </w:r>
      <w:r>
        <w:rPr>
          <w:rFonts w:eastAsia="Times New Roman"/>
          <w:color w:val="000000"/>
          <w:sz w:val="20"/>
          <w:szCs w:val="20"/>
        </w:rPr>
        <w:t>expect to continue to enter into additional collaboration agreements. In certain cases, we do not have written agreements with these collaborators, or the written agreements we have do not cover intellectual property rights. Also, we rely on numerous third</w:t>
      </w:r>
      <w:r>
        <w:rPr>
          <w:rFonts w:eastAsia="Times New Roman"/>
          <w:color w:val="000000"/>
          <w:sz w:val="20"/>
          <w:szCs w:val="20"/>
        </w:rPr>
        <w:t xml:space="preserve"> parties to provide us with tissue samples and biological materials that we use to conduct our research activities and develop our product candidates. If we cannot successfully negotiate sufficient ownership and commercial rights to any inventions that res</w:t>
      </w:r>
      <w:r>
        <w:rPr>
          <w:rFonts w:eastAsia="Times New Roman"/>
          <w:color w:val="000000"/>
          <w:sz w:val="20"/>
          <w:szCs w:val="20"/>
        </w:rPr>
        <w:t xml:space="preserve">ult from our use of a third-party collaborator’s materials, or if disputes arise with respect to the intellectual property developed with the use of a collaborator’s samples, or data developed in a collaborator’s study, we may be limited in our ability to </w:t>
      </w:r>
      <w:r>
        <w:rPr>
          <w:rFonts w:eastAsia="Times New Roman"/>
          <w:color w:val="000000"/>
          <w:sz w:val="20"/>
          <w:szCs w:val="20"/>
        </w:rPr>
        <w:t>capitalize on the market potential of these inventions or developments.</w:t>
      </w:r>
    </w:p>
    <w:p w:rsidR="00000000" w:rsidRDefault="00A134AA">
      <w:pPr>
        <w:ind w:firstLine="1080"/>
        <w:divId w:val="1765226320"/>
        <w:rPr>
          <w:rFonts w:eastAsia="Times New Roman"/>
        </w:rPr>
      </w:pPr>
      <w:r>
        <w:rPr>
          <w:rFonts w:eastAsia="Times New Roman"/>
          <w:b/>
          <w:bCs/>
          <w:i/>
          <w:iCs/>
          <w:color w:val="000000"/>
          <w:sz w:val="20"/>
          <w:szCs w:val="20"/>
        </w:rPr>
        <w:t>Third parties may assert that we are employing their proprietary technology without authorization.</w:t>
      </w:r>
    </w:p>
    <w:p w:rsidR="00000000" w:rsidRDefault="00A134AA">
      <w:pPr>
        <w:ind w:firstLine="1080"/>
        <w:divId w:val="58988911"/>
        <w:rPr>
          <w:rFonts w:eastAsia="Times New Roman"/>
        </w:rPr>
      </w:pPr>
      <w:r>
        <w:rPr>
          <w:rFonts w:eastAsia="Times New Roman"/>
          <w:color w:val="000000"/>
          <w:sz w:val="20"/>
          <w:szCs w:val="20"/>
        </w:rPr>
        <w:t xml:space="preserve">There may be third-party patents of which we are currently unaware with claims to compositions of matter, materials, formulations, methods of manufacture or </w:t>
      </w:r>
      <w:r>
        <w:rPr>
          <w:rFonts w:eastAsia="Times New Roman"/>
          <w:color w:val="000000"/>
          <w:sz w:val="20"/>
          <w:szCs w:val="20"/>
        </w:rPr>
        <w:t>methods for treatment that encompass the composition, use or manufacture of our product candidates. There may be currently pending patent applications of which we are currently unaware which may later result in issued patents that our product candidates or</w:t>
      </w:r>
      <w:r>
        <w:rPr>
          <w:rFonts w:eastAsia="Times New Roman"/>
          <w:color w:val="000000"/>
          <w:sz w:val="20"/>
          <w:szCs w:val="20"/>
        </w:rPr>
        <w:t xml:space="preserve"> their use or manufacture may infringe. In addition, third parties may obtain patents in the future and claim that use of our technologies infringes upon these patents. If any third-party patent were held by a court of competent jurisdiction to cover our p</w:t>
      </w:r>
      <w:r>
        <w:rPr>
          <w:rFonts w:eastAsia="Times New Roman"/>
          <w:color w:val="000000"/>
          <w:sz w:val="20"/>
          <w:szCs w:val="20"/>
        </w:rPr>
        <w:t>roduct candidates, intermediates used in the manufacture of our product candidates or our materials generally, aspects of our formulations or methods of use, the holders of any such patent may be able to block our ability to develop and commercialize the p</w:t>
      </w:r>
      <w:r>
        <w:rPr>
          <w:rFonts w:eastAsia="Times New Roman"/>
          <w:color w:val="000000"/>
          <w:sz w:val="20"/>
          <w:szCs w:val="20"/>
        </w:rPr>
        <w:t>roduct candidate unless we obtained a license or until such patent expires or is finally determined to be held invalid or unenforceable. In either case, such a license may not be available on commercially reasonable terms or at all. If we are unable to obt</w:t>
      </w:r>
      <w:r>
        <w:rPr>
          <w:rFonts w:eastAsia="Times New Roman"/>
          <w:color w:val="000000"/>
          <w:sz w:val="20"/>
          <w:szCs w:val="20"/>
        </w:rPr>
        <w:t>ain a necessary license to a third-party patent on commercially reasonable terms, or at all, our ability to commercialize our product candidates may be impaired or delayed, which could in turn significantly harm our business. Even if we obtain a license, i</w:t>
      </w:r>
      <w:r>
        <w:rPr>
          <w:rFonts w:eastAsia="Times New Roman"/>
          <w:color w:val="000000"/>
          <w:sz w:val="20"/>
          <w:szCs w:val="20"/>
        </w:rPr>
        <w:t>t may be non-exclusive, thereby giving our competitors access to the same technologies licensed to us. In addition, if the breadth or strength of protection provided by our patents and patent applications is threatened, it could dissuade companies from col</w:t>
      </w:r>
      <w:r>
        <w:rPr>
          <w:rFonts w:eastAsia="Times New Roman"/>
          <w:color w:val="000000"/>
          <w:sz w:val="20"/>
          <w:szCs w:val="20"/>
        </w:rPr>
        <w:t>laborating with us to license, develop or commercialize current or future product candidates.</w:t>
      </w:r>
    </w:p>
    <w:p w:rsidR="00000000" w:rsidRDefault="00A134AA">
      <w:pPr>
        <w:ind w:firstLine="1080"/>
        <w:divId w:val="882058977"/>
        <w:rPr>
          <w:rFonts w:eastAsia="Times New Roman"/>
        </w:rPr>
      </w:pPr>
      <w:r>
        <w:rPr>
          <w:rFonts w:eastAsia="Times New Roman"/>
          <w:color w:val="000000"/>
          <w:sz w:val="20"/>
          <w:szCs w:val="20"/>
        </w:rPr>
        <w:t>Parties making claims against us may seek and obtain injunctive or other equitable relief, which could effectively block our ability to further develop and commer</w:t>
      </w:r>
      <w:r>
        <w:rPr>
          <w:rFonts w:eastAsia="Times New Roman"/>
          <w:color w:val="000000"/>
          <w:sz w:val="20"/>
          <w:szCs w:val="20"/>
        </w:rPr>
        <w:t>cialize our product candidates. Defense of these claims, regardless of their merit, would involve substantial litigation expense and would be a substantial diversion of employee resources from our business. In the event of a successful claim of infringemen</w:t>
      </w:r>
      <w:r>
        <w:rPr>
          <w:rFonts w:eastAsia="Times New Roman"/>
          <w:color w:val="000000"/>
          <w:sz w:val="20"/>
          <w:szCs w:val="20"/>
        </w:rPr>
        <w:t>t against us, we may have to pay substantial damages, including treble damages and attorneys’ fees for willful infringement, obtain one or more licenses from third parties, pay royalties, or redesign our infringing products, which may be impossible or requ</w:t>
      </w:r>
      <w:r>
        <w:rPr>
          <w:rFonts w:eastAsia="Times New Roman"/>
          <w:color w:val="000000"/>
          <w:sz w:val="20"/>
          <w:szCs w:val="20"/>
        </w:rPr>
        <w:t>ire substantial time and monetary expenditure. We cannot predict whether any such license would be available at all or whether it would be available on commercially reasonable terms. Furthermore, even in the absence of litigation, we may need to obtain lic</w:t>
      </w:r>
      <w:r>
        <w:rPr>
          <w:rFonts w:eastAsia="Times New Roman"/>
          <w:color w:val="000000"/>
          <w:sz w:val="20"/>
          <w:szCs w:val="20"/>
        </w:rPr>
        <w:t xml:space="preserve">enses from third parties to advance our research or allow commercialization of our product candidates. We may fail to obtain any of these licenses at a reasonable cost or on </w:t>
      </w:r>
    </w:p>
    <w:p w:rsidR="00000000" w:rsidRDefault="00A134AA">
      <w:pPr>
        <w:jc w:val="center"/>
        <w:divId w:val="323093044"/>
        <w:rPr>
          <w:rFonts w:eastAsia="Times New Roman"/>
        </w:rPr>
      </w:pPr>
      <w:r>
        <w:rPr>
          <w:rFonts w:eastAsia="Times New Roman"/>
          <w:color w:val="000000"/>
          <w:sz w:val="20"/>
          <w:szCs w:val="20"/>
        </w:rPr>
        <w:t>53</w:t>
      </w:r>
    </w:p>
    <w:p w:rsidR="00000000" w:rsidRDefault="00A134AA">
      <w:pPr>
        <w:rPr>
          <w:rFonts w:eastAsia="Times New Roman"/>
        </w:rPr>
      </w:pPr>
      <w:r>
        <w:rPr>
          <w:rFonts w:eastAsia="Times New Roman"/>
        </w:rPr>
        <w:pict>
          <v:rect id="_x0000_i1077" style="width:0;height:1.5pt" o:hralign="center" o:hrstd="t" o:hr="t" fillcolor="#a0a0a0" stroked="f"/>
        </w:pict>
      </w:r>
    </w:p>
    <w:p w:rsidR="00000000" w:rsidRDefault="00A134AA">
      <w:pPr>
        <w:divId w:val="462888169"/>
        <w:rPr>
          <w:rFonts w:eastAsia="Times New Roman"/>
        </w:rPr>
      </w:pPr>
    </w:p>
    <w:p w:rsidR="00000000" w:rsidRDefault="00A134AA">
      <w:pPr>
        <w:divId w:val="275409539"/>
        <w:rPr>
          <w:rFonts w:eastAsia="Times New Roman"/>
        </w:rPr>
      </w:pPr>
      <w:r>
        <w:rPr>
          <w:rFonts w:eastAsia="Times New Roman"/>
          <w:color w:val="000000"/>
          <w:sz w:val="20"/>
          <w:szCs w:val="20"/>
        </w:rPr>
        <w:t>reasonable terms, if at all. In that eve</w:t>
      </w:r>
      <w:r>
        <w:rPr>
          <w:rFonts w:eastAsia="Times New Roman"/>
          <w:color w:val="000000"/>
          <w:sz w:val="20"/>
          <w:szCs w:val="20"/>
        </w:rPr>
        <w:t>nt, we would be unable to further develop and commercialize our product candidates, which could harm our business significantly.</w:t>
      </w:r>
    </w:p>
    <w:p w:rsidR="00000000" w:rsidRDefault="00A134AA">
      <w:pPr>
        <w:ind w:firstLine="1080"/>
        <w:divId w:val="1578706512"/>
        <w:rPr>
          <w:rFonts w:eastAsia="Times New Roman"/>
        </w:rPr>
      </w:pPr>
      <w:r>
        <w:rPr>
          <w:rFonts w:eastAsia="Times New Roman"/>
          <w:b/>
          <w:bCs/>
          <w:i/>
          <w:iCs/>
          <w:color w:val="000000"/>
          <w:sz w:val="20"/>
          <w:szCs w:val="20"/>
        </w:rPr>
        <w:t>Third parties may assert that our employees or consultants have wrongfully used or disclosed confidential information or misapp</w:t>
      </w:r>
      <w:r>
        <w:rPr>
          <w:rFonts w:eastAsia="Times New Roman"/>
          <w:b/>
          <w:bCs/>
          <w:i/>
          <w:iCs/>
          <w:color w:val="000000"/>
          <w:sz w:val="20"/>
          <w:szCs w:val="20"/>
        </w:rPr>
        <w:t>ropriated trade secrets.</w:t>
      </w:r>
    </w:p>
    <w:p w:rsidR="00000000" w:rsidRDefault="00A134AA">
      <w:pPr>
        <w:ind w:firstLine="1080"/>
        <w:divId w:val="1362321015"/>
        <w:rPr>
          <w:rFonts w:eastAsia="Times New Roman"/>
        </w:rPr>
      </w:pPr>
      <w:r>
        <w:rPr>
          <w:rFonts w:eastAsia="Times New Roman"/>
          <w:color w:val="000000"/>
          <w:sz w:val="20"/>
          <w:szCs w:val="20"/>
        </w:rPr>
        <w:t>As is common in the biotechnology and biopharmaceutical industries, we employ individuals who were previously employed at universities or other biotechnology or biopharmaceutical companies, including our competitors or potential co</w:t>
      </w:r>
      <w:r>
        <w:rPr>
          <w:rFonts w:eastAsia="Times New Roman"/>
          <w:color w:val="000000"/>
          <w:sz w:val="20"/>
          <w:szCs w:val="20"/>
        </w:rPr>
        <w:t>mpetitors. Although no claims against us are currently pending, and although we try to ensure that our employees and consultants do not use the proprietary information or know-how of others in their work for us, we may be subject to claims that we or our e</w:t>
      </w:r>
      <w:r>
        <w:rPr>
          <w:rFonts w:eastAsia="Times New Roman"/>
          <w:color w:val="000000"/>
          <w:sz w:val="20"/>
          <w:szCs w:val="20"/>
        </w:rPr>
        <w:t xml:space="preserve">mployees, consultants or independent contractors have inadvertently or otherwise used or disclosed intellectual property, including trade secrets or other proprietary information, of a former employer or other third parties. Litigation may be necessary to </w:t>
      </w:r>
      <w:r>
        <w:rPr>
          <w:rFonts w:eastAsia="Times New Roman"/>
          <w:color w:val="000000"/>
          <w:sz w:val="20"/>
          <w:szCs w:val="20"/>
        </w:rPr>
        <w:t>defend against these claims. If we fail in defending any such claims, in addition to paying monetary damages, we may lose valuable intellectual property rights or personnel. Even if we are successful in defending against such claims, litigation or other le</w:t>
      </w:r>
      <w:r>
        <w:rPr>
          <w:rFonts w:eastAsia="Times New Roman"/>
          <w:color w:val="000000"/>
          <w:sz w:val="20"/>
          <w:szCs w:val="20"/>
        </w:rPr>
        <w:t>gal proceedings relating to intellectual property claims may cause us to incur significant expenses and could distract our technical and management personnel from their normal responsibilities. In addition, there could be public announcements of the result</w:t>
      </w:r>
      <w:r>
        <w:rPr>
          <w:rFonts w:eastAsia="Times New Roman"/>
          <w:color w:val="000000"/>
          <w:sz w:val="20"/>
          <w:szCs w:val="20"/>
        </w:rPr>
        <w:t>s of hearings, motions or other interim proceedings or developments, and, if securities analysts or investors perceive these results to be negative, it could have a substantial adverse effect on the price of our common stock. This type of litigation or pro</w:t>
      </w:r>
      <w:r>
        <w:rPr>
          <w:rFonts w:eastAsia="Times New Roman"/>
          <w:color w:val="000000"/>
          <w:sz w:val="20"/>
          <w:szCs w:val="20"/>
        </w:rPr>
        <w:t>ceeding could substantially increase our operating losses and reduce our resources available for development activities. We may not have sufficient financial or other resources to adequately conduct such litigation or proceedings. Some of our competitors m</w:t>
      </w:r>
      <w:r>
        <w:rPr>
          <w:rFonts w:eastAsia="Times New Roman"/>
          <w:color w:val="000000"/>
          <w:sz w:val="20"/>
          <w:szCs w:val="20"/>
        </w:rPr>
        <w:t>ay be able to sustain the costs of such litigation or proceedings more effectively than we can because of their substantially greater financial resources. Uncertainties resulting from the initiation and continuation of patent litigation or other intellectu</w:t>
      </w:r>
      <w:r>
        <w:rPr>
          <w:rFonts w:eastAsia="Times New Roman"/>
          <w:color w:val="000000"/>
          <w:sz w:val="20"/>
          <w:szCs w:val="20"/>
        </w:rPr>
        <w:t>al property related proceedings could adversely affect our ability to compete in the marketplace.</w:t>
      </w:r>
    </w:p>
    <w:p w:rsidR="00000000" w:rsidRDefault="00A134AA">
      <w:pPr>
        <w:ind w:firstLine="1080"/>
        <w:divId w:val="436415394"/>
        <w:rPr>
          <w:rFonts w:eastAsia="Times New Roman"/>
        </w:rPr>
      </w:pPr>
      <w:r>
        <w:rPr>
          <w:rFonts w:eastAsia="Times New Roman"/>
          <w:b/>
          <w:bCs/>
          <w:i/>
          <w:iCs/>
          <w:color w:val="000000"/>
          <w:sz w:val="20"/>
          <w:szCs w:val="20"/>
        </w:rPr>
        <w:t>We may not be successful in obtaining or maintaining necessary rights to develop any future product candidates on acceptable terms.</w:t>
      </w:r>
    </w:p>
    <w:p w:rsidR="00000000" w:rsidRDefault="00A134AA">
      <w:pPr>
        <w:ind w:firstLine="1080"/>
        <w:divId w:val="2053536536"/>
        <w:rPr>
          <w:rFonts w:eastAsia="Times New Roman"/>
        </w:rPr>
      </w:pPr>
      <w:r>
        <w:rPr>
          <w:rFonts w:eastAsia="Times New Roman"/>
          <w:color w:val="000000"/>
          <w:sz w:val="20"/>
          <w:szCs w:val="20"/>
        </w:rPr>
        <w:t>Because our programs may i</w:t>
      </w:r>
      <w:r>
        <w:rPr>
          <w:rFonts w:eastAsia="Times New Roman"/>
          <w:color w:val="000000"/>
          <w:sz w:val="20"/>
          <w:szCs w:val="20"/>
        </w:rPr>
        <w:t>nvolve additional product candidates that may require the use of proprietary rights held by third parties, the growth of our business may depend in part on our ability to acquire, in-license or use these proprietary rights.</w:t>
      </w:r>
    </w:p>
    <w:p w:rsidR="00000000" w:rsidRDefault="00A134AA">
      <w:pPr>
        <w:ind w:firstLine="1080"/>
        <w:divId w:val="2005282276"/>
        <w:rPr>
          <w:rFonts w:eastAsia="Times New Roman"/>
        </w:rPr>
      </w:pPr>
      <w:r>
        <w:rPr>
          <w:rFonts w:eastAsia="Times New Roman"/>
          <w:color w:val="000000"/>
          <w:sz w:val="20"/>
          <w:szCs w:val="20"/>
        </w:rPr>
        <w:t xml:space="preserve">Our product candidates may also </w:t>
      </w:r>
      <w:r>
        <w:rPr>
          <w:rFonts w:eastAsia="Times New Roman"/>
          <w:color w:val="000000"/>
          <w:sz w:val="20"/>
          <w:szCs w:val="20"/>
        </w:rPr>
        <w:t>require specific formulations to work effectively and efficiently, and these rights may be held by others. We may develop products containing our compounds and pre-existing biopharmaceutical compounds. We may be unable to acquire or in-license any composit</w:t>
      </w:r>
      <w:r>
        <w:rPr>
          <w:rFonts w:eastAsia="Times New Roman"/>
          <w:color w:val="000000"/>
          <w:sz w:val="20"/>
          <w:szCs w:val="20"/>
        </w:rPr>
        <w:t>ions, methods of use, processes, or other third-party intellectual property rights from third parties that we identify as necessary or important to our business operations. We may fail to obtain any of these licenses at a reasonable cost or on reasonable t</w:t>
      </w:r>
      <w:r>
        <w:rPr>
          <w:rFonts w:eastAsia="Times New Roman"/>
          <w:color w:val="000000"/>
          <w:sz w:val="20"/>
          <w:szCs w:val="20"/>
        </w:rPr>
        <w:t>erms, if at all, which would harm our business. We may need to cease use of the compositions or methods covered by such third-party intellectual property rights and may need to seek to develop alternative approaches that do not infringe on such intellectua</w:t>
      </w:r>
      <w:r>
        <w:rPr>
          <w:rFonts w:eastAsia="Times New Roman"/>
          <w:color w:val="000000"/>
          <w:sz w:val="20"/>
          <w:szCs w:val="20"/>
        </w:rPr>
        <w:t>l property rights which may entail additional costs and development delays, even if we were able to develop such alternatives, which may not be feasible. Even if we are able to obtain a license, it may be non-exclusive, thereby giving our competitors acces</w:t>
      </w:r>
      <w:r>
        <w:rPr>
          <w:rFonts w:eastAsia="Times New Roman"/>
          <w:color w:val="000000"/>
          <w:sz w:val="20"/>
          <w:szCs w:val="20"/>
        </w:rPr>
        <w:t>s to the same technologies licensed to us. In that event, we may be required to expend significant time and resources to develop or license replacement technology.</w:t>
      </w:r>
    </w:p>
    <w:p w:rsidR="00000000" w:rsidRDefault="00A134AA">
      <w:pPr>
        <w:ind w:firstLine="1080"/>
        <w:divId w:val="118106975"/>
        <w:rPr>
          <w:rFonts w:eastAsia="Times New Roman"/>
        </w:rPr>
      </w:pPr>
      <w:r>
        <w:rPr>
          <w:rFonts w:eastAsia="Times New Roman"/>
          <w:color w:val="000000"/>
          <w:sz w:val="20"/>
          <w:szCs w:val="20"/>
        </w:rPr>
        <w:t>Additionally, we sometimes collaborate with academic institutions to accelerate our preclini</w:t>
      </w:r>
      <w:r>
        <w:rPr>
          <w:rFonts w:eastAsia="Times New Roman"/>
          <w:color w:val="000000"/>
          <w:sz w:val="20"/>
          <w:szCs w:val="20"/>
        </w:rPr>
        <w:t>cal research or development under written agreements with these institutions. In certain cases, these institutions provide us with an option to negotiate a license to any of the institution’s rights in technology resulting from the collaboration. Regardles</w:t>
      </w:r>
      <w:r>
        <w:rPr>
          <w:rFonts w:eastAsia="Times New Roman"/>
          <w:color w:val="000000"/>
          <w:sz w:val="20"/>
          <w:szCs w:val="20"/>
        </w:rPr>
        <w:t xml:space="preserve">s of such an option, we may be unable to negotiate a license within the specified timeframe or under terms that are acceptable to us. If we are unable to do so, the institution may offer the intellectual property rights to others, potentially blocking our </w:t>
      </w:r>
      <w:r>
        <w:rPr>
          <w:rFonts w:eastAsia="Times New Roman"/>
          <w:color w:val="000000"/>
          <w:sz w:val="20"/>
          <w:szCs w:val="20"/>
        </w:rPr>
        <w:t>ability to pursue our program. If we are unable to successfully obtain rights to required third-party intellectual property or to maintain the existing intellectual property rights we have, we may have to abandon development of such program and our busines</w:t>
      </w:r>
      <w:r>
        <w:rPr>
          <w:rFonts w:eastAsia="Times New Roman"/>
          <w:color w:val="000000"/>
          <w:sz w:val="20"/>
          <w:szCs w:val="20"/>
        </w:rPr>
        <w:t>s and financial condition could suffer.</w:t>
      </w:r>
    </w:p>
    <w:p w:rsidR="00000000" w:rsidRDefault="00A134AA">
      <w:pPr>
        <w:ind w:firstLine="1080"/>
        <w:divId w:val="2057578288"/>
        <w:rPr>
          <w:rFonts w:eastAsia="Times New Roman"/>
        </w:rPr>
      </w:pPr>
      <w:r>
        <w:rPr>
          <w:rFonts w:eastAsia="Times New Roman"/>
          <w:color w:val="000000"/>
          <w:sz w:val="20"/>
          <w:szCs w:val="20"/>
        </w:rPr>
        <w:t xml:space="preserve">The licensing and acquisition of third-party intellectual property rights is a competitive area, and companies, which may be more established, or have greater resources than we do, may also be pursuing strategies to </w:t>
      </w:r>
      <w:r>
        <w:rPr>
          <w:rFonts w:eastAsia="Times New Roman"/>
          <w:color w:val="000000"/>
          <w:sz w:val="20"/>
          <w:szCs w:val="20"/>
        </w:rPr>
        <w:t>license or acquire third-party intellectual property rights that we may consider necessary or attractive in order to commercialize our product candidates. More established companies may have a competitive advantage over us due to their size, cash resources</w:t>
      </w:r>
      <w:r>
        <w:rPr>
          <w:rFonts w:eastAsia="Times New Roman"/>
          <w:color w:val="000000"/>
          <w:sz w:val="20"/>
          <w:szCs w:val="20"/>
        </w:rPr>
        <w:t xml:space="preserve"> and greater clinical development and commercialization capabilities. There can be no assurance that we will be able to successfully complete such negotiations and ultimately acquire the rights to the intellectual property surrounding the additional produc</w:t>
      </w:r>
      <w:r>
        <w:rPr>
          <w:rFonts w:eastAsia="Times New Roman"/>
          <w:color w:val="000000"/>
          <w:sz w:val="20"/>
          <w:szCs w:val="20"/>
        </w:rPr>
        <w:t>t candidates that we may seek to acquire.</w:t>
      </w:r>
    </w:p>
    <w:p w:rsidR="00000000" w:rsidRDefault="00A134AA">
      <w:pPr>
        <w:ind w:firstLine="1080"/>
        <w:divId w:val="1804497056"/>
        <w:rPr>
          <w:rFonts w:eastAsia="Times New Roman"/>
        </w:rPr>
      </w:pPr>
      <w:r>
        <w:rPr>
          <w:rFonts w:eastAsia="Times New Roman"/>
          <w:b/>
          <w:bCs/>
          <w:i/>
          <w:iCs/>
          <w:color w:val="000000"/>
          <w:sz w:val="20"/>
          <w:szCs w:val="20"/>
        </w:rPr>
        <w:t>We may be involved in lawsuits to protect or enforce our patents or the patents of our licensors, which could be expensive, time-consuming and unsuccessful.</w:t>
      </w:r>
    </w:p>
    <w:p w:rsidR="00000000" w:rsidRDefault="00A134AA">
      <w:pPr>
        <w:jc w:val="center"/>
        <w:divId w:val="1105537874"/>
        <w:rPr>
          <w:rFonts w:eastAsia="Times New Roman"/>
        </w:rPr>
      </w:pPr>
      <w:r>
        <w:rPr>
          <w:rFonts w:eastAsia="Times New Roman"/>
          <w:color w:val="000000"/>
          <w:sz w:val="20"/>
          <w:szCs w:val="20"/>
        </w:rPr>
        <w:t>54</w:t>
      </w:r>
    </w:p>
    <w:p w:rsidR="00000000" w:rsidRDefault="00A134AA">
      <w:pPr>
        <w:rPr>
          <w:rFonts w:eastAsia="Times New Roman"/>
        </w:rPr>
      </w:pPr>
      <w:r>
        <w:rPr>
          <w:rFonts w:eastAsia="Times New Roman"/>
        </w:rPr>
        <w:pict>
          <v:rect id="_x0000_i1078" style="width:0;height:1.5pt" o:hralign="center" o:hrstd="t" o:hr="t" fillcolor="#a0a0a0" stroked="f"/>
        </w:pict>
      </w:r>
    </w:p>
    <w:p w:rsidR="00000000" w:rsidRDefault="00A134AA">
      <w:pPr>
        <w:divId w:val="1602180615"/>
        <w:rPr>
          <w:rFonts w:eastAsia="Times New Roman"/>
        </w:rPr>
      </w:pPr>
    </w:p>
    <w:p w:rsidR="00000000" w:rsidRDefault="00A134AA">
      <w:pPr>
        <w:ind w:firstLine="1080"/>
        <w:divId w:val="740105839"/>
        <w:rPr>
          <w:rFonts w:eastAsia="Times New Roman"/>
        </w:rPr>
      </w:pPr>
      <w:r>
        <w:rPr>
          <w:rFonts w:eastAsia="Times New Roman"/>
          <w:color w:val="000000"/>
          <w:sz w:val="20"/>
          <w:szCs w:val="20"/>
        </w:rPr>
        <w:t xml:space="preserve">Competitors may </w:t>
      </w:r>
      <w:r>
        <w:rPr>
          <w:rFonts w:eastAsia="Times New Roman"/>
          <w:color w:val="000000"/>
          <w:sz w:val="20"/>
          <w:szCs w:val="20"/>
        </w:rPr>
        <w:t>infringe our patents or the patents of our current or future licensors. To counter infringement or unauthorized use, we may be required to file infringement claims, which can be expensive and time-consuming. In addition, in an infringement proceeding, a co</w:t>
      </w:r>
      <w:r>
        <w:rPr>
          <w:rFonts w:eastAsia="Times New Roman"/>
          <w:color w:val="000000"/>
          <w:sz w:val="20"/>
          <w:szCs w:val="20"/>
        </w:rPr>
        <w:t>urt may decide that one or more of our patents is not valid or is unenforceable or may refuse to stop the other party from using the technology at issue on the grounds that our patents do not cover the technology in question or for other reasons. An advers</w:t>
      </w:r>
      <w:r>
        <w:rPr>
          <w:rFonts w:eastAsia="Times New Roman"/>
          <w:color w:val="000000"/>
          <w:sz w:val="20"/>
          <w:szCs w:val="20"/>
        </w:rPr>
        <w:t>e result in any litigation or defense proceedings could put one or more of our patents at risk of being invalidated, held unenforceable, or interpreted narrowly and could put our patent applications at risk of not issuing. Defense of these claims, regardle</w:t>
      </w:r>
      <w:r>
        <w:rPr>
          <w:rFonts w:eastAsia="Times New Roman"/>
          <w:color w:val="000000"/>
          <w:sz w:val="20"/>
          <w:szCs w:val="20"/>
        </w:rPr>
        <w:t>ss of their merit, would involve substantial litigation expense and would be a substantial diversion of employee resources from our business.</w:t>
      </w:r>
    </w:p>
    <w:p w:rsidR="00000000" w:rsidRDefault="00A134AA">
      <w:pPr>
        <w:ind w:firstLine="1080"/>
        <w:divId w:val="661586682"/>
        <w:rPr>
          <w:rFonts w:eastAsia="Times New Roman"/>
        </w:rPr>
      </w:pPr>
      <w:r>
        <w:rPr>
          <w:rFonts w:eastAsia="Times New Roman"/>
          <w:color w:val="000000"/>
          <w:sz w:val="20"/>
          <w:szCs w:val="20"/>
        </w:rPr>
        <w:t>We may choose to challenge the patentability of claims in a third-party’s U.S. patent by requesting that the USPTO</w:t>
      </w:r>
      <w:r>
        <w:rPr>
          <w:rFonts w:eastAsia="Times New Roman"/>
          <w:color w:val="000000"/>
          <w:sz w:val="20"/>
          <w:szCs w:val="20"/>
        </w:rPr>
        <w:t xml:space="preserve"> review the patent claims in an ex-parte re-examination, inter partes review or post-grant review proceedings. These proceedings are expensive and may consume our time or other resources. We may choose to challenge a third-party’s patent in patent oppositi</w:t>
      </w:r>
      <w:r>
        <w:rPr>
          <w:rFonts w:eastAsia="Times New Roman"/>
          <w:color w:val="000000"/>
          <w:sz w:val="20"/>
          <w:szCs w:val="20"/>
        </w:rPr>
        <w:t>on proceedings in the European Patent Office, or EPO, or other foreign patent office.</w:t>
      </w:r>
    </w:p>
    <w:p w:rsidR="00000000" w:rsidRDefault="00A134AA">
      <w:pPr>
        <w:ind w:firstLine="1080"/>
        <w:divId w:val="859046603"/>
        <w:rPr>
          <w:rFonts w:eastAsia="Times New Roman"/>
        </w:rPr>
      </w:pPr>
      <w:r>
        <w:rPr>
          <w:rFonts w:eastAsia="Times New Roman"/>
          <w:color w:val="000000"/>
          <w:sz w:val="20"/>
          <w:szCs w:val="20"/>
        </w:rPr>
        <w:t>The costs of these opposition proceedings could be substantial and may consume our time or other resources. If we fail to obtain a favorable result at the USPTO, EPO or o</w:t>
      </w:r>
      <w:r>
        <w:rPr>
          <w:rFonts w:eastAsia="Times New Roman"/>
          <w:color w:val="000000"/>
          <w:sz w:val="20"/>
          <w:szCs w:val="20"/>
        </w:rPr>
        <w:t>ther patent office then we may be exposed to litigation by a third-party alleging that the patent may be infringed by our product candidates or proprietary technologies.</w:t>
      </w:r>
    </w:p>
    <w:p w:rsidR="00000000" w:rsidRDefault="00A134AA">
      <w:pPr>
        <w:ind w:firstLine="1080"/>
        <w:divId w:val="630356463"/>
        <w:rPr>
          <w:rFonts w:eastAsia="Times New Roman"/>
        </w:rPr>
      </w:pPr>
      <w:r>
        <w:rPr>
          <w:rFonts w:eastAsia="Times New Roman"/>
          <w:color w:val="000000"/>
          <w:sz w:val="20"/>
          <w:szCs w:val="20"/>
        </w:rPr>
        <w:t>In addition, because some patent applications in the United States may be maintained i</w:t>
      </w:r>
      <w:r>
        <w:rPr>
          <w:rFonts w:eastAsia="Times New Roman"/>
          <w:color w:val="000000"/>
          <w:sz w:val="20"/>
          <w:szCs w:val="20"/>
        </w:rPr>
        <w:t xml:space="preserve">n secrecy until the patents are issued, patent applications in the United States and many foreign jurisdictions are typically not published until 18 months after filing, and publications in the scientific literature often lag behind actual discoveries, we </w:t>
      </w:r>
      <w:r>
        <w:rPr>
          <w:rFonts w:eastAsia="Times New Roman"/>
          <w:color w:val="000000"/>
          <w:sz w:val="20"/>
          <w:szCs w:val="20"/>
        </w:rPr>
        <w:t>cannot be certain that others have not filed patent applications for technology covered by our owned and in-licensed issued patents or our pending applications, or that we or, if applicable, a licensor were the first to invent the technology. Our competito</w:t>
      </w:r>
      <w:r>
        <w:rPr>
          <w:rFonts w:eastAsia="Times New Roman"/>
          <w:color w:val="000000"/>
          <w:sz w:val="20"/>
          <w:szCs w:val="20"/>
        </w:rPr>
        <w:t>rs may have filed, and may in the future file, patent applications covering our products or technology similar to ours. Any such patent application may have priority over our owned and in-licensed patent applications or patents, which could require us to o</w:t>
      </w:r>
      <w:r>
        <w:rPr>
          <w:rFonts w:eastAsia="Times New Roman"/>
          <w:color w:val="000000"/>
          <w:sz w:val="20"/>
          <w:szCs w:val="20"/>
        </w:rPr>
        <w:t>btain rights to issued patents covering such technologies. If another party has filed a U.S. patent application on inventions similar to those owned by or in-licensed to us, we or, in the case of in-licensed technology, the licensor may have to participate</w:t>
      </w:r>
      <w:r>
        <w:rPr>
          <w:rFonts w:eastAsia="Times New Roman"/>
          <w:color w:val="000000"/>
          <w:sz w:val="20"/>
          <w:szCs w:val="20"/>
        </w:rPr>
        <w:t xml:space="preserve"> in an interference or derivation proceeding declared by the USPTO to determine priority of invention in the United States. If we or one of our licensors is a party to an interference or derivation proceeding involving a U.S. patent application on inventio</w:t>
      </w:r>
      <w:r>
        <w:rPr>
          <w:rFonts w:eastAsia="Times New Roman"/>
          <w:color w:val="000000"/>
          <w:sz w:val="20"/>
          <w:szCs w:val="20"/>
        </w:rPr>
        <w:t>ns owned by or in-licensed to us, we may incur substantial costs, divert management’s time and expend other resources, even if we are successful.</w:t>
      </w:r>
    </w:p>
    <w:p w:rsidR="00000000" w:rsidRDefault="00A134AA">
      <w:pPr>
        <w:ind w:firstLine="1080"/>
        <w:divId w:val="2009669438"/>
        <w:rPr>
          <w:rFonts w:eastAsia="Times New Roman"/>
        </w:rPr>
      </w:pPr>
      <w:r>
        <w:rPr>
          <w:rFonts w:eastAsia="Times New Roman"/>
          <w:color w:val="000000"/>
          <w:sz w:val="20"/>
          <w:szCs w:val="20"/>
        </w:rPr>
        <w:t>Interference or derivation proceedings provoked by third parties or brought by us or declared by the USPTO may</w:t>
      </w:r>
      <w:r>
        <w:rPr>
          <w:rFonts w:eastAsia="Times New Roman"/>
          <w:color w:val="000000"/>
          <w:sz w:val="20"/>
          <w:szCs w:val="20"/>
        </w:rPr>
        <w:t xml:space="preserve"> be necessary to determine the priority of inventions with respect to our patents or patent applications or those of our licensors. An unfavorable outcome could result in a loss of our current patent rights and could require us to cease using the related t</w:t>
      </w:r>
      <w:r>
        <w:rPr>
          <w:rFonts w:eastAsia="Times New Roman"/>
          <w:color w:val="000000"/>
          <w:sz w:val="20"/>
          <w:szCs w:val="20"/>
        </w:rPr>
        <w:t>echnology or to attempt to license rights to it from the prevailing party. Our business could be harmed if the prevailing party does not offer us a license on commercially reasonable terms or at all, or if a non-exclusive license is offered and our competi</w:t>
      </w:r>
      <w:r>
        <w:rPr>
          <w:rFonts w:eastAsia="Times New Roman"/>
          <w:color w:val="000000"/>
          <w:sz w:val="20"/>
          <w:szCs w:val="20"/>
        </w:rPr>
        <w:t>tors gain access to the same technology. Litigation or interference proceedings may result in a decision adverse to our interests and, even if we are successful, may result in substantial costs and distract our management and other employees. We may not be</w:t>
      </w:r>
      <w:r>
        <w:rPr>
          <w:rFonts w:eastAsia="Times New Roman"/>
          <w:color w:val="000000"/>
          <w:sz w:val="20"/>
          <w:szCs w:val="20"/>
        </w:rPr>
        <w:t xml:space="preserve"> able to prevent, alone or with our licensors, misappropriation of our trade secrets or confidential information, particularly in countries where the laws may not protect those rights as fully as in the United States.</w:t>
      </w:r>
    </w:p>
    <w:p w:rsidR="00000000" w:rsidRDefault="00A134AA">
      <w:pPr>
        <w:ind w:firstLine="1080"/>
        <w:divId w:val="361057262"/>
        <w:rPr>
          <w:rFonts w:eastAsia="Times New Roman"/>
        </w:rPr>
      </w:pPr>
      <w:r>
        <w:rPr>
          <w:rFonts w:eastAsia="Times New Roman"/>
          <w:color w:val="000000"/>
          <w:sz w:val="20"/>
          <w:szCs w:val="20"/>
        </w:rPr>
        <w:t>Furthermore, because of the substantia</w:t>
      </w:r>
      <w:r>
        <w:rPr>
          <w:rFonts w:eastAsia="Times New Roman"/>
          <w:color w:val="000000"/>
          <w:sz w:val="20"/>
          <w:szCs w:val="20"/>
        </w:rPr>
        <w:t>l amount of discovery required in connection with intellectual property litigation, there is a risk that some of our confidential information could be compromised by disclosure during this type of litigation. In addition, there could be public announcement</w:t>
      </w:r>
      <w:r>
        <w:rPr>
          <w:rFonts w:eastAsia="Times New Roman"/>
          <w:color w:val="000000"/>
          <w:sz w:val="20"/>
          <w:szCs w:val="20"/>
        </w:rPr>
        <w:t>s of the results of hearings, motions or other interim proceedings or developments. If securities analysts or investors perceive these results to be negative, it could have a substantial adverse effect on the price of our common stock.</w:t>
      </w:r>
    </w:p>
    <w:p w:rsidR="00000000" w:rsidRDefault="00A134AA">
      <w:pPr>
        <w:ind w:firstLine="1080"/>
        <w:divId w:val="241722668"/>
        <w:rPr>
          <w:rFonts w:eastAsia="Times New Roman"/>
        </w:rPr>
      </w:pPr>
      <w:r>
        <w:rPr>
          <w:rFonts w:eastAsia="Times New Roman"/>
          <w:b/>
          <w:bCs/>
          <w:i/>
          <w:iCs/>
          <w:color w:val="000000"/>
          <w:sz w:val="20"/>
          <w:szCs w:val="20"/>
        </w:rPr>
        <w:t>Obtaining and mainta</w:t>
      </w:r>
      <w:r>
        <w:rPr>
          <w:rFonts w:eastAsia="Times New Roman"/>
          <w:b/>
          <w:bCs/>
          <w:i/>
          <w:iCs/>
          <w:color w:val="000000"/>
          <w:sz w:val="20"/>
          <w:szCs w:val="20"/>
        </w:rPr>
        <w:t>ining our patent protection depends on compliance with various procedural, document submission, fee payment and other requirements imposed by governmental patent agencies, and our patent protection could be reduced or eliminated for non-compliance with the</w:t>
      </w:r>
      <w:r>
        <w:rPr>
          <w:rFonts w:eastAsia="Times New Roman"/>
          <w:b/>
          <w:bCs/>
          <w:i/>
          <w:iCs/>
          <w:color w:val="000000"/>
          <w:sz w:val="20"/>
          <w:szCs w:val="20"/>
        </w:rPr>
        <w:t>se requirements.</w:t>
      </w:r>
    </w:p>
    <w:p w:rsidR="00000000" w:rsidRDefault="00A134AA">
      <w:pPr>
        <w:ind w:firstLine="1080"/>
        <w:divId w:val="1550650762"/>
        <w:rPr>
          <w:rFonts w:eastAsia="Times New Roman"/>
        </w:rPr>
      </w:pPr>
      <w:r>
        <w:rPr>
          <w:rFonts w:eastAsia="Times New Roman"/>
          <w:color w:val="000000"/>
          <w:sz w:val="20"/>
          <w:szCs w:val="20"/>
        </w:rPr>
        <w:t>Periodic maintenance fees on any issued patent are due to be paid to the USPTO and foreign patent agencies in several stages over the lifetime of the patent. The USPTO and various foreign governmental patent agencies require compliance wit</w:t>
      </w:r>
      <w:r>
        <w:rPr>
          <w:rFonts w:eastAsia="Times New Roman"/>
          <w:color w:val="000000"/>
          <w:sz w:val="20"/>
          <w:szCs w:val="20"/>
        </w:rPr>
        <w:t>h a number of procedural, documentary, fee payment and other provisions during the patent application process and following the issuance of a patent. While an inadvertent lapse can in many cases be cured by payment of a late fee or by other means in accord</w:t>
      </w:r>
      <w:r>
        <w:rPr>
          <w:rFonts w:eastAsia="Times New Roman"/>
          <w:color w:val="000000"/>
          <w:sz w:val="20"/>
          <w:szCs w:val="20"/>
        </w:rPr>
        <w:t>ance with the applicable rules, there are situations in which noncompliance can result in abandonment or lapse of the patent or patent application, resulting in partial or complete loss of patent rights in the relevant jurisdiction. Noncompliance events th</w:t>
      </w:r>
      <w:r>
        <w:rPr>
          <w:rFonts w:eastAsia="Times New Roman"/>
          <w:color w:val="000000"/>
          <w:sz w:val="20"/>
          <w:szCs w:val="20"/>
        </w:rPr>
        <w:t>at could result in abandonment or lapse of a patent or patent application include, but are not limited to, failure to respond to official actions within prescribed time limits, non-payment of fees and failure to properly legalize and submit formal document</w:t>
      </w:r>
      <w:r>
        <w:rPr>
          <w:rFonts w:eastAsia="Times New Roman"/>
          <w:color w:val="000000"/>
          <w:sz w:val="20"/>
          <w:szCs w:val="20"/>
        </w:rPr>
        <w:t>s. In certain circumstances, even inadvertent noncompliance events may permanently and irrevocably jeopardize patent rights. In such an event, our competitors might be able to enter the market, which would have a material adverse effect on our business.</w:t>
      </w:r>
    </w:p>
    <w:p w:rsidR="00000000" w:rsidRDefault="00A134AA">
      <w:pPr>
        <w:jc w:val="center"/>
        <w:divId w:val="2121097427"/>
        <w:rPr>
          <w:rFonts w:eastAsia="Times New Roman"/>
        </w:rPr>
      </w:pPr>
      <w:r>
        <w:rPr>
          <w:rFonts w:eastAsia="Times New Roman"/>
          <w:color w:val="000000"/>
          <w:sz w:val="20"/>
          <w:szCs w:val="20"/>
        </w:rPr>
        <w:t>55</w:t>
      </w:r>
    </w:p>
    <w:p w:rsidR="00000000" w:rsidRDefault="00A134AA">
      <w:pPr>
        <w:rPr>
          <w:rFonts w:eastAsia="Times New Roman"/>
        </w:rPr>
      </w:pPr>
      <w:r>
        <w:rPr>
          <w:rFonts w:eastAsia="Times New Roman"/>
        </w:rPr>
        <w:pict>
          <v:rect id="_x0000_i1079" style="width:0;height:1.5pt" o:hralign="center" o:hrstd="t" o:hr="t" fillcolor="#a0a0a0" stroked="f"/>
        </w:pict>
      </w:r>
    </w:p>
    <w:p w:rsidR="00000000" w:rsidRDefault="00A134AA">
      <w:pPr>
        <w:divId w:val="754204827"/>
        <w:rPr>
          <w:rFonts w:eastAsia="Times New Roman"/>
        </w:rPr>
      </w:pPr>
    </w:p>
    <w:p w:rsidR="00000000" w:rsidRDefault="00A134AA">
      <w:pPr>
        <w:ind w:firstLine="1080"/>
        <w:divId w:val="1539203178"/>
        <w:rPr>
          <w:rFonts w:eastAsia="Times New Roman"/>
        </w:rPr>
      </w:pPr>
      <w:r>
        <w:rPr>
          <w:rFonts w:eastAsia="Times New Roman"/>
          <w:b/>
          <w:bCs/>
          <w:i/>
          <w:iCs/>
          <w:color w:val="000000"/>
          <w:sz w:val="20"/>
          <w:szCs w:val="20"/>
        </w:rPr>
        <w:t>Any patents covering our product candidates could be found invalid or unenforceable if challenged in court or the USPTO (or foreign patent offices).</w:t>
      </w:r>
    </w:p>
    <w:p w:rsidR="00000000" w:rsidRDefault="00A134AA">
      <w:pPr>
        <w:ind w:firstLine="1080"/>
        <w:divId w:val="1778595437"/>
        <w:rPr>
          <w:rFonts w:eastAsia="Times New Roman"/>
        </w:rPr>
      </w:pPr>
      <w:r>
        <w:rPr>
          <w:rFonts w:eastAsia="Times New Roman"/>
          <w:color w:val="000000"/>
          <w:sz w:val="20"/>
          <w:szCs w:val="20"/>
        </w:rPr>
        <w:t>If we or one of our licensors initiate legal proceedings against a third-party to enforce a patent covering</w:t>
      </w:r>
      <w:r>
        <w:rPr>
          <w:rFonts w:eastAsia="Times New Roman"/>
          <w:color w:val="000000"/>
          <w:sz w:val="20"/>
          <w:szCs w:val="20"/>
        </w:rPr>
        <w:t xml:space="preserve"> one of our product candidates, the defendant could counterclaim that the patent covering our product candidate, as applicable, is invalid and/or unenforceable. In patent litigation in the United States, defendant counterclaims alleging invalidity and/or u</w:t>
      </w:r>
      <w:r>
        <w:rPr>
          <w:rFonts w:eastAsia="Times New Roman"/>
          <w:color w:val="000000"/>
          <w:sz w:val="20"/>
          <w:szCs w:val="20"/>
        </w:rPr>
        <w:t>nenforceability are commonplace, and there are numerous grounds upon which a third-party can assert invalidity or unenforceability of a patent. Third parties may also raise similar claims before administrative bodies in the United States or abroad, even ou</w:t>
      </w:r>
      <w:r>
        <w:rPr>
          <w:rFonts w:eastAsia="Times New Roman"/>
          <w:color w:val="000000"/>
          <w:sz w:val="20"/>
          <w:szCs w:val="20"/>
        </w:rPr>
        <w:t>tside the context of litigation. Such mechanisms include re-examination, inter partes review, post grant review, and equivalent proceedings in foreign jurisdictions (e.g., opposition proceedings). Such proceedings could result in revocation or amendment to</w:t>
      </w:r>
      <w:r>
        <w:rPr>
          <w:rFonts w:eastAsia="Times New Roman"/>
          <w:color w:val="000000"/>
          <w:sz w:val="20"/>
          <w:szCs w:val="20"/>
        </w:rPr>
        <w:t xml:space="preserve"> our patents in such a way that they no longer cover our product candidates. The outcome following legal assertions of invalidity and unenforceability is unpredictable. With respect to the validity question, for example, we cannot be certain that there is </w:t>
      </w:r>
      <w:r>
        <w:rPr>
          <w:rFonts w:eastAsia="Times New Roman"/>
          <w:color w:val="000000"/>
          <w:sz w:val="20"/>
          <w:szCs w:val="20"/>
        </w:rPr>
        <w:t>no invalidating prior art, of which we, our patent counsel and the patent examiner were unaware during prosecution. If a defendant were to prevail on a legal assertion of invalidity and/or unenforceability, or if we are otherwise unable to adequately prote</w:t>
      </w:r>
      <w:r>
        <w:rPr>
          <w:rFonts w:eastAsia="Times New Roman"/>
          <w:color w:val="000000"/>
          <w:sz w:val="20"/>
          <w:szCs w:val="20"/>
        </w:rPr>
        <w:t>ct our rights, we would lose at least part, and perhaps all, of the patent protection on our product candidates. Such a loss of patent protection could have a material adverse impact on our business and our ability to commercialize or license our technolog</w:t>
      </w:r>
      <w:r>
        <w:rPr>
          <w:rFonts w:eastAsia="Times New Roman"/>
          <w:color w:val="000000"/>
          <w:sz w:val="20"/>
          <w:szCs w:val="20"/>
        </w:rPr>
        <w:t>y and product candidates.</w:t>
      </w:r>
    </w:p>
    <w:p w:rsidR="00000000" w:rsidRDefault="00A134AA">
      <w:pPr>
        <w:ind w:firstLine="1080"/>
        <w:divId w:val="433864724"/>
        <w:rPr>
          <w:rFonts w:eastAsia="Times New Roman"/>
        </w:rPr>
      </w:pPr>
      <w:r>
        <w:rPr>
          <w:rFonts w:eastAsia="Times New Roman"/>
          <w:color w:val="000000"/>
          <w:sz w:val="20"/>
          <w:szCs w:val="20"/>
        </w:rPr>
        <w:t>Our earliest patents may expire before, or soon after, our first product achieves marketing approval in the United States or foreign jurisdictions. Upon the expiration of our current patents, we may lose the right to exclude other</w:t>
      </w:r>
      <w:r>
        <w:rPr>
          <w:rFonts w:eastAsia="Times New Roman"/>
          <w:color w:val="000000"/>
          <w:sz w:val="20"/>
          <w:szCs w:val="20"/>
        </w:rPr>
        <w:t>s from practicing these inventions. The expiration of these patents could also have a similar material adverse effect on our business, results of operations, financial condition and prospects. We own pending patent applications covering our proprietary tec</w:t>
      </w:r>
      <w:r>
        <w:rPr>
          <w:rFonts w:eastAsia="Times New Roman"/>
          <w:color w:val="000000"/>
          <w:sz w:val="20"/>
          <w:szCs w:val="20"/>
        </w:rPr>
        <w:t>hnologies or our product candidates that if issued as patents are expected to expire from 2037 through 2042, without taking into account any possible patent term adjustments or extensions. However, we cannot be assured that the USPTO, EPO or other relevant</w:t>
      </w:r>
      <w:r>
        <w:rPr>
          <w:rFonts w:eastAsia="Times New Roman"/>
          <w:color w:val="000000"/>
          <w:sz w:val="20"/>
          <w:szCs w:val="20"/>
        </w:rPr>
        <w:t xml:space="preserve"> foreign patent offices will grant any of these patent applications.</w:t>
      </w:r>
    </w:p>
    <w:p w:rsidR="00000000" w:rsidRDefault="00A134AA">
      <w:pPr>
        <w:ind w:firstLine="1080"/>
        <w:divId w:val="1223562482"/>
        <w:rPr>
          <w:rFonts w:eastAsia="Times New Roman"/>
        </w:rPr>
      </w:pPr>
      <w:r>
        <w:rPr>
          <w:rFonts w:eastAsia="Times New Roman"/>
          <w:b/>
          <w:bCs/>
          <w:i/>
          <w:iCs/>
          <w:color w:val="000000"/>
          <w:sz w:val="20"/>
          <w:szCs w:val="20"/>
        </w:rPr>
        <w:t>Changes in patent law in the U.S. and in foreign jurisdictions could diminish the value of patents in general, thereby impairing our ability to protect our products.</w:t>
      </w:r>
    </w:p>
    <w:p w:rsidR="00000000" w:rsidRDefault="00A134AA">
      <w:pPr>
        <w:ind w:firstLine="1080"/>
        <w:divId w:val="341323660"/>
        <w:rPr>
          <w:rFonts w:eastAsia="Times New Roman"/>
        </w:rPr>
      </w:pPr>
      <w:r>
        <w:rPr>
          <w:rFonts w:eastAsia="Times New Roman"/>
          <w:color w:val="000000"/>
          <w:sz w:val="20"/>
          <w:szCs w:val="20"/>
        </w:rPr>
        <w:t xml:space="preserve">Changes in either the patent laws or interpretation of the patent laws in the United States could increase the uncertainties and costs surrounding the prosecution of patent applications and the enforcement or defense of issued patents. Assuming that other </w:t>
      </w:r>
      <w:r>
        <w:rPr>
          <w:rFonts w:eastAsia="Times New Roman"/>
          <w:color w:val="000000"/>
          <w:sz w:val="20"/>
          <w:szCs w:val="20"/>
        </w:rPr>
        <w:t>requirements for patentability are met, prior to March 16, 2013, in the United States, the first to invent the claimed invention was entitled to the patent, while outside the United States, the first to file a patent application was entitled to the patent.</w:t>
      </w:r>
      <w:r>
        <w:rPr>
          <w:rFonts w:eastAsia="Times New Roman"/>
          <w:color w:val="000000"/>
          <w:sz w:val="20"/>
          <w:szCs w:val="20"/>
        </w:rPr>
        <w:t xml:space="preserve"> On March 16, 2013, under the Leahy-Smith America Invents Act, or the America Invents Act, enacted in September 2011, the United States transitioned to a first inventor to file system in which, assuming that other requirements for patentability are met, th</w:t>
      </w:r>
      <w:r>
        <w:rPr>
          <w:rFonts w:eastAsia="Times New Roman"/>
          <w:color w:val="000000"/>
          <w:sz w:val="20"/>
          <w:szCs w:val="20"/>
        </w:rPr>
        <w:t>e first inventor to file a patent application will be entitled to the patent on an invention regardless of whether a third-party was the first to invent the claimed invention. A third-party that files a patent application in the USPTO on or after March 16,</w:t>
      </w:r>
      <w:r>
        <w:rPr>
          <w:rFonts w:eastAsia="Times New Roman"/>
          <w:color w:val="000000"/>
          <w:sz w:val="20"/>
          <w:szCs w:val="20"/>
        </w:rPr>
        <w:t xml:space="preserve"> 2013, but before us could therefore be awarded a patent covering an invention of ours even if we had made the invention before it was made by such third-party. This will require us to be cognizant of the time from invention to filing of a patent applicati</w:t>
      </w:r>
      <w:r>
        <w:rPr>
          <w:rFonts w:eastAsia="Times New Roman"/>
          <w:color w:val="000000"/>
          <w:sz w:val="20"/>
          <w:szCs w:val="20"/>
        </w:rPr>
        <w:t>on. Since patent applications in the United States and most other countries are confidential for a period of time after filing or until issuance, we cannot be certain that we or our licensors were the first to either (i) file any patent application related</w:t>
      </w:r>
      <w:r>
        <w:rPr>
          <w:rFonts w:eastAsia="Times New Roman"/>
          <w:color w:val="000000"/>
          <w:sz w:val="20"/>
          <w:szCs w:val="20"/>
        </w:rPr>
        <w:t xml:space="preserve"> to our product candidates or (ii) invent any of the inventions claimed in our or our licensor’s patents or patent applications.</w:t>
      </w:r>
    </w:p>
    <w:p w:rsidR="00000000" w:rsidRDefault="00A134AA">
      <w:pPr>
        <w:ind w:firstLine="1080"/>
        <w:divId w:val="477116528"/>
        <w:rPr>
          <w:rFonts w:eastAsia="Times New Roman"/>
        </w:rPr>
      </w:pPr>
      <w:r>
        <w:rPr>
          <w:rFonts w:eastAsia="Times New Roman"/>
          <w:color w:val="000000"/>
          <w:sz w:val="20"/>
          <w:szCs w:val="20"/>
        </w:rPr>
        <w:t>The America Invents Act also includes a number of significant changes that affect the way patent applications will be prosecute</w:t>
      </w:r>
      <w:r>
        <w:rPr>
          <w:rFonts w:eastAsia="Times New Roman"/>
          <w:color w:val="000000"/>
          <w:sz w:val="20"/>
          <w:szCs w:val="20"/>
        </w:rPr>
        <w:t xml:space="preserve">d and also may affect patent litigation. These include allowing third-party submission of prior art to the USPTO during patent prosecution and additional procedures to attack the validity of a patent by USPTO administered post-grant proceedings, including </w:t>
      </w:r>
      <w:r>
        <w:rPr>
          <w:rFonts w:eastAsia="Times New Roman"/>
          <w:color w:val="000000"/>
          <w:sz w:val="20"/>
          <w:szCs w:val="20"/>
        </w:rPr>
        <w:t>post-grant review, inter-partes review, and derivation proceedings. Because of a lower evidentiary standard in USPTO proceedings compared to the evidentiary standard in United States federal courts necessary to invalidate a patent claim, a third-party coul</w:t>
      </w:r>
      <w:r>
        <w:rPr>
          <w:rFonts w:eastAsia="Times New Roman"/>
          <w:color w:val="000000"/>
          <w:sz w:val="20"/>
          <w:szCs w:val="20"/>
        </w:rPr>
        <w:t xml:space="preserve">d potentially provide evidence in a USPTO proceeding sufficient for the USPTO to hold a claim invalid even though the same evidence would be insufficient to invalidate the claim if first presented in a district court action. Accordingly, a third-party may </w:t>
      </w:r>
      <w:r>
        <w:rPr>
          <w:rFonts w:eastAsia="Times New Roman"/>
          <w:color w:val="000000"/>
          <w:sz w:val="20"/>
          <w:szCs w:val="20"/>
        </w:rPr>
        <w:t>attempt to use the USPTO procedures to invalidate our patent claims that would not have been invalidated if first challenged by the third-party as a defendant in a district court action. Therefore, the America Invents Act and its implementation could incre</w:t>
      </w:r>
      <w:r>
        <w:rPr>
          <w:rFonts w:eastAsia="Times New Roman"/>
          <w:color w:val="000000"/>
          <w:sz w:val="20"/>
          <w:szCs w:val="20"/>
        </w:rPr>
        <w:t>ase the uncertainties and costs surrounding the prosecution of our owned or in-licensed patent applications and the enforcement or defense of our owned or in-licensed issued patents, all of which could have a material adverse effect on our business, financ</w:t>
      </w:r>
      <w:r>
        <w:rPr>
          <w:rFonts w:eastAsia="Times New Roman"/>
          <w:color w:val="000000"/>
          <w:sz w:val="20"/>
          <w:szCs w:val="20"/>
        </w:rPr>
        <w:t>ial condition, results of operations, and prospects.</w:t>
      </w:r>
    </w:p>
    <w:p w:rsidR="00000000" w:rsidRDefault="00A134AA">
      <w:pPr>
        <w:ind w:firstLine="1080"/>
        <w:divId w:val="847674258"/>
        <w:rPr>
          <w:rFonts w:eastAsia="Times New Roman"/>
        </w:rPr>
      </w:pPr>
      <w:r>
        <w:rPr>
          <w:rFonts w:eastAsia="Times New Roman"/>
          <w:color w:val="000000"/>
          <w:sz w:val="20"/>
          <w:szCs w:val="20"/>
        </w:rPr>
        <w:t>In addition, the patent positions of companies in the development and commercialization of biopharmaceuticals are particularly uncertain. Recent U.S. Supreme Court rulings have narrowed the scope of pate</w:t>
      </w:r>
      <w:r>
        <w:rPr>
          <w:rFonts w:eastAsia="Times New Roman"/>
          <w:color w:val="000000"/>
          <w:sz w:val="20"/>
          <w:szCs w:val="20"/>
        </w:rPr>
        <w:t>nt protection available in certain circumstances and weakened the rights of patent owners in certain situations. This combination of events has created uncertainty with respect to the validity and enforceability of patents, once obtained. Depending on futu</w:t>
      </w:r>
      <w:r>
        <w:rPr>
          <w:rFonts w:eastAsia="Times New Roman"/>
          <w:color w:val="000000"/>
          <w:sz w:val="20"/>
          <w:szCs w:val="20"/>
        </w:rPr>
        <w:t xml:space="preserve">re actions by the U.S. Congress, the federal courts, and the USPTO, the laws and regulations governing patents could change in unpredictable ways </w:t>
      </w:r>
    </w:p>
    <w:p w:rsidR="00000000" w:rsidRDefault="00A134AA">
      <w:pPr>
        <w:jc w:val="center"/>
        <w:divId w:val="940642740"/>
        <w:rPr>
          <w:rFonts w:eastAsia="Times New Roman"/>
        </w:rPr>
      </w:pPr>
      <w:r>
        <w:rPr>
          <w:rFonts w:eastAsia="Times New Roman"/>
          <w:color w:val="000000"/>
          <w:sz w:val="20"/>
          <w:szCs w:val="20"/>
        </w:rPr>
        <w:t>56</w:t>
      </w:r>
    </w:p>
    <w:p w:rsidR="00000000" w:rsidRDefault="00A134AA">
      <w:pPr>
        <w:rPr>
          <w:rFonts w:eastAsia="Times New Roman"/>
        </w:rPr>
      </w:pPr>
      <w:r>
        <w:rPr>
          <w:rFonts w:eastAsia="Times New Roman"/>
        </w:rPr>
        <w:pict>
          <v:rect id="_x0000_i1080" style="width:0;height:1.5pt" o:hralign="center" o:hrstd="t" o:hr="t" fillcolor="#a0a0a0" stroked="f"/>
        </w:pict>
      </w:r>
    </w:p>
    <w:p w:rsidR="00000000" w:rsidRDefault="00A134AA">
      <w:pPr>
        <w:divId w:val="2100444378"/>
        <w:rPr>
          <w:rFonts w:eastAsia="Times New Roman"/>
        </w:rPr>
      </w:pPr>
    </w:p>
    <w:p w:rsidR="00000000" w:rsidRDefault="00A134AA">
      <w:pPr>
        <w:divId w:val="619993894"/>
        <w:rPr>
          <w:rFonts w:eastAsia="Times New Roman"/>
        </w:rPr>
      </w:pPr>
      <w:r>
        <w:rPr>
          <w:rFonts w:eastAsia="Times New Roman"/>
          <w:color w:val="000000"/>
          <w:sz w:val="20"/>
          <w:szCs w:val="20"/>
        </w:rPr>
        <w:t>that could have a material adverse effect on our existing patent por</w:t>
      </w:r>
      <w:r>
        <w:rPr>
          <w:rFonts w:eastAsia="Times New Roman"/>
          <w:color w:val="000000"/>
          <w:sz w:val="20"/>
          <w:szCs w:val="20"/>
        </w:rPr>
        <w:t>tfolio and our ability to protect and enforce our intellectual property in the future.</w:t>
      </w:r>
    </w:p>
    <w:p w:rsidR="00000000" w:rsidRDefault="00A134AA">
      <w:pPr>
        <w:ind w:firstLine="1080"/>
        <w:divId w:val="1426615859"/>
        <w:rPr>
          <w:rFonts w:eastAsia="Times New Roman"/>
        </w:rPr>
      </w:pPr>
      <w:r>
        <w:rPr>
          <w:rFonts w:eastAsia="Times New Roman"/>
          <w:b/>
          <w:bCs/>
          <w:i/>
          <w:iCs/>
          <w:color w:val="000000"/>
          <w:sz w:val="20"/>
          <w:szCs w:val="20"/>
        </w:rPr>
        <w:t>We have limited foreign intellectual property rights and may not be able to protect our intellectual property rights throughout the world.</w:t>
      </w:r>
    </w:p>
    <w:p w:rsidR="00000000" w:rsidRDefault="00A134AA">
      <w:pPr>
        <w:ind w:firstLine="1080"/>
        <w:divId w:val="1192500575"/>
        <w:rPr>
          <w:rFonts w:eastAsia="Times New Roman"/>
        </w:rPr>
      </w:pPr>
      <w:r>
        <w:rPr>
          <w:rFonts w:eastAsia="Times New Roman"/>
          <w:color w:val="000000"/>
          <w:sz w:val="20"/>
          <w:szCs w:val="20"/>
        </w:rPr>
        <w:t>We have limited intellectual p</w:t>
      </w:r>
      <w:r>
        <w:rPr>
          <w:rFonts w:eastAsia="Times New Roman"/>
          <w:color w:val="000000"/>
          <w:sz w:val="20"/>
          <w:szCs w:val="20"/>
        </w:rPr>
        <w:t>roperty rights outside the United States. Filing, prosecuting, and defending patents on product candidates in all countries throughout the world would be prohibitively expensive, and our intellectual property rights in some countries outside the United Sta</w:t>
      </w:r>
      <w:r>
        <w:rPr>
          <w:rFonts w:eastAsia="Times New Roman"/>
          <w:color w:val="000000"/>
          <w:sz w:val="20"/>
          <w:szCs w:val="20"/>
        </w:rPr>
        <w:t>tes can be less extensive than those in the United States. In addition, the laws of some foreign countries do not protect intellectual property rights to the same extent as federal and state laws in the United States. Consequently, we may not be able to pr</w:t>
      </w:r>
      <w:r>
        <w:rPr>
          <w:rFonts w:eastAsia="Times New Roman"/>
          <w:color w:val="000000"/>
          <w:sz w:val="20"/>
          <w:szCs w:val="20"/>
        </w:rPr>
        <w:t>event third parties from practicing our inventions in all countries outside the United States, or from selling or importing products made using our inventions in and into the United States or other jurisdictions. Competitors may use our technologies in jur</w:t>
      </w:r>
      <w:r>
        <w:rPr>
          <w:rFonts w:eastAsia="Times New Roman"/>
          <w:color w:val="000000"/>
          <w:sz w:val="20"/>
          <w:szCs w:val="20"/>
        </w:rPr>
        <w:t>isdictions where we have not obtained patent protection to develop their own products and, further, may export otherwise infringing products to territories where we have patent protection but where enforcement is not as strong as that in the United States.</w:t>
      </w:r>
      <w:r>
        <w:rPr>
          <w:rFonts w:eastAsia="Times New Roman"/>
          <w:color w:val="000000"/>
          <w:sz w:val="20"/>
          <w:szCs w:val="20"/>
        </w:rPr>
        <w:t xml:space="preserve"> These products may compete with our products in jurisdictions where we do not have any issued patents and our patent claims or other intellectual property rights may not be effective or sufficient to prevent them from competing.</w:t>
      </w:r>
    </w:p>
    <w:p w:rsidR="00000000" w:rsidRDefault="00A134AA">
      <w:pPr>
        <w:ind w:firstLine="1080"/>
        <w:divId w:val="1463959638"/>
        <w:rPr>
          <w:rFonts w:eastAsia="Times New Roman"/>
        </w:rPr>
      </w:pPr>
      <w:r>
        <w:rPr>
          <w:rFonts w:eastAsia="Times New Roman"/>
          <w:color w:val="000000"/>
          <w:sz w:val="20"/>
          <w:szCs w:val="20"/>
        </w:rPr>
        <w:t>Many companies have encoun</w:t>
      </w:r>
      <w:r>
        <w:rPr>
          <w:rFonts w:eastAsia="Times New Roman"/>
          <w:color w:val="000000"/>
          <w:sz w:val="20"/>
          <w:szCs w:val="20"/>
        </w:rPr>
        <w:t>tered significant problems in protecting and defending intellectual property rights in foreign jurisdictions. The legal systems of certain countries, particularly certain developing countries, do not favor the enforcement of, and may require a compulsory l</w:t>
      </w:r>
      <w:r>
        <w:rPr>
          <w:rFonts w:eastAsia="Times New Roman"/>
          <w:color w:val="000000"/>
          <w:sz w:val="20"/>
          <w:szCs w:val="20"/>
        </w:rPr>
        <w:t>icense to, patents, trade secrets and other intellectual property protection, particularly those relating to biopharmaceutical products, which could make it difficult for us to stop the infringement of our patents or marketing of competing products against</w:t>
      </w:r>
      <w:r>
        <w:rPr>
          <w:rFonts w:eastAsia="Times New Roman"/>
          <w:color w:val="000000"/>
          <w:sz w:val="20"/>
          <w:szCs w:val="20"/>
        </w:rPr>
        <w:t xml:space="preserve"> third parties in violation of our proprietary rights generally. The initiation of proceedings by third parties to challenge the scope or validity of our patent rights in foreign jurisdictions could result in substantial cost and divert our efforts and att</w:t>
      </w:r>
      <w:r>
        <w:rPr>
          <w:rFonts w:eastAsia="Times New Roman"/>
          <w:color w:val="000000"/>
          <w:sz w:val="20"/>
          <w:szCs w:val="20"/>
        </w:rPr>
        <w:t>ention from other aspects of our business. Proceedings to enforce our patent rights in foreign jurisdictions could result in substantial costs and divert our efforts and attention from other aspects of our business, could put our patents at risk of being i</w:t>
      </w:r>
      <w:r>
        <w:rPr>
          <w:rFonts w:eastAsia="Times New Roman"/>
          <w:color w:val="000000"/>
          <w:sz w:val="20"/>
          <w:szCs w:val="20"/>
        </w:rPr>
        <w:t>nvalidated or interpreted narrowly and our patent applications at risk of not issuing and could provoke third parties to assert claims against us. We may not prevail in any lawsuits that we initiate and the damages or other remedies awarded, if any, may no</w:t>
      </w:r>
      <w:r>
        <w:rPr>
          <w:rFonts w:eastAsia="Times New Roman"/>
          <w:color w:val="000000"/>
          <w:sz w:val="20"/>
          <w:szCs w:val="20"/>
        </w:rPr>
        <w:t>t be commercially meaningful. Accordingly, our efforts to enforce our intellectual property rights around the world may be inadequate to obtain a significant commercial advantage from the intellectual property that we develop or license.</w:t>
      </w:r>
    </w:p>
    <w:p w:rsidR="00000000" w:rsidRDefault="00A134AA">
      <w:pPr>
        <w:ind w:firstLine="1080"/>
        <w:divId w:val="939024196"/>
        <w:rPr>
          <w:rFonts w:eastAsia="Times New Roman"/>
        </w:rPr>
      </w:pPr>
      <w:r>
        <w:rPr>
          <w:rFonts w:eastAsia="Times New Roman"/>
          <w:b/>
          <w:bCs/>
          <w:i/>
          <w:iCs/>
          <w:color w:val="000000"/>
          <w:sz w:val="20"/>
          <w:szCs w:val="20"/>
        </w:rPr>
        <w:t>Patent terms may b</w:t>
      </w:r>
      <w:r>
        <w:rPr>
          <w:rFonts w:eastAsia="Times New Roman"/>
          <w:b/>
          <w:bCs/>
          <w:i/>
          <w:iCs/>
          <w:color w:val="000000"/>
          <w:sz w:val="20"/>
          <w:szCs w:val="20"/>
        </w:rPr>
        <w:t>e inadequate to protect our competitive position on our product candidates for an adequate amount of time.</w:t>
      </w:r>
    </w:p>
    <w:p w:rsidR="00000000" w:rsidRDefault="00A134AA">
      <w:pPr>
        <w:ind w:firstLine="1080"/>
        <w:divId w:val="1304580801"/>
        <w:rPr>
          <w:rFonts w:eastAsia="Times New Roman"/>
        </w:rPr>
      </w:pPr>
      <w:r>
        <w:rPr>
          <w:rFonts w:eastAsia="Times New Roman"/>
          <w:color w:val="000000"/>
          <w:sz w:val="20"/>
          <w:szCs w:val="20"/>
        </w:rPr>
        <w:t>Patents have a limited lifespan. In the United States, if all maintenance fees are timely paid, the natural expiration of a patent is generally 20 ye</w:t>
      </w:r>
      <w:r>
        <w:rPr>
          <w:rFonts w:eastAsia="Times New Roman"/>
          <w:color w:val="000000"/>
          <w:sz w:val="20"/>
          <w:szCs w:val="20"/>
        </w:rPr>
        <w:t>ars from its earliest U.S. non-provisional filing date. Various extensions such as patent term adjustments and/or extensions, may be available, but the life of a patent, and the protection it affords, is limited. Even if patents covering our product candid</w:t>
      </w:r>
      <w:r>
        <w:rPr>
          <w:rFonts w:eastAsia="Times New Roman"/>
          <w:color w:val="000000"/>
          <w:sz w:val="20"/>
          <w:szCs w:val="20"/>
        </w:rPr>
        <w:t>ates are obtained, once the patent life has expired, we may be open to competition from competitive products. Given the amount of time required for the development, testing and regulatory review of new product candidates, patents protecting such candidates</w:t>
      </w:r>
      <w:r>
        <w:rPr>
          <w:rFonts w:eastAsia="Times New Roman"/>
          <w:color w:val="000000"/>
          <w:sz w:val="20"/>
          <w:szCs w:val="20"/>
        </w:rPr>
        <w:t xml:space="preserve"> might expire before or shortly after such candidates are commercialized. As a result, our owned and licensed patent portfolio may not provide us with sufficient rights to exclude others from commercializing products similar or identical to ours.</w:t>
      </w:r>
    </w:p>
    <w:p w:rsidR="00000000" w:rsidRDefault="00A134AA">
      <w:pPr>
        <w:ind w:firstLine="1080"/>
        <w:divId w:val="1282421702"/>
        <w:rPr>
          <w:rFonts w:eastAsia="Times New Roman"/>
        </w:rPr>
      </w:pPr>
      <w:r>
        <w:rPr>
          <w:rFonts w:eastAsia="Times New Roman"/>
          <w:color w:val="000000"/>
          <w:sz w:val="20"/>
          <w:szCs w:val="20"/>
        </w:rPr>
        <w:t>At the EU</w:t>
      </w:r>
      <w:r>
        <w:rPr>
          <w:rFonts w:eastAsia="Times New Roman"/>
          <w:color w:val="000000"/>
          <w:sz w:val="20"/>
          <w:szCs w:val="20"/>
        </w:rPr>
        <w:t xml:space="preserve"> level, the Court of Justice of the European Union (CJEU) has recently narrowed the availability of patent term extension for second medical use therefore affecting the scope of patent protection available. </w:t>
      </w:r>
    </w:p>
    <w:p w:rsidR="00000000" w:rsidRDefault="00A134AA">
      <w:pPr>
        <w:ind w:firstLine="1080"/>
        <w:divId w:val="1051541618"/>
        <w:rPr>
          <w:rFonts w:eastAsia="Times New Roman"/>
        </w:rPr>
      </w:pPr>
      <w:r>
        <w:rPr>
          <w:rFonts w:eastAsia="Times New Roman"/>
          <w:b/>
          <w:bCs/>
          <w:i/>
          <w:iCs/>
          <w:color w:val="000000"/>
          <w:sz w:val="20"/>
          <w:szCs w:val="20"/>
        </w:rPr>
        <w:t>If we do not obtain patent term extension and da</w:t>
      </w:r>
      <w:r>
        <w:rPr>
          <w:rFonts w:eastAsia="Times New Roman"/>
          <w:b/>
          <w:bCs/>
          <w:i/>
          <w:iCs/>
          <w:color w:val="000000"/>
          <w:sz w:val="20"/>
          <w:szCs w:val="20"/>
        </w:rPr>
        <w:t>ta exclusivity for any product candidates we may develop, our business may be materially harmed.</w:t>
      </w:r>
    </w:p>
    <w:p w:rsidR="00000000" w:rsidRDefault="00A134AA">
      <w:pPr>
        <w:ind w:firstLine="1080"/>
        <w:divId w:val="5402419"/>
        <w:rPr>
          <w:rFonts w:eastAsia="Times New Roman"/>
        </w:rPr>
      </w:pPr>
      <w:r>
        <w:rPr>
          <w:rFonts w:eastAsia="Times New Roman"/>
          <w:color w:val="000000"/>
          <w:sz w:val="20"/>
          <w:szCs w:val="20"/>
        </w:rPr>
        <w:t xml:space="preserve">Depending upon the timing, duration, and specifics of any FDA marketing approval of any product candidates we may develop, one or more of our U.S. patents may </w:t>
      </w:r>
      <w:r>
        <w:rPr>
          <w:rFonts w:eastAsia="Times New Roman"/>
          <w:color w:val="000000"/>
          <w:sz w:val="20"/>
          <w:szCs w:val="20"/>
        </w:rPr>
        <w:t>be eligible for limited patent term extension under the Drug Price Competition and Patent Term Restoration Action of 1984 Hatch-Waxman Amendments. The Hatch-Waxman Amendments permit a patent extension term of up to five years as compensation for patent ter</w:t>
      </w:r>
      <w:r>
        <w:rPr>
          <w:rFonts w:eastAsia="Times New Roman"/>
          <w:color w:val="000000"/>
          <w:sz w:val="20"/>
          <w:szCs w:val="20"/>
        </w:rPr>
        <w:t xml:space="preserve">m lost during the FDA regulatory review process. A patent term extension cannot extend the remaining term of a patent beyond a total of 14 years from the date of product approval, only one patent may be extended and only those claims covering the approved </w:t>
      </w:r>
      <w:r>
        <w:rPr>
          <w:rFonts w:eastAsia="Times New Roman"/>
          <w:color w:val="000000"/>
          <w:sz w:val="20"/>
          <w:szCs w:val="20"/>
        </w:rPr>
        <w:t>drug, a method for using it, or a method for manufacturing it may be extended. However, we may not be granted an extension because of, for example, failing to exercise due diligence during the testing phase or regulatory review process, failing to apply wi</w:t>
      </w:r>
      <w:r>
        <w:rPr>
          <w:rFonts w:eastAsia="Times New Roman"/>
          <w:color w:val="000000"/>
          <w:sz w:val="20"/>
          <w:szCs w:val="20"/>
        </w:rPr>
        <w:t xml:space="preserve">thin applicable deadlines, failing to apply prior to expiration of relevant patents, or otherwise failing to satisfy applicable requirements. Moreover, the applicable time period or the scope of patent protection afforded could be less than we request. In </w:t>
      </w:r>
      <w:r>
        <w:rPr>
          <w:rFonts w:eastAsia="Times New Roman"/>
          <w:color w:val="000000"/>
          <w:sz w:val="20"/>
          <w:szCs w:val="20"/>
        </w:rPr>
        <w:t>addition, within the EU, regulatory protections afforded to medicinal products such as data exclusivity, marketing protection, market exclusivity for orphan indications and pediatric extensions are currently under review and could be curtailed in future ye</w:t>
      </w:r>
      <w:r>
        <w:rPr>
          <w:rFonts w:eastAsia="Times New Roman"/>
          <w:color w:val="000000"/>
          <w:sz w:val="20"/>
          <w:szCs w:val="20"/>
        </w:rPr>
        <w:t xml:space="preserve">ars. If we are unable to obtain patent term extension or the term of any such extension is less than we request, or if data exclusivity or other regulatory </w:t>
      </w:r>
    </w:p>
    <w:p w:rsidR="00000000" w:rsidRDefault="00A134AA">
      <w:pPr>
        <w:jc w:val="center"/>
        <w:divId w:val="766535993"/>
        <w:rPr>
          <w:rFonts w:eastAsia="Times New Roman"/>
        </w:rPr>
      </w:pPr>
      <w:r>
        <w:rPr>
          <w:rFonts w:eastAsia="Times New Roman"/>
          <w:color w:val="000000"/>
          <w:sz w:val="20"/>
          <w:szCs w:val="20"/>
        </w:rPr>
        <w:t>57</w:t>
      </w:r>
    </w:p>
    <w:p w:rsidR="00000000" w:rsidRDefault="00A134AA">
      <w:pPr>
        <w:rPr>
          <w:rFonts w:eastAsia="Times New Roman"/>
        </w:rPr>
      </w:pPr>
      <w:r>
        <w:rPr>
          <w:rFonts w:eastAsia="Times New Roman"/>
        </w:rPr>
        <w:pict>
          <v:rect id="_x0000_i1081" style="width:0;height:1.5pt" o:hralign="center" o:hrstd="t" o:hr="t" fillcolor="#a0a0a0" stroked="f"/>
        </w:pict>
      </w:r>
    </w:p>
    <w:p w:rsidR="00000000" w:rsidRDefault="00A134AA">
      <w:pPr>
        <w:divId w:val="788206529"/>
        <w:rPr>
          <w:rFonts w:eastAsia="Times New Roman"/>
        </w:rPr>
      </w:pPr>
    </w:p>
    <w:p w:rsidR="00000000" w:rsidRDefault="00A134AA">
      <w:pPr>
        <w:divId w:val="1092242979"/>
        <w:rPr>
          <w:rFonts w:eastAsia="Times New Roman"/>
        </w:rPr>
      </w:pPr>
      <w:r>
        <w:rPr>
          <w:rFonts w:eastAsia="Times New Roman"/>
          <w:color w:val="000000"/>
          <w:sz w:val="20"/>
          <w:szCs w:val="20"/>
        </w:rPr>
        <w:t>protections are reduced, our competitors may obtain approv</w:t>
      </w:r>
      <w:r>
        <w:rPr>
          <w:rFonts w:eastAsia="Times New Roman"/>
          <w:color w:val="000000"/>
          <w:sz w:val="20"/>
          <w:szCs w:val="20"/>
        </w:rPr>
        <w:t>al of competing products following our patent expiration, and our business, financial condition, results of operations, and prospects could be materially harmed.</w:t>
      </w:r>
    </w:p>
    <w:p w:rsidR="00000000" w:rsidRDefault="00A134AA">
      <w:pPr>
        <w:ind w:firstLine="1080"/>
        <w:divId w:val="823010818"/>
        <w:rPr>
          <w:rFonts w:eastAsia="Times New Roman"/>
        </w:rPr>
      </w:pPr>
      <w:r>
        <w:rPr>
          <w:rFonts w:eastAsia="Times New Roman"/>
          <w:b/>
          <w:bCs/>
          <w:i/>
          <w:iCs/>
          <w:color w:val="000000"/>
          <w:sz w:val="20"/>
          <w:szCs w:val="20"/>
        </w:rPr>
        <w:t>If our trademarks and trade names are not adequately protected, then we may not be able to bui</w:t>
      </w:r>
      <w:r>
        <w:rPr>
          <w:rFonts w:eastAsia="Times New Roman"/>
          <w:b/>
          <w:bCs/>
          <w:i/>
          <w:iCs/>
          <w:color w:val="000000"/>
          <w:sz w:val="20"/>
          <w:szCs w:val="20"/>
        </w:rPr>
        <w:t>ld name recognition in our markets of interest and our business may be adversely affected.</w:t>
      </w:r>
    </w:p>
    <w:p w:rsidR="00000000" w:rsidRDefault="00A134AA">
      <w:pPr>
        <w:ind w:firstLine="1080"/>
        <w:divId w:val="580799212"/>
        <w:rPr>
          <w:rFonts w:eastAsia="Times New Roman"/>
        </w:rPr>
      </w:pPr>
      <w:r>
        <w:rPr>
          <w:rFonts w:eastAsia="Times New Roman"/>
          <w:color w:val="000000"/>
          <w:sz w:val="20"/>
          <w:szCs w:val="20"/>
        </w:rPr>
        <w:t>Our trademarks or trade names may be challenged, infringed, circumvented, or declared generic or determined to be infringing on other marks. We may not be able to pr</w:t>
      </w:r>
      <w:r>
        <w:rPr>
          <w:rFonts w:eastAsia="Times New Roman"/>
          <w:color w:val="000000"/>
          <w:sz w:val="20"/>
          <w:szCs w:val="20"/>
        </w:rPr>
        <w:t>otect our rights to these trademarks and trade names or may be forced to stop using these names, which we need for name recognition by potential partners or customers in our markets of interest. If we are unable to establish name recognition based on our t</w:t>
      </w:r>
      <w:r>
        <w:rPr>
          <w:rFonts w:eastAsia="Times New Roman"/>
          <w:color w:val="000000"/>
          <w:sz w:val="20"/>
          <w:szCs w:val="20"/>
        </w:rPr>
        <w:t>rademarks and trade names, we may not be able to compete effectively, and our business may be adversely affected.</w:t>
      </w:r>
    </w:p>
    <w:p w:rsidR="00000000" w:rsidRDefault="00A134AA">
      <w:pPr>
        <w:divId w:val="1313292416"/>
        <w:rPr>
          <w:rFonts w:eastAsia="Times New Roman"/>
        </w:rPr>
      </w:pPr>
    </w:p>
    <w:p w:rsidR="00000000" w:rsidRDefault="00A134AA">
      <w:pPr>
        <w:ind w:firstLine="482"/>
        <w:divId w:val="102773531"/>
        <w:rPr>
          <w:rFonts w:eastAsia="Times New Roman"/>
        </w:rPr>
      </w:pPr>
      <w:r>
        <w:rPr>
          <w:rFonts w:eastAsia="Times New Roman"/>
          <w:b/>
          <w:bCs/>
          <w:i/>
          <w:iCs/>
          <w:color w:val="000000"/>
          <w:sz w:val="20"/>
          <w:szCs w:val="20"/>
        </w:rPr>
        <w:t>Intellectual property rights do not necessarily address all potential threats to our competitive advantage.</w:t>
      </w:r>
    </w:p>
    <w:p w:rsidR="00000000" w:rsidRDefault="00A134AA">
      <w:pPr>
        <w:ind w:firstLine="482"/>
        <w:divId w:val="973175855"/>
        <w:rPr>
          <w:rFonts w:eastAsia="Times New Roman"/>
        </w:rPr>
      </w:pPr>
      <w:r>
        <w:rPr>
          <w:rFonts w:eastAsia="Times New Roman"/>
          <w:color w:val="000000"/>
          <w:sz w:val="20"/>
          <w:szCs w:val="20"/>
        </w:rPr>
        <w:t>The degree of future protection afforded by our intellectual property rights is uncertain because intellectual property rights have limitations and may not adequately protect our business or permit us to maintain our competitive advantage. For example:</w:t>
      </w:r>
    </w:p>
    <w:p w:rsidR="00000000" w:rsidRDefault="00A134AA">
      <w:pPr>
        <w:ind w:hanging="1260"/>
        <w:divId w:val="1345519953"/>
        <w:rPr>
          <w:rFonts w:eastAsia="Times New Roman"/>
        </w:rPr>
      </w:pPr>
      <w:r>
        <w:rPr>
          <w:rFonts w:ascii="Arial" w:eastAsia="Times New Roman" w:hAnsi="Arial" w:cs="Arial"/>
          <w:color w:val="000000"/>
        </w:rPr>
        <w:t>•</w:t>
      </w:r>
      <w:r>
        <w:rPr>
          <w:rFonts w:eastAsia="Times New Roman"/>
          <w:color w:val="000000"/>
          <w:sz w:val="20"/>
          <w:szCs w:val="20"/>
        </w:rPr>
        <w:t>ot</w:t>
      </w:r>
      <w:r>
        <w:rPr>
          <w:rFonts w:eastAsia="Times New Roman"/>
          <w:color w:val="000000"/>
          <w:sz w:val="20"/>
          <w:szCs w:val="20"/>
        </w:rPr>
        <w:t>hers may be able to make drug candidates that are similar to ours but that are not covered by the claims of the patents that we own or have exclusively licensed;</w:t>
      </w:r>
    </w:p>
    <w:p w:rsidR="00000000" w:rsidRDefault="00A134AA">
      <w:pPr>
        <w:ind w:hanging="1260"/>
        <w:divId w:val="340088394"/>
        <w:rPr>
          <w:rFonts w:eastAsia="Times New Roman"/>
        </w:rPr>
      </w:pPr>
      <w:r>
        <w:rPr>
          <w:rFonts w:eastAsia="Times New Roman"/>
          <w:color w:val="000000"/>
          <w:sz w:val="20"/>
          <w:szCs w:val="20"/>
        </w:rPr>
        <w:t>•we or our licensors or future collaborators might not have been the first to make the inventi</w:t>
      </w:r>
      <w:r>
        <w:rPr>
          <w:rFonts w:eastAsia="Times New Roman"/>
          <w:color w:val="000000"/>
          <w:sz w:val="20"/>
          <w:szCs w:val="20"/>
        </w:rPr>
        <w:t>ons covered by the issued patent or pending patent application that we own or have exclusively licensed;</w:t>
      </w:r>
    </w:p>
    <w:p w:rsidR="00000000" w:rsidRDefault="00A134AA">
      <w:pPr>
        <w:ind w:hanging="1260"/>
        <w:divId w:val="2039892693"/>
        <w:rPr>
          <w:rFonts w:eastAsia="Times New Roman"/>
        </w:rPr>
      </w:pPr>
      <w:r>
        <w:rPr>
          <w:rFonts w:eastAsia="Times New Roman"/>
          <w:color w:val="000000"/>
          <w:sz w:val="20"/>
          <w:szCs w:val="20"/>
        </w:rPr>
        <w:t>•we or our licensors or future collaborators might not have been the first to file patent applications covering certain of our inventions;</w:t>
      </w:r>
    </w:p>
    <w:p w:rsidR="00000000" w:rsidRDefault="00A134AA">
      <w:pPr>
        <w:ind w:hanging="1260"/>
        <w:divId w:val="2056616541"/>
        <w:rPr>
          <w:rFonts w:eastAsia="Times New Roman"/>
        </w:rPr>
      </w:pPr>
      <w:r>
        <w:rPr>
          <w:rFonts w:eastAsia="Times New Roman"/>
          <w:color w:val="000000"/>
          <w:sz w:val="20"/>
          <w:szCs w:val="20"/>
        </w:rPr>
        <w:t xml:space="preserve">•others may </w:t>
      </w:r>
      <w:r>
        <w:rPr>
          <w:rFonts w:eastAsia="Times New Roman"/>
          <w:color w:val="000000"/>
          <w:sz w:val="20"/>
          <w:szCs w:val="20"/>
        </w:rPr>
        <w:t>independently develop similar or alternative technologies or duplicate any of our technologies without infringing our intellectual property rights;</w:t>
      </w:r>
    </w:p>
    <w:p w:rsidR="00000000" w:rsidRDefault="00A134AA">
      <w:pPr>
        <w:ind w:hanging="1260"/>
        <w:divId w:val="1776175616"/>
        <w:rPr>
          <w:rFonts w:eastAsia="Times New Roman"/>
        </w:rPr>
      </w:pPr>
      <w:r>
        <w:rPr>
          <w:rFonts w:eastAsia="Times New Roman"/>
          <w:color w:val="000000"/>
          <w:sz w:val="20"/>
          <w:szCs w:val="20"/>
        </w:rPr>
        <w:t>•it is possible that our pending patent applications will not lead to issued patents;</w:t>
      </w:r>
    </w:p>
    <w:p w:rsidR="00000000" w:rsidRDefault="00A134AA">
      <w:pPr>
        <w:ind w:hanging="1260"/>
        <w:divId w:val="2146120405"/>
        <w:rPr>
          <w:rFonts w:eastAsia="Times New Roman"/>
        </w:rPr>
      </w:pPr>
      <w:r>
        <w:rPr>
          <w:rFonts w:eastAsia="Times New Roman"/>
          <w:color w:val="000000"/>
          <w:sz w:val="20"/>
          <w:szCs w:val="20"/>
        </w:rPr>
        <w:t>•issued patents that w</w:t>
      </w:r>
      <w:r>
        <w:rPr>
          <w:rFonts w:eastAsia="Times New Roman"/>
          <w:color w:val="000000"/>
          <w:sz w:val="20"/>
          <w:szCs w:val="20"/>
        </w:rPr>
        <w:t>e own or have exclusively licensed may be held invalid or unenforceable, as a result of legal challenges by our competitors;</w:t>
      </w:r>
    </w:p>
    <w:p w:rsidR="00000000" w:rsidRDefault="00A134AA">
      <w:pPr>
        <w:ind w:hanging="1260"/>
        <w:divId w:val="551501967"/>
        <w:rPr>
          <w:rFonts w:eastAsia="Times New Roman"/>
        </w:rPr>
      </w:pPr>
      <w:r>
        <w:rPr>
          <w:rFonts w:eastAsia="Times New Roman"/>
          <w:color w:val="000000"/>
          <w:sz w:val="20"/>
          <w:szCs w:val="20"/>
        </w:rPr>
        <w:t>•our competitors might conduct research and development activities in countries where we do not have patent rights and then use the</w:t>
      </w:r>
      <w:r>
        <w:rPr>
          <w:rFonts w:eastAsia="Times New Roman"/>
          <w:color w:val="000000"/>
          <w:sz w:val="20"/>
          <w:szCs w:val="20"/>
        </w:rPr>
        <w:t xml:space="preserve"> information learned from such activities to develop competitive products for sale in our major commercial markets;</w:t>
      </w:r>
    </w:p>
    <w:p w:rsidR="00000000" w:rsidRDefault="00A134AA">
      <w:pPr>
        <w:ind w:hanging="1260"/>
        <w:divId w:val="1424229489"/>
        <w:rPr>
          <w:rFonts w:eastAsia="Times New Roman"/>
        </w:rPr>
      </w:pPr>
      <w:r>
        <w:rPr>
          <w:rFonts w:eastAsia="Times New Roman"/>
          <w:color w:val="000000"/>
          <w:sz w:val="20"/>
          <w:szCs w:val="20"/>
        </w:rPr>
        <w:t>•we may not develop additional proprietary technologies that are patentable;</w:t>
      </w:r>
    </w:p>
    <w:p w:rsidR="00000000" w:rsidRDefault="00A134AA">
      <w:pPr>
        <w:ind w:hanging="1260"/>
        <w:divId w:val="1503230649"/>
        <w:rPr>
          <w:rFonts w:eastAsia="Times New Roman"/>
        </w:rPr>
      </w:pPr>
      <w:r>
        <w:rPr>
          <w:rFonts w:eastAsia="Times New Roman"/>
          <w:color w:val="000000"/>
          <w:sz w:val="20"/>
          <w:szCs w:val="20"/>
        </w:rPr>
        <w:t>•we cannot predict the scope of protection of any patent issuin</w:t>
      </w:r>
      <w:r>
        <w:rPr>
          <w:rFonts w:eastAsia="Times New Roman"/>
          <w:color w:val="000000"/>
          <w:sz w:val="20"/>
          <w:szCs w:val="20"/>
        </w:rPr>
        <w:t>g based on our patent applications, including whether the patent applications that we own or in-license will result in issued patents with claims that cover our drug candidates, drug products or uses thereof in the United States or in other foreign countri</w:t>
      </w:r>
      <w:r>
        <w:rPr>
          <w:rFonts w:eastAsia="Times New Roman"/>
          <w:color w:val="000000"/>
          <w:sz w:val="20"/>
          <w:szCs w:val="20"/>
        </w:rPr>
        <w:t>es;</w:t>
      </w:r>
    </w:p>
    <w:p w:rsidR="00000000" w:rsidRDefault="00A134AA">
      <w:pPr>
        <w:ind w:hanging="1260"/>
        <w:divId w:val="950935561"/>
        <w:rPr>
          <w:rFonts w:eastAsia="Times New Roman"/>
        </w:rPr>
      </w:pPr>
      <w:r>
        <w:rPr>
          <w:rFonts w:eastAsia="Times New Roman"/>
          <w:color w:val="000000"/>
          <w:sz w:val="20"/>
          <w:szCs w:val="20"/>
        </w:rPr>
        <w:t>•the claims of any patent issuing based on our patent applications may not provide protection against competitors or any competitive advantages, or may be challenged by third parties;</w:t>
      </w:r>
    </w:p>
    <w:p w:rsidR="00000000" w:rsidRDefault="00A134AA">
      <w:pPr>
        <w:ind w:hanging="1260"/>
        <w:divId w:val="443689706"/>
        <w:rPr>
          <w:rFonts w:eastAsia="Times New Roman"/>
        </w:rPr>
      </w:pPr>
      <w:r>
        <w:rPr>
          <w:rFonts w:eastAsia="Times New Roman"/>
          <w:color w:val="000000"/>
          <w:sz w:val="20"/>
          <w:szCs w:val="20"/>
        </w:rPr>
        <w:t>•if enforced, a court may not hold that our patents are valid, enfor</w:t>
      </w:r>
      <w:r>
        <w:rPr>
          <w:rFonts w:eastAsia="Times New Roman"/>
          <w:color w:val="000000"/>
          <w:sz w:val="20"/>
          <w:szCs w:val="20"/>
        </w:rPr>
        <w:t>ceable and/or infringed;</w:t>
      </w:r>
    </w:p>
    <w:p w:rsidR="00000000" w:rsidRDefault="00A134AA">
      <w:pPr>
        <w:ind w:hanging="1260"/>
        <w:divId w:val="1522814692"/>
        <w:rPr>
          <w:rFonts w:eastAsia="Times New Roman"/>
        </w:rPr>
      </w:pPr>
      <w:r>
        <w:rPr>
          <w:rFonts w:eastAsia="Times New Roman"/>
          <w:color w:val="000000"/>
          <w:sz w:val="20"/>
          <w:szCs w:val="20"/>
        </w:rPr>
        <w:t>•we may need to initiate litigation or administrative proceedings to enforce and/or defend our patent rights which will be costly whether we win or lose;</w:t>
      </w:r>
    </w:p>
    <w:p w:rsidR="00000000" w:rsidRDefault="00A134AA">
      <w:pPr>
        <w:ind w:hanging="1260"/>
        <w:divId w:val="545216140"/>
        <w:rPr>
          <w:rFonts w:eastAsia="Times New Roman"/>
        </w:rPr>
      </w:pPr>
      <w:r>
        <w:rPr>
          <w:rFonts w:eastAsia="Times New Roman"/>
          <w:color w:val="000000"/>
          <w:sz w:val="20"/>
          <w:szCs w:val="20"/>
        </w:rPr>
        <w:t xml:space="preserve">•we may choose not to file a patent application in order to maintain certain </w:t>
      </w:r>
      <w:r>
        <w:rPr>
          <w:rFonts w:eastAsia="Times New Roman"/>
          <w:color w:val="000000"/>
          <w:sz w:val="20"/>
          <w:szCs w:val="20"/>
        </w:rPr>
        <w:t>trade secrets or know-how, and a third-party may subsequently file a patent application covering such intellectual property;</w:t>
      </w:r>
    </w:p>
    <w:p w:rsidR="00000000" w:rsidRDefault="00A134AA">
      <w:pPr>
        <w:ind w:hanging="1260"/>
        <w:divId w:val="1240677212"/>
        <w:rPr>
          <w:rFonts w:eastAsia="Times New Roman"/>
        </w:rPr>
      </w:pPr>
      <w:r>
        <w:rPr>
          <w:rFonts w:eastAsia="Times New Roman"/>
          <w:color w:val="000000"/>
          <w:sz w:val="20"/>
          <w:szCs w:val="20"/>
        </w:rPr>
        <w:t xml:space="preserve">•we may fail to adequately protect and police our trademarks and trade secrets; </w:t>
      </w:r>
    </w:p>
    <w:p w:rsidR="00000000" w:rsidRDefault="00A134AA">
      <w:pPr>
        <w:ind w:hanging="1260"/>
        <w:divId w:val="1123689794"/>
        <w:rPr>
          <w:rFonts w:eastAsia="Times New Roman"/>
        </w:rPr>
      </w:pPr>
      <w:r>
        <w:rPr>
          <w:rFonts w:eastAsia="Times New Roman"/>
          <w:color w:val="000000"/>
          <w:sz w:val="20"/>
          <w:szCs w:val="20"/>
        </w:rPr>
        <w:t>•other parties may independently develop the techn</w:t>
      </w:r>
      <w:r>
        <w:rPr>
          <w:rFonts w:eastAsia="Times New Roman"/>
          <w:color w:val="000000"/>
          <w:sz w:val="20"/>
          <w:szCs w:val="20"/>
        </w:rPr>
        <w:t>ology covered by our trade secrets; and</w:t>
      </w:r>
    </w:p>
    <w:p w:rsidR="00000000" w:rsidRDefault="00A134AA">
      <w:pPr>
        <w:ind w:hanging="1260"/>
        <w:divId w:val="1862664422"/>
        <w:rPr>
          <w:rFonts w:eastAsia="Times New Roman"/>
        </w:rPr>
      </w:pPr>
      <w:r>
        <w:rPr>
          <w:rFonts w:eastAsia="Times New Roman"/>
          <w:color w:val="000000"/>
          <w:sz w:val="20"/>
          <w:szCs w:val="20"/>
        </w:rPr>
        <w:t>•the patents of others may have an adverse effect on our business, including if others obtain patents claiming subject matter similar to or improving that covered by our patents and patent applications.</w:t>
      </w:r>
    </w:p>
    <w:p w:rsidR="00000000" w:rsidRDefault="00A134AA">
      <w:pPr>
        <w:ind w:firstLine="1080"/>
        <w:divId w:val="28377822"/>
        <w:rPr>
          <w:rFonts w:eastAsia="Times New Roman"/>
        </w:rPr>
      </w:pPr>
      <w:r>
        <w:rPr>
          <w:rFonts w:eastAsia="Times New Roman"/>
          <w:color w:val="000000"/>
          <w:sz w:val="20"/>
          <w:szCs w:val="20"/>
        </w:rPr>
        <w:t>Should any of</w:t>
      </w:r>
      <w:r>
        <w:rPr>
          <w:rFonts w:eastAsia="Times New Roman"/>
          <w:color w:val="000000"/>
          <w:sz w:val="20"/>
          <w:szCs w:val="20"/>
        </w:rPr>
        <w:t xml:space="preserve"> these events occur, they could significantly harm our business, financial condition, results of operations, and prospects.</w:t>
      </w:r>
    </w:p>
    <w:p w:rsidR="00000000" w:rsidRDefault="00A134AA">
      <w:pPr>
        <w:jc w:val="center"/>
        <w:divId w:val="411439451"/>
        <w:rPr>
          <w:rFonts w:eastAsia="Times New Roman"/>
        </w:rPr>
      </w:pPr>
      <w:r>
        <w:rPr>
          <w:rFonts w:eastAsia="Times New Roman"/>
          <w:color w:val="000000"/>
          <w:sz w:val="20"/>
          <w:szCs w:val="20"/>
        </w:rPr>
        <w:t>58</w:t>
      </w:r>
    </w:p>
    <w:p w:rsidR="00000000" w:rsidRDefault="00A134AA">
      <w:pPr>
        <w:rPr>
          <w:rFonts w:eastAsia="Times New Roman"/>
        </w:rPr>
      </w:pPr>
      <w:r>
        <w:rPr>
          <w:rFonts w:eastAsia="Times New Roman"/>
        </w:rPr>
        <w:pict>
          <v:rect id="_x0000_i1082" style="width:0;height:1.5pt" o:hralign="center" o:hrstd="t" o:hr="t" fillcolor="#a0a0a0" stroked="f"/>
        </w:pict>
      </w:r>
    </w:p>
    <w:p w:rsidR="00000000" w:rsidRDefault="00A134AA">
      <w:pPr>
        <w:divId w:val="1542284048"/>
        <w:rPr>
          <w:rFonts w:eastAsia="Times New Roman"/>
        </w:rPr>
      </w:pPr>
    </w:p>
    <w:p w:rsidR="00000000" w:rsidRDefault="00A134AA">
      <w:pPr>
        <w:ind w:firstLine="1080"/>
        <w:divId w:val="908924706"/>
        <w:rPr>
          <w:rFonts w:eastAsia="Times New Roman"/>
        </w:rPr>
      </w:pPr>
    </w:p>
    <w:p w:rsidR="00000000" w:rsidRDefault="00A134AA">
      <w:pPr>
        <w:ind w:firstLine="1080"/>
        <w:divId w:val="316494767"/>
        <w:rPr>
          <w:rFonts w:eastAsia="Times New Roman"/>
        </w:rPr>
      </w:pPr>
      <w:r>
        <w:rPr>
          <w:rFonts w:eastAsia="Times New Roman"/>
          <w:b/>
          <w:bCs/>
          <w:color w:val="000000"/>
          <w:sz w:val="20"/>
          <w:szCs w:val="20"/>
        </w:rPr>
        <w:t>Risks Related to Our Reliance on Third Parties</w:t>
      </w:r>
    </w:p>
    <w:p w:rsidR="00000000" w:rsidRDefault="00A134AA">
      <w:pPr>
        <w:ind w:firstLine="1080"/>
        <w:divId w:val="194119862"/>
        <w:rPr>
          <w:rFonts w:eastAsia="Times New Roman"/>
        </w:rPr>
      </w:pPr>
      <w:r>
        <w:rPr>
          <w:rFonts w:eastAsia="Times New Roman"/>
          <w:b/>
          <w:bCs/>
          <w:i/>
          <w:iCs/>
          <w:color w:val="000000"/>
          <w:sz w:val="20"/>
          <w:szCs w:val="20"/>
        </w:rPr>
        <w:t xml:space="preserve">We have entered into a collaboration agreement with Novartis for the development of PLN-1474, and may in the future seek to enter into collaborations with third parties </w:t>
      </w:r>
      <w:r>
        <w:rPr>
          <w:rFonts w:eastAsia="Times New Roman"/>
          <w:b/>
          <w:bCs/>
          <w:i/>
          <w:iCs/>
          <w:color w:val="000000"/>
          <w:sz w:val="20"/>
          <w:szCs w:val="20"/>
        </w:rPr>
        <w:t xml:space="preserve">for the development and commercialization of other product candidates. If we fail to enter into such collaborations, or if our collaborations are not successful, we may be unable to continue development of such product candidates, we would not receive any </w:t>
      </w:r>
      <w:r>
        <w:rPr>
          <w:rFonts w:eastAsia="Times New Roman"/>
          <w:b/>
          <w:bCs/>
          <w:i/>
          <w:iCs/>
          <w:color w:val="000000"/>
          <w:sz w:val="20"/>
          <w:szCs w:val="20"/>
        </w:rPr>
        <w:t>contemplated milestone payments or royalties, and we could fail to capitalize on the market potential of such product candidates.</w:t>
      </w:r>
    </w:p>
    <w:p w:rsidR="00000000" w:rsidRDefault="00A134AA">
      <w:pPr>
        <w:ind w:firstLine="1080"/>
        <w:divId w:val="1138837676"/>
        <w:rPr>
          <w:rFonts w:eastAsia="Times New Roman"/>
        </w:rPr>
      </w:pPr>
      <w:r>
        <w:rPr>
          <w:rFonts w:eastAsia="Times New Roman"/>
          <w:color w:val="000000"/>
          <w:sz w:val="20"/>
          <w:szCs w:val="20"/>
        </w:rPr>
        <w:t>In October 2019, we entered into a license and collaboration agreement with Novartis for the development and commercialization</w:t>
      </w:r>
      <w:r>
        <w:rPr>
          <w:rFonts w:eastAsia="Times New Roman"/>
          <w:color w:val="000000"/>
          <w:sz w:val="20"/>
          <w:szCs w:val="20"/>
        </w:rPr>
        <w:t xml:space="preserve"> of our then preclinical product candidate, PLN-1474, and up to three integrin research targets. In December 2019, we received an upfront license payment of $50.0 million for the worldwide exclusive license to PLN-1474 and, upon achievement of the first pa</w:t>
      </w:r>
      <w:r>
        <w:rPr>
          <w:rFonts w:eastAsia="Times New Roman"/>
          <w:color w:val="000000"/>
          <w:sz w:val="20"/>
          <w:szCs w:val="20"/>
        </w:rPr>
        <w:t xml:space="preserve">tient dosing milestone, received a payment of $25.0 million in the second quarter of 2020. Pursuant to the Novartis Agreement, we expect to receive research and development funding totaling up to $19.6 million for PLN-1474 development services and funding </w:t>
      </w:r>
      <w:r>
        <w:rPr>
          <w:rFonts w:eastAsia="Times New Roman"/>
          <w:color w:val="000000"/>
          <w:sz w:val="20"/>
          <w:szCs w:val="20"/>
        </w:rPr>
        <w:t>of up to $13.4 million for optional research and development services on the integrin research targets. Additionally, we are eligible to receive additional developmental, regulatory and commercial milestone payments of up to $391.0 million if defined devel</w:t>
      </w:r>
      <w:r>
        <w:rPr>
          <w:rFonts w:eastAsia="Times New Roman"/>
          <w:color w:val="000000"/>
          <w:sz w:val="20"/>
          <w:szCs w:val="20"/>
        </w:rPr>
        <w:t xml:space="preserve">opment, regulatory and commercialization milestones are achieved and tiered royalties, on a product-by-product basis based on annual net sales of products, at percentages ranging from high-single digits to low teens of the applicable licensed products and </w:t>
      </w:r>
      <w:r>
        <w:rPr>
          <w:rFonts w:eastAsia="Times New Roman"/>
          <w:color w:val="000000"/>
          <w:sz w:val="20"/>
          <w:szCs w:val="20"/>
        </w:rPr>
        <w:t xml:space="preserve">mid-single digits to high-single digits for any products resulting from the research programs. The IND application candidate was transferred to Novartis in the first quarter of 2021, and Novartis is responsible for all PLN-1474 development, manufacturing, </w:t>
      </w:r>
      <w:r>
        <w:rPr>
          <w:rFonts w:eastAsia="Times New Roman"/>
          <w:color w:val="000000"/>
          <w:sz w:val="20"/>
          <w:szCs w:val="20"/>
        </w:rPr>
        <w:t>and commercialization activities after the initial development period. As a result, we are reliant on Novartis and its efforts and capabilities with respect to the advancement of this candidate. If we or our collaborators are unable to successfully advance</w:t>
      </w:r>
      <w:r>
        <w:rPr>
          <w:rFonts w:eastAsia="Times New Roman"/>
          <w:color w:val="000000"/>
          <w:sz w:val="20"/>
          <w:szCs w:val="20"/>
        </w:rPr>
        <w:t xml:space="preserve"> the development of our product candidates, including PLN-1474, or achieve milestones, revenue and cash resources from milestone payments under our collaboration agreements will be substantially less than expected.</w:t>
      </w:r>
    </w:p>
    <w:p w:rsidR="00000000" w:rsidRDefault="00A134AA">
      <w:pPr>
        <w:ind w:firstLine="1080"/>
        <w:divId w:val="382677817"/>
        <w:rPr>
          <w:rFonts w:eastAsia="Times New Roman"/>
        </w:rPr>
      </w:pPr>
      <w:r>
        <w:rPr>
          <w:rFonts w:eastAsia="Times New Roman"/>
          <w:color w:val="000000"/>
          <w:sz w:val="20"/>
          <w:szCs w:val="20"/>
        </w:rPr>
        <w:t>In addition, to the extent that any of ou</w:t>
      </w:r>
      <w:r>
        <w:rPr>
          <w:rFonts w:eastAsia="Times New Roman"/>
          <w:color w:val="000000"/>
          <w:sz w:val="20"/>
          <w:szCs w:val="20"/>
        </w:rPr>
        <w:t>r existing or future collaborators were to terminate a collaboration agreement, we may be forced to independently develop these product candidates, including funding preclinical or clinical trials, assuming marketing and distribution costs and defending in</w:t>
      </w:r>
      <w:r>
        <w:rPr>
          <w:rFonts w:eastAsia="Times New Roman"/>
          <w:color w:val="000000"/>
          <w:sz w:val="20"/>
          <w:szCs w:val="20"/>
        </w:rPr>
        <w:t>tellectual property rights, or, in certain instances, abandon product candidates altogether, any of which could result in a change to our business plan and a material and adverse effect on our business, financial condition, results of operations and prospe</w:t>
      </w:r>
      <w:r>
        <w:rPr>
          <w:rFonts w:eastAsia="Times New Roman"/>
          <w:color w:val="000000"/>
          <w:sz w:val="20"/>
          <w:szCs w:val="20"/>
        </w:rPr>
        <w:t>cts.</w:t>
      </w:r>
    </w:p>
    <w:p w:rsidR="00000000" w:rsidRDefault="00A134AA">
      <w:pPr>
        <w:ind w:firstLine="1080"/>
        <w:divId w:val="501355009"/>
        <w:rPr>
          <w:rFonts w:eastAsia="Times New Roman"/>
        </w:rPr>
      </w:pPr>
      <w:r>
        <w:rPr>
          <w:rFonts w:eastAsia="Times New Roman"/>
          <w:b/>
          <w:bCs/>
          <w:i/>
          <w:iCs/>
          <w:color w:val="000000"/>
          <w:sz w:val="20"/>
          <w:szCs w:val="20"/>
        </w:rPr>
        <w:t>We rely on third parties to conduct certain aspects of our preclinical studies and clinical trials. If these third parties do not successfully carry out their contractual duties, meet expected deadlines or comply with regulatory requirements, we may not be</w:t>
      </w:r>
      <w:r>
        <w:rPr>
          <w:rFonts w:eastAsia="Times New Roman"/>
          <w:b/>
          <w:bCs/>
          <w:i/>
          <w:iCs/>
          <w:color w:val="000000"/>
          <w:sz w:val="20"/>
          <w:szCs w:val="20"/>
        </w:rPr>
        <w:t xml:space="preserve"> able to obtain regulatory approval of or commercialize any potential product candidates.</w:t>
      </w:r>
    </w:p>
    <w:p w:rsidR="00000000" w:rsidRDefault="00A134AA">
      <w:pPr>
        <w:ind w:firstLine="1080"/>
        <w:divId w:val="1339115838"/>
        <w:rPr>
          <w:rFonts w:eastAsia="Times New Roman"/>
        </w:rPr>
      </w:pPr>
      <w:r>
        <w:rPr>
          <w:rFonts w:eastAsia="Times New Roman"/>
          <w:color w:val="000000"/>
          <w:sz w:val="20"/>
          <w:szCs w:val="20"/>
        </w:rPr>
        <w:t>We depend upon third parties to conduct certain aspects of our preclinical studies and clinical trials, under agreements with universities, medical institutions, CROs</w:t>
      </w:r>
      <w:r>
        <w:rPr>
          <w:rFonts w:eastAsia="Times New Roman"/>
          <w:color w:val="000000"/>
          <w:sz w:val="20"/>
          <w:szCs w:val="20"/>
        </w:rPr>
        <w:t>, strategic collaborators and others. We expect to have to negotiate budgets and contracts with such third parties, which may result in delays to our development timelines and increased costs.</w:t>
      </w:r>
    </w:p>
    <w:p w:rsidR="00000000" w:rsidRDefault="00A134AA">
      <w:pPr>
        <w:ind w:firstLine="1080"/>
        <w:divId w:val="1745840124"/>
        <w:rPr>
          <w:rFonts w:eastAsia="Times New Roman"/>
        </w:rPr>
      </w:pPr>
      <w:r>
        <w:rPr>
          <w:rFonts w:eastAsia="Times New Roman"/>
          <w:color w:val="000000"/>
          <w:sz w:val="20"/>
          <w:szCs w:val="20"/>
        </w:rPr>
        <w:t>We will rely especially heavily on third parties over the cours</w:t>
      </w:r>
      <w:r>
        <w:rPr>
          <w:rFonts w:eastAsia="Times New Roman"/>
          <w:color w:val="000000"/>
          <w:sz w:val="20"/>
          <w:szCs w:val="20"/>
        </w:rPr>
        <w:t xml:space="preserve">e of our clinical trials, and, as a result, will have limited control over the clinical investigators and limited visibility into their day-to-day activities, including with respect to their compliance with the approved clinical protocol. Nevertheless, we </w:t>
      </w:r>
      <w:r>
        <w:rPr>
          <w:rFonts w:eastAsia="Times New Roman"/>
          <w:color w:val="000000"/>
          <w:sz w:val="20"/>
          <w:szCs w:val="20"/>
        </w:rPr>
        <w:t>are responsible for ensuring that each of our trials is conducted in accordance with the applicable protocol, legal and regulatory requirements and scientific standards, and our reliance on third parties does not relieve us of our regulatory responsibiliti</w:t>
      </w:r>
      <w:r>
        <w:rPr>
          <w:rFonts w:eastAsia="Times New Roman"/>
          <w:color w:val="000000"/>
          <w:sz w:val="20"/>
          <w:szCs w:val="20"/>
        </w:rPr>
        <w:t>es. We and these third parties are required to comply with GCP requirements, which are regulations and guidelines enforced by the FDA and comparable foreign regulatory authorities for product candidates in clinical development. Regulatory authorities enfor</w:t>
      </w:r>
      <w:r>
        <w:rPr>
          <w:rFonts w:eastAsia="Times New Roman"/>
          <w:color w:val="000000"/>
          <w:sz w:val="20"/>
          <w:szCs w:val="20"/>
        </w:rPr>
        <w:t>ce these GCP requirements through periodic inspections of trial sponsors, clinical investigators and trial sites. If we or any of these third parties fail to comply with applicable GCP requirements, the clinical data generated in our clinical trials may be</w:t>
      </w:r>
      <w:r>
        <w:rPr>
          <w:rFonts w:eastAsia="Times New Roman"/>
          <w:color w:val="000000"/>
          <w:sz w:val="20"/>
          <w:szCs w:val="20"/>
        </w:rPr>
        <w:t xml:space="preserve"> deemed unreliable and the FDA or comparable foreign regulatory authorities may require us to suspend or terminate these trials or perform additional preclinical studies or clinical trials before approving our marketing applications. We cannot be certain t</w:t>
      </w:r>
      <w:r>
        <w:rPr>
          <w:rFonts w:eastAsia="Times New Roman"/>
          <w:color w:val="000000"/>
          <w:sz w:val="20"/>
          <w:szCs w:val="20"/>
        </w:rPr>
        <w:t>hat, upon inspection, such regulatory authorities will determine that any of our clinical trials comply with the GCP requirements.</w:t>
      </w:r>
    </w:p>
    <w:p w:rsidR="00000000" w:rsidRDefault="00A134AA">
      <w:pPr>
        <w:ind w:firstLine="1080"/>
        <w:divId w:val="1332954881"/>
        <w:rPr>
          <w:rFonts w:eastAsia="Times New Roman"/>
        </w:rPr>
      </w:pPr>
      <w:r>
        <w:rPr>
          <w:rFonts w:eastAsia="Times New Roman"/>
          <w:color w:val="000000"/>
          <w:sz w:val="20"/>
          <w:szCs w:val="20"/>
        </w:rPr>
        <w:t>Our failure or any failure by these third parties to comply with these regulations or to recruit a sufficient number of patie</w:t>
      </w:r>
      <w:r>
        <w:rPr>
          <w:rFonts w:eastAsia="Times New Roman"/>
          <w:color w:val="000000"/>
          <w:sz w:val="20"/>
          <w:szCs w:val="20"/>
        </w:rPr>
        <w:t>nts may require us to repeat clinical trials, which would delay the regulatory approval process. Moreover, our business may be implicated if any of these third parties violates federal or state fraud and abuse or false claims laws and regulations or health</w:t>
      </w:r>
      <w:r>
        <w:rPr>
          <w:rFonts w:eastAsia="Times New Roman"/>
          <w:color w:val="000000"/>
          <w:sz w:val="20"/>
          <w:szCs w:val="20"/>
        </w:rPr>
        <w:t>care privacy and security laws.</w:t>
      </w:r>
    </w:p>
    <w:p w:rsidR="00000000" w:rsidRDefault="00A134AA">
      <w:pPr>
        <w:ind w:firstLine="1080"/>
        <w:divId w:val="333456703"/>
        <w:rPr>
          <w:rFonts w:eastAsia="Times New Roman"/>
        </w:rPr>
      </w:pPr>
      <w:r>
        <w:rPr>
          <w:rFonts w:eastAsia="Times New Roman"/>
          <w:color w:val="000000"/>
          <w:sz w:val="20"/>
          <w:szCs w:val="20"/>
        </w:rPr>
        <w:t>Any third parties conducting aspects of our preclinical studies or clinical trials will not be our employees and, except for remedies that may be available to us under our agreements with such third parties, we cannot contro</w:t>
      </w:r>
      <w:r>
        <w:rPr>
          <w:rFonts w:eastAsia="Times New Roman"/>
          <w:color w:val="000000"/>
          <w:sz w:val="20"/>
          <w:szCs w:val="20"/>
        </w:rPr>
        <w:t>l whether or not they devote sufficient time and resources to our preclinical studies and clinical programs. These third parties may also have relationships with other commercial entities, including our competitors, for whom they may also be conducting cli</w:t>
      </w:r>
      <w:r>
        <w:rPr>
          <w:rFonts w:eastAsia="Times New Roman"/>
          <w:color w:val="000000"/>
          <w:sz w:val="20"/>
          <w:szCs w:val="20"/>
        </w:rPr>
        <w:t xml:space="preserve">nical trials or </w:t>
      </w:r>
    </w:p>
    <w:p w:rsidR="00000000" w:rsidRDefault="00A134AA">
      <w:pPr>
        <w:jc w:val="center"/>
        <w:divId w:val="1957716444"/>
        <w:rPr>
          <w:rFonts w:eastAsia="Times New Roman"/>
        </w:rPr>
      </w:pPr>
      <w:r>
        <w:rPr>
          <w:rFonts w:eastAsia="Times New Roman"/>
          <w:color w:val="000000"/>
          <w:sz w:val="20"/>
          <w:szCs w:val="20"/>
        </w:rPr>
        <w:t>59</w:t>
      </w:r>
    </w:p>
    <w:p w:rsidR="00000000" w:rsidRDefault="00A134AA">
      <w:pPr>
        <w:rPr>
          <w:rFonts w:eastAsia="Times New Roman"/>
        </w:rPr>
      </w:pPr>
      <w:r>
        <w:rPr>
          <w:rFonts w:eastAsia="Times New Roman"/>
        </w:rPr>
        <w:pict>
          <v:rect id="_x0000_i1083" style="width:0;height:1.5pt" o:hralign="center" o:hrstd="t" o:hr="t" fillcolor="#a0a0a0" stroked="f"/>
        </w:pict>
      </w:r>
    </w:p>
    <w:p w:rsidR="00000000" w:rsidRDefault="00A134AA">
      <w:pPr>
        <w:divId w:val="260837464"/>
        <w:rPr>
          <w:rFonts w:eastAsia="Times New Roman"/>
        </w:rPr>
      </w:pPr>
    </w:p>
    <w:p w:rsidR="00000000" w:rsidRDefault="00A134AA">
      <w:pPr>
        <w:divId w:val="2095396184"/>
        <w:rPr>
          <w:rFonts w:eastAsia="Times New Roman"/>
        </w:rPr>
      </w:pPr>
      <w:r>
        <w:rPr>
          <w:rFonts w:eastAsia="Times New Roman"/>
          <w:color w:val="000000"/>
          <w:sz w:val="20"/>
          <w:szCs w:val="20"/>
        </w:rPr>
        <w:t>other product development activities, which could affect their performance on our behalf. If these third parties do not successfully carry out their contractual duties or obligations or meet expecte</w:t>
      </w:r>
      <w:r>
        <w:rPr>
          <w:rFonts w:eastAsia="Times New Roman"/>
          <w:color w:val="000000"/>
          <w:sz w:val="20"/>
          <w:szCs w:val="20"/>
        </w:rPr>
        <w:t>d deadlines, if they need to be replaced or if the quality or accuracy of the preclinical or clinical data they obtain is compromised due to the failure to adhere to our protocols or regulatory requirements or for other reasons or if due to federal or stat</w:t>
      </w:r>
      <w:r>
        <w:rPr>
          <w:rFonts w:eastAsia="Times New Roman"/>
          <w:color w:val="000000"/>
          <w:sz w:val="20"/>
          <w:szCs w:val="20"/>
        </w:rPr>
        <w:t>e orders or absenteeism due to the COVID-19 pandemic they are unable to meet their contractual and regulatory obligations, our development timelines, including clinical development timelines, may be extended, delayed or terminated and we may not be able to</w:t>
      </w:r>
      <w:r>
        <w:rPr>
          <w:rFonts w:eastAsia="Times New Roman"/>
          <w:color w:val="000000"/>
          <w:sz w:val="20"/>
          <w:szCs w:val="20"/>
        </w:rPr>
        <w:t xml:space="preserve"> complete development of, obtain regulatory approval of or successfully commercialize our product candidates. As a result, our financial results and the commercial prospects for our product candidates would be harmed, our costs could increase and our abili</w:t>
      </w:r>
      <w:r>
        <w:rPr>
          <w:rFonts w:eastAsia="Times New Roman"/>
          <w:color w:val="000000"/>
          <w:sz w:val="20"/>
          <w:szCs w:val="20"/>
        </w:rPr>
        <w:t>ty to generate revenue could be delayed.</w:t>
      </w:r>
    </w:p>
    <w:p w:rsidR="00000000" w:rsidRDefault="00A134AA">
      <w:pPr>
        <w:ind w:firstLine="1080"/>
        <w:divId w:val="216163752"/>
        <w:rPr>
          <w:rFonts w:eastAsia="Times New Roman"/>
        </w:rPr>
      </w:pPr>
      <w:r>
        <w:rPr>
          <w:rFonts w:eastAsia="Times New Roman"/>
          <w:color w:val="000000"/>
          <w:sz w:val="20"/>
          <w:szCs w:val="20"/>
        </w:rPr>
        <w:t>If any of our relationships with these third-party CROs or others terminate, we may not be able to enter into arrangements with alternative CROs or other third parties or to do so on commercially reasonable terms.</w:t>
      </w:r>
    </w:p>
    <w:p w:rsidR="00000000" w:rsidRDefault="00A134AA">
      <w:pPr>
        <w:ind w:firstLine="1080"/>
        <w:divId w:val="157691844"/>
        <w:rPr>
          <w:rFonts w:eastAsia="Times New Roman"/>
        </w:rPr>
      </w:pPr>
      <w:r>
        <w:rPr>
          <w:rFonts w:eastAsia="Times New Roman"/>
          <w:color w:val="000000"/>
          <w:sz w:val="20"/>
          <w:szCs w:val="20"/>
        </w:rPr>
        <w:t>S</w:t>
      </w:r>
      <w:r>
        <w:rPr>
          <w:rFonts w:eastAsia="Times New Roman"/>
          <w:color w:val="000000"/>
          <w:sz w:val="20"/>
          <w:szCs w:val="20"/>
        </w:rPr>
        <w:t>witching or adding additional CROs involves additional cost and requires management time and focus. In addition, there is a natural transition period when a new CRO begins work. As a result, delays may occur, which can materially impact our ability to meet</w:t>
      </w:r>
      <w:r>
        <w:rPr>
          <w:rFonts w:eastAsia="Times New Roman"/>
          <w:color w:val="000000"/>
          <w:sz w:val="20"/>
          <w:szCs w:val="20"/>
        </w:rPr>
        <w:t xml:space="preserve"> our desired development timelines. Though we carefully manage our relationships with our CROs, there can be no assurance that we will not encounter similar challenges or delays in the future or that these delays or challenges will not have a material adve</w:t>
      </w:r>
      <w:r>
        <w:rPr>
          <w:rFonts w:eastAsia="Times New Roman"/>
          <w:color w:val="000000"/>
          <w:sz w:val="20"/>
          <w:szCs w:val="20"/>
        </w:rPr>
        <w:t>rse impact on our business, financial condition and prospects.</w:t>
      </w:r>
    </w:p>
    <w:p w:rsidR="00000000" w:rsidRDefault="00A134AA">
      <w:pPr>
        <w:ind w:firstLine="1080"/>
        <w:divId w:val="2099985959"/>
        <w:rPr>
          <w:rFonts w:eastAsia="Times New Roman"/>
        </w:rPr>
      </w:pPr>
      <w:r>
        <w:rPr>
          <w:rFonts w:eastAsia="Times New Roman"/>
          <w:b/>
          <w:bCs/>
          <w:i/>
          <w:iCs/>
          <w:color w:val="000000"/>
          <w:sz w:val="20"/>
          <w:szCs w:val="20"/>
        </w:rPr>
        <w:t>We rely on third parties for tissue samples and other materials required for our research and development activities, and if we are unable to reach agreements with these third parties our resea</w:t>
      </w:r>
      <w:r>
        <w:rPr>
          <w:rFonts w:eastAsia="Times New Roman"/>
          <w:b/>
          <w:bCs/>
          <w:i/>
          <w:iCs/>
          <w:color w:val="000000"/>
          <w:sz w:val="20"/>
          <w:szCs w:val="20"/>
        </w:rPr>
        <w:t>rch and development activities would be delayed.</w:t>
      </w:r>
    </w:p>
    <w:p w:rsidR="00000000" w:rsidRDefault="00A134AA">
      <w:pPr>
        <w:ind w:firstLine="1080"/>
        <w:divId w:val="1712270313"/>
        <w:rPr>
          <w:rFonts w:eastAsia="Times New Roman"/>
        </w:rPr>
      </w:pPr>
      <w:r>
        <w:rPr>
          <w:rFonts w:eastAsia="Times New Roman"/>
          <w:color w:val="000000"/>
          <w:sz w:val="20"/>
          <w:szCs w:val="20"/>
        </w:rPr>
        <w:t>We rely on third parties, primarily hospitals, health clinics and academic institutions, for the provision of tissue samples and other materials required in our research and development activities. Obtaining</w:t>
      </w:r>
      <w:r>
        <w:rPr>
          <w:rFonts w:eastAsia="Times New Roman"/>
          <w:color w:val="000000"/>
          <w:sz w:val="20"/>
          <w:szCs w:val="20"/>
        </w:rPr>
        <w:t xml:space="preserve"> these materials requires various approvals as well as reaching a commercial agreement on acceptable terms with the hospital or other provider of the materials. While we currently have agreements in place with the institutions from which we receive our tis</w:t>
      </w:r>
      <w:r>
        <w:rPr>
          <w:rFonts w:eastAsia="Times New Roman"/>
          <w:color w:val="000000"/>
          <w:sz w:val="20"/>
          <w:szCs w:val="20"/>
        </w:rPr>
        <w:t>sue samples, we do not have any exclusive arrangements with such sources and there is no guarantee that we will be able to maintain or renew such agreements on commercially reasonable terms, if at all. If we were unable to maintain or renew such agreements</w:t>
      </w:r>
      <w:r>
        <w:rPr>
          <w:rFonts w:eastAsia="Times New Roman"/>
          <w:color w:val="000000"/>
          <w:sz w:val="20"/>
          <w:szCs w:val="20"/>
        </w:rPr>
        <w:t>, we would be forced to seek new arrangements with new hospitals, clinics or health institutions. If so, we may not be able to reach agreements with alternative partners or do so on terms acceptable to us. If we are unable to enter into such agreements, ou</w:t>
      </w:r>
      <w:r>
        <w:rPr>
          <w:rFonts w:eastAsia="Times New Roman"/>
          <w:color w:val="000000"/>
          <w:sz w:val="20"/>
          <w:szCs w:val="20"/>
        </w:rPr>
        <w:t>r research and development activities will be delayed and our ability to implement a key part of our development strategy will be compromised.</w:t>
      </w:r>
    </w:p>
    <w:p w:rsidR="00000000" w:rsidRDefault="00A134AA">
      <w:pPr>
        <w:ind w:firstLine="1080"/>
        <w:divId w:val="349913560"/>
        <w:rPr>
          <w:rFonts w:eastAsia="Times New Roman"/>
        </w:rPr>
      </w:pPr>
      <w:r>
        <w:rPr>
          <w:rFonts w:eastAsia="Times New Roman"/>
          <w:b/>
          <w:bCs/>
          <w:i/>
          <w:iCs/>
          <w:color w:val="000000"/>
          <w:sz w:val="20"/>
          <w:szCs w:val="20"/>
        </w:rPr>
        <w:t>Because we rely on third-party manufacturing and supply vendors, our supply of research and development, preclini</w:t>
      </w:r>
      <w:r>
        <w:rPr>
          <w:rFonts w:eastAsia="Times New Roman"/>
          <w:b/>
          <w:bCs/>
          <w:i/>
          <w:iCs/>
          <w:color w:val="000000"/>
          <w:sz w:val="20"/>
          <w:szCs w:val="20"/>
        </w:rPr>
        <w:t>cal and clinical development materials may become limited or interrupted or may not be of satisfactory quantity or quality.</w:t>
      </w:r>
    </w:p>
    <w:p w:rsidR="00000000" w:rsidRDefault="00A134AA">
      <w:pPr>
        <w:ind w:firstLine="1080"/>
        <w:divId w:val="698553606"/>
        <w:rPr>
          <w:rFonts w:eastAsia="Times New Roman"/>
        </w:rPr>
      </w:pPr>
      <w:r>
        <w:rPr>
          <w:rFonts w:eastAsia="Times New Roman"/>
          <w:color w:val="000000"/>
          <w:sz w:val="20"/>
          <w:szCs w:val="20"/>
        </w:rPr>
        <w:t xml:space="preserve">We rely on third-party contract manufacturers to manufacture our product candidates for preclinical studies and clinical trials. We </w:t>
      </w:r>
      <w:r>
        <w:rPr>
          <w:rFonts w:eastAsia="Times New Roman"/>
          <w:color w:val="000000"/>
          <w:sz w:val="20"/>
          <w:szCs w:val="20"/>
        </w:rPr>
        <w:t>do not own manufacturing facilities for producing any clinical trial product supplies. There can be no assurance that our preclinical and clinical development product supplies will not be limited, interrupted, or of satisfactory quality or continue to be a</w:t>
      </w:r>
      <w:r>
        <w:rPr>
          <w:rFonts w:eastAsia="Times New Roman"/>
          <w:color w:val="000000"/>
          <w:sz w:val="20"/>
          <w:szCs w:val="20"/>
        </w:rPr>
        <w:t xml:space="preserve">vailable at acceptable prices. For example, the extent to which the COVID-19 pandemic impacts our ability to procure sufficient supplies for the development of our product candidates will depend on the severity and duration of the spread of the virus, and </w:t>
      </w:r>
      <w:r>
        <w:rPr>
          <w:rFonts w:eastAsia="Times New Roman"/>
          <w:color w:val="000000"/>
          <w:sz w:val="20"/>
          <w:szCs w:val="20"/>
        </w:rPr>
        <w:t>the actions undertaken to contain COVID-19 or treat its effects. In particular, any replacement of our manufacturers could require significant effort and expertise because there may be a limited number of qualified replacements. In addition, three vaccines</w:t>
      </w:r>
      <w:r>
        <w:rPr>
          <w:rFonts w:eastAsia="Times New Roman"/>
          <w:color w:val="000000"/>
          <w:sz w:val="20"/>
          <w:szCs w:val="20"/>
        </w:rPr>
        <w:t xml:space="preserve"> for COVID-19 were granted Emergency Use Authorization by the FDA in late 2020 and early 2021, and more are likely to be authorized in the coming months. The resultant demand for vaccines and potential for manufacturing facilities and materials to be comma</w:t>
      </w:r>
      <w:r>
        <w:rPr>
          <w:rFonts w:eastAsia="Times New Roman"/>
          <w:color w:val="000000"/>
          <w:sz w:val="20"/>
          <w:szCs w:val="20"/>
        </w:rPr>
        <w:t>ndeered under the Defense Production Act of 1950, equivalent foreign legislation or heightened demand on manufacturers may make it more difficult to obtain materials or manufacturing slots for the products needed for our development efforts, which could le</w:t>
      </w:r>
      <w:r>
        <w:rPr>
          <w:rFonts w:eastAsia="Times New Roman"/>
          <w:color w:val="000000"/>
          <w:sz w:val="20"/>
          <w:szCs w:val="20"/>
        </w:rPr>
        <w:t>ad to delays in our clinical trials and scientific development efforts.</w:t>
      </w:r>
    </w:p>
    <w:p w:rsidR="00000000" w:rsidRDefault="00A134AA">
      <w:pPr>
        <w:ind w:firstLine="1080"/>
        <w:divId w:val="125782874"/>
        <w:rPr>
          <w:rFonts w:eastAsia="Times New Roman"/>
        </w:rPr>
      </w:pPr>
      <w:r>
        <w:rPr>
          <w:rFonts w:eastAsia="Times New Roman"/>
          <w:color w:val="000000"/>
          <w:sz w:val="20"/>
          <w:szCs w:val="20"/>
        </w:rPr>
        <w:t>The manufacturing process for a product candidate is subject to FDA and foreign regulatory authority review. Suppliers and manufacturers must meet applicable manufacturing requirements</w:t>
      </w:r>
      <w:r>
        <w:rPr>
          <w:rFonts w:eastAsia="Times New Roman"/>
          <w:color w:val="000000"/>
          <w:sz w:val="20"/>
          <w:szCs w:val="20"/>
        </w:rPr>
        <w:t xml:space="preserve"> and undergo rigorous facility and process validation tests required by regulatory authorities in order to comply with regulatory standards, such as cGMPs. In the event that any of our manufacturers fails to comply with such requirements or to perform its </w:t>
      </w:r>
      <w:r>
        <w:rPr>
          <w:rFonts w:eastAsia="Times New Roman"/>
          <w:color w:val="000000"/>
          <w:sz w:val="20"/>
          <w:szCs w:val="20"/>
        </w:rPr>
        <w:t>obligations to us in relation to quality, timing or otherwise, or if our supply of components or other materials becomes limited or interrupted for other reasons, we may be forced to manufacture the materials ourselves, for which we currently do not have t</w:t>
      </w:r>
      <w:r>
        <w:rPr>
          <w:rFonts w:eastAsia="Times New Roman"/>
          <w:color w:val="000000"/>
          <w:sz w:val="20"/>
          <w:szCs w:val="20"/>
        </w:rPr>
        <w:t>he capabilities or resources, or enter into an agreement with another third-party, which we may not be able to do on reasonable terms, if at all. In some cases, the technical skills or technology required to manufacture our product candidates may be unique</w:t>
      </w:r>
      <w:r>
        <w:rPr>
          <w:rFonts w:eastAsia="Times New Roman"/>
          <w:color w:val="000000"/>
          <w:sz w:val="20"/>
          <w:szCs w:val="20"/>
        </w:rPr>
        <w:t xml:space="preserve"> or proprietary to the original manufacturer and we may have difficulty transferring such skills or technology to another third-party and a feasible alternative may not exist. These factors would increase our reliance on such manufacturer or require us to </w:t>
      </w:r>
      <w:r>
        <w:rPr>
          <w:rFonts w:eastAsia="Times New Roman"/>
          <w:color w:val="000000"/>
          <w:sz w:val="20"/>
          <w:szCs w:val="20"/>
        </w:rPr>
        <w:t xml:space="preserve">obtain a license from such manufacturer in order to have another third-party manufacture our product candidates. If we are required to change </w:t>
      </w:r>
    </w:p>
    <w:p w:rsidR="00000000" w:rsidRDefault="00A134AA">
      <w:pPr>
        <w:jc w:val="center"/>
        <w:divId w:val="1624313919"/>
        <w:rPr>
          <w:rFonts w:eastAsia="Times New Roman"/>
        </w:rPr>
      </w:pPr>
      <w:r>
        <w:rPr>
          <w:rFonts w:eastAsia="Times New Roman"/>
          <w:color w:val="000000"/>
          <w:sz w:val="20"/>
          <w:szCs w:val="20"/>
        </w:rPr>
        <w:t>60</w:t>
      </w:r>
    </w:p>
    <w:p w:rsidR="00000000" w:rsidRDefault="00A134AA">
      <w:pPr>
        <w:rPr>
          <w:rFonts w:eastAsia="Times New Roman"/>
        </w:rPr>
      </w:pPr>
      <w:r>
        <w:rPr>
          <w:rFonts w:eastAsia="Times New Roman"/>
        </w:rPr>
        <w:pict>
          <v:rect id="_x0000_i1084" style="width:0;height:1.5pt" o:hralign="center" o:hrstd="t" o:hr="t" fillcolor="#a0a0a0" stroked="f"/>
        </w:pict>
      </w:r>
    </w:p>
    <w:p w:rsidR="00000000" w:rsidRDefault="00A134AA">
      <w:pPr>
        <w:divId w:val="888765369"/>
        <w:rPr>
          <w:rFonts w:eastAsia="Times New Roman"/>
        </w:rPr>
      </w:pPr>
    </w:p>
    <w:p w:rsidR="00000000" w:rsidRDefault="00A134AA">
      <w:pPr>
        <w:divId w:val="1637376238"/>
        <w:rPr>
          <w:rFonts w:eastAsia="Times New Roman"/>
        </w:rPr>
      </w:pPr>
      <w:r>
        <w:rPr>
          <w:rFonts w:eastAsia="Times New Roman"/>
          <w:color w:val="000000"/>
          <w:sz w:val="20"/>
          <w:szCs w:val="20"/>
        </w:rPr>
        <w:t>manufacturers for any reason, we will be required to verify that the new</w:t>
      </w:r>
      <w:r>
        <w:rPr>
          <w:rFonts w:eastAsia="Times New Roman"/>
          <w:color w:val="000000"/>
          <w:sz w:val="20"/>
          <w:szCs w:val="20"/>
        </w:rPr>
        <w:t xml:space="preserve"> manufacturer maintains facilities and procedures that comply with quality standards and with all applicable regulations and guidelines. The delays associated with the verification of a new manufacturer could negatively affect our ability to develop produc</w:t>
      </w:r>
      <w:r>
        <w:rPr>
          <w:rFonts w:eastAsia="Times New Roman"/>
          <w:color w:val="000000"/>
          <w:sz w:val="20"/>
          <w:szCs w:val="20"/>
        </w:rPr>
        <w:t>t candidates in a timely manner or within budget.</w:t>
      </w:r>
    </w:p>
    <w:p w:rsidR="00000000" w:rsidRDefault="00A134AA">
      <w:pPr>
        <w:ind w:firstLine="1080"/>
        <w:divId w:val="959258762"/>
        <w:rPr>
          <w:rFonts w:eastAsia="Times New Roman"/>
        </w:rPr>
      </w:pPr>
      <w:r>
        <w:rPr>
          <w:rFonts w:eastAsia="Times New Roman"/>
          <w:color w:val="000000"/>
          <w:sz w:val="20"/>
          <w:szCs w:val="20"/>
        </w:rPr>
        <w:t>We expect to continue to rely on third-party manufacturers if we receive regulatory approval for PLN-74809 or any other product candidate. To the extent that we have existing, or enter into future, manufact</w:t>
      </w:r>
      <w:r>
        <w:rPr>
          <w:rFonts w:eastAsia="Times New Roman"/>
          <w:color w:val="000000"/>
          <w:sz w:val="20"/>
          <w:szCs w:val="20"/>
        </w:rPr>
        <w:t>uring arrangements with third parties, we will depend on these third parties to perform their obligations in a timely manner consistent with contractual and regulatory requirements, including those related to quality control and assurance. If we are unable</w:t>
      </w:r>
      <w:r>
        <w:rPr>
          <w:rFonts w:eastAsia="Times New Roman"/>
          <w:color w:val="000000"/>
          <w:sz w:val="20"/>
          <w:szCs w:val="20"/>
        </w:rPr>
        <w:t xml:space="preserve"> to obtain or maintain third-party manufacturing for product candidates, or to do so on commercially reasonable terms, we may not be able to develop and commercialize our product candidates successfully. Our or a third-party’s failure to execute on our man</w:t>
      </w:r>
      <w:r>
        <w:rPr>
          <w:rFonts w:eastAsia="Times New Roman"/>
          <w:color w:val="000000"/>
          <w:sz w:val="20"/>
          <w:szCs w:val="20"/>
        </w:rPr>
        <w:t>ufacturing requirements and comply with cGMP could adversely affect our business in a number of ways, including:</w:t>
      </w:r>
    </w:p>
    <w:p w:rsidR="00000000" w:rsidRDefault="00A134AA">
      <w:pPr>
        <w:ind w:hanging="1260"/>
        <w:divId w:val="1611010377"/>
        <w:rPr>
          <w:rFonts w:eastAsia="Times New Roman"/>
        </w:rPr>
      </w:pPr>
      <w:r>
        <w:rPr>
          <w:rFonts w:ascii="Arial" w:eastAsia="Times New Roman" w:hAnsi="Arial" w:cs="Arial"/>
          <w:color w:val="000000"/>
        </w:rPr>
        <w:t>•</w:t>
      </w:r>
      <w:r>
        <w:rPr>
          <w:rFonts w:eastAsia="Times New Roman"/>
          <w:color w:val="000000"/>
          <w:sz w:val="20"/>
          <w:szCs w:val="20"/>
        </w:rPr>
        <w:t>an inability to initiate or continue clinical trials of product candidates under development;</w:t>
      </w:r>
    </w:p>
    <w:p w:rsidR="00000000" w:rsidRDefault="00A134AA">
      <w:pPr>
        <w:ind w:hanging="1260"/>
        <w:divId w:val="488836860"/>
        <w:rPr>
          <w:rFonts w:eastAsia="Times New Roman"/>
        </w:rPr>
      </w:pPr>
      <w:r>
        <w:rPr>
          <w:rFonts w:eastAsia="Times New Roman"/>
          <w:color w:val="000000"/>
          <w:sz w:val="20"/>
          <w:szCs w:val="20"/>
        </w:rPr>
        <w:t>•delay in submitting regulatory applications, or</w:t>
      </w:r>
      <w:r>
        <w:rPr>
          <w:rFonts w:eastAsia="Times New Roman"/>
          <w:color w:val="000000"/>
          <w:sz w:val="20"/>
          <w:szCs w:val="20"/>
        </w:rPr>
        <w:t xml:space="preserve"> receiving regulatory approvals, for product candidates;</w:t>
      </w:r>
    </w:p>
    <w:p w:rsidR="00000000" w:rsidRDefault="00A134AA">
      <w:pPr>
        <w:ind w:hanging="1260"/>
        <w:divId w:val="1578712529"/>
        <w:rPr>
          <w:rFonts w:eastAsia="Times New Roman"/>
        </w:rPr>
      </w:pPr>
      <w:r>
        <w:rPr>
          <w:rFonts w:eastAsia="Times New Roman"/>
          <w:color w:val="000000"/>
          <w:sz w:val="20"/>
          <w:szCs w:val="20"/>
        </w:rPr>
        <w:t>•loss of the cooperation of an existing or future collaborator;</w:t>
      </w:r>
    </w:p>
    <w:p w:rsidR="00000000" w:rsidRDefault="00A134AA">
      <w:pPr>
        <w:ind w:hanging="1260"/>
        <w:divId w:val="655495576"/>
        <w:rPr>
          <w:rFonts w:eastAsia="Times New Roman"/>
        </w:rPr>
      </w:pPr>
      <w:r>
        <w:rPr>
          <w:rFonts w:eastAsia="Times New Roman"/>
          <w:color w:val="000000"/>
          <w:sz w:val="20"/>
          <w:szCs w:val="20"/>
        </w:rPr>
        <w:t>•subjecting third-party manufacturing facilities or our manufacturing facilities to additional inspections by regulatory authorities;</w:t>
      </w:r>
    </w:p>
    <w:p w:rsidR="00000000" w:rsidRDefault="00A134AA">
      <w:pPr>
        <w:ind w:hanging="1260"/>
        <w:divId w:val="1861359356"/>
        <w:rPr>
          <w:rFonts w:eastAsia="Times New Roman"/>
        </w:rPr>
      </w:pPr>
      <w:r>
        <w:rPr>
          <w:rFonts w:eastAsia="Times New Roman"/>
          <w:color w:val="000000"/>
          <w:sz w:val="20"/>
          <w:szCs w:val="20"/>
        </w:rPr>
        <w:t>•</w:t>
      </w:r>
      <w:r>
        <w:rPr>
          <w:rFonts w:eastAsia="Times New Roman"/>
          <w:color w:val="000000"/>
          <w:sz w:val="20"/>
          <w:szCs w:val="20"/>
        </w:rPr>
        <w:t>requirements to cease distribution or to recall batches of our product candidates; and</w:t>
      </w:r>
    </w:p>
    <w:p w:rsidR="00000000" w:rsidRDefault="00A134AA">
      <w:pPr>
        <w:ind w:hanging="1260"/>
        <w:divId w:val="1314674070"/>
        <w:rPr>
          <w:rFonts w:eastAsia="Times New Roman"/>
        </w:rPr>
      </w:pPr>
      <w:r>
        <w:rPr>
          <w:rFonts w:eastAsia="Times New Roman"/>
          <w:color w:val="000000"/>
          <w:sz w:val="20"/>
          <w:szCs w:val="20"/>
        </w:rPr>
        <w:t>•in the event of approval to market and commercialize a product candidate, an inability to meet commercial demands for our products.</w:t>
      </w:r>
    </w:p>
    <w:p w:rsidR="00000000" w:rsidRDefault="00A134AA">
      <w:pPr>
        <w:ind w:firstLine="1080"/>
        <w:divId w:val="256989041"/>
        <w:rPr>
          <w:rFonts w:eastAsia="Times New Roman"/>
        </w:rPr>
      </w:pPr>
      <w:r>
        <w:rPr>
          <w:rFonts w:eastAsia="Times New Roman"/>
          <w:color w:val="000000"/>
          <w:sz w:val="20"/>
          <w:szCs w:val="20"/>
        </w:rPr>
        <w:t>We rely on a sole supplier for the manufacture of PLN-74809. If this sole supplier is unable to supply to us in the quantities we require, or at all, or otherwise defaults on its supply obligations to us, we may not be able to obtain alternative supplies f</w:t>
      </w:r>
      <w:r>
        <w:rPr>
          <w:rFonts w:eastAsia="Times New Roman"/>
          <w:color w:val="000000"/>
          <w:sz w:val="20"/>
          <w:szCs w:val="20"/>
        </w:rPr>
        <w:t>rom other suppliers on acceptable terms, in a timely manner, or at all. We also do not have long-term supply agreements with any of our suppliers. Our current contracts with certain suppliers may be canceled or not extended by such suppliers and, therefore</w:t>
      </w:r>
      <w:r>
        <w:rPr>
          <w:rFonts w:eastAsia="Times New Roman"/>
          <w:color w:val="000000"/>
          <w:sz w:val="20"/>
          <w:szCs w:val="20"/>
        </w:rPr>
        <w:t xml:space="preserve">, do not afford us with protection against a reduction or interruption in supplies. Moreover, in the event any of these suppliers breach their contracts with us, our legal remedies associated with such a breach may be insufficient to compensate us for any </w:t>
      </w:r>
      <w:r>
        <w:rPr>
          <w:rFonts w:eastAsia="Times New Roman"/>
          <w:color w:val="000000"/>
          <w:sz w:val="20"/>
          <w:szCs w:val="20"/>
        </w:rPr>
        <w:t>damages we may suffer.</w:t>
      </w:r>
    </w:p>
    <w:p w:rsidR="00000000" w:rsidRDefault="00A134AA">
      <w:pPr>
        <w:ind w:firstLine="1080"/>
        <w:divId w:val="874974073"/>
        <w:rPr>
          <w:rFonts w:eastAsia="Times New Roman"/>
        </w:rPr>
      </w:pPr>
      <w:r>
        <w:rPr>
          <w:rFonts w:eastAsia="Times New Roman"/>
          <w:color w:val="000000"/>
          <w:sz w:val="20"/>
          <w:szCs w:val="20"/>
        </w:rPr>
        <w:t>In addition, we contract with fill and finishing providers with the appropriate expertise, facilities and scale to meet our needs. Failure to maintain cGMP can result in a contractor receiving FDA sanctions, which can impact our abil</w:t>
      </w:r>
      <w:r>
        <w:rPr>
          <w:rFonts w:eastAsia="Times New Roman"/>
          <w:color w:val="000000"/>
          <w:sz w:val="20"/>
          <w:szCs w:val="20"/>
        </w:rPr>
        <w:t xml:space="preserve">ity to operate or lead to delays in any clinical development programs. We believe that our current fill and finish contractor is operating in accordance with cGMP, but we can give no assurance that FDA or other regulatory agencies will not conclude that a </w:t>
      </w:r>
      <w:r>
        <w:rPr>
          <w:rFonts w:eastAsia="Times New Roman"/>
          <w:color w:val="000000"/>
          <w:sz w:val="20"/>
          <w:szCs w:val="20"/>
        </w:rPr>
        <w:t>lack of compliance exists. In addition, any delay in contracting for fill and finish services, or failure of the contract manufacturer to perform the services as needed, may delay any clinical trials, registration and launches, which could negatively affec</w:t>
      </w:r>
      <w:r>
        <w:rPr>
          <w:rFonts w:eastAsia="Times New Roman"/>
          <w:color w:val="000000"/>
          <w:sz w:val="20"/>
          <w:szCs w:val="20"/>
        </w:rPr>
        <w:t>t our business. In the future, if we advance a biological product candidate into IND-enabling studies, we will need to identify and contract with suppliers who are able to produce biological product candidates and adhere to additional cGMP compliance oblig</w:t>
      </w:r>
      <w:r>
        <w:rPr>
          <w:rFonts w:eastAsia="Times New Roman"/>
          <w:color w:val="000000"/>
          <w:sz w:val="20"/>
          <w:szCs w:val="20"/>
        </w:rPr>
        <w:t>ations required for biologicals.</w:t>
      </w:r>
    </w:p>
    <w:p w:rsidR="00000000" w:rsidRDefault="00A134AA">
      <w:pPr>
        <w:ind w:firstLine="1080"/>
        <w:divId w:val="686253496"/>
        <w:rPr>
          <w:rFonts w:eastAsia="Times New Roman"/>
        </w:rPr>
      </w:pPr>
      <w:r>
        <w:rPr>
          <w:rFonts w:eastAsia="Times New Roman"/>
          <w:b/>
          <w:bCs/>
          <w:i/>
          <w:iCs/>
          <w:color w:val="000000"/>
          <w:sz w:val="20"/>
          <w:szCs w:val="20"/>
        </w:rPr>
        <w:t>Our existing collaborations and future collaborations are and will be important to our business. If we are unable to enter into new collaborations, or if these collaborations are not successful, our business could be advers</w:t>
      </w:r>
      <w:r>
        <w:rPr>
          <w:rFonts w:eastAsia="Times New Roman"/>
          <w:b/>
          <w:bCs/>
          <w:i/>
          <w:iCs/>
          <w:color w:val="000000"/>
          <w:sz w:val="20"/>
          <w:szCs w:val="20"/>
        </w:rPr>
        <w:t>ely affected.</w:t>
      </w:r>
    </w:p>
    <w:p w:rsidR="00000000" w:rsidRDefault="00A134AA">
      <w:pPr>
        <w:ind w:firstLine="1080"/>
        <w:divId w:val="1625845412"/>
        <w:rPr>
          <w:rFonts w:eastAsia="Times New Roman"/>
        </w:rPr>
      </w:pPr>
      <w:r>
        <w:rPr>
          <w:rFonts w:eastAsia="Times New Roman"/>
          <w:color w:val="000000"/>
          <w:sz w:val="20"/>
          <w:szCs w:val="20"/>
        </w:rPr>
        <w:t>A part of our strategy is to selectively evaluate partnerships in indications and geographies where we believe partners can add significant commercial and/or development capabilities. Further, we have limited capabilities for product developm</w:t>
      </w:r>
      <w:r>
        <w:rPr>
          <w:rFonts w:eastAsia="Times New Roman"/>
          <w:color w:val="000000"/>
          <w:sz w:val="20"/>
          <w:szCs w:val="20"/>
        </w:rPr>
        <w:t>ent and do not yet have any capability for commercialization. Accordingly, we have and may in the future enter into collaborations with other companies to provide us with important technologies and funding for our programs and technology.</w:t>
      </w:r>
    </w:p>
    <w:p w:rsidR="00000000" w:rsidRDefault="00A134AA">
      <w:pPr>
        <w:ind w:firstLine="1080"/>
        <w:divId w:val="998576743"/>
        <w:rPr>
          <w:rFonts w:eastAsia="Times New Roman"/>
        </w:rPr>
      </w:pPr>
      <w:r>
        <w:rPr>
          <w:rFonts w:eastAsia="Times New Roman"/>
          <w:color w:val="000000"/>
          <w:sz w:val="20"/>
          <w:szCs w:val="20"/>
        </w:rPr>
        <w:t>Our existing collaborations and any future collaborations we enter into may pose a number of risks, including the following:</w:t>
      </w:r>
    </w:p>
    <w:p w:rsidR="00000000" w:rsidRDefault="00A134AA">
      <w:pPr>
        <w:ind w:hanging="1260"/>
        <w:divId w:val="252857830"/>
        <w:rPr>
          <w:rFonts w:eastAsia="Times New Roman"/>
        </w:rPr>
      </w:pPr>
      <w:r>
        <w:rPr>
          <w:rFonts w:ascii="Arial" w:eastAsia="Times New Roman" w:hAnsi="Arial" w:cs="Arial"/>
          <w:color w:val="000000"/>
        </w:rPr>
        <w:t>•</w:t>
      </w:r>
      <w:r>
        <w:rPr>
          <w:rFonts w:eastAsia="Times New Roman"/>
          <w:color w:val="000000"/>
          <w:sz w:val="20"/>
          <w:szCs w:val="20"/>
        </w:rPr>
        <w:t>collaborators have significant discretion in determining the efforts and resources that they will apply;</w:t>
      </w:r>
    </w:p>
    <w:p w:rsidR="00000000" w:rsidRDefault="00A134AA">
      <w:pPr>
        <w:ind w:hanging="1260"/>
        <w:divId w:val="332804500"/>
        <w:rPr>
          <w:rFonts w:eastAsia="Times New Roman"/>
        </w:rPr>
      </w:pPr>
      <w:r>
        <w:rPr>
          <w:rFonts w:ascii="Arial" w:eastAsia="Times New Roman" w:hAnsi="Arial" w:cs="Arial"/>
          <w:color w:val="000000"/>
        </w:rPr>
        <w:t>•</w:t>
      </w:r>
      <w:r>
        <w:rPr>
          <w:rFonts w:eastAsia="Times New Roman"/>
          <w:color w:val="000000"/>
          <w:sz w:val="20"/>
          <w:szCs w:val="20"/>
        </w:rPr>
        <w:t>collaborators may not pe</w:t>
      </w:r>
      <w:r>
        <w:rPr>
          <w:rFonts w:eastAsia="Times New Roman"/>
          <w:color w:val="000000"/>
          <w:sz w:val="20"/>
          <w:szCs w:val="20"/>
        </w:rPr>
        <w:t>rform their obligations as expected;</w:t>
      </w:r>
    </w:p>
    <w:p w:rsidR="00000000" w:rsidRDefault="00A134AA">
      <w:pPr>
        <w:ind w:hanging="1260"/>
        <w:divId w:val="511257843"/>
        <w:rPr>
          <w:rFonts w:eastAsia="Times New Roman"/>
        </w:rPr>
      </w:pPr>
      <w:r>
        <w:rPr>
          <w:rFonts w:ascii="Arial" w:eastAsia="Times New Roman" w:hAnsi="Arial" w:cs="Arial"/>
          <w:color w:val="000000"/>
        </w:rPr>
        <w:t>•</w:t>
      </w:r>
      <w:r>
        <w:rPr>
          <w:rFonts w:eastAsia="Times New Roman"/>
          <w:color w:val="000000"/>
          <w:sz w:val="20"/>
          <w:szCs w:val="20"/>
        </w:rPr>
        <w:t>collaborators may not pursue development and commercialization of any product candidates that achieve regulatory approval or may elect not to continue or renew development or commercialization programs or license arran</w:t>
      </w:r>
      <w:r>
        <w:rPr>
          <w:rFonts w:eastAsia="Times New Roman"/>
          <w:color w:val="000000"/>
          <w:sz w:val="20"/>
          <w:szCs w:val="20"/>
        </w:rPr>
        <w:t xml:space="preserve">gements based on clinical trial results, changes in </w:t>
      </w:r>
    </w:p>
    <w:p w:rsidR="00000000" w:rsidRDefault="00A134AA">
      <w:pPr>
        <w:jc w:val="center"/>
        <w:divId w:val="1999117808"/>
        <w:rPr>
          <w:rFonts w:eastAsia="Times New Roman"/>
        </w:rPr>
      </w:pPr>
      <w:r>
        <w:rPr>
          <w:rFonts w:eastAsia="Times New Roman"/>
          <w:color w:val="000000"/>
          <w:sz w:val="20"/>
          <w:szCs w:val="20"/>
        </w:rPr>
        <w:t>61</w:t>
      </w:r>
    </w:p>
    <w:p w:rsidR="00000000" w:rsidRDefault="00A134AA">
      <w:pPr>
        <w:rPr>
          <w:rFonts w:eastAsia="Times New Roman"/>
        </w:rPr>
      </w:pPr>
      <w:r>
        <w:rPr>
          <w:rFonts w:eastAsia="Times New Roman"/>
        </w:rPr>
        <w:pict>
          <v:rect id="_x0000_i1085" style="width:0;height:1.5pt" o:hralign="center" o:hrstd="t" o:hr="t" fillcolor="#a0a0a0" stroked="f"/>
        </w:pict>
      </w:r>
    </w:p>
    <w:p w:rsidR="00000000" w:rsidRDefault="00A134AA">
      <w:pPr>
        <w:divId w:val="658002688"/>
        <w:rPr>
          <w:rFonts w:eastAsia="Times New Roman"/>
        </w:rPr>
      </w:pPr>
    </w:p>
    <w:p w:rsidR="00000000" w:rsidRDefault="00A134AA">
      <w:pPr>
        <w:divId w:val="427039781"/>
        <w:rPr>
          <w:rFonts w:eastAsia="Times New Roman"/>
        </w:rPr>
      </w:pPr>
      <w:r>
        <w:rPr>
          <w:rFonts w:eastAsia="Times New Roman"/>
          <w:color w:val="000000"/>
          <w:sz w:val="20"/>
          <w:szCs w:val="20"/>
        </w:rPr>
        <w:t>the collaborators’ strategic focus or available funding, or external factors, such as a strategic transaction that may divert resources or create competing priori</w:t>
      </w:r>
      <w:r>
        <w:rPr>
          <w:rFonts w:eastAsia="Times New Roman"/>
          <w:color w:val="000000"/>
          <w:sz w:val="20"/>
          <w:szCs w:val="20"/>
        </w:rPr>
        <w:t>ties;</w:t>
      </w:r>
    </w:p>
    <w:p w:rsidR="00000000" w:rsidRDefault="00A134AA">
      <w:pPr>
        <w:ind w:hanging="1260"/>
        <w:divId w:val="1149784875"/>
        <w:rPr>
          <w:rFonts w:eastAsia="Times New Roman"/>
        </w:rPr>
      </w:pPr>
      <w:r>
        <w:rPr>
          <w:rFonts w:ascii="Arial" w:eastAsia="Times New Roman" w:hAnsi="Arial" w:cs="Arial"/>
          <w:color w:val="000000"/>
        </w:rPr>
        <w:t>•</w:t>
      </w:r>
      <w:r>
        <w:rPr>
          <w:rFonts w:eastAsia="Times New Roman"/>
          <w:color w:val="000000"/>
          <w:sz w:val="20"/>
          <w:szCs w:val="20"/>
        </w:rPr>
        <w:t>collaborators may delay clinical trials, provide insufficient funding for a clinical trial program, stop a clinical trial or abandon a product candidate, repeat or conduct new clinical trials or require a new formulation of a product candidate for c</w:t>
      </w:r>
      <w:r>
        <w:rPr>
          <w:rFonts w:eastAsia="Times New Roman"/>
          <w:color w:val="000000"/>
          <w:sz w:val="20"/>
          <w:szCs w:val="20"/>
        </w:rPr>
        <w:t>linical testing;</w:t>
      </w:r>
    </w:p>
    <w:p w:rsidR="00000000" w:rsidRDefault="00A134AA">
      <w:pPr>
        <w:ind w:hanging="1260"/>
        <w:divId w:val="791901168"/>
        <w:rPr>
          <w:rFonts w:eastAsia="Times New Roman"/>
        </w:rPr>
      </w:pPr>
      <w:r>
        <w:rPr>
          <w:rFonts w:ascii="Arial" w:eastAsia="Times New Roman" w:hAnsi="Arial" w:cs="Arial"/>
          <w:color w:val="000000"/>
        </w:rPr>
        <w:t>•</w:t>
      </w:r>
      <w:r>
        <w:rPr>
          <w:rFonts w:eastAsia="Times New Roman"/>
          <w:color w:val="000000"/>
          <w:sz w:val="20"/>
          <w:szCs w:val="20"/>
        </w:rPr>
        <w:t xml:space="preserve">collaborators could independently develop, or develop with third parties, products that compete directly or indirectly with our products and product candidates if the collaborators believe that the competitive products are more likely to </w:t>
      </w:r>
      <w:r>
        <w:rPr>
          <w:rFonts w:eastAsia="Times New Roman"/>
          <w:color w:val="000000"/>
          <w:sz w:val="20"/>
          <w:szCs w:val="20"/>
        </w:rPr>
        <w:t>be successfully developed or can be commercialized under terms that are more economically attractive than ours;</w:t>
      </w:r>
    </w:p>
    <w:p w:rsidR="00000000" w:rsidRDefault="00A134AA">
      <w:pPr>
        <w:ind w:hanging="1260"/>
        <w:divId w:val="1659070139"/>
        <w:rPr>
          <w:rFonts w:eastAsia="Times New Roman"/>
        </w:rPr>
      </w:pPr>
      <w:r>
        <w:rPr>
          <w:rFonts w:ascii="Arial" w:eastAsia="Times New Roman" w:hAnsi="Arial" w:cs="Arial"/>
          <w:color w:val="000000"/>
        </w:rPr>
        <w:t>•</w:t>
      </w:r>
      <w:r>
        <w:rPr>
          <w:rFonts w:eastAsia="Times New Roman"/>
          <w:color w:val="000000"/>
          <w:sz w:val="20"/>
          <w:szCs w:val="20"/>
        </w:rPr>
        <w:t>product candidates discovered in collaboration with us may be viewed by our collaborators as competitive with their own product candidates or p</w:t>
      </w:r>
      <w:r>
        <w:rPr>
          <w:rFonts w:eastAsia="Times New Roman"/>
          <w:color w:val="000000"/>
          <w:sz w:val="20"/>
          <w:szCs w:val="20"/>
        </w:rPr>
        <w:t>roducts, which may cause collaborators to cease to devote resources to the commercialization of our product candidates;</w:t>
      </w:r>
    </w:p>
    <w:p w:rsidR="00000000" w:rsidRDefault="00A134AA">
      <w:pPr>
        <w:ind w:hanging="1260"/>
        <w:divId w:val="785540385"/>
        <w:rPr>
          <w:rFonts w:eastAsia="Times New Roman"/>
        </w:rPr>
      </w:pPr>
      <w:r>
        <w:rPr>
          <w:rFonts w:ascii="Arial" w:eastAsia="Times New Roman" w:hAnsi="Arial" w:cs="Arial"/>
          <w:color w:val="000000"/>
        </w:rPr>
        <w:t>•</w:t>
      </w:r>
      <w:r>
        <w:rPr>
          <w:rFonts w:eastAsia="Times New Roman"/>
          <w:color w:val="000000"/>
          <w:sz w:val="20"/>
          <w:szCs w:val="20"/>
        </w:rPr>
        <w:t>collaborators may fail to comply with applicable regulatory requirements regarding the development, manufacture, distribution or market</w:t>
      </w:r>
      <w:r>
        <w:rPr>
          <w:rFonts w:eastAsia="Times New Roman"/>
          <w:color w:val="000000"/>
          <w:sz w:val="20"/>
          <w:szCs w:val="20"/>
        </w:rPr>
        <w:t>ing of a product candidate or product;</w:t>
      </w:r>
    </w:p>
    <w:p w:rsidR="00000000" w:rsidRDefault="00A134AA">
      <w:pPr>
        <w:ind w:hanging="1260"/>
        <w:divId w:val="1027563964"/>
        <w:rPr>
          <w:rFonts w:eastAsia="Times New Roman"/>
        </w:rPr>
      </w:pPr>
      <w:r>
        <w:rPr>
          <w:rFonts w:ascii="Arial" w:eastAsia="Times New Roman" w:hAnsi="Arial" w:cs="Arial"/>
          <w:color w:val="000000"/>
        </w:rPr>
        <w:t>•</w:t>
      </w:r>
      <w:r>
        <w:rPr>
          <w:rFonts w:eastAsia="Times New Roman"/>
          <w:color w:val="000000"/>
          <w:sz w:val="20"/>
          <w:szCs w:val="20"/>
        </w:rPr>
        <w:t xml:space="preserve">collaborators with marketing and distribution rights to one or more of our product candidates that achieve regulatory approval may not commit sufficient resources to the marketing and distribution of such product or </w:t>
      </w:r>
      <w:r>
        <w:rPr>
          <w:rFonts w:eastAsia="Times New Roman"/>
          <w:color w:val="000000"/>
          <w:sz w:val="20"/>
          <w:szCs w:val="20"/>
        </w:rPr>
        <w:t>products;</w:t>
      </w:r>
    </w:p>
    <w:p w:rsidR="00000000" w:rsidRDefault="00A134AA">
      <w:pPr>
        <w:ind w:hanging="1260"/>
        <w:divId w:val="2123525767"/>
        <w:rPr>
          <w:rFonts w:eastAsia="Times New Roman"/>
        </w:rPr>
      </w:pPr>
      <w:r>
        <w:rPr>
          <w:rFonts w:ascii="Arial" w:eastAsia="Times New Roman" w:hAnsi="Arial" w:cs="Arial"/>
          <w:color w:val="000000"/>
        </w:rPr>
        <w:t>•</w:t>
      </w:r>
      <w:r>
        <w:rPr>
          <w:rFonts w:eastAsia="Times New Roman"/>
          <w:color w:val="000000"/>
          <w:sz w:val="20"/>
          <w:szCs w:val="20"/>
        </w:rPr>
        <w:t>collaborators may not provide us with timely and accurate information regarding development progress and activity under any future license agreement, which could adversely impact our ability to report progress to our investors and otherwise plan</w:t>
      </w:r>
      <w:r>
        <w:rPr>
          <w:rFonts w:eastAsia="Times New Roman"/>
          <w:color w:val="000000"/>
          <w:sz w:val="20"/>
          <w:szCs w:val="20"/>
        </w:rPr>
        <w:t xml:space="preserve"> development of our product candidates;</w:t>
      </w:r>
    </w:p>
    <w:p w:rsidR="00000000" w:rsidRDefault="00A134AA">
      <w:pPr>
        <w:ind w:hanging="1260"/>
        <w:divId w:val="1267351652"/>
        <w:rPr>
          <w:rFonts w:eastAsia="Times New Roman"/>
        </w:rPr>
      </w:pPr>
      <w:r>
        <w:rPr>
          <w:rFonts w:ascii="Arial" w:eastAsia="Times New Roman" w:hAnsi="Arial" w:cs="Arial"/>
          <w:color w:val="000000"/>
        </w:rPr>
        <w:t>•</w:t>
      </w:r>
      <w:r>
        <w:rPr>
          <w:rFonts w:eastAsia="Times New Roman"/>
          <w:color w:val="000000"/>
          <w:sz w:val="20"/>
          <w:szCs w:val="20"/>
        </w:rPr>
        <w:t>disagreements with collaborators, including disagreements over proprietary rights, contract interpretation or the preferred course of development, might cause delays or terminations of the research, development or c</w:t>
      </w:r>
      <w:r>
        <w:rPr>
          <w:rFonts w:eastAsia="Times New Roman"/>
          <w:color w:val="000000"/>
          <w:sz w:val="20"/>
          <w:szCs w:val="20"/>
        </w:rPr>
        <w:t>ommercialization of product candidates, might lead to additional responsibilities for us with respect to product candidates, or might result in litigation or arbitration, any of which would be time-consuming and expensive;</w:t>
      </w:r>
    </w:p>
    <w:p w:rsidR="00000000" w:rsidRDefault="00A134AA">
      <w:pPr>
        <w:ind w:hanging="1260"/>
        <w:divId w:val="1739862172"/>
        <w:rPr>
          <w:rFonts w:eastAsia="Times New Roman"/>
        </w:rPr>
      </w:pPr>
      <w:r>
        <w:rPr>
          <w:rFonts w:ascii="Arial" w:eastAsia="Times New Roman" w:hAnsi="Arial" w:cs="Arial"/>
          <w:color w:val="000000"/>
        </w:rPr>
        <w:t>•</w:t>
      </w:r>
      <w:r>
        <w:rPr>
          <w:rFonts w:eastAsia="Times New Roman"/>
          <w:color w:val="000000"/>
          <w:sz w:val="20"/>
          <w:szCs w:val="20"/>
        </w:rPr>
        <w:t>collaborators may not properly m</w:t>
      </w:r>
      <w:r>
        <w:rPr>
          <w:rFonts w:eastAsia="Times New Roman"/>
          <w:color w:val="000000"/>
          <w:sz w:val="20"/>
          <w:szCs w:val="20"/>
        </w:rPr>
        <w:t>aintain or defend our intellectual property rights or may use our proprietary information in such a way as to invite litigation that could jeopardize or invalidate our intellectual property or proprietary information or expose us to potential litigation;</w:t>
      </w:r>
    </w:p>
    <w:p w:rsidR="00000000" w:rsidRDefault="00A134AA">
      <w:pPr>
        <w:ind w:hanging="1260"/>
        <w:divId w:val="1705133093"/>
        <w:rPr>
          <w:rFonts w:eastAsia="Times New Roman"/>
        </w:rPr>
      </w:pPr>
      <w:r>
        <w:rPr>
          <w:rFonts w:ascii="Arial" w:eastAsia="Times New Roman" w:hAnsi="Arial" w:cs="Arial"/>
          <w:color w:val="000000"/>
        </w:rPr>
        <w:t>•</w:t>
      </w:r>
      <w:r>
        <w:rPr>
          <w:rFonts w:eastAsia="Times New Roman"/>
          <w:color w:val="000000"/>
          <w:sz w:val="20"/>
          <w:szCs w:val="20"/>
        </w:rPr>
        <w:t>collaborators may infringe the intellectual property rights of third parties, which may expose us to litigation and potential liability;</w:t>
      </w:r>
    </w:p>
    <w:p w:rsidR="00000000" w:rsidRDefault="00A134AA">
      <w:pPr>
        <w:ind w:hanging="1260"/>
        <w:divId w:val="1742828056"/>
        <w:rPr>
          <w:rFonts w:eastAsia="Times New Roman"/>
        </w:rPr>
      </w:pPr>
      <w:r>
        <w:rPr>
          <w:rFonts w:ascii="Arial" w:eastAsia="Times New Roman" w:hAnsi="Arial" w:cs="Arial"/>
          <w:color w:val="000000"/>
        </w:rPr>
        <w:t>•</w:t>
      </w:r>
      <w:r>
        <w:rPr>
          <w:rFonts w:eastAsia="Times New Roman"/>
          <w:color w:val="000000"/>
          <w:sz w:val="20"/>
          <w:szCs w:val="20"/>
        </w:rPr>
        <w:t>if a collaborator of ours is involved in a business combination, the collaborator might deemphasize or terminate the d</w:t>
      </w:r>
      <w:r>
        <w:rPr>
          <w:rFonts w:eastAsia="Times New Roman"/>
          <w:color w:val="000000"/>
          <w:sz w:val="20"/>
          <w:szCs w:val="20"/>
        </w:rPr>
        <w:t>evelopment or commercialization of any product candidate licensed to it by us; and</w:t>
      </w:r>
    </w:p>
    <w:p w:rsidR="00000000" w:rsidRDefault="00A134AA">
      <w:pPr>
        <w:ind w:hanging="1260"/>
        <w:divId w:val="595164853"/>
        <w:rPr>
          <w:rFonts w:eastAsia="Times New Roman"/>
        </w:rPr>
      </w:pPr>
      <w:r>
        <w:rPr>
          <w:rFonts w:ascii="Arial" w:eastAsia="Times New Roman" w:hAnsi="Arial" w:cs="Arial"/>
          <w:color w:val="000000"/>
        </w:rPr>
        <w:t>•</w:t>
      </w:r>
      <w:r>
        <w:rPr>
          <w:rFonts w:eastAsia="Times New Roman"/>
          <w:color w:val="000000"/>
          <w:sz w:val="20"/>
          <w:szCs w:val="20"/>
        </w:rPr>
        <w:t>collaborations may be terminated by the collaborator, and, if terminated, we could be required to raise additional capital to pursue further development or commercializatio</w:t>
      </w:r>
      <w:r>
        <w:rPr>
          <w:rFonts w:eastAsia="Times New Roman"/>
          <w:color w:val="000000"/>
          <w:sz w:val="20"/>
          <w:szCs w:val="20"/>
        </w:rPr>
        <w:t>n of the applicable product candidates.</w:t>
      </w:r>
    </w:p>
    <w:p w:rsidR="00000000" w:rsidRDefault="00A134AA">
      <w:pPr>
        <w:ind w:firstLine="1080"/>
        <w:divId w:val="530807356"/>
        <w:rPr>
          <w:rFonts w:eastAsia="Times New Roman"/>
        </w:rPr>
      </w:pPr>
      <w:r>
        <w:rPr>
          <w:rFonts w:eastAsia="Times New Roman"/>
          <w:color w:val="000000"/>
          <w:sz w:val="20"/>
          <w:szCs w:val="20"/>
        </w:rPr>
        <w:t xml:space="preserve">If our existing collaborations and any future collaborations we enter into do not result in the successful discovery, development and commercialization of product candidates or if one of our collaborators terminates </w:t>
      </w:r>
      <w:r>
        <w:rPr>
          <w:rFonts w:eastAsia="Times New Roman"/>
          <w:color w:val="000000"/>
          <w:sz w:val="20"/>
          <w:szCs w:val="20"/>
        </w:rPr>
        <w:t>its agreement with us, we may not receive any future research funding or milestone or royalty payments under such collaboration. All of the risks relating to product development, regulatory approval and commercialization described in this Report also apply</w:t>
      </w:r>
      <w:r>
        <w:rPr>
          <w:rFonts w:eastAsia="Times New Roman"/>
          <w:color w:val="000000"/>
          <w:sz w:val="20"/>
          <w:szCs w:val="20"/>
        </w:rPr>
        <w:t xml:space="preserve"> to the activities of our therapeutic collaborators.</w:t>
      </w:r>
    </w:p>
    <w:p w:rsidR="00000000" w:rsidRDefault="00A134AA">
      <w:pPr>
        <w:ind w:firstLine="1080"/>
        <w:divId w:val="2014068416"/>
        <w:rPr>
          <w:rFonts w:eastAsia="Times New Roman"/>
        </w:rPr>
      </w:pPr>
      <w:r>
        <w:rPr>
          <w:rFonts w:eastAsia="Times New Roman"/>
          <w:color w:val="000000"/>
          <w:sz w:val="20"/>
          <w:szCs w:val="20"/>
        </w:rPr>
        <w:t xml:space="preserve">Additionally, if one of our existing or future collaborators terminates its agreement with us, we may find it more difficult to attract new collaborators and our perception in the business and financial </w:t>
      </w:r>
      <w:r>
        <w:rPr>
          <w:rFonts w:eastAsia="Times New Roman"/>
          <w:color w:val="000000"/>
          <w:sz w:val="20"/>
          <w:szCs w:val="20"/>
        </w:rPr>
        <w:t>communities could be adversely affected.</w:t>
      </w:r>
    </w:p>
    <w:p w:rsidR="00000000" w:rsidRDefault="00A134AA">
      <w:pPr>
        <w:jc w:val="center"/>
        <w:divId w:val="1885872326"/>
        <w:rPr>
          <w:rFonts w:eastAsia="Times New Roman"/>
        </w:rPr>
      </w:pPr>
      <w:r>
        <w:rPr>
          <w:rFonts w:eastAsia="Times New Roman"/>
          <w:color w:val="000000"/>
          <w:sz w:val="20"/>
          <w:szCs w:val="20"/>
        </w:rPr>
        <w:t>62</w:t>
      </w:r>
    </w:p>
    <w:p w:rsidR="00000000" w:rsidRDefault="00A134AA">
      <w:pPr>
        <w:rPr>
          <w:rFonts w:eastAsia="Times New Roman"/>
        </w:rPr>
      </w:pPr>
      <w:r>
        <w:rPr>
          <w:rFonts w:eastAsia="Times New Roman"/>
        </w:rPr>
        <w:pict>
          <v:rect id="_x0000_i1086" style="width:0;height:1.5pt" o:hralign="center" o:hrstd="t" o:hr="t" fillcolor="#a0a0a0" stroked="f"/>
        </w:pict>
      </w:r>
    </w:p>
    <w:p w:rsidR="00000000" w:rsidRDefault="00A134AA">
      <w:pPr>
        <w:divId w:val="786237143"/>
        <w:rPr>
          <w:rFonts w:eastAsia="Times New Roman"/>
        </w:rPr>
      </w:pPr>
    </w:p>
    <w:p w:rsidR="00000000" w:rsidRDefault="00A134AA">
      <w:pPr>
        <w:ind w:firstLine="1080"/>
        <w:divId w:val="1111625696"/>
        <w:rPr>
          <w:rFonts w:eastAsia="Times New Roman"/>
        </w:rPr>
      </w:pPr>
      <w:r>
        <w:rPr>
          <w:rFonts w:eastAsia="Times New Roman"/>
          <w:color w:val="000000"/>
          <w:sz w:val="20"/>
          <w:szCs w:val="20"/>
        </w:rPr>
        <w:t>We face significant competition in seeking appropriate collaborators for our product candidates, and the negotiation process is time-consuming and complex. In order for us to successfully establish a collaboration for one or more of our product candidates,</w:t>
      </w:r>
      <w:r>
        <w:rPr>
          <w:rFonts w:eastAsia="Times New Roman"/>
          <w:color w:val="000000"/>
          <w:sz w:val="20"/>
          <w:szCs w:val="20"/>
        </w:rPr>
        <w:t xml:space="preserve"> potential collaborators must view these product candidates as economically valuable in markets they determine to be attractive in light of the terms that we are seeking and other available products for licensing by other companies. Collaborations are comp</w:t>
      </w:r>
      <w:r>
        <w:rPr>
          <w:rFonts w:eastAsia="Times New Roman"/>
          <w:color w:val="000000"/>
          <w:sz w:val="20"/>
          <w:szCs w:val="20"/>
        </w:rPr>
        <w:t>lex and time-consuming to negotiate and document. In addition, there have been a significant number of recent business combinations among large biopharmaceutical companies that have resulted in a reduced number of potential future collaborators. Our abilit</w:t>
      </w:r>
      <w:r>
        <w:rPr>
          <w:rFonts w:eastAsia="Times New Roman"/>
          <w:color w:val="000000"/>
          <w:sz w:val="20"/>
          <w:szCs w:val="20"/>
        </w:rPr>
        <w:t>y to reach a definitive agreement for a collaboration will depend, among other things, upon our assessment of the collaborator’s resources and expertise, the terms and conditions of the proposed collaboration and the proposed collaborator’s evaluation of a</w:t>
      </w:r>
      <w:r>
        <w:rPr>
          <w:rFonts w:eastAsia="Times New Roman"/>
          <w:color w:val="000000"/>
          <w:sz w:val="20"/>
          <w:szCs w:val="20"/>
        </w:rPr>
        <w:t xml:space="preserve"> number of factors. If we are unable to reach agreements with suitable collaborators on a timely basis, on acceptable terms, or at all, we may have to curtail the development of a product candidate, reduce or delay its development program or one or more of</w:t>
      </w:r>
      <w:r>
        <w:rPr>
          <w:rFonts w:eastAsia="Times New Roman"/>
          <w:color w:val="000000"/>
          <w:sz w:val="20"/>
          <w:szCs w:val="20"/>
        </w:rPr>
        <w:t xml:space="preserve"> our other development programs, delay its potential commercialization or reduce the scope of any sales or marketing activities, or increase our expenditures and undertake development or commercialization activities at our own expense. If we elect to incre</w:t>
      </w:r>
      <w:r>
        <w:rPr>
          <w:rFonts w:eastAsia="Times New Roman"/>
          <w:color w:val="000000"/>
          <w:sz w:val="20"/>
          <w:szCs w:val="20"/>
        </w:rPr>
        <w:t>ase our expenditures to fund development or commercialization activities on our own, we may need to obtain additional expertise and additional capital, which may not be available to us on acceptable terms, or at all. If we fail to enter into future collabo</w:t>
      </w:r>
      <w:r>
        <w:rPr>
          <w:rFonts w:eastAsia="Times New Roman"/>
          <w:color w:val="000000"/>
          <w:sz w:val="20"/>
          <w:szCs w:val="20"/>
        </w:rPr>
        <w:t>rations or do not have sufficient funds or expertise to undertake the necessary development and commercialization activities, we may not be able to further develop our product candidates, bring them to market and generate revenue from sales of drugs or con</w:t>
      </w:r>
      <w:r>
        <w:rPr>
          <w:rFonts w:eastAsia="Times New Roman"/>
          <w:color w:val="000000"/>
          <w:sz w:val="20"/>
          <w:szCs w:val="20"/>
        </w:rPr>
        <w:t xml:space="preserve">tinue to develop our technology, and our business may be materially and adversely affected. Even if we are successful in our efforts to establish new strategic collaborations, the terms that we agree upon may not be favorable to us, and we may not be able </w:t>
      </w:r>
      <w:r>
        <w:rPr>
          <w:rFonts w:eastAsia="Times New Roman"/>
          <w:color w:val="000000"/>
          <w:sz w:val="20"/>
          <w:szCs w:val="20"/>
        </w:rPr>
        <w:t>to maintain such strategic collaborations if, for example, development or approval of a product candidate is delayed or sales of an approved product are disappointing. Any delay in entering into new strategic collaboration agreements related to our product</w:t>
      </w:r>
      <w:r>
        <w:rPr>
          <w:rFonts w:eastAsia="Times New Roman"/>
          <w:color w:val="000000"/>
          <w:sz w:val="20"/>
          <w:szCs w:val="20"/>
        </w:rPr>
        <w:t xml:space="preserve"> candidates could delay the development and commercialization of our product candidates and reduce their competitiveness even if they reach the market.</w:t>
      </w:r>
    </w:p>
    <w:p w:rsidR="00000000" w:rsidRDefault="00A134AA">
      <w:pPr>
        <w:ind w:firstLine="1080"/>
        <w:divId w:val="298221000"/>
        <w:rPr>
          <w:rFonts w:eastAsia="Times New Roman"/>
        </w:rPr>
      </w:pPr>
      <w:r>
        <w:rPr>
          <w:rFonts w:eastAsia="Times New Roman"/>
          <w:b/>
          <w:bCs/>
          <w:i/>
          <w:iCs/>
          <w:color w:val="000000"/>
          <w:sz w:val="20"/>
          <w:szCs w:val="20"/>
        </w:rPr>
        <w:t>Our collaborators, prospective collaborators, and suppliers may need assurances that our financial resou</w:t>
      </w:r>
      <w:r>
        <w:rPr>
          <w:rFonts w:eastAsia="Times New Roman"/>
          <w:b/>
          <w:bCs/>
          <w:i/>
          <w:iCs/>
          <w:color w:val="000000"/>
          <w:sz w:val="20"/>
          <w:szCs w:val="20"/>
        </w:rPr>
        <w:t xml:space="preserve">rces and stability on a stand-alone basis are sufficient to satisfy their requirements for doing or continuing to do business with us. </w:t>
      </w:r>
    </w:p>
    <w:p w:rsidR="00000000" w:rsidRDefault="00A134AA">
      <w:pPr>
        <w:ind w:firstLine="1080"/>
        <w:divId w:val="2108648081"/>
        <w:rPr>
          <w:rFonts w:eastAsia="Times New Roman"/>
        </w:rPr>
      </w:pPr>
      <w:r>
        <w:rPr>
          <w:rFonts w:eastAsia="Times New Roman"/>
          <w:color w:val="000000"/>
          <w:sz w:val="20"/>
          <w:szCs w:val="20"/>
        </w:rPr>
        <w:t>Some of our collaborators, prospective collaborators, and suppliers may need assurances that our financial resources and</w:t>
      </w:r>
      <w:r>
        <w:rPr>
          <w:rFonts w:eastAsia="Times New Roman"/>
          <w:color w:val="000000"/>
          <w:sz w:val="20"/>
          <w:szCs w:val="20"/>
        </w:rPr>
        <w:t xml:space="preserve"> stability on a stand-alone basis are sufficient to satisfy their requirements for doing or continuing to do business with us. If our collaborators, prospective collaborators or suppliers are not satisfied with our financial resources and stability, it cou</w:t>
      </w:r>
      <w:r>
        <w:rPr>
          <w:rFonts w:eastAsia="Times New Roman"/>
          <w:color w:val="000000"/>
          <w:sz w:val="20"/>
          <w:szCs w:val="20"/>
        </w:rPr>
        <w:t xml:space="preserve">ld have a material adverse effect on our ability to develop our drug candidates, enter into licenses or other agreements and on our business, financial condition or results of operations. </w:t>
      </w:r>
    </w:p>
    <w:p w:rsidR="00000000" w:rsidRDefault="00A134AA">
      <w:pPr>
        <w:ind w:firstLine="1080"/>
        <w:divId w:val="1692102271"/>
        <w:rPr>
          <w:rFonts w:eastAsia="Times New Roman"/>
        </w:rPr>
      </w:pPr>
      <w:r>
        <w:rPr>
          <w:rFonts w:eastAsia="Times New Roman"/>
          <w:b/>
          <w:bCs/>
          <w:color w:val="000000"/>
          <w:sz w:val="20"/>
          <w:szCs w:val="20"/>
        </w:rPr>
        <w:t>Risks Related to Managing Our Business and Operations</w:t>
      </w:r>
    </w:p>
    <w:p w:rsidR="00000000" w:rsidRDefault="00A134AA">
      <w:pPr>
        <w:ind w:firstLine="1080"/>
        <w:divId w:val="891115925"/>
        <w:rPr>
          <w:rFonts w:eastAsia="Times New Roman"/>
        </w:rPr>
      </w:pPr>
      <w:r>
        <w:rPr>
          <w:rFonts w:eastAsia="Times New Roman"/>
          <w:b/>
          <w:bCs/>
          <w:i/>
          <w:iCs/>
          <w:color w:val="000000"/>
          <w:sz w:val="20"/>
          <w:szCs w:val="20"/>
        </w:rPr>
        <w:t xml:space="preserve">The outbreak </w:t>
      </w:r>
      <w:r>
        <w:rPr>
          <w:rFonts w:eastAsia="Times New Roman"/>
          <w:b/>
          <w:bCs/>
          <w:i/>
          <w:iCs/>
          <w:color w:val="000000"/>
          <w:sz w:val="20"/>
          <w:szCs w:val="20"/>
        </w:rPr>
        <w:t>of the coronavirus disease, COVID-19, could adversely impact our business, including our preclinical studies and clinical trials.</w:t>
      </w:r>
    </w:p>
    <w:p w:rsidR="00000000" w:rsidRDefault="00A134AA">
      <w:pPr>
        <w:ind w:firstLine="1080"/>
        <w:divId w:val="1020425252"/>
        <w:rPr>
          <w:rFonts w:eastAsia="Times New Roman"/>
        </w:rPr>
      </w:pPr>
      <w:r>
        <w:rPr>
          <w:rFonts w:eastAsia="Times New Roman"/>
          <w:color w:val="000000"/>
          <w:sz w:val="20"/>
          <w:szCs w:val="20"/>
        </w:rPr>
        <w:t>In December 2019, a novel strain of the coronavirus disease, COVID-19, was identified in Wuhan, China. This virus has spread t</w:t>
      </w:r>
      <w:r>
        <w:rPr>
          <w:rFonts w:eastAsia="Times New Roman"/>
          <w:color w:val="000000"/>
          <w:sz w:val="20"/>
          <w:szCs w:val="20"/>
        </w:rPr>
        <w:t>o a number of countries globally, including the United States. The outbreak and government measures taken in response have also had a significant impact, both direct and indirect, on businesses and commerce, as worker shortages have occurred; supply chains</w:t>
      </w:r>
      <w:r>
        <w:rPr>
          <w:rFonts w:eastAsia="Times New Roman"/>
          <w:color w:val="000000"/>
          <w:sz w:val="20"/>
          <w:szCs w:val="20"/>
        </w:rPr>
        <w:t xml:space="preserve"> have been disrupted; facilities and production have been suspended; and demand for certain goods and services, such as medical services and supplies, has spiked, while demand for other goods and services, such as travel, has fallen. In response to the spr</w:t>
      </w:r>
      <w:r>
        <w:rPr>
          <w:rFonts w:eastAsia="Times New Roman"/>
          <w:color w:val="000000"/>
          <w:sz w:val="20"/>
          <w:szCs w:val="20"/>
        </w:rPr>
        <w:t>ead of COVID-19, we significantly limited access to our executive offices with the majority of our administrative employees continuing their work outside of our offices and limited the presence of our staff in the laboratory and in the administrative space</w:t>
      </w:r>
      <w:r>
        <w:rPr>
          <w:rFonts w:eastAsia="Times New Roman"/>
          <w:color w:val="000000"/>
          <w:sz w:val="20"/>
          <w:szCs w:val="20"/>
        </w:rPr>
        <w:t>s to levels that adhere to social distancing protocols. As a result of the COVID-19 pandemic, we have experienced disruptions and may continue to experience disruptions that could severely impact our business, preclinical studies and clinical trials, inclu</w:t>
      </w:r>
      <w:r>
        <w:rPr>
          <w:rFonts w:eastAsia="Times New Roman"/>
          <w:color w:val="000000"/>
          <w:sz w:val="20"/>
          <w:szCs w:val="20"/>
        </w:rPr>
        <w:t>ding:</w:t>
      </w:r>
    </w:p>
    <w:p w:rsidR="00000000" w:rsidRDefault="00A134AA">
      <w:pPr>
        <w:ind w:hanging="1260"/>
        <w:divId w:val="977535458"/>
        <w:rPr>
          <w:rFonts w:eastAsia="Times New Roman"/>
        </w:rPr>
      </w:pPr>
      <w:r>
        <w:rPr>
          <w:rFonts w:eastAsia="Times New Roman"/>
          <w:color w:val="000000"/>
          <w:sz w:val="20"/>
          <w:szCs w:val="20"/>
        </w:rPr>
        <w:t>•delays or difficulties in commencing enrollment of patients in our clinical trials, including our Phase 2a clinical trials of PLN-74809 in IPF and PSC and our Phase 1 clinical trial of PLN-1474. With respect to the Phase 2a trials of PLN-74809 in IP</w:t>
      </w:r>
      <w:r>
        <w:rPr>
          <w:rFonts w:eastAsia="Times New Roman"/>
          <w:color w:val="000000"/>
          <w:sz w:val="20"/>
          <w:szCs w:val="20"/>
        </w:rPr>
        <w:t>F and PSC, following delays in site initiation due to the impacts of COVID-19, both trials have resumed active enrollment of patients. With respect to the Phase 1 trial of PLN-1474, the Phase 1 trial site experienced delays due to its location in an area h</w:t>
      </w:r>
      <w:r>
        <w:rPr>
          <w:rFonts w:eastAsia="Times New Roman"/>
          <w:color w:val="000000"/>
          <w:sz w:val="20"/>
          <w:szCs w:val="20"/>
        </w:rPr>
        <w:t>eavily impacted by COVID-19; however, the trial site reopened and completed dosing the remaining cohorts, and the trial was subsequently completed;</w:t>
      </w:r>
    </w:p>
    <w:p w:rsidR="00000000" w:rsidRDefault="00A134AA">
      <w:pPr>
        <w:ind w:hanging="1260"/>
        <w:divId w:val="1218131603"/>
        <w:rPr>
          <w:rFonts w:eastAsia="Times New Roman"/>
        </w:rPr>
      </w:pPr>
      <w:r>
        <w:rPr>
          <w:rFonts w:eastAsia="Times New Roman"/>
          <w:color w:val="000000"/>
          <w:sz w:val="20"/>
          <w:szCs w:val="20"/>
        </w:rPr>
        <w:t>•</w:t>
      </w:r>
      <w:r>
        <w:rPr>
          <w:rFonts w:eastAsia="Times New Roman"/>
          <w:color w:val="000000"/>
          <w:sz w:val="20"/>
          <w:szCs w:val="20"/>
        </w:rPr>
        <w:t>the impact from potential delays, including potential difficulties in clinical site initiation, including difficulties in recruiting clinical site investigators and clinical site staff;</w:t>
      </w:r>
    </w:p>
    <w:p w:rsidR="00000000" w:rsidRDefault="00A134AA">
      <w:pPr>
        <w:jc w:val="center"/>
        <w:divId w:val="1348676234"/>
        <w:rPr>
          <w:rFonts w:eastAsia="Times New Roman"/>
        </w:rPr>
      </w:pPr>
      <w:r>
        <w:rPr>
          <w:rFonts w:eastAsia="Times New Roman"/>
          <w:color w:val="000000"/>
          <w:sz w:val="20"/>
          <w:szCs w:val="20"/>
        </w:rPr>
        <w:t>63</w:t>
      </w:r>
    </w:p>
    <w:p w:rsidR="00000000" w:rsidRDefault="00A134AA">
      <w:pPr>
        <w:rPr>
          <w:rFonts w:eastAsia="Times New Roman"/>
        </w:rPr>
      </w:pPr>
      <w:r>
        <w:rPr>
          <w:rFonts w:eastAsia="Times New Roman"/>
        </w:rPr>
        <w:pict>
          <v:rect id="_x0000_i1087" style="width:0;height:1.5pt" o:hralign="center" o:hrstd="t" o:hr="t" fillcolor="#a0a0a0" stroked="f"/>
        </w:pict>
      </w:r>
    </w:p>
    <w:p w:rsidR="00000000" w:rsidRDefault="00A134AA">
      <w:pPr>
        <w:divId w:val="121509298"/>
        <w:rPr>
          <w:rFonts w:eastAsia="Times New Roman"/>
        </w:rPr>
      </w:pPr>
    </w:p>
    <w:p w:rsidR="00000000" w:rsidRDefault="00A134AA">
      <w:pPr>
        <w:ind w:hanging="1260"/>
        <w:divId w:val="2136873681"/>
        <w:rPr>
          <w:rFonts w:eastAsia="Times New Roman"/>
        </w:rPr>
      </w:pPr>
      <w:r>
        <w:rPr>
          <w:rFonts w:eastAsia="Times New Roman"/>
          <w:color w:val="000000"/>
          <w:sz w:val="20"/>
          <w:szCs w:val="20"/>
        </w:rPr>
        <w:t>•diversion of healthcare res</w:t>
      </w:r>
      <w:r>
        <w:rPr>
          <w:rFonts w:eastAsia="Times New Roman"/>
          <w:color w:val="000000"/>
          <w:sz w:val="20"/>
          <w:szCs w:val="20"/>
        </w:rPr>
        <w:t>ources away from the conduct of clinical trials, including the diversion of hospitals serving as our clinical trial sites and hospital staff supporting the conduct of our clinical trials;</w:t>
      </w:r>
    </w:p>
    <w:p w:rsidR="00000000" w:rsidRDefault="00A134AA">
      <w:pPr>
        <w:ind w:hanging="1260"/>
        <w:divId w:val="1451821582"/>
        <w:rPr>
          <w:rFonts w:eastAsia="Times New Roman"/>
        </w:rPr>
      </w:pPr>
      <w:r>
        <w:rPr>
          <w:rFonts w:eastAsia="Times New Roman"/>
          <w:color w:val="000000"/>
          <w:sz w:val="20"/>
          <w:szCs w:val="20"/>
        </w:rPr>
        <w:t>•interruption of key clinical trial activities, such as clinical tri</w:t>
      </w:r>
      <w:r>
        <w:rPr>
          <w:rFonts w:eastAsia="Times New Roman"/>
          <w:color w:val="000000"/>
          <w:sz w:val="20"/>
          <w:szCs w:val="20"/>
        </w:rPr>
        <w:t>al site data monitoring, due to limitations on travel imposed or recommended by federal or state governments, employers and others or interruption of clinical trial subject visits and study procedures that are deemed non-essential, which may impact the int</w:t>
      </w:r>
      <w:r>
        <w:rPr>
          <w:rFonts w:eastAsia="Times New Roman"/>
          <w:color w:val="000000"/>
          <w:sz w:val="20"/>
          <w:szCs w:val="20"/>
        </w:rPr>
        <w:t>egrity of subject data and clinical study endpoints;</w:t>
      </w:r>
    </w:p>
    <w:p w:rsidR="00000000" w:rsidRDefault="00A134AA">
      <w:pPr>
        <w:ind w:hanging="1260"/>
        <w:divId w:val="887567617"/>
        <w:rPr>
          <w:rFonts w:eastAsia="Times New Roman"/>
        </w:rPr>
      </w:pPr>
      <w:r>
        <w:rPr>
          <w:rFonts w:eastAsia="Times New Roman"/>
          <w:color w:val="000000"/>
          <w:sz w:val="20"/>
          <w:szCs w:val="20"/>
        </w:rPr>
        <w:t>•interruption or delays in the operations of the FDA or other regulatory authorities, which may impact review and approval timelines;</w:t>
      </w:r>
    </w:p>
    <w:p w:rsidR="00000000" w:rsidRDefault="00A134AA">
      <w:pPr>
        <w:ind w:hanging="1260"/>
        <w:divId w:val="1898124649"/>
        <w:rPr>
          <w:rFonts w:eastAsia="Times New Roman"/>
        </w:rPr>
      </w:pPr>
      <w:r>
        <w:rPr>
          <w:rFonts w:eastAsia="Times New Roman"/>
          <w:color w:val="000000"/>
          <w:sz w:val="20"/>
          <w:szCs w:val="20"/>
        </w:rPr>
        <w:t>•interruption of, or delays in receiving, supplies of our product can</w:t>
      </w:r>
      <w:r>
        <w:rPr>
          <w:rFonts w:eastAsia="Times New Roman"/>
          <w:color w:val="000000"/>
          <w:sz w:val="20"/>
          <w:szCs w:val="20"/>
        </w:rPr>
        <w:t>didates from our contract manufacturing organizations due to staffing shortages, production slowdowns or stoppages and disruptions in delivery systems;</w:t>
      </w:r>
    </w:p>
    <w:p w:rsidR="00000000" w:rsidRDefault="00A134AA">
      <w:pPr>
        <w:ind w:hanging="1260"/>
        <w:divId w:val="1753693711"/>
        <w:rPr>
          <w:rFonts w:eastAsia="Times New Roman"/>
        </w:rPr>
      </w:pPr>
      <w:r>
        <w:rPr>
          <w:rFonts w:eastAsia="Times New Roman"/>
          <w:color w:val="000000"/>
          <w:sz w:val="20"/>
          <w:szCs w:val="20"/>
        </w:rPr>
        <w:t>•interruptions in preclinical studies due to restricted or limited operations at our laboratory facility</w:t>
      </w:r>
      <w:r>
        <w:rPr>
          <w:rFonts w:eastAsia="Times New Roman"/>
          <w:color w:val="000000"/>
          <w:sz w:val="20"/>
          <w:szCs w:val="20"/>
        </w:rPr>
        <w:t>;</w:t>
      </w:r>
    </w:p>
    <w:p w:rsidR="00000000" w:rsidRDefault="00A134AA">
      <w:pPr>
        <w:ind w:hanging="1260"/>
        <w:divId w:val="1388533969"/>
        <w:rPr>
          <w:rFonts w:eastAsia="Times New Roman"/>
        </w:rPr>
      </w:pPr>
      <w:r>
        <w:rPr>
          <w:rFonts w:eastAsia="Times New Roman"/>
          <w:color w:val="000000"/>
          <w:sz w:val="20"/>
          <w:szCs w:val="20"/>
        </w:rPr>
        <w:t>•limitations on employee resources that would otherwise be focused on the conduct of our preclinical studies and clinical trials, including because of sickness of employees or their families or the desire of employees to avoid contact with large groups o</w:t>
      </w:r>
      <w:r>
        <w:rPr>
          <w:rFonts w:eastAsia="Times New Roman"/>
          <w:color w:val="000000"/>
          <w:sz w:val="20"/>
          <w:szCs w:val="20"/>
        </w:rPr>
        <w:t>f people; and</w:t>
      </w:r>
    </w:p>
    <w:p w:rsidR="00000000" w:rsidRDefault="00A134AA">
      <w:pPr>
        <w:ind w:hanging="1260"/>
        <w:divId w:val="2039744391"/>
        <w:rPr>
          <w:rFonts w:eastAsia="Times New Roman"/>
        </w:rPr>
      </w:pPr>
      <w:r>
        <w:rPr>
          <w:rFonts w:eastAsia="Times New Roman"/>
          <w:color w:val="000000"/>
          <w:sz w:val="20"/>
          <w:szCs w:val="20"/>
        </w:rPr>
        <w:t>•interruption or delays to our sourced discovery and clinical activities.</w:t>
      </w:r>
    </w:p>
    <w:p w:rsidR="00000000" w:rsidRDefault="00A134AA">
      <w:pPr>
        <w:ind w:firstLine="1080"/>
        <w:divId w:val="1241058602"/>
        <w:rPr>
          <w:rFonts w:eastAsia="Times New Roman"/>
        </w:rPr>
      </w:pPr>
      <w:r>
        <w:rPr>
          <w:rFonts w:eastAsia="Times New Roman"/>
          <w:color w:val="000000"/>
          <w:sz w:val="20"/>
          <w:szCs w:val="20"/>
        </w:rPr>
        <w:t>The COVID-19 pandemic continues to rapidly evolve and new variants of the virus continue to emerge. The extent to which the outbreak impacts our business, preclinical s</w:t>
      </w:r>
      <w:r>
        <w:rPr>
          <w:rFonts w:eastAsia="Times New Roman"/>
          <w:color w:val="000000"/>
          <w:sz w:val="20"/>
          <w:szCs w:val="20"/>
        </w:rPr>
        <w:t>tudies and clinical trials will depend on future developments, which are highly uncertain and cannot be predicted with confidence, such as the ultimate geographic spread of the disease, the duration of the pandemic, travel restrictions and social distancin</w:t>
      </w:r>
      <w:r>
        <w:rPr>
          <w:rFonts w:eastAsia="Times New Roman"/>
          <w:color w:val="000000"/>
          <w:sz w:val="20"/>
          <w:szCs w:val="20"/>
        </w:rPr>
        <w:t>g in the United States and other countries, business closures or business disruptions and the effectiveness of actions taken in the United States and other countries to contain and treat the disease.The foregoing disruptions, and other continued disruption</w:t>
      </w:r>
      <w:r>
        <w:rPr>
          <w:rFonts w:eastAsia="Times New Roman"/>
          <w:color w:val="000000"/>
          <w:sz w:val="20"/>
          <w:szCs w:val="20"/>
        </w:rPr>
        <w:t>s to our business in connection with the COVID-19 pandemic, could have a material adverse impact on our business, financial condition or results of operations. In addition, the COVID-19 pandemic heightens many of the other risks and uncertainties discussed</w:t>
      </w:r>
      <w:r>
        <w:rPr>
          <w:rFonts w:eastAsia="Times New Roman"/>
          <w:color w:val="000000"/>
          <w:sz w:val="20"/>
          <w:szCs w:val="20"/>
        </w:rPr>
        <w:t xml:space="preserve"> herein.</w:t>
      </w:r>
    </w:p>
    <w:p w:rsidR="00000000" w:rsidRDefault="00A134AA">
      <w:pPr>
        <w:ind w:firstLine="1080"/>
        <w:divId w:val="518740268"/>
        <w:rPr>
          <w:rFonts w:eastAsia="Times New Roman"/>
        </w:rPr>
      </w:pPr>
      <w:r>
        <w:rPr>
          <w:rFonts w:eastAsia="Times New Roman"/>
          <w:b/>
          <w:bCs/>
          <w:i/>
          <w:iCs/>
          <w:color w:val="000000"/>
          <w:sz w:val="20"/>
          <w:szCs w:val="20"/>
        </w:rPr>
        <w:t>We may encounter difficulties in managing our growth, which could adversely affect our operations.</w:t>
      </w:r>
    </w:p>
    <w:p w:rsidR="00000000" w:rsidRDefault="00A134AA">
      <w:pPr>
        <w:ind w:firstLine="1080"/>
        <w:divId w:val="127673335"/>
        <w:rPr>
          <w:rFonts w:eastAsia="Times New Roman"/>
        </w:rPr>
      </w:pPr>
      <w:r>
        <w:rPr>
          <w:rFonts w:eastAsia="Times New Roman"/>
          <w:color w:val="000000"/>
          <w:sz w:val="20"/>
          <w:szCs w:val="20"/>
        </w:rPr>
        <w:t>As of March 31, 2022, we had 101 full-time employees. As our clinical development and commercialization plans and strategies develop, and as we tran</w:t>
      </w:r>
      <w:r>
        <w:rPr>
          <w:rFonts w:eastAsia="Times New Roman"/>
          <w:color w:val="000000"/>
          <w:sz w:val="20"/>
          <w:szCs w:val="20"/>
        </w:rPr>
        <w:t>sition into operating as a public company, we will need to expand our managerial, clinical, regulatory, sales, marketing, financial, development, manufacturing and legal capabilities or contract with third parties to provide these capabilities for us. As o</w:t>
      </w:r>
      <w:r>
        <w:rPr>
          <w:rFonts w:eastAsia="Times New Roman"/>
          <w:color w:val="000000"/>
          <w:sz w:val="20"/>
          <w:szCs w:val="20"/>
        </w:rPr>
        <w:t>ur operations expand, we expect that we will need to manage additional relationships with various strategic collaborators, suppliers and other third parties. Our future growth would impose significant added responsibilities on members of management, includ</w:t>
      </w:r>
      <w:r>
        <w:rPr>
          <w:rFonts w:eastAsia="Times New Roman"/>
          <w:color w:val="000000"/>
          <w:sz w:val="20"/>
          <w:szCs w:val="20"/>
        </w:rPr>
        <w:t>ing:</w:t>
      </w:r>
    </w:p>
    <w:p w:rsidR="00000000" w:rsidRDefault="00A134AA">
      <w:pPr>
        <w:ind w:hanging="1260"/>
        <w:divId w:val="1072779789"/>
        <w:rPr>
          <w:rFonts w:eastAsia="Times New Roman"/>
        </w:rPr>
      </w:pPr>
      <w:r>
        <w:rPr>
          <w:rFonts w:ascii="Arial" w:eastAsia="Times New Roman" w:hAnsi="Arial" w:cs="Arial"/>
          <w:color w:val="000000"/>
        </w:rPr>
        <w:t>•</w:t>
      </w:r>
      <w:r>
        <w:rPr>
          <w:rFonts w:eastAsia="Times New Roman"/>
          <w:color w:val="000000"/>
          <w:sz w:val="20"/>
          <w:szCs w:val="20"/>
        </w:rPr>
        <w:t>identifying, recruiting, integrating, maintaining and motivating additional employees;</w:t>
      </w:r>
    </w:p>
    <w:p w:rsidR="00000000" w:rsidRDefault="00A134AA">
      <w:pPr>
        <w:ind w:hanging="1260"/>
        <w:divId w:val="1442264645"/>
        <w:rPr>
          <w:rFonts w:eastAsia="Times New Roman"/>
        </w:rPr>
      </w:pPr>
      <w:r>
        <w:rPr>
          <w:rFonts w:ascii="Arial" w:eastAsia="Times New Roman" w:hAnsi="Arial" w:cs="Arial"/>
          <w:color w:val="000000"/>
        </w:rPr>
        <w:t>•</w:t>
      </w:r>
      <w:r>
        <w:rPr>
          <w:rFonts w:eastAsia="Times New Roman"/>
          <w:color w:val="000000"/>
          <w:sz w:val="20"/>
          <w:szCs w:val="20"/>
        </w:rPr>
        <w:t xml:space="preserve">managing our development and commercialization efforts effectively, including the clinical and FDA review process for PLN-74809 and any other product candidates, </w:t>
      </w:r>
      <w:r>
        <w:rPr>
          <w:rFonts w:eastAsia="Times New Roman"/>
          <w:color w:val="000000"/>
          <w:sz w:val="20"/>
          <w:szCs w:val="20"/>
        </w:rPr>
        <w:t>while complying with our contractual obligations to contractors and other third parties; and</w:t>
      </w:r>
    </w:p>
    <w:p w:rsidR="00000000" w:rsidRDefault="00A134AA">
      <w:pPr>
        <w:ind w:hanging="1260"/>
        <w:divId w:val="139924359"/>
        <w:rPr>
          <w:rFonts w:eastAsia="Times New Roman"/>
        </w:rPr>
      </w:pPr>
      <w:r>
        <w:rPr>
          <w:rFonts w:ascii="Arial" w:eastAsia="Times New Roman" w:hAnsi="Arial" w:cs="Arial"/>
          <w:color w:val="000000"/>
        </w:rPr>
        <w:t>•</w:t>
      </w:r>
      <w:r>
        <w:rPr>
          <w:rFonts w:eastAsia="Times New Roman"/>
          <w:color w:val="000000"/>
          <w:sz w:val="20"/>
          <w:szCs w:val="20"/>
        </w:rPr>
        <w:t>improving our operational, financial and management controls, reporting systems and procedures.</w:t>
      </w:r>
    </w:p>
    <w:p w:rsidR="00000000" w:rsidRDefault="00A134AA">
      <w:pPr>
        <w:ind w:firstLine="1080"/>
        <w:divId w:val="1031616221"/>
        <w:rPr>
          <w:rFonts w:eastAsia="Times New Roman"/>
        </w:rPr>
      </w:pPr>
      <w:r>
        <w:rPr>
          <w:rFonts w:eastAsia="Times New Roman"/>
          <w:color w:val="000000"/>
          <w:sz w:val="20"/>
          <w:szCs w:val="20"/>
        </w:rPr>
        <w:t>Our ability to continue to develop and, if approved, commercialize</w:t>
      </w:r>
      <w:r>
        <w:rPr>
          <w:rFonts w:eastAsia="Times New Roman"/>
          <w:color w:val="000000"/>
          <w:sz w:val="20"/>
          <w:szCs w:val="20"/>
        </w:rPr>
        <w:t xml:space="preserve"> our product candidates will depend, in part, on our ability to effectively manage any future growth. Our management may also have to divert a disproportionate amount of its attention away from day-to-day activities in order to devote a substantial amount </w:t>
      </w:r>
      <w:r>
        <w:rPr>
          <w:rFonts w:eastAsia="Times New Roman"/>
          <w:color w:val="000000"/>
          <w:sz w:val="20"/>
          <w:szCs w:val="20"/>
        </w:rPr>
        <w:t>of time to managing these growth activities.</w:t>
      </w:r>
    </w:p>
    <w:p w:rsidR="00000000" w:rsidRDefault="00A134AA">
      <w:pPr>
        <w:ind w:firstLine="1080"/>
        <w:divId w:val="1333140385"/>
        <w:rPr>
          <w:rFonts w:eastAsia="Times New Roman"/>
        </w:rPr>
      </w:pPr>
      <w:r>
        <w:rPr>
          <w:rFonts w:eastAsia="Times New Roman"/>
          <w:color w:val="000000"/>
          <w:sz w:val="20"/>
          <w:szCs w:val="20"/>
        </w:rPr>
        <w:t>We currently rely, and for the foreseeable future will continue to rely, in substantial part on certain independent organizations, advisors and consultants to provide certain services, including contract manufac</w:t>
      </w:r>
      <w:r>
        <w:rPr>
          <w:rFonts w:eastAsia="Times New Roman"/>
          <w:color w:val="000000"/>
          <w:sz w:val="20"/>
          <w:szCs w:val="20"/>
        </w:rPr>
        <w:t>turers and companies focused on research and development and discovery activities. There can be no assurance that the services of independent organizations, advisors and consultants will continue to be available to us on a timely basis when needed, or that</w:t>
      </w:r>
      <w:r>
        <w:rPr>
          <w:rFonts w:eastAsia="Times New Roman"/>
          <w:color w:val="000000"/>
          <w:sz w:val="20"/>
          <w:szCs w:val="20"/>
        </w:rPr>
        <w:t xml:space="preserve"> we can find qualified replacements. In addition, if we are unable to effectively manage our outsourced activities or if the quality, accuracy or quantity of the services provided is compromised for any reason, our clinical trials may be extended, delayed </w:t>
      </w:r>
      <w:r>
        <w:rPr>
          <w:rFonts w:eastAsia="Times New Roman"/>
          <w:color w:val="000000"/>
          <w:sz w:val="20"/>
          <w:szCs w:val="20"/>
        </w:rPr>
        <w:t xml:space="preserve">or terminated, and we may not be able to obtain, or may be substantially delayed in obtaining, regulatory approval of our product candidates or otherwise </w:t>
      </w:r>
    </w:p>
    <w:p w:rsidR="00000000" w:rsidRDefault="00A134AA">
      <w:pPr>
        <w:jc w:val="center"/>
        <w:divId w:val="2058897846"/>
        <w:rPr>
          <w:rFonts w:eastAsia="Times New Roman"/>
        </w:rPr>
      </w:pPr>
      <w:r>
        <w:rPr>
          <w:rFonts w:eastAsia="Times New Roman"/>
          <w:color w:val="000000"/>
          <w:sz w:val="20"/>
          <w:szCs w:val="20"/>
        </w:rPr>
        <w:t>64</w:t>
      </w:r>
    </w:p>
    <w:p w:rsidR="00000000" w:rsidRDefault="00A134AA">
      <w:pPr>
        <w:rPr>
          <w:rFonts w:eastAsia="Times New Roman"/>
        </w:rPr>
      </w:pPr>
      <w:r>
        <w:rPr>
          <w:rFonts w:eastAsia="Times New Roman"/>
        </w:rPr>
        <w:pict>
          <v:rect id="_x0000_i1088" style="width:0;height:1.5pt" o:hralign="center" o:hrstd="t" o:hr="t" fillcolor="#a0a0a0" stroked="f"/>
        </w:pict>
      </w:r>
    </w:p>
    <w:p w:rsidR="00000000" w:rsidRDefault="00A134AA">
      <w:pPr>
        <w:divId w:val="945229757"/>
        <w:rPr>
          <w:rFonts w:eastAsia="Times New Roman"/>
        </w:rPr>
      </w:pPr>
    </w:p>
    <w:p w:rsidR="00000000" w:rsidRDefault="00A134AA">
      <w:pPr>
        <w:divId w:val="1769498943"/>
        <w:rPr>
          <w:rFonts w:eastAsia="Times New Roman"/>
        </w:rPr>
      </w:pPr>
      <w:r>
        <w:rPr>
          <w:rFonts w:eastAsia="Times New Roman"/>
          <w:color w:val="000000"/>
          <w:sz w:val="20"/>
          <w:szCs w:val="20"/>
        </w:rPr>
        <w:t>advance our business. There can be no assurance that we will be able to manage our existing consultants or find other competent outside contractors and consultants on economically reasonable terms, or at all.</w:t>
      </w:r>
    </w:p>
    <w:p w:rsidR="00000000" w:rsidRDefault="00A134AA">
      <w:pPr>
        <w:ind w:firstLine="1080"/>
        <w:divId w:val="779572350"/>
        <w:rPr>
          <w:rFonts w:eastAsia="Times New Roman"/>
        </w:rPr>
      </w:pPr>
      <w:r>
        <w:rPr>
          <w:rFonts w:eastAsia="Times New Roman"/>
          <w:color w:val="000000"/>
          <w:sz w:val="20"/>
          <w:szCs w:val="20"/>
        </w:rPr>
        <w:t>If we are</w:t>
      </w:r>
      <w:r>
        <w:rPr>
          <w:rFonts w:eastAsia="Times New Roman"/>
          <w:color w:val="000000"/>
          <w:sz w:val="20"/>
          <w:szCs w:val="20"/>
        </w:rPr>
        <w:t xml:space="preserve"> not able to effectively expand our organization by hiring new employees and expanding our groups of consultants and contractors, we may not be able to successfully implement the tasks necessary to further develop and commercialize PLN-74809 or any other p</w:t>
      </w:r>
      <w:r>
        <w:rPr>
          <w:rFonts w:eastAsia="Times New Roman"/>
          <w:color w:val="000000"/>
          <w:sz w:val="20"/>
          <w:szCs w:val="20"/>
        </w:rPr>
        <w:t>roduct candidates and, accordingly, may not achieve our research, development and commercialization goals.</w:t>
      </w:r>
    </w:p>
    <w:p w:rsidR="00000000" w:rsidRDefault="00A134AA">
      <w:pPr>
        <w:ind w:firstLine="1080"/>
        <w:divId w:val="312298063"/>
        <w:rPr>
          <w:rFonts w:eastAsia="Times New Roman"/>
        </w:rPr>
      </w:pPr>
      <w:r>
        <w:rPr>
          <w:rFonts w:eastAsia="Times New Roman"/>
          <w:color w:val="000000"/>
          <w:sz w:val="20"/>
          <w:szCs w:val="20"/>
        </w:rPr>
        <w:t xml:space="preserve">We may acquire additional technology and complementary businesses in the future. Acquisitions involve many risks, any of which could materially harm </w:t>
      </w:r>
      <w:r>
        <w:rPr>
          <w:rFonts w:eastAsia="Times New Roman"/>
          <w:color w:val="000000"/>
          <w:sz w:val="20"/>
          <w:szCs w:val="20"/>
        </w:rPr>
        <w:t>our business, including the diversion of management’s attention from core business concerns, failure to effectively exploit acquired technologies, failure to successfully integrate the acquired business or realize expected synergies or the loss of key empl</w:t>
      </w:r>
      <w:r>
        <w:rPr>
          <w:rFonts w:eastAsia="Times New Roman"/>
          <w:color w:val="000000"/>
          <w:sz w:val="20"/>
          <w:szCs w:val="20"/>
        </w:rPr>
        <w:t>oyees from either our business or the acquired businesses.</w:t>
      </w:r>
    </w:p>
    <w:p w:rsidR="00000000" w:rsidRDefault="00A134AA">
      <w:pPr>
        <w:ind w:firstLine="1080"/>
        <w:divId w:val="1530801693"/>
        <w:rPr>
          <w:rFonts w:eastAsia="Times New Roman"/>
        </w:rPr>
      </w:pPr>
      <w:r>
        <w:rPr>
          <w:rFonts w:eastAsia="Times New Roman"/>
          <w:b/>
          <w:bCs/>
          <w:i/>
          <w:iCs/>
          <w:color w:val="000000"/>
          <w:sz w:val="20"/>
          <w:szCs w:val="20"/>
        </w:rPr>
        <w:t>If we lose key management personnel, or if we fail to recruit additional highly skilled personnel, our ability to develop current product candidates or identify and develop new product candidates w</w:t>
      </w:r>
      <w:r>
        <w:rPr>
          <w:rFonts w:eastAsia="Times New Roman"/>
          <w:b/>
          <w:bCs/>
          <w:i/>
          <w:iCs/>
          <w:color w:val="000000"/>
          <w:sz w:val="20"/>
          <w:szCs w:val="20"/>
        </w:rPr>
        <w:t>ill be impaired, could result in loss of markets or market share and could make us less competitive.</w:t>
      </w:r>
    </w:p>
    <w:p w:rsidR="00000000" w:rsidRDefault="00A134AA">
      <w:pPr>
        <w:ind w:firstLine="1080"/>
        <w:divId w:val="337390298"/>
        <w:rPr>
          <w:rFonts w:eastAsia="Times New Roman"/>
        </w:rPr>
      </w:pPr>
      <w:r>
        <w:rPr>
          <w:rFonts w:eastAsia="Times New Roman"/>
          <w:color w:val="000000"/>
          <w:sz w:val="20"/>
          <w:szCs w:val="20"/>
        </w:rPr>
        <w:t>Our ability to compete in the highly competitive biotechnology and biopharmaceutical industries depends upon our ability to attract and retain highly quali</w:t>
      </w:r>
      <w:r>
        <w:rPr>
          <w:rFonts w:eastAsia="Times New Roman"/>
          <w:color w:val="000000"/>
          <w:sz w:val="20"/>
          <w:szCs w:val="20"/>
        </w:rPr>
        <w:t>fied managerial, scientific, and medical personnel. We are highly dependent on our management, scientific and medical personnel, including Bernard Coulie, M.D., Ph.D., our President and Chief Executive Officer, Keith Cummings, M.D., our Chief Financial Off</w:t>
      </w:r>
      <w:r>
        <w:rPr>
          <w:rFonts w:eastAsia="Times New Roman"/>
          <w:color w:val="000000"/>
          <w:sz w:val="20"/>
          <w:szCs w:val="20"/>
        </w:rPr>
        <w:t xml:space="preserve">icer, Johannes (Hans) Hull, J.D., our Chief Business Officer and Éric Lefebvre, M.D., our Chief Medical Officer. The loss of the services of any of our executive officers, other key employees and other scientific and medical advisors, and our inability to </w:t>
      </w:r>
      <w:r>
        <w:rPr>
          <w:rFonts w:eastAsia="Times New Roman"/>
          <w:color w:val="000000"/>
          <w:sz w:val="20"/>
          <w:szCs w:val="20"/>
        </w:rPr>
        <w:t>find suitable replacements could result in delays in product development and harm our business.</w:t>
      </w:r>
    </w:p>
    <w:p w:rsidR="00000000" w:rsidRDefault="00A134AA">
      <w:pPr>
        <w:ind w:firstLine="1080"/>
        <w:divId w:val="2032879149"/>
        <w:rPr>
          <w:rFonts w:eastAsia="Times New Roman"/>
        </w:rPr>
      </w:pPr>
      <w:r>
        <w:rPr>
          <w:rFonts w:eastAsia="Times New Roman"/>
          <w:color w:val="000000"/>
          <w:sz w:val="20"/>
          <w:szCs w:val="20"/>
        </w:rPr>
        <w:t>We conduct our operations at our facility in South San Francisco, California. This region is headquarters to many other biopharmaceutical companies, biotechnolo</w:t>
      </w:r>
      <w:r>
        <w:rPr>
          <w:rFonts w:eastAsia="Times New Roman"/>
          <w:color w:val="000000"/>
          <w:sz w:val="20"/>
          <w:szCs w:val="20"/>
        </w:rPr>
        <w:t>gy companies and research institutions. Competition for skilled personnel in our market is intense and may limit our ability to hire and retain highly qualified personnel on acceptable terms or at all.</w:t>
      </w:r>
    </w:p>
    <w:p w:rsidR="00000000" w:rsidRDefault="00A134AA">
      <w:pPr>
        <w:ind w:firstLine="1080"/>
        <w:divId w:val="1357268314"/>
        <w:rPr>
          <w:rFonts w:eastAsia="Times New Roman"/>
        </w:rPr>
      </w:pPr>
      <w:r>
        <w:rPr>
          <w:rFonts w:eastAsia="Times New Roman"/>
          <w:color w:val="000000"/>
          <w:sz w:val="20"/>
          <w:szCs w:val="20"/>
        </w:rPr>
        <w:t>To induce valuable employees to remain at our company,</w:t>
      </w:r>
      <w:r>
        <w:rPr>
          <w:rFonts w:eastAsia="Times New Roman"/>
          <w:color w:val="000000"/>
          <w:sz w:val="20"/>
          <w:szCs w:val="20"/>
        </w:rPr>
        <w:t xml:space="preserve"> in addition to salary and cash incentives, we have provided equity awards that vest over time. The value to employees of equity awards that vest over time may be significantly affected by movements in our stock price that are beyond our control and may at</w:t>
      </w:r>
      <w:r>
        <w:rPr>
          <w:rFonts w:eastAsia="Times New Roman"/>
          <w:color w:val="000000"/>
          <w:sz w:val="20"/>
          <w:szCs w:val="20"/>
        </w:rPr>
        <w:t xml:space="preserve"> any time be insufficient to counteract more lucrative offers from other companies. Despite our efforts to retain valuable employees, members of our management, scientific and development teams may terminate their employment with us on short notice. Our ke</w:t>
      </w:r>
      <w:r>
        <w:rPr>
          <w:rFonts w:eastAsia="Times New Roman"/>
          <w:color w:val="000000"/>
          <w:sz w:val="20"/>
          <w:szCs w:val="20"/>
        </w:rPr>
        <w:t>y employees are at-will employees, which means that any of our employees could leave our employment at any time, with or without notice. We do not maintain “key person” insurance policies on the lives of these individuals or the lives of any of our other e</w:t>
      </w:r>
      <w:r>
        <w:rPr>
          <w:rFonts w:eastAsia="Times New Roman"/>
          <w:color w:val="000000"/>
          <w:sz w:val="20"/>
          <w:szCs w:val="20"/>
        </w:rPr>
        <w:t>mployees. Our success also depends on our ability to continue to attract, retain and motivate highly skilled junior, mid-level and senior scientific and medical personnel.</w:t>
      </w:r>
    </w:p>
    <w:p w:rsidR="00000000" w:rsidRDefault="00A134AA">
      <w:pPr>
        <w:ind w:firstLine="1080"/>
        <w:divId w:val="959648279"/>
        <w:rPr>
          <w:rFonts w:eastAsia="Times New Roman"/>
        </w:rPr>
      </w:pPr>
      <w:r>
        <w:rPr>
          <w:rFonts w:eastAsia="Times New Roman"/>
          <w:b/>
          <w:bCs/>
          <w:i/>
          <w:iCs/>
          <w:color w:val="000000"/>
          <w:sz w:val="20"/>
          <w:szCs w:val="20"/>
        </w:rPr>
        <w:t>Our current operations are concentrated in one location, and we or the third parties</w:t>
      </w:r>
      <w:r>
        <w:rPr>
          <w:rFonts w:eastAsia="Times New Roman"/>
          <w:b/>
          <w:bCs/>
          <w:i/>
          <w:iCs/>
          <w:color w:val="000000"/>
          <w:sz w:val="20"/>
          <w:szCs w:val="20"/>
        </w:rPr>
        <w:t xml:space="preserve"> upon whom we depend may be adversely affected by earthquakes or other natural disasters and our business continuity and disaster recovery plans may not adequately protect us from a serious disaster, including earthquakes, outbreak of disease or other natu</w:t>
      </w:r>
      <w:r>
        <w:rPr>
          <w:rFonts w:eastAsia="Times New Roman"/>
          <w:b/>
          <w:bCs/>
          <w:i/>
          <w:iCs/>
          <w:color w:val="000000"/>
          <w:sz w:val="20"/>
          <w:szCs w:val="20"/>
        </w:rPr>
        <w:t>ral disasters.</w:t>
      </w:r>
    </w:p>
    <w:p w:rsidR="00000000" w:rsidRDefault="00A134AA">
      <w:pPr>
        <w:ind w:firstLine="1080"/>
        <w:divId w:val="1988512270"/>
        <w:rPr>
          <w:rFonts w:eastAsia="Times New Roman"/>
        </w:rPr>
      </w:pPr>
      <w:r>
        <w:rPr>
          <w:rFonts w:eastAsia="Times New Roman"/>
          <w:color w:val="000000"/>
          <w:sz w:val="20"/>
          <w:szCs w:val="20"/>
        </w:rPr>
        <w:t>Our current operations are located in our facilities in South San Francisco, California. Any unplanned event, such as flood, fire, explosion, earthquake, extreme weather condition, medical epidemics, power shortage, telecommunication failure</w:t>
      </w:r>
      <w:r>
        <w:rPr>
          <w:rFonts w:eastAsia="Times New Roman"/>
          <w:color w:val="000000"/>
          <w:sz w:val="20"/>
          <w:szCs w:val="20"/>
        </w:rPr>
        <w:t xml:space="preserve"> or other natural or manmade accidents or incidents that result in us being unable to fully utilize our facilities, or the manufacturing facilities of our third-party contract manufacturers, may have a material and adverse effect on our ability to operate </w:t>
      </w:r>
      <w:r>
        <w:rPr>
          <w:rFonts w:eastAsia="Times New Roman"/>
          <w:color w:val="000000"/>
          <w:sz w:val="20"/>
          <w:szCs w:val="20"/>
        </w:rPr>
        <w:t>our business, particularly on a daily basis, and have significant negative consequences on our financial and operating conditions. Loss of access to these facilities may result in increased costs, delays in the development of our product candidates or inte</w:t>
      </w:r>
      <w:r>
        <w:rPr>
          <w:rFonts w:eastAsia="Times New Roman"/>
          <w:color w:val="000000"/>
          <w:sz w:val="20"/>
          <w:szCs w:val="20"/>
        </w:rPr>
        <w:t>rruption of our business operations. Earthquakes or other natural disasters could further disrupt our operations and have a material and adverse effect on our business, financial condition, results of operations and prospects. In addition, global climate c</w:t>
      </w:r>
      <w:r>
        <w:rPr>
          <w:rFonts w:eastAsia="Times New Roman"/>
          <w:color w:val="000000"/>
          <w:sz w:val="20"/>
          <w:szCs w:val="20"/>
        </w:rPr>
        <w:t>hange could result in certain types of natural disasters occurring more frequently or with more intense effects. If a natural disaster, power outage or other event occurred that prevented us from using all or a significant portion of our headquarters, that</w:t>
      </w:r>
      <w:r>
        <w:rPr>
          <w:rFonts w:eastAsia="Times New Roman"/>
          <w:color w:val="000000"/>
          <w:sz w:val="20"/>
          <w:szCs w:val="20"/>
        </w:rPr>
        <w:t xml:space="preserve"> damaged critical infrastructure, such as our research facilities or the manufacturing facilities of our third-party contract manufacturers, or that otherwise disrupted operations, it may be difficult or, in certain cases, impossible, for us to continue ou</w:t>
      </w:r>
      <w:r>
        <w:rPr>
          <w:rFonts w:eastAsia="Times New Roman"/>
          <w:color w:val="000000"/>
          <w:sz w:val="20"/>
          <w:szCs w:val="20"/>
        </w:rPr>
        <w:t>r business for a substantial period of time.</w:t>
      </w:r>
    </w:p>
    <w:p w:rsidR="00000000" w:rsidRDefault="00A134AA">
      <w:pPr>
        <w:ind w:firstLine="1080"/>
        <w:divId w:val="260335827"/>
        <w:rPr>
          <w:rFonts w:eastAsia="Times New Roman"/>
        </w:rPr>
      </w:pPr>
      <w:r>
        <w:rPr>
          <w:rFonts w:eastAsia="Times New Roman"/>
          <w:color w:val="000000"/>
          <w:sz w:val="20"/>
          <w:szCs w:val="20"/>
        </w:rPr>
        <w:t xml:space="preserve">The disaster recovery and business continuity plans we have in place may prove inadequate in the event of a serious disaster or similar event. We may incur substantial expenses as a result of the limited nature </w:t>
      </w:r>
      <w:r>
        <w:rPr>
          <w:rFonts w:eastAsia="Times New Roman"/>
          <w:color w:val="000000"/>
          <w:sz w:val="20"/>
          <w:szCs w:val="20"/>
        </w:rPr>
        <w:t xml:space="preserve">of our disaster recovery and business continuity plans, which, could have a material adverse effect on our business. As part of our risk management policy, we maintain insurance coverage at levels that we believe are appropriate for our business. However, </w:t>
      </w:r>
      <w:r>
        <w:rPr>
          <w:rFonts w:eastAsia="Times New Roman"/>
          <w:color w:val="000000"/>
          <w:sz w:val="20"/>
          <w:szCs w:val="20"/>
        </w:rPr>
        <w:t>in the event of an accident or incident at these facilities, we cannot assure you that the amounts of insurance will be sufficient to satisfy any damages and losses. If our facilities, or the manufacturing facilities of our third-party contract manufacture</w:t>
      </w:r>
      <w:r>
        <w:rPr>
          <w:rFonts w:eastAsia="Times New Roman"/>
          <w:color w:val="000000"/>
          <w:sz w:val="20"/>
          <w:szCs w:val="20"/>
        </w:rPr>
        <w:t xml:space="preserve">rs, are unable to operate because </w:t>
      </w:r>
    </w:p>
    <w:p w:rsidR="00000000" w:rsidRDefault="00A134AA">
      <w:pPr>
        <w:jc w:val="center"/>
        <w:divId w:val="239757215"/>
        <w:rPr>
          <w:rFonts w:eastAsia="Times New Roman"/>
        </w:rPr>
      </w:pPr>
      <w:r>
        <w:rPr>
          <w:rFonts w:eastAsia="Times New Roman"/>
          <w:color w:val="000000"/>
          <w:sz w:val="20"/>
          <w:szCs w:val="20"/>
        </w:rPr>
        <w:t>65</w:t>
      </w:r>
    </w:p>
    <w:p w:rsidR="00000000" w:rsidRDefault="00A134AA">
      <w:pPr>
        <w:rPr>
          <w:rFonts w:eastAsia="Times New Roman"/>
        </w:rPr>
      </w:pPr>
      <w:r>
        <w:rPr>
          <w:rFonts w:eastAsia="Times New Roman"/>
        </w:rPr>
        <w:pict>
          <v:rect id="_x0000_i1089" style="width:0;height:1.5pt" o:hralign="center" o:hrstd="t" o:hr="t" fillcolor="#a0a0a0" stroked="f"/>
        </w:pict>
      </w:r>
    </w:p>
    <w:p w:rsidR="00000000" w:rsidRDefault="00A134AA">
      <w:pPr>
        <w:divId w:val="731125613"/>
        <w:rPr>
          <w:rFonts w:eastAsia="Times New Roman"/>
        </w:rPr>
      </w:pPr>
    </w:p>
    <w:p w:rsidR="00000000" w:rsidRDefault="00A134AA">
      <w:pPr>
        <w:divId w:val="1236669292"/>
        <w:rPr>
          <w:rFonts w:eastAsia="Times New Roman"/>
        </w:rPr>
      </w:pPr>
      <w:r>
        <w:rPr>
          <w:rFonts w:eastAsia="Times New Roman"/>
          <w:color w:val="000000"/>
          <w:sz w:val="20"/>
          <w:szCs w:val="20"/>
        </w:rPr>
        <w:t>of an accident or incident or for any other reason, even for a short period of time, any or all of our research and development programs may be harmed.</w:t>
      </w:r>
    </w:p>
    <w:p w:rsidR="00000000" w:rsidRDefault="00A134AA">
      <w:pPr>
        <w:ind w:firstLine="1080"/>
        <w:divId w:val="401634758"/>
        <w:rPr>
          <w:rFonts w:eastAsia="Times New Roman"/>
        </w:rPr>
      </w:pPr>
      <w:r>
        <w:rPr>
          <w:rFonts w:eastAsia="Times New Roman"/>
          <w:b/>
          <w:bCs/>
          <w:i/>
          <w:iCs/>
          <w:color w:val="000000"/>
          <w:sz w:val="20"/>
          <w:szCs w:val="20"/>
        </w:rPr>
        <w:t>Our employees, independent c</w:t>
      </w:r>
      <w:r>
        <w:rPr>
          <w:rFonts w:eastAsia="Times New Roman"/>
          <w:b/>
          <w:bCs/>
          <w:i/>
          <w:iCs/>
          <w:color w:val="000000"/>
          <w:sz w:val="20"/>
          <w:szCs w:val="20"/>
        </w:rPr>
        <w:t>ontractors, consultants, commercial partners, collaborators and vendors may engage in misconduct or other improper activities, including noncompliance with regulatory standards and requirements.</w:t>
      </w:r>
    </w:p>
    <w:p w:rsidR="00000000" w:rsidRDefault="00A134AA">
      <w:pPr>
        <w:ind w:firstLine="1080"/>
        <w:divId w:val="1505169884"/>
        <w:rPr>
          <w:rFonts w:eastAsia="Times New Roman"/>
        </w:rPr>
      </w:pPr>
      <w:r>
        <w:rPr>
          <w:rFonts w:eastAsia="Times New Roman"/>
          <w:color w:val="000000"/>
          <w:sz w:val="20"/>
          <w:szCs w:val="20"/>
        </w:rPr>
        <w:t>We are exposed to the risk of employee fraud or other illegal</w:t>
      </w:r>
      <w:r>
        <w:rPr>
          <w:rFonts w:eastAsia="Times New Roman"/>
          <w:color w:val="000000"/>
          <w:sz w:val="20"/>
          <w:szCs w:val="20"/>
        </w:rPr>
        <w:t xml:space="preserve"> activity by our employees, independent contractors, consultants, commercial partners, collaborators, and vendors. Misconduct by these parties could include intentional, reckless and/or negligent conduct that fails to comply with the laws of the FDA and ot</w:t>
      </w:r>
      <w:r>
        <w:rPr>
          <w:rFonts w:eastAsia="Times New Roman"/>
          <w:color w:val="000000"/>
          <w:sz w:val="20"/>
          <w:szCs w:val="20"/>
        </w:rPr>
        <w:t>her similar foreign regulatory bodies, provide true, complete and accurate information to the FDA and other similar foreign regulatory bodies, comply with manufacturing standards we have established, comply with healthcare fraud and abuse laws in the Unite</w:t>
      </w:r>
      <w:r>
        <w:rPr>
          <w:rFonts w:eastAsia="Times New Roman"/>
          <w:color w:val="000000"/>
          <w:sz w:val="20"/>
          <w:szCs w:val="20"/>
        </w:rPr>
        <w:t>d States and similar foreign fraudulent misconduct laws, or report financial information or data accurately or to disclose unauthorized activities to us. If we obtain FDA approval of any of our product candidates and begin commercializing those products in</w:t>
      </w:r>
      <w:r>
        <w:rPr>
          <w:rFonts w:eastAsia="Times New Roman"/>
          <w:color w:val="000000"/>
          <w:sz w:val="20"/>
          <w:szCs w:val="20"/>
        </w:rPr>
        <w:t xml:space="preserve"> the United States, our potential exposure under such laws will increase significantly, and our costs associated with compliance with such laws will also increase. These laws may impact, among other things, our current activities with principal investigato</w:t>
      </w:r>
      <w:r>
        <w:rPr>
          <w:rFonts w:eastAsia="Times New Roman"/>
          <w:color w:val="000000"/>
          <w:sz w:val="20"/>
          <w:szCs w:val="20"/>
        </w:rPr>
        <w:t>rs and research patients, as well as proposed and future sales, marketing, and education programs. We adopted a code of business conduct and ethics, but it is not always possible to identify and deter misconduct by our employees, independent contractors, c</w:t>
      </w:r>
      <w:r>
        <w:rPr>
          <w:rFonts w:eastAsia="Times New Roman"/>
          <w:color w:val="000000"/>
          <w:sz w:val="20"/>
          <w:szCs w:val="20"/>
        </w:rPr>
        <w:t>onsultants, commercial partners and vendors, and the precautions we take to detect and prevent this activity may not be effective in controlling unknown or unmanaged risks or losses or in protecting us from governmental investigations or other actions or l</w:t>
      </w:r>
      <w:r>
        <w:rPr>
          <w:rFonts w:eastAsia="Times New Roman"/>
          <w:color w:val="000000"/>
          <w:sz w:val="20"/>
          <w:szCs w:val="20"/>
        </w:rPr>
        <w:t>awsuits stemming from a failure to comply with these laws or regulations. If any actions are instituted against us and we are not successful in defending ourselves or asserting our rights, those actions could result in the imposition of civil, criminal and</w:t>
      </w:r>
      <w:r>
        <w:rPr>
          <w:rFonts w:eastAsia="Times New Roman"/>
          <w:color w:val="000000"/>
          <w:sz w:val="20"/>
          <w:szCs w:val="20"/>
        </w:rPr>
        <w:t xml:space="preserve"> administrative penalties, damages, monetary fines, imprisonment, disgorgement, possible exclusion from participation in government healthcare programs, additional reporting obligations and oversight if we become subject to a corporate integrity agreement </w:t>
      </w:r>
      <w:r>
        <w:rPr>
          <w:rFonts w:eastAsia="Times New Roman"/>
          <w:color w:val="000000"/>
          <w:sz w:val="20"/>
          <w:szCs w:val="20"/>
        </w:rPr>
        <w:t>or other agreement to resolve allegations of non-compliance with these laws, contractual damages, reputational harm, diminished profits and future earnings and the curtailment of our operations.</w:t>
      </w:r>
    </w:p>
    <w:p w:rsidR="00000000" w:rsidRDefault="00A134AA">
      <w:pPr>
        <w:ind w:firstLine="1080"/>
        <w:divId w:val="555287986"/>
        <w:rPr>
          <w:rFonts w:eastAsia="Times New Roman"/>
        </w:rPr>
      </w:pPr>
      <w:r>
        <w:rPr>
          <w:rFonts w:eastAsia="Times New Roman"/>
          <w:b/>
          <w:bCs/>
          <w:i/>
          <w:iCs/>
          <w:color w:val="000000"/>
          <w:sz w:val="20"/>
          <w:szCs w:val="20"/>
        </w:rPr>
        <w:t xml:space="preserve">We use and generate materials that may expose us to material </w:t>
      </w:r>
      <w:r>
        <w:rPr>
          <w:rFonts w:eastAsia="Times New Roman"/>
          <w:b/>
          <w:bCs/>
          <w:i/>
          <w:iCs/>
          <w:color w:val="000000"/>
          <w:sz w:val="20"/>
          <w:szCs w:val="20"/>
        </w:rPr>
        <w:t>liability.</w:t>
      </w:r>
    </w:p>
    <w:p w:rsidR="00000000" w:rsidRDefault="00A134AA">
      <w:pPr>
        <w:ind w:firstLine="1080"/>
        <w:divId w:val="356666445"/>
        <w:rPr>
          <w:rFonts w:eastAsia="Times New Roman"/>
        </w:rPr>
      </w:pPr>
      <w:r>
        <w:rPr>
          <w:rFonts w:eastAsia="Times New Roman"/>
          <w:color w:val="000000"/>
          <w:sz w:val="20"/>
          <w:szCs w:val="20"/>
        </w:rPr>
        <w:t>Our research programs involve the use of hazardous materials and chemicals, which are currently only handled by third parties. We are subject to foreign, federal, state, and local environmental and health and safety laws and regulations governing, among ot</w:t>
      </w:r>
      <w:r>
        <w:rPr>
          <w:rFonts w:eastAsia="Times New Roman"/>
          <w:color w:val="000000"/>
          <w:sz w:val="20"/>
          <w:szCs w:val="20"/>
        </w:rPr>
        <w:t>her matters, the use, manufacture, handling, storage and disposal of hazardous materials and waste products such as human tissue samples that may have the potential to transmit diseases. We may incur significant costs to comply with these current or future</w:t>
      </w:r>
      <w:r>
        <w:rPr>
          <w:rFonts w:eastAsia="Times New Roman"/>
          <w:color w:val="000000"/>
          <w:sz w:val="20"/>
          <w:szCs w:val="20"/>
        </w:rPr>
        <w:t xml:space="preserve"> environmental and health and safety laws and regulations. In addition, we cannot completely eliminate the risk of contamination or injury from hazardous materials and may incur material liability as a result of such contamination or injury. In the event o</w:t>
      </w:r>
      <w:r>
        <w:rPr>
          <w:rFonts w:eastAsia="Times New Roman"/>
          <w:color w:val="000000"/>
          <w:sz w:val="20"/>
          <w:szCs w:val="20"/>
        </w:rPr>
        <w:t xml:space="preserve">f an accident, an injured party may seek to hold us liable for any damages that result. Any liability could exceed the limits or fall outside the coverage of our workers’ compensation, property and business interruption insurance and we may not be able to </w:t>
      </w:r>
      <w:r>
        <w:rPr>
          <w:rFonts w:eastAsia="Times New Roman"/>
          <w:color w:val="000000"/>
          <w:sz w:val="20"/>
          <w:szCs w:val="20"/>
        </w:rPr>
        <w:t>maintain insurance on acceptable terms, if at all. We currently carry no insurance specifically covering environmental claims.</w:t>
      </w:r>
    </w:p>
    <w:p w:rsidR="00000000" w:rsidRDefault="00A134AA">
      <w:pPr>
        <w:ind w:firstLine="1080"/>
        <w:divId w:val="1092048801"/>
        <w:rPr>
          <w:rFonts w:eastAsia="Times New Roman"/>
        </w:rPr>
      </w:pPr>
      <w:r>
        <w:rPr>
          <w:rFonts w:eastAsia="Times New Roman"/>
          <w:b/>
          <w:bCs/>
          <w:i/>
          <w:iCs/>
          <w:color w:val="000000"/>
          <w:sz w:val="20"/>
          <w:szCs w:val="20"/>
        </w:rPr>
        <w:t>If we fail to comply with environmental, health and safety laws and regulations, we could become subject to fines or penalties or</w:t>
      </w:r>
      <w:r>
        <w:rPr>
          <w:rFonts w:eastAsia="Times New Roman"/>
          <w:b/>
          <w:bCs/>
          <w:i/>
          <w:iCs/>
          <w:color w:val="000000"/>
          <w:sz w:val="20"/>
          <w:szCs w:val="20"/>
        </w:rPr>
        <w:t xml:space="preserve"> incur costs that could have a material adverse effect on the success of our business.</w:t>
      </w:r>
    </w:p>
    <w:p w:rsidR="00000000" w:rsidRDefault="00A134AA">
      <w:pPr>
        <w:ind w:firstLine="1080"/>
        <w:divId w:val="1362626902"/>
        <w:rPr>
          <w:rFonts w:eastAsia="Times New Roman"/>
        </w:rPr>
      </w:pPr>
      <w:r>
        <w:rPr>
          <w:rFonts w:eastAsia="Times New Roman"/>
          <w:color w:val="000000"/>
          <w:sz w:val="20"/>
          <w:szCs w:val="20"/>
        </w:rPr>
        <w:t>We are subject to numerous environmental, health and safety laws and regulations, including those governing laboratory procedures and the handling, use, storage, treatme</w:t>
      </w:r>
      <w:r>
        <w:rPr>
          <w:rFonts w:eastAsia="Times New Roman"/>
          <w:color w:val="000000"/>
          <w:sz w:val="20"/>
          <w:szCs w:val="20"/>
        </w:rPr>
        <w:t>nt and disposal of hazardous materials and wastes. Our research and development activities involve the use of biological and hazardous materials and produce hazardous waste products. We generally contract with third parties for the disposal of these materi</w:t>
      </w:r>
      <w:r>
        <w:rPr>
          <w:rFonts w:eastAsia="Times New Roman"/>
          <w:color w:val="000000"/>
          <w:sz w:val="20"/>
          <w:szCs w:val="20"/>
        </w:rPr>
        <w:t>als and wastes. We cannot eliminate the risk of contamination or injury from these materials, which could cause an interruption of our commercialization efforts, research and development efforts and business operations, environmental damage resulting in co</w:t>
      </w:r>
      <w:r>
        <w:rPr>
          <w:rFonts w:eastAsia="Times New Roman"/>
          <w:color w:val="000000"/>
          <w:sz w:val="20"/>
          <w:szCs w:val="20"/>
        </w:rPr>
        <w:t xml:space="preserve">stly clean-up and liabilities under applicable laws and regulations governing the use, storage, handling and disposal of these materials and specified waste products. Although we believe that the safety procedures utilized by our third-party manufacturers </w:t>
      </w:r>
      <w:r>
        <w:rPr>
          <w:rFonts w:eastAsia="Times New Roman"/>
          <w:color w:val="000000"/>
          <w:sz w:val="20"/>
          <w:szCs w:val="20"/>
        </w:rPr>
        <w:t xml:space="preserve">for handling and disposing of these materials generally comply with the standards prescribed by these laws and regulations, we cannot guarantee that this is the case or eliminate the risk of accidental contamination or injury from these materials. In such </w:t>
      </w:r>
      <w:r>
        <w:rPr>
          <w:rFonts w:eastAsia="Times New Roman"/>
          <w:color w:val="000000"/>
          <w:sz w:val="20"/>
          <w:szCs w:val="20"/>
        </w:rPr>
        <w:t>an event, we may be held liable for any resulting damages and such liability could exceed our resources and state or federal or other applicable authorities may curtail our use of certain materials and/or interrupt our business operations. Furthermore, env</w:t>
      </w:r>
      <w:r>
        <w:rPr>
          <w:rFonts w:eastAsia="Times New Roman"/>
          <w:color w:val="000000"/>
          <w:sz w:val="20"/>
          <w:szCs w:val="20"/>
        </w:rPr>
        <w:t>ironmental laws and regulations are complex, change frequently and have tended to become more stringent. We cannot predict the impact of such changes and cannot be certain of our future compliance. In addition, we may incur substantial costs in order to co</w:t>
      </w:r>
      <w:r>
        <w:rPr>
          <w:rFonts w:eastAsia="Times New Roman"/>
          <w:color w:val="000000"/>
          <w:sz w:val="20"/>
          <w:szCs w:val="20"/>
        </w:rPr>
        <w:t>mply with current or future environmental, health and safety laws and regulations. These current or future laws and regulations may impair our research, development or production efforts. Failure to comply with these laws and regulations also may result in</w:t>
      </w:r>
      <w:r>
        <w:rPr>
          <w:rFonts w:eastAsia="Times New Roman"/>
          <w:color w:val="000000"/>
          <w:sz w:val="20"/>
          <w:szCs w:val="20"/>
        </w:rPr>
        <w:t xml:space="preserve"> substantial fines, penalties or other sanctions.</w:t>
      </w:r>
    </w:p>
    <w:p w:rsidR="00000000" w:rsidRDefault="00A134AA">
      <w:pPr>
        <w:ind w:firstLine="1080"/>
        <w:divId w:val="801656978"/>
        <w:rPr>
          <w:rFonts w:eastAsia="Times New Roman"/>
        </w:rPr>
      </w:pPr>
      <w:r>
        <w:rPr>
          <w:rFonts w:eastAsia="Times New Roman"/>
          <w:color w:val="000000"/>
          <w:sz w:val="20"/>
          <w:szCs w:val="20"/>
        </w:rPr>
        <w:t>Although we maintain workers’ compensation insurance to cover us for costs and expenses, we may incur due to injuries to our employees resulting from the use of hazardous materials or other work-related inj</w:t>
      </w:r>
      <w:r>
        <w:rPr>
          <w:rFonts w:eastAsia="Times New Roman"/>
          <w:color w:val="000000"/>
          <w:sz w:val="20"/>
          <w:szCs w:val="20"/>
        </w:rPr>
        <w:t xml:space="preserve">uries, this insurance may not </w:t>
      </w:r>
    </w:p>
    <w:p w:rsidR="00000000" w:rsidRDefault="00A134AA">
      <w:pPr>
        <w:jc w:val="center"/>
        <w:divId w:val="332151667"/>
        <w:rPr>
          <w:rFonts w:eastAsia="Times New Roman"/>
        </w:rPr>
      </w:pPr>
      <w:r>
        <w:rPr>
          <w:rFonts w:eastAsia="Times New Roman"/>
          <w:color w:val="000000"/>
          <w:sz w:val="20"/>
          <w:szCs w:val="20"/>
        </w:rPr>
        <w:t>66</w:t>
      </w:r>
    </w:p>
    <w:p w:rsidR="00000000" w:rsidRDefault="00A134AA">
      <w:pPr>
        <w:rPr>
          <w:rFonts w:eastAsia="Times New Roman"/>
        </w:rPr>
      </w:pPr>
      <w:r>
        <w:rPr>
          <w:rFonts w:eastAsia="Times New Roman"/>
        </w:rPr>
        <w:pict>
          <v:rect id="_x0000_i1090" style="width:0;height:1.5pt" o:hralign="center" o:hrstd="t" o:hr="t" fillcolor="#a0a0a0" stroked="f"/>
        </w:pict>
      </w:r>
    </w:p>
    <w:p w:rsidR="00000000" w:rsidRDefault="00A134AA">
      <w:pPr>
        <w:divId w:val="1264845064"/>
        <w:rPr>
          <w:rFonts w:eastAsia="Times New Roman"/>
        </w:rPr>
      </w:pPr>
    </w:p>
    <w:p w:rsidR="00000000" w:rsidRDefault="00A134AA">
      <w:pPr>
        <w:divId w:val="840504265"/>
        <w:rPr>
          <w:rFonts w:eastAsia="Times New Roman"/>
        </w:rPr>
      </w:pPr>
      <w:r>
        <w:rPr>
          <w:rFonts w:eastAsia="Times New Roman"/>
          <w:color w:val="000000"/>
          <w:sz w:val="20"/>
          <w:szCs w:val="20"/>
        </w:rPr>
        <w:t>provide adequate coverage against potential liabilities. We do not carry specific biological waste or hazardous waste insurance coverage, workers’ compensation or property and casualty</w:t>
      </w:r>
      <w:r>
        <w:rPr>
          <w:rFonts w:eastAsia="Times New Roman"/>
          <w:color w:val="000000"/>
          <w:sz w:val="20"/>
          <w:szCs w:val="20"/>
        </w:rPr>
        <w:t xml:space="preserve"> and general liability insurance policies that include coverage for damages and fines arising from biological or hazardous waste exposure or contamination.</w:t>
      </w:r>
    </w:p>
    <w:p w:rsidR="00000000" w:rsidRDefault="00A134AA">
      <w:pPr>
        <w:ind w:firstLine="1080"/>
        <w:divId w:val="81608283"/>
        <w:rPr>
          <w:rFonts w:eastAsia="Times New Roman"/>
        </w:rPr>
      </w:pPr>
      <w:r>
        <w:rPr>
          <w:rFonts w:eastAsia="Times New Roman"/>
          <w:b/>
          <w:bCs/>
          <w:i/>
          <w:iCs/>
          <w:color w:val="000000"/>
          <w:sz w:val="20"/>
          <w:szCs w:val="20"/>
        </w:rPr>
        <w:t>Compliance with governmental regulations regarding the treatment of animals used in research could increase our operating costs, which would adversely affect the commercialization of our products.</w:t>
      </w:r>
    </w:p>
    <w:p w:rsidR="00000000" w:rsidRDefault="00A134AA">
      <w:pPr>
        <w:ind w:firstLine="1080"/>
        <w:divId w:val="1148666717"/>
        <w:rPr>
          <w:rFonts w:eastAsia="Times New Roman"/>
        </w:rPr>
      </w:pPr>
      <w:r>
        <w:rPr>
          <w:rFonts w:eastAsia="Times New Roman"/>
          <w:color w:val="000000"/>
          <w:sz w:val="20"/>
          <w:szCs w:val="20"/>
        </w:rPr>
        <w:t>The Animal Welfare Act, or AWA, is the federal law that cov</w:t>
      </w:r>
      <w:r>
        <w:rPr>
          <w:rFonts w:eastAsia="Times New Roman"/>
          <w:color w:val="000000"/>
          <w:sz w:val="20"/>
          <w:szCs w:val="20"/>
        </w:rPr>
        <w:t>ers the treatment of certain animals used in research. Currently, the AWA imposes a wide variety of specific regulations that govern the humane handling, care, treatment, and transportation of certain animals by producers and users of research animals, mos</w:t>
      </w:r>
      <w:r>
        <w:rPr>
          <w:rFonts w:eastAsia="Times New Roman"/>
          <w:color w:val="000000"/>
          <w:sz w:val="20"/>
          <w:szCs w:val="20"/>
        </w:rPr>
        <w:t>t notably relating to personnel, facilities, sanitation, cage size, and feeding, watering, and shipping conditions. Third parties with whom we contract are subject to registration, inspections, and reporting requirements under the AWA. Furthermore, some st</w:t>
      </w:r>
      <w:r>
        <w:rPr>
          <w:rFonts w:eastAsia="Times New Roman"/>
          <w:color w:val="000000"/>
          <w:sz w:val="20"/>
          <w:szCs w:val="20"/>
        </w:rPr>
        <w:t>ates have their own regulations, including general anti-cruelty legislation, which establish certain standards in handling animals. Comparable rules, regulations, and or obligations exist in many foreign jurisdictions. If we or our contractors fail to comp</w:t>
      </w:r>
      <w:r>
        <w:rPr>
          <w:rFonts w:eastAsia="Times New Roman"/>
          <w:color w:val="000000"/>
          <w:sz w:val="20"/>
          <w:szCs w:val="20"/>
        </w:rPr>
        <w:t>ly with regulations concerning the treatment of animals used in research, we may be subject to fines and penalties and adverse publicity, and our operations could be adversely affected.</w:t>
      </w:r>
    </w:p>
    <w:p w:rsidR="00000000" w:rsidRDefault="00A134AA">
      <w:pPr>
        <w:ind w:firstLine="1080"/>
        <w:divId w:val="1415400494"/>
        <w:rPr>
          <w:rFonts w:eastAsia="Times New Roman"/>
        </w:rPr>
      </w:pPr>
      <w:r>
        <w:rPr>
          <w:rFonts w:eastAsia="Times New Roman"/>
          <w:b/>
          <w:bCs/>
          <w:i/>
          <w:iCs/>
          <w:color w:val="000000"/>
          <w:sz w:val="20"/>
          <w:szCs w:val="20"/>
        </w:rPr>
        <w:t>Our ability to use our net operating loss carryforwards and certain ta</w:t>
      </w:r>
      <w:r>
        <w:rPr>
          <w:rFonts w:eastAsia="Times New Roman"/>
          <w:b/>
          <w:bCs/>
          <w:i/>
          <w:iCs/>
          <w:color w:val="000000"/>
          <w:sz w:val="20"/>
          <w:szCs w:val="20"/>
        </w:rPr>
        <w:t>x credit carryforwards may be subject to limitation.</w:t>
      </w:r>
    </w:p>
    <w:p w:rsidR="00000000" w:rsidRDefault="00A134AA">
      <w:pPr>
        <w:ind w:firstLine="1080"/>
        <w:divId w:val="504899403"/>
        <w:rPr>
          <w:rFonts w:eastAsia="Times New Roman"/>
        </w:rPr>
      </w:pPr>
      <w:r>
        <w:rPr>
          <w:rFonts w:eastAsia="Times New Roman"/>
          <w:color w:val="000000"/>
          <w:sz w:val="20"/>
          <w:szCs w:val="20"/>
        </w:rPr>
        <w:t>As of December 31, 2021, we had net operating loss carryforwards for U.S. federal and state income tax purposes of $184.7 million and $183.0 million, respectively, some of which will begin to expire in 2</w:t>
      </w:r>
      <w:r>
        <w:rPr>
          <w:rFonts w:eastAsia="Times New Roman"/>
          <w:color w:val="000000"/>
          <w:sz w:val="20"/>
          <w:szCs w:val="20"/>
        </w:rPr>
        <w:t>035. As of December 31, 2021, we also had available tax credit carryforwards for U.S. federal income tax purposes of $14.1 million, which begin to expire in 2036, and state income tax purposes of $4.1 million, which can be carried forward indefinitely. Und</w:t>
      </w:r>
      <w:r>
        <w:rPr>
          <w:rFonts w:eastAsia="Times New Roman"/>
          <w:color w:val="000000"/>
          <w:sz w:val="20"/>
          <w:szCs w:val="20"/>
        </w:rPr>
        <w:t>er Section 382 of the Internal Revenue Code, as amended, or the Code, changes in our ownership may limit the amount of our net operating loss carryforwards and tax credit carryforwards that could be utilized annually to offset our future taxable income, if</w:t>
      </w:r>
      <w:r>
        <w:rPr>
          <w:rFonts w:eastAsia="Times New Roman"/>
          <w:color w:val="000000"/>
          <w:sz w:val="20"/>
          <w:szCs w:val="20"/>
        </w:rPr>
        <w:t xml:space="preserve"> any. This limitation would generally apply in the event of a cumulative change in ownership of our company of more than 50 percentage points within a three-year period. Any such limitation may significantly reduce our ability to utilize our net operating </w:t>
      </w:r>
      <w:r>
        <w:rPr>
          <w:rFonts w:eastAsia="Times New Roman"/>
          <w:color w:val="000000"/>
          <w:sz w:val="20"/>
          <w:szCs w:val="20"/>
        </w:rPr>
        <w:t>loss carryforwards and tax credit carryforwards before they expire. We completed a Section 382 study of transactions in our stock ownership through December 31, 2021 and concluded that we have experienced ownership changes since inception and our utilizati</w:t>
      </w:r>
      <w:r>
        <w:rPr>
          <w:rFonts w:eastAsia="Times New Roman"/>
          <w:color w:val="000000"/>
          <w:sz w:val="20"/>
          <w:szCs w:val="20"/>
        </w:rPr>
        <w:t xml:space="preserve">on of pre-change net operating loss and credit carryforwards will be subject to the limitation. In addition, we may experience subsequent ownership changes as a result of future equity offerings or other changes in our stock ownership. Any such limitation </w:t>
      </w:r>
      <w:r>
        <w:rPr>
          <w:rFonts w:eastAsia="Times New Roman"/>
          <w:color w:val="000000"/>
          <w:sz w:val="20"/>
          <w:szCs w:val="20"/>
        </w:rPr>
        <w:t xml:space="preserve">could have a material adverse effect on our results of operations in future years. Our ability to utilize those net operating loss carryforwards could be limited by an “ownership change” as described above, which could result in increased tax liability to </w:t>
      </w:r>
      <w:r>
        <w:rPr>
          <w:rFonts w:eastAsia="Times New Roman"/>
          <w:color w:val="000000"/>
          <w:sz w:val="20"/>
          <w:szCs w:val="20"/>
        </w:rPr>
        <w:t>us. Net operating losses generated after December 31, 2017 are not subject to expiration, but may not be carried back to prior taxable years, except that net operating losses generated in 2018, 2019 and 2020 may be carried back five taxable years. Addition</w:t>
      </w:r>
      <w:r>
        <w:rPr>
          <w:rFonts w:eastAsia="Times New Roman"/>
          <w:color w:val="000000"/>
          <w:sz w:val="20"/>
          <w:szCs w:val="20"/>
        </w:rPr>
        <w:t>ally, the deductibility of such U.S. federal net operating losses is limited to 80% of our taxable income in any taxable year beginning after December 31, 2020.</w:t>
      </w:r>
    </w:p>
    <w:p w:rsidR="00000000" w:rsidRDefault="00A134AA">
      <w:pPr>
        <w:ind w:firstLine="1080"/>
        <w:divId w:val="1935822186"/>
        <w:rPr>
          <w:rFonts w:eastAsia="Times New Roman"/>
        </w:rPr>
      </w:pPr>
      <w:r>
        <w:rPr>
          <w:rFonts w:eastAsia="Times New Roman"/>
          <w:b/>
          <w:bCs/>
          <w:color w:val="000000"/>
          <w:sz w:val="20"/>
          <w:szCs w:val="20"/>
        </w:rPr>
        <w:t>Risks Related to Our Common Stock</w:t>
      </w:r>
    </w:p>
    <w:p w:rsidR="00000000" w:rsidRDefault="00A134AA">
      <w:pPr>
        <w:ind w:firstLine="1080"/>
        <w:divId w:val="85538776"/>
        <w:rPr>
          <w:rFonts w:eastAsia="Times New Roman"/>
        </w:rPr>
      </w:pPr>
      <w:r>
        <w:rPr>
          <w:rFonts w:eastAsia="Times New Roman"/>
          <w:b/>
          <w:bCs/>
          <w:i/>
          <w:iCs/>
          <w:color w:val="000000"/>
          <w:sz w:val="20"/>
          <w:szCs w:val="20"/>
        </w:rPr>
        <w:t>An active or liquid market for our common stock may not be su</w:t>
      </w:r>
      <w:r>
        <w:rPr>
          <w:rFonts w:eastAsia="Times New Roman"/>
          <w:b/>
          <w:bCs/>
          <w:i/>
          <w:iCs/>
          <w:color w:val="000000"/>
          <w:sz w:val="20"/>
          <w:szCs w:val="20"/>
        </w:rPr>
        <w:t>stained.</w:t>
      </w:r>
    </w:p>
    <w:p w:rsidR="00000000" w:rsidRDefault="00A134AA">
      <w:pPr>
        <w:ind w:firstLine="1080"/>
        <w:divId w:val="56055252"/>
        <w:rPr>
          <w:rFonts w:eastAsia="Times New Roman"/>
        </w:rPr>
      </w:pPr>
      <w:r>
        <w:rPr>
          <w:rFonts w:eastAsia="Times New Roman"/>
          <w:color w:val="000000"/>
          <w:sz w:val="20"/>
          <w:szCs w:val="20"/>
        </w:rPr>
        <w:t>Prior to our initial public offering in June 2020, there was no public market for shares of our common stock. In connection with our initial public offering, our common stock was listed for trading on the Nasdaq Global Select Market. However, an a</w:t>
      </w:r>
      <w:r>
        <w:rPr>
          <w:rFonts w:eastAsia="Times New Roman"/>
          <w:color w:val="000000"/>
          <w:sz w:val="20"/>
          <w:szCs w:val="20"/>
        </w:rPr>
        <w:t>ctive or liquid market in our common stock may not be sustained.</w:t>
      </w:r>
    </w:p>
    <w:p w:rsidR="00000000" w:rsidRDefault="00A134AA">
      <w:pPr>
        <w:ind w:firstLine="1080"/>
        <w:divId w:val="1258365406"/>
        <w:rPr>
          <w:rFonts w:eastAsia="Times New Roman"/>
        </w:rPr>
      </w:pPr>
      <w:r>
        <w:rPr>
          <w:rFonts w:eastAsia="Times New Roman"/>
          <w:color w:val="000000"/>
          <w:sz w:val="20"/>
          <w:szCs w:val="20"/>
        </w:rPr>
        <w:t>Further, an inactive market may also impair our ability to raise capital by selling shares of our common stock and may impair our ability to enter into strategic collaborations or acquire com</w:t>
      </w:r>
      <w:r>
        <w:rPr>
          <w:rFonts w:eastAsia="Times New Roman"/>
          <w:color w:val="000000"/>
          <w:sz w:val="20"/>
          <w:szCs w:val="20"/>
        </w:rPr>
        <w:t>panies or products by using our shares of common stock as consideration.</w:t>
      </w:r>
    </w:p>
    <w:p w:rsidR="00000000" w:rsidRDefault="00A134AA">
      <w:pPr>
        <w:ind w:firstLine="1080"/>
        <w:divId w:val="1668247125"/>
        <w:rPr>
          <w:rFonts w:eastAsia="Times New Roman"/>
        </w:rPr>
      </w:pPr>
      <w:r>
        <w:rPr>
          <w:rFonts w:eastAsia="Times New Roman"/>
          <w:b/>
          <w:bCs/>
          <w:i/>
          <w:iCs/>
          <w:color w:val="000000"/>
          <w:sz w:val="20"/>
          <w:szCs w:val="20"/>
        </w:rPr>
        <w:t>The price of our stock may be volatile, and you could lose all or part of your investment.</w:t>
      </w:r>
    </w:p>
    <w:p w:rsidR="00000000" w:rsidRDefault="00A134AA">
      <w:pPr>
        <w:ind w:firstLine="1080"/>
        <w:divId w:val="1397124040"/>
        <w:rPr>
          <w:rFonts w:eastAsia="Times New Roman"/>
        </w:rPr>
      </w:pPr>
      <w:r>
        <w:rPr>
          <w:rFonts w:eastAsia="Times New Roman"/>
          <w:color w:val="000000"/>
          <w:sz w:val="20"/>
          <w:szCs w:val="20"/>
        </w:rPr>
        <w:t>The trading price of our common stock is likely to be highly volatile and could be subject t</w:t>
      </w:r>
      <w:r>
        <w:rPr>
          <w:rFonts w:eastAsia="Times New Roman"/>
          <w:color w:val="000000"/>
          <w:sz w:val="20"/>
          <w:szCs w:val="20"/>
        </w:rPr>
        <w:t>o wide fluctuations in response to various factors, some of which are beyond our control, including limited trading volume. In addition to the factors discussed in this “Risk Factors” section and elsewhere in this Report, these factors include:</w:t>
      </w:r>
    </w:p>
    <w:p w:rsidR="00000000" w:rsidRDefault="00A134AA">
      <w:pPr>
        <w:ind w:hanging="1260"/>
        <w:divId w:val="1897662253"/>
        <w:rPr>
          <w:rFonts w:eastAsia="Times New Roman"/>
        </w:rPr>
      </w:pPr>
      <w:r>
        <w:rPr>
          <w:rFonts w:ascii="Arial" w:eastAsia="Times New Roman" w:hAnsi="Arial" w:cs="Arial"/>
          <w:color w:val="000000"/>
        </w:rPr>
        <w:t>•</w:t>
      </w:r>
      <w:r>
        <w:rPr>
          <w:rFonts w:eastAsia="Times New Roman"/>
          <w:color w:val="000000"/>
          <w:sz w:val="20"/>
          <w:szCs w:val="20"/>
        </w:rPr>
        <w:t>the commen</w:t>
      </w:r>
      <w:r>
        <w:rPr>
          <w:rFonts w:eastAsia="Times New Roman"/>
          <w:color w:val="000000"/>
          <w:sz w:val="20"/>
          <w:szCs w:val="20"/>
        </w:rPr>
        <w:t>cement, enrollment or results of our current Phase 2a clinical trials of PLN-74809 and any other clinical trials for our product candidates conducted by us or our collaborators;</w:t>
      </w:r>
    </w:p>
    <w:p w:rsidR="00000000" w:rsidRDefault="00A134AA">
      <w:pPr>
        <w:ind w:hanging="1260"/>
        <w:divId w:val="1136141493"/>
        <w:rPr>
          <w:rFonts w:eastAsia="Times New Roman"/>
        </w:rPr>
      </w:pPr>
      <w:r>
        <w:rPr>
          <w:rFonts w:ascii="Arial" w:eastAsia="Times New Roman" w:hAnsi="Arial" w:cs="Arial"/>
          <w:color w:val="000000"/>
        </w:rPr>
        <w:t>•</w:t>
      </w:r>
      <w:r>
        <w:rPr>
          <w:rFonts w:eastAsia="Times New Roman"/>
          <w:color w:val="000000"/>
          <w:sz w:val="20"/>
          <w:szCs w:val="20"/>
        </w:rPr>
        <w:t>any delay in identifying and advancing a clinical candidate for our other dev</w:t>
      </w:r>
      <w:r>
        <w:rPr>
          <w:rFonts w:eastAsia="Times New Roman"/>
          <w:color w:val="000000"/>
          <w:sz w:val="20"/>
          <w:szCs w:val="20"/>
        </w:rPr>
        <w:t>elopment programs;</w:t>
      </w:r>
    </w:p>
    <w:p w:rsidR="00000000" w:rsidRDefault="00A134AA">
      <w:pPr>
        <w:ind w:hanging="1260"/>
        <w:divId w:val="1230963205"/>
        <w:rPr>
          <w:rFonts w:eastAsia="Times New Roman"/>
        </w:rPr>
      </w:pPr>
      <w:r>
        <w:rPr>
          <w:rFonts w:ascii="Arial" w:eastAsia="Times New Roman" w:hAnsi="Arial" w:cs="Arial"/>
          <w:color w:val="000000"/>
        </w:rPr>
        <w:t>•</w:t>
      </w:r>
      <w:r>
        <w:rPr>
          <w:rFonts w:eastAsia="Times New Roman"/>
          <w:color w:val="000000"/>
          <w:sz w:val="20"/>
          <w:szCs w:val="20"/>
        </w:rPr>
        <w:t xml:space="preserve">any delay in our regulatory filings for PLN-74809 or our other product candidates and any adverse development or perceived adverse development with respect to the applicable </w:t>
      </w:r>
    </w:p>
    <w:p w:rsidR="00000000" w:rsidRDefault="00A134AA">
      <w:pPr>
        <w:jc w:val="center"/>
        <w:divId w:val="52237039"/>
        <w:rPr>
          <w:rFonts w:eastAsia="Times New Roman"/>
        </w:rPr>
      </w:pPr>
      <w:r>
        <w:rPr>
          <w:rFonts w:eastAsia="Times New Roman"/>
          <w:color w:val="000000"/>
          <w:sz w:val="20"/>
          <w:szCs w:val="20"/>
        </w:rPr>
        <w:t>67</w:t>
      </w:r>
    </w:p>
    <w:p w:rsidR="00000000" w:rsidRDefault="00A134AA">
      <w:pPr>
        <w:rPr>
          <w:rFonts w:eastAsia="Times New Roman"/>
        </w:rPr>
      </w:pPr>
      <w:r>
        <w:rPr>
          <w:rFonts w:eastAsia="Times New Roman"/>
        </w:rPr>
        <w:pict>
          <v:rect id="_x0000_i1091" style="width:0;height:1.5pt" o:hralign="center" o:hrstd="t" o:hr="t" fillcolor="#a0a0a0" stroked="f"/>
        </w:pict>
      </w:r>
    </w:p>
    <w:p w:rsidR="00000000" w:rsidRDefault="00A134AA">
      <w:pPr>
        <w:divId w:val="1173688322"/>
        <w:rPr>
          <w:rFonts w:eastAsia="Times New Roman"/>
        </w:rPr>
      </w:pPr>
    </w:p>
    <w:p w:rsidR="00000000" w:rsidRDefault="00A134AA">
      <w:pPr>
        <w:divId w:val="66807920"/>
        <w:rPr>
          <w:rFonts w:eastAsia="Times New Roman"/>
        </w:rPr>
      </w:pPr>
      <w:r>
        <w:rPr>
          <w:rFonts w:eastAsia="Times New Roman"/>
          <w:color w:val="000000"/>
          <w:sz w:val="20"/>
          <w:szCs w:val="20"/>
        </w:rPr>
        <w:t>regulatory authority</w:t>
      </w:r>
      <w:r>
        <w:rPr>
          <w:rFonts w:eastAsia="Times New Roman"/>
          <w:color w:val="000000"/>
          <w:sz w:val="20"/>
          <w:szCs w:val="20"/>
        </w:rPr>
        <w:t>’s review of such filings, including without limitation the FDA’s issuance of a “refusal to file” letter or a request for additional information;</w:t>
      </w:r>
    </w:p>
    <w:p w:rsidR="00000000" w:rsidRDefault="00A134AA">
      <w:pPr>
        <w:ind w:hanging="1260"/>
        <w:divId w:val="761685261"/>
        <w:rPr>
          <w:rFonts w:eastAsia="Times New Roman"/>
        </w:rPr>
      </w:pPr>
      <w:r>
        <w:rPr>
          <w:rFonts w:ascii="Arial" w:eastAsia="Times New Roman" w:hAnsi="Arial" w:cs="Arial"/>
          <w:color w:val="000000"/>
        </w:rPr>
        <w:t>•</w:t>
      </w:r>
      <w:r>
        <w:rPr>
          <w:rFonts w:eastAsia="Times New Roman"/>
          <w:color w:val="000000"/>
          <w:sz w:val="20"/>
          <w:szCs w:val="20"/>
        </w:rPr>
        <w:t>adverse results or delays in future clinical trials;</w:t>
      </w:r>
    </w:p>
    <w:p w:rsidR="00000000" w:rsidRDefault="00A134AA">
      <w:pPr>
        <w:ind w:hanging="1260"/>
        <w:divId w:val="1064525178"/>
        <w:rPr>
          <w:rFonts w:eastAsia="Times New Roman"/>
        </w:rPr>
      </w:pPr>
      <w:r>
        <w:rPr>
          <w:rFonts w:ascii="Arial" w:eastAsia="Times New Roman" w:hAnsi="Arial" w:cs="Arial"/>
          <w:color w:val="000000"/>
        </w:rPr>
        <w:t>•</w:t>
      </w:r>
      <w:r>
        <w:rPr>
          <w:rFonts w:eastAsia="Times New Roman"/>
          <w:color w:val="000000"/>
          <w:sz w:val="20"/>
          <w:szCs w:val="20"/>
        </w:rPr>
        <w:t>our decision to initiate a clinical trial, not to initi</w:t>
      </w:r>
      <w:r>
        <w:rPr>
          <w:rFonts w:eastAsia="Times New Roman"/>
          <w:color w:val="000000"/>
          <w:sz w:val="20"/>
          <w:szCs w:val="20"/>
        </w:rPr>
        <w:t>ate a clinical trial or to terminate an existing clinical trial;</w:t>
      </w:r>
    </w:p>
    <w:p w:rsidR="00000000" w:rsidRDefault="00A134AA">
      <w:pPr>
        <w:ind w:hanging="1260"/>
        <w:divId w:val="687677052"/>
        <w:rPr>
          <w:rFonts w:eastAsia="Times New Roman"/>
        </w:rPr>
      </w:pPr>
      <w:r>
        <w:rPr>
          <w:rFonts w:ascii="Arial" w:eastAsia="Times New Roman" w:hAnsi="Arial" w:cs="Arial"/>
          <w:color w:val="000000"/>
        </w:rPr>
        <w:t>•</w:t>
      </w:r>
      <w:r>
        <w:rPr>
          <w:rFonts w:eastAsia="Times New Roman"/>
          <w:color w:val="000000"/>
          <w:sz w:val="20"/>
          <w:szCs w:val="20"/>
        </w:rPr>
        <w:t>adverse regulatory decisions, including failure to receive regulatory approval of PLN-74809 or any other product candidate;</w:t>
      </w:r>
    </w:p>
    <w:p w:rsidR="00000000" w:rsidRDefault="00A134AA">
      <w:pPr>
        <w:ind w:hanging="1260"/>
        <w:divId w:val="233249260"/>
        <w:rPr>
          <w:rFonts w:eastAsia="Times New Roman"/>
        </w:rPr>
      </w:pPr>
      <w:r>
        <w:rPr>
          <w:rFonts w:ascii="Arial" w:eastAsia="Times New Roman" w:hAnsi="Arial" w:cs="Arial"/>
          <w:color w:val="000000"/>
        </w:rPr>
        <w:t>•</w:t>
      </w:r>
      <w:r>
        <w:rPr>
          <w:rFonts w:eastAsia="Times New Roman"/>
          <w:color w:val="000000"/>
          <w:sz w:val="20"/>
          <w:szCs w:val="20"/>
        </w:rPr>
        <w:t>changes in laws or regulations applicable to PLN-74809 or any oth</w:t>
      </w:r>
      <w:r>
        <w:rPr>
          <w:rFonts w:eastAsia="Times New Roman"/>
          <w:color w:val="000000"/>
          <w:sz w:val="20"/>
          <w:szCs w:val="20"/>
        </w:rPr>
        <w:t>er product candidate, including but not limited to clinical trial requirements for approvals;</w:t>
      </w:r>
    </w:p>
    <w:p w:rsidR="00000000" w:rsidRDefault="00A134AA">
      <w:pPr>
        <w:ind w:hanging="1260"/>
        <w:divId w:val="201332531"/>
        <w:rPr>
          <w:rFonts w:eastAsia="Times New Roman"/>
        </w:rPr>
      </w:pPr>
      <w:r>
        <w:rPr>
          <w:rFonts w:ascii="Arial" w:eastAsia="Times New Roman" w:hAnsi="Arial" w:cs="Arial"/>
          <w:color w:val="000000"/>
        </w:rPr>
        <w:t>•</w:t>
      </w:r>
      <w:r>
        <w:rPr>
          <w:rFonts w:eastAsia="Times New Roman"/>
          <w:color w:val="000000"/>
          <w:sz w:val="20"/>
          <w:szCs w:val="20"/>
        </w:rPr>
        <w:t>adverse developments concerning our manufacturers;</w:t>
      </w:r>
    </w:p>
    <w:p w:rsidR="00000000" w:rsidRDefault="00A134AA">
      <w:pPr>
        <w:ind w:hanging="1260"/>
        <w:divId w:val="250507621"/>
        <w:rPr>
          <w:rFonts w:eastAsia="Times New Roman"/>
        </w:rPr>
      </w:pPr>
      <w:r>
        <w:rPr>
          <w:rFonts w:ascii="Arial" w:eastAsia="Times New Roman" w:hAnsi="Arial" w:cs="Arial"/>
          <w:color w:val="000000"/>
        </w:rPr>
        <w:t>•</w:t>
      </w:r>
      <w:r>
        <w:rPr>
          <w:rFonts w:eastAsia="Times New Roman"/>
          <w:color w:val="000000"/>
          <w:sz w:val="20"/>
          <w:szCs w:val="20"/>
        </w:rPr>
        <w:t xml:space="preserve">our inability to obtain adequate product supply for any approved product or inability to do so at acceptable </w:t>
      </w:r>
      <w:r>
        <w:rPr>
          <w:rFonts w:eastAsia="Times New Roman"/>
          <w:color w:val="000000"/>
          <w:sz w:val="20"/>
          <w:szCs w:val="20"/>
        </w:rPr>
        <w:t>prices;</w:t>
      </w:r>
    </w:p>
    <w:p w:rsidR="00000000" w:rsidRDefault="00A134AA">
      <w:pPr>
        <w:ind w:hanging="1260"/>
        <w:divId w:val="1283800477"/>
        <w:rPr>
          <w:rFonts w:eastAsia="Times New Roman"/>
        </w:rPr>
      </w:pPr>
      <w:r>
        <w:rPr>
          <w:rFonts w:ascii="Arial" w:eastAsia="Times New Roman" w:hAnsi="Arial" w:cs="Arial"/>
          <w:color w:val="000000"/>
        </w:rPr>
        <w:t>•</w:t>
      </w:r>
      <w:r>
        <w:rPr>
          <w:rFonts w:eastAsia="Times New Roman"/>
          <w:color w:val="000000"/>
          <w:sz w:val="20"/>
          <w:szCs w:val="20"/>
        </w:rPr>
        <w:t>our inability to establish collaborations, if needed;</w:t>
      </w:r>
    </w:p>
    <w:p w:rsidR="00000000" w:rsidRDefault="00A134AA">
      <w:pPr>
        <w:ind w:hanging="1260"/>
        <w:divId w:val="1545677967"/>
        <w:rPr>
          <w:rFonts w:eastAsia="Times New Roman"/>
        </w:rPr>
      </w:pPr>
      <w:r>
        <w:rPr>
          <w:rFonts w:ascii="Arial" w:eastAsia="Times New Roman" w:hAnsi="Arial" w:cs="Arial"/>
          <w:color w:val="000000"/>
        </w:rPr>
        <w:t>•</w:t>
      </w:r>
      <w:r>
        <w:rPr>
          <w:rFonts w:eastAsia="Times New Roman"/>
          <w:color w:val="000000"/>
          <w:sz w:val="20"/>
          <w:szCs w:val="20"/>
        </w:rPr>
        <w:t>our failure to commercialize our product candidates, if approved;</w:t>
      </w:r>
    </w:p>
    <w:p w:rsidR="00000000" w:rsidRDefault="00A134AA">
      <w:pPr>
        <w:ind w:hanging="1260"/>
        <w:divId w:val="181941833"/>
        <w:rPr>
          <w:rFonts w:eastAsia="Times New Roman"/>
        </w:rPr>
      </w:pPr>
      <w:r>
        <w:rPr>
          <w:rFonts w:ascii="Arial" w:eastAsia="Times New Roman" w:hAnsi="Arial" w:cs="Arial"/>
          <w:color w:val="000000"/>
        </w:rPr>
        <w:t>•</w:t>
      </w:r>
      <w:r>
        <w:rPr>
          <w:rFonts w:eastAsia="Times New Roman"/>
          <w:color w:val="000000"/>
          <w:sz w:val="20"/>
          <w:szCs w:val="20"/>
        </w:rPr>
        <w:t>additions or departures of key scientific or management personnel;</w:t>
      </w:r>
    </w:p>
    <w:p w:rsidR="00000000" w:rsidRDefault="00A134AA">
      <w:pPr>
        <w:ind w:hanging="1260"/>
        <w:divId w:val="340083117"/>
        <w:rPr>
          <w:rFonts w:eastAsia="Times New Roman"/>
        </w:rPr>
      </w:pPr>
      <w:r>
        <w:rPr>
          <w:rFonts w:ascii="Arial" w:eastAsia="Times New Roman" w:hAnsi="Arial" w:cs="Arial"/>
          <w:color w:val="000000"/>
        </w:rPr>
        <w:t>•</w:t>
      </w:r>
      <w:r>
        <w:rPr>
          <w:rFonts w:eastAsia="Times New Roman"/>
          <w:color w:val="000000"/>
          <w:sz w:val="20"/>
          <w:szCs w:val="20"/>
        </w:rPr>
        <w:t>unanticipated serious safety concerns related to the use of PLN-74809 or any other product candidate;</w:t>
      </w:r>
    </w:p>
    <w:p w:rsidR="00000000" w:rsidRDefault="00A134AA">
      <w:pPr>
        <w:ind w:hanging="1260"/>
        <w:divId w:val="503399008"/>
        <w:rPr>
          <w:rFonts w:eastAsia="Times New Roman"/>
        </w:rPr>
      </w:pPr>
      <w:r>
        <w:rPr>
          <w:rFonts w:ascii="Arial" w:eastAsia="Times New Roman" w:hAnsi="Arial" w:cs="Arial"/>
          <w:color w:val="000000"/>
        </w:rPr>
        <w:t>•</w:t>
      </w:r>
      <w:r>
        <w:rPr>
          <w:rFonts w:eastAsia="Times New Roman"/>
          <w:color w:val="000000"/>
          <w:sz w:val="20"/>
          <w:szCs w:val="20"/>
        </w:rPr>
        <w:t>introduction of new products or services offered by us or our competitors;</w:t>
      </w:r>
    </w:p>
    <w:p w:rsidR="00000000" w:rsidRDefault="00A134AA">
      <w:pPr>
        <w:ind w:hanging="1260"/>
        <w:divId w:val="126170278"/>
        <w:rPr>
          <w:rFonts w:eastAsia="Times New Roman"/>
        </w:rPr>
      </w:pPr>
      <w:r>
        <w:rPr>
          <w:rFonts w:ascii="Arial" w:eastAsia="Times New Roman" w:hAnsi="Arial" w:cs="Arial"/>
          <w:color w:val="000000"/>
        </w:rPr>
        <w:t>•</w:t>
      </w:r>
      <w:r>
        <w:rPr>
          <w:rFonts w:eastAsia="Times New Roman"/>
          <w:color w:val="000000"/>
          <w:sz w:val="20"/>
          <w:szCs w:val="20"/>
        </w:rPr>
        <w:t>announcements of significant acquisitions, strategic partnerships, joint ventures or capital commitments by us or our competitors;</w:t>
      </w:r>
    </w:p>
    <w:p w:rsidR="00000000" w:rsidRDefault="00A134AA">
      <w:pPr>
        <w:ind w:hanging="1260"/>
        <w:divId w:val="1832863239"/>
        <w:rPr>
          <w:rFonts w:eastAsia="Times New Roman"/>
        </w:rPr>
      </w:pPr>
      <w:r>
        <w:rPr>
          <w:rFonts w:ascii="Arial" w:eastAsia="Times New Roman" w:hAnsi="Arial" w:cs="Arial"/>
          <w:color w:val="000000"/>
        </w:rPr>
        <w:t>•</w:t>
      </w:r>
      <w:r>
        <w:rPr>
          <w:rFonts w:eastAsia="Times New Roman"/>
          <w:color w:val="000000"/>
          <w:sz w:val="20"/>
          <w:szCs w:val="20"/>
        </w:rPr>
        <w:t>our ability to effectively manage our growth;</w:t>
      </w:r>
    </w:p>
    <w:p w:rsidR="00000000" w:rsidRDefault="00A134AA">
      <w:pPr>
        <w:ind w:hanging="1260"/>
        <w:divId w:val="111172442"/>
        <w:rPr>
          <w:rFonts w:eastAsia="Times New Roman"/>
        </w:rPr>
      </w:pPr>
      <w:r>
        <w:rPr>
          <w:rFonts w:ascii="Arial" w:eastAsia="Times New Roman" w:hAnsi="Arial" w:cs="Arial"/>
          <w:color w:val="000000"/>
        </w:rPr>
        <w:t>•</w:t>
      </w:r>
      <w:r>
        <w:rPr>
          <w:rFonts w:eastAsia="Times New Roman"/>
          <w:color w:val="000000"/>
          <w:sz w:val="20"/>
          <w:szCs w:val="20"/>
        </w:rPr>
        <w:t>a</w:t>
      </w:r>
      <w:r>
        <w:rPr>
          <w:rFonts w:eastAsia="Times New Roman"/>
          <w:color w:val="000000"/>
          <w:sz w:val="20"/>
          <w:szCs w:val="20"/>
        </w:rPr>
        <w:t>ctual or anticipated variations in quarterly operating results;</w:t>
      </w:r>
    </w:p>
    <w:p w:rsidR="00000000" w:rsidRDefault="00A134AA">
      <w:pPr>
        <w:ind w:hanging="1260"/>
        <w:divId w:val="836119503"/>
        <w:rPr>
          <w:rFonts w:eastAsia="Times New Roman"/>
        </w:rPr>
      </w:pPr>
      <w:r>
        <w:rPr>
          <w:rFonts w:ascii="Arial" w:eastAsia="Times New Roman" w:hAnsi="Arial" w:cs="Arial"/>
          <w:color w:val="000000"/>
        </w:rPr>
        <w:t>•</w:t>
      </w:r>
      <w:r>
        <w:rPr>
          <w:rFonts w:eastAsia="Times New Roman"/>
          <w:color w:val="000000"/>
          <w:sz w:val="20"/>
          <w:szCs w:val="20"/>
        </w:rPr>
        <w:t>our cash position;</w:t>
      </w:r>
    </w:p>
    <w:p w:rsidR="00000000" w:rsidRDefault="00A134AA">
      <w:pPr>
        <w:ind w:hanging="1260"/>
        <w:divId w:val="907955023"/>
        <w:rPr>
          <w:rFonts w:eastAsia="Times New Roman"/>
        </w:rPr>
      </w:pPr>
      <w:r>
        <w:rPr>
          <w:rFonts w:ascii="Arial" w:eastAsia="Times New Roman" w:hAnsi="Arial" w:cs="Arial"/>
          <w:color w:val="000000"/>
        </w:rPr>
        <w:t>•</w:t>
      </w:r>
      <w:r>
        <w:rPr>
          <w:rFonts w:eastAsia="Times New Roman"/>
          <w:color w:val="000000"/>
          <w:sz w:val="20"/>
          <w:szCs w:val="20"/>
        </w:rPr>
        <w:t>our failure to meet the estimates and projections of the investment community or that we may otherwise provide to the public;</w:t>
      </w:r>
    </w:p>
    <w:p w:rsidR="00000000" w:rsidRDefault="00A134AA">
      <w:pPr>
        <w:ind w:hanging="1260"/>
        <w:divId w:val="1055275009"/>
        <w:rPr>
          <w:rFonts w:eastAsia="Times New Roman"/>
        </w:rPr>
      </w:pPr>
      <w:r>
        <w:rPr>
          <w:rFonts w:ascii="Arial" w:eastAsia="Times New Roman" w:hAnsi="Arial" w:cs="Arial"/>
          <w:color w:val="000000"/>
        </w:rPr>
        <w:t>•</w:t>
      </w:r>
      <w:r>
        <w:rPr>
          <w:rFonts w:eastAsia="Times New Roman"/>
          <w:color w:val="000000"/>
          <w:sz w:val="20"/>
          <w:szCs w:val="20"/>
        </w:rPr>
        <w:t xml:space="preserve">publication of research reports about us or </w:t>
      </w:r>
      <w:r>
        <w:rPr>
          <w:rFonts w:eastAsia="Times New Roman"/>
          <w:color w:val="000000"/>
          <w:sz w:val="20"/>
          <w:szCs w:val="20"/>
        </w:rPr>
        <w:t>our industry, or product candidates in particular, or positive or negative recommendations or withdrawal of research coverage by securities analysts;</w:t>
      </w:r>
    </w:p>
    <w:p w:rsidR="00000000" w:rsidRDefault="00A134AA">
      <w:pPr>
        <w:ind w:hanging="1260"/>
        <w:divId w:val="198050916"/>
        <w:rPr>
          <w:rFonts w:eastAsia="Times New Roman"/>
        </w:rPr>
      </w:pPr>
      <w:r>
        <w:rPr>
          <w:rFonts w:ascii="Arial" w:eastAsia="Times New Roman" w:hAnsi="Arial" w:cs="Arial"/>
          <w:color w:val="000000"/>
        </w:rPr>
        <w:t>•</w:t>
      </w:r>
      <w:r>
        <w:rPr>
          <w:rFonts w:eastAsia="Times New Roman"/>
          <w:color w:val="000000"/>
          <w:sz w:val="20"/>
          <w:szCs w:val="20"/>
        </w:rPr>
        <w:t>changes in the market valuations of similar companies;</w:t>
      </w:r>
    </w:p>
    <w:p w:rsidR="00000000" w:rsidRDefault="00A134AA">
      <w:pPr>
        <w:ind w:hanging="1260"/>
        <w:divId w:val="1831868152"/>
        <w:rPr>
          <w:rFonts w:eastAsia="Times New Roman"/>
        </w:rPr>
      </w:pPr>
      <w:r>
        <w:rPr>
          <w:rFonts w:ascii="Arial" w:eastAsia="Times New Roman" w:hAnsi="Arial" w:cs="Arial"/>
          <w:color w:val="000000"/>
        </w:rPr>
        <w:t>•</w:t>
      </w:r>
      <w:r>
        <w:rPr>
          <w:rFonts w:eastAsia="Times New Roman"/>
          <w:color w:val="000000"/>
          <w:sz w:val="20"/>
          <w:szCs w:val="20"/>
        </w:rPr>
        <w:t>changes in the structure of the healthcare paymen</w:t>
      </w:r>
      <w:r>
        <w:rPr>
          <w:rFonts w:eastAsia="Times New Roman"/>
          <w:color w:val="000000"/>
          <w:sz w:val="20"/>
          <w:szCs w:val="20"/>
        </w:rPr>
        <w:t>t systems;</w:t>
      </w:r>
    </w:p>
    <w:p w:rsidR="00000000" w:rsidRDefault="00A134AA">
      <w:pPr>
        <w:ind w:hanging="1260"/>
        <w:divId w:val="1193692319"/>
        <w:rPr>
          <w:rFonts w:eastAsia="Times New Roman"/>
        </w:rPr>
      </w:pPr>
      <w:r>
        <w:rPr>
          <w:rFonts w:ascii="Arial" w:eastAsia="Times New Roman" w:hAnsi="Arial" w:cs="Arial"/>
          <w:color w:val="000000"/>
        </w:rPr>
        <w:t>•</w:t>
      </w:r>
      <w:r>
        <w:rPr>
          <w:rFonts w:eastAsia="Times New Roman"/>
          <w:color w:val="000000"/>
          <w:sz w:val="20"/>
          <w:szCs w:val="20"/>
        </w:rPr>
        <w:t>overall performance of the equity markets;</w:t>
      </w:r>
    </w:p>
    <w:p w:rsidR="00000000" w:rsidRDefault="00A134AA">
      <w:pPr>
        <w:ind w:hanging="1260"/>
        <w:divId w:val="241718156"/>
        <w:rPr>
          <w:rFonts w:eastAsia="Times New Roman"/>
        </w:rPr>
      </w:pPr>
      <w:r>
        <w:rPr>
          <w:rFonts w:ascii="Arial" w:eastAsia="Times New Roman" w:hAnsi="Arial" w:cs="Arial"/>
          <w:color w:val="000000"/>
        </w:rPr>
        <w:t>•</w:t>
      </w:r>
      <w:r>
        <w:rPr>
          <w:rFonts w:eastAsia="Times New Roman"/>
          <w:color w:val="000000"/>
          <w:sz w:val="20"/>
          <w:szCs w:val="20"/>
        </w:rPr>
        <w:t>sales of our common stock by us or our stockholders in the future;</w:t>
      </w:r>
    </w:p>
    <w:p w:rsidR="00000000" w:rsidRDefault="00A134AA">
      <w:pPr>
        <w:ind w:hanging="1260"/>
        <w:divId w:val="941497270"/>
        <w:rPr>
          <w:rFonts w:eastAsia="Times New Roman"/>
        </w:rPr>
      </w:pPr>
      <w:r>
        <w:rPr>
          <w:rFonts w:ascii="Arial" w:eastAsia="Times New Roman" w:hAnsi="Arial" w:cs="Arial"/>
          <w:color w:val="000000"/>
        </w:rPr>
        <w:t>•</w:t>
      </w:r>
      <w:r>
        <w:rPr>
          <w:rFonts w:eastAsia="Times New Roman"/>
          <w:color w:val="000000"/>
          <w:sz w:val="20"/>
          <w:szCs w:val="20"/>
        </w:rPr>
        <w:t>trading volume of our common stock;</w:t>
      </w:r>
    </w:p>
    <w:p w:rsidR="00000000" w:rsidRDefault="00A134AA">
      <w:pPr>
        <w:ind w:hanging="1260"/>
        <w:divId w:val="827523391"/>
        <w:rPr>
          <w:rFonts w:eastAsia="Times New Roman"/>
        </w:rPr>
      </w:pPr>
      <w:r>
        <w:rPr>
          <w:rFonts w:ascii="Arial" w:eastAsia="Times New Roman" w:hAnsi="Arial" w:cs="Arial"/>
          <w:color w:val="000000"/>
        </w:rPr>
        <w:t>•</w:t>
      </w:r>
      <w:r>
        <w:rPr>
          <w:rFonts w:eastAsia="Times New Roman"/>
          <w:color w:val="000000"/>
          <w:sz w:val="20"/>
          <w:szCs w:val="20"/>
        </w:rPr>
        <w:t>changes in accounting practices;</w:t>
      </w:r>
    </w:p>
    <w:p w:rsidR="00000000" w:rsidRDefault="00A134AA">
      <w:pPr>
        <w:ind w:hanging="1260"/>
        <w:divId w:val="1195342893"/>
        <w:rPr>
          <w:rFonts w:eastAsia="Times New Roman"/>
        </w:rPr>
      </w:pPr>
      <w:r>
        <w:rPr>
          <w:rFonts w:ascii="Arial" w:eastAsia="Times New Roman" w:hAnsi="Arial" w:cs="Arial"/>
          <w:color w:val="000000"/>
        </w:rPr>
        <w:t>•</w:t>
      </w:r>
      <w:r>
        <w:rPr>
          <w:rFonts w:eastAsia="Times New Roman"/>
          <w:color w:val="000000"/>
          <w:sz w:val="20"/>
          <w:szCs w:val="20"/>
        </w:rPr>
        <w:t>ineffectiveness of our internal controls;</w:t>
      </w:r>
    </w:p>
    <w:p w:rsidR="00000000" w:rsidRDefault="00A134AA">
      <w:pPr>
        <w:ind w:hanging="1260"/>
        <w:divId w:val="2117553942"/>
        <w:rPr>
          <w:rFonts w:eastAsia="Times New Roman"/>
        </w:rPr>
      </w:pPr>
      <w:r>
        <w:rPr>
          <w:rFonts w:ascii="Arial" w:eastAsia="Times New Roman" w:hAnsi="Arial" w:cs="Arial"/>
          <w:color w:val="000000"/>
        </w:rPr>
        <w:t>•</w:t>
      </w:r>
      <w:r>
        <w:rPr>
          <w:rFonts w:eastAsia="Times New Roman"/>
          <w:color w:val="000000"/>
          <w:sz w:val="20"/>
          <w:szCs w:val="20"/>
        </w:rPr>
        <w:t xml:space="preserve">disputes or other </w:t>
      </w:r>
      <w:r>
        <w:rPr>
          <w:rFonts w:eastAsia="Times New Roman"/>
          <w:color w:val="000000"/>
          <w:sz w:val="20"/>
          <w:szCs w:val="20"/>
        </w:rPr>
        <w:t>developments relating to proprietary rights, including patents, litigation matters and our ability to obtain patent protection for our technologies;</w:t>
      </w:r>
    </w:p>
    <w:p w:rsidR="00000000" w:rsidRDefault="00A134AA">
      <w:pPr>
        <w:ind w:hanging="1260"/>
        <w:divId w:val="326397043"/>
        <w:rPr>
          <w:rFonts w:eastAsia="Times New Roman"/>
        </w:rPr>
      </w:pPr>
      <w:r>
        <w:rPr>
          <w:rFonts w:ascii="Arial" w:eastAsia="Times New Roman" w:hAnsi="Arial" w:cs="Arial"/>
          <w:color w:val="000000"/>
        </w:rPr>
        <w:t>•</w:t>
      </w:r>
      <w:r>
        <w:rPr>
          <w:rFonts w:eastAsia="Times New Roman"/>
          <w:color w:val="000000"/>
          <w:sz w:val="20"/>
          <w:szCs w:val="20"/>
        </w:rPr>
        <w:t>significant lawsuits, including patent or stockholder litigation;</w:t>
      </w:r>
    </w:p>
    <w:p w:rsidR="00000000" w:rsidRDefault="00A134AA">
      <w:pPr>
        <w:ind w:hanging="1260"/>
        <w:divId w:val="312950420"/>
        <w:rPr>
          <w:rFonts w:eastAsia="Times New Roman"/>
        </w:rPr>
      </w:pPr>
      <w:r>
        <w:rPr>
          <w:rFonts w:ascii="Arial" w:eastAsia="Times New Roman" w:hAnsi="Arial" w:cs="Arial"/>
          <w:color w:val="000000"/>
        </w:rPr>
        <w:t>•</w:t>
      </w:r>
      <w:r>
        <w:rPr>
          <w:rFonts w:eastAsia="Times New Roman"/>
          <w:color w:val="000000"/>
          <w:sz w:val="20"/>
          <w:szCs w:val="20"/>
        </w:rPr>
        <w:t>general political and economic conditio</w:t>
      </w:r>
      <w:r>
        <w:rPr>
          <w:rFonts w:eastAsia="Times New Roman"/>
          <w:color w:val="000000"/>
          <w:sz w:val="20"/>
          <w:szCs w:val="20"/>
        </w:rPr>
        <w:t>ns; and</w:t>
      </w:r>
    </w:p>
    <w:p w:rsidR="00000000" w:rsidRDefault="00A134AA">
      <w:pPr>
        <w:jc w:val="center"/>
        <w:divId w:val="1440954298"/>
        <w:rPr>
          <w:rFonts w:eastAsia="Times New Roman"/>
        </w:rPr>
      </w:pPr>
      <w:r>
        <w:rPr>
          <w:rFonts w:eastAsia="Times New Roman"/>
          <w:color w:val="000000"/>
          <w:sz w:val="20"/>
          <w:szCs w:val="20"/>
        </w:rPr>
        <w:t>68</w:t>
      </w:r>
    </w:p>
    <w:p w:rsidR="00000000" w:rsidRDefault="00A134AA">
      <w:pPr>
        <w:rPr>
          <w:rFonts w:eastAsia="Times New Roman"/>
        </w:rPr>
      </w:pPr>
      <w:r>
        <w:rPr>
          <w:rFonts w:eastAsia="Times New Roman"/>
        </w:rPr>
        <w:pict>
          <v:rect id="_x0000_i1092" style="width:0;height:1.5pt" o:hralign="center" o:hrstd="t" o:hr="t" fillcolor="#a0a0a0" stroked="f"/>
        </w:pict>
      </w:r>
    </w:p>
    <w:p w:rsidR="00000000" w:rsidRDefault="00A134AA">
      <w:pPr>
        <w:divId w:val="230889698"/>
        <w:rPr>
          <w:rFonts w:eastAsia="Times New Roman"/>
        </w:rPr>
      </w:pPr>
    </w:p>
    <w:p w:rsidR="00000000" w:rsidRDefault="00A134AA">
      <w:pPr>
        <w:ind w:hanging="1260"/>
        <w:divId w:val="929773441"/>
        <w:rPr>
          <w:rFonts w:eastAsia="Times New Roman"/>
        </w:rPr>
      </w:pPr>
      <w:r>
        <w:rPr>
          <w:rFonts w:ascii="Arial" w:eastAsia="Times New Roman" w:hAnsi="Arial" w:cs="Arial"/>
          <w:color w:val="000000"/>
        </w:rPr>
        <w:t>•</w:t>
      </w:r>
      <w:r>
        <w:rPr>
          <w:rFonts w:eastAsia="Times New Roman"/>
          <w:color w:val="000000"/>
          <w:sz w:val="20"/>
          <w:szCs w:val="20"/>
        </w:rPr>
        <w:t>other events or factors, many of which are beyond our control.</w:t>
      </w:r>
    </w:p>
    <w:p w:rsidR="00000000" w:rsidRDefault="00A134AA">
      <w:pPr>
        <w:ind w:firstLine="1080"/>
        <w:divId w:val="1928876821"/>
        <w:rPr>
          <w:rFonts w:eastAsia="Times New Roman"/>
        </w:rPr>
      </w:pPr>
      <w:r>
        <w:rPr>
          <w:rFonts w:eastAsia="Times New Roman"/>
          <w:color w:val="000000"/>
          <w:sz w:val="20"/>
          <w:szCs w:val="20"/>
        </w:rPr>
        <w:t>In addition, the stock market in general, and the market for biopharmaceutical companies in particular, have experienced extreme price and vol</w:t>
      </w:r>
      <w:r>
        <w:rPr>
          <w:rFonts w:eastAsia="Times New Roman"/>
          <w:color w:val="000000"/>
          <w:sz w:val="20"/>
          <w:szCs w:val="20"/>
        </w:rPr>
        <w:t>ume fluctuations that have often been unrelated or disproportionate to the operating performance of these companies, including as a result of the COVID-19 pandemic. Broad market and industry factors may negatively affect the market price of our common stoc</w:t>
      </w:r>
      <w:r>
        <w:rPr>
          <w:rFonts w:eastAsia="Times New Roman"/>
          <w:color w:val="000000"/>
          <w:sz w:val="20"/>
          <w:szCs w:val="20"/>
        </w:rPr>
        <w:t>k, regardless of our actual operating performance. In the past, securities class action litigation has often been instituted against companies following periods of volatility in the market price of a company’s securities. This type of litigation, if instit</w:t>
      </w:r>
      <w:r>
        <w:rPr>
          <w:rFonts w:eastAsia="Times New Roman"/>
          <w:color w:val="000000"/>
          <w:sz w:val="20"/>
          <w:szCs w:val="20"/>
        </w:rPr>
        <w:t>uted, could result in substantial costs and a diversion of management’s attention and resources.</w:t>
      </w:r>
    </w:p>
    <w:p w:rsidR="00000000" w:rsidRDefault="00A134AA">
      <w:pPr>
        <w:ind w:firstLine="1080"/>
        <w:divId w:val="2057048084"/>
        <w:rPr>
          <w:rFonts w:eastAsia="Times New Roman"/>
        </w:rPr>
      </w:pPr>
      <w:r>
        <w:rPr>
          <w:rFonts w:eastAsia="Times New Roman"/>
          <w:b/>
          <w:bCs/>
          <w:i/>
          <w:iCs/>
          <w:color w:val="000000"/>
          <w:sz w:val="20"/>
          <w:szCs w:val="20"/>
        </w:rPr>
        <w:t>We do not intend to pay dividends on our common stock so any returns will be limited to the value of our stock.</w:t>
      </w:r>
    </w:p>
    <w:p w:rsidR="00000000" w:rsidRDefault="00A134AA">
      <w:pPr>
        <w:ind w:firstLine="1080"/>
        <w:divId w:val="1432428560"/>
        <w:rPr>
          <w:rFonts w:eastAsia="Times New Roman"/>
        </w:rPr>
      </w:pPr>
      <w:r>
        <w:rPr>
          <w:rFonts w:eastAsia="Times New Roman"/>
          <w:color w:val="000000"/>
          <w:sz w:val="20"/>
          <w:szCs w:val="20"/>
        </w:rPr>
        <w:t>We have never declared or paid any cash dividen</w:t>
      </w:r>
      <w:r>
        <w:rPr>
          <w:rFonts w:eastAsia="Times New Roman"/>
          <w:color w:val="000000"/>
          <w:sz w:val="20"/>
          <w:szCs w:val="20"/>
        </w:rPr>
        <w:t>ds on our capital stock. We currently intend to retain all available funds and any future earnings to fund the development, operation and growth of our business and do not anticipate declaring or paying any cash dividends for the foreseeable future. Furthe</w:t>
      </w:r>
      <w:r>
        <w:rPr>
          <w:rFonts w:eastAsia="Times New Roman"/>
          <w:color w:val="000000"/>
          <w:sz w:val="20"/>
          <w:szCs w:val="20"/>
        </w:rPr>
        <w:t>rmore, future debt or other financing arrangements may contain terms prohibiting or limiting the amount of dividends that may be declared or paid on our common stock. Any return to stockholders will therefore be limited to the appreciation of their stock.</w:t>
      </w:r>
    </w:p>
    <w:p w:rsidR="00000000" w:rsidRDefault="00A134AA">
      <w:pPr>
        <w:ind w:firstLine="1080"/>
        <w:divId w:val="707871267"/>
        <w:rPr>
          <w:rFonts w:eastAsia="Times New Roman"/>
        </w:rPr>
      </w:pPr>
      <w:r>
        <w:rPr>
          <w:rFonts w:eastAsia="Times New Roman"/>
          <w:b/>
          <w:bCs/>
          <w:i/>
          <w:iCs/>
          <w:color w:val="000000"/>
          <w:sz w:val="20"/>
          <w:szCs w:val="20"/>
        </w:rPr>
        <w:t>Our executive officers, directors and their affiliates and our principal stockholders own a significant percentage of our stock and will be able to exert significant control over matters subject to stockholder approval.</w:t>
      </w:r>
    </w:p>
    <w:p w:rsidR="00000000" w:rsidRDefault="00A134AA">
      <w:pPr>
        <w:ind w:firstLine="1080"/>
        <w:divId w:val="1140419649"/>
        <w:rPr>
          <w:rFonts w:eastAsia="Times New Roman"/>
        </w:rPr>
      </w:pPr>
      <w:r>
        <w:rPr>
          <w:rFonts w:eastAsia="Times New Roman"/>
          <w:color w:val="000000"/>
          <w:sz w:val="20"/>
          <w:szCs w:val="20"/>
        </w:rPr>
        <w:t>Based on shares outstanding as of Ma</w:t>
      </w:r>
      <w:r>
        <w:rPr>
          <w:rFonts w:eastAsia="Times New Roman"/>
          <w:color w:val="000000"/>
          <w:sz w:val="20"/>
          <w:szCs w:val="20"/>
        </w:rPr>
        <w:t>rch 31, 2022, our executive officers, directors and their affiliates and our principal stockholders beneficially held, in the aggregate, approximately a quarter of our outstanding voting stock. These stockholders, acting together, would be able to signific</w:t>
      </w:r>
      <w:r>
        <w:rPr>
          <w:rFonts w:eastAsia="Times New Roman"/>
          <w:color w:val="000000"/>
          <w:sz w:val="20"/>
          <w:szCs w:val="20"/>
        </w:rPr>
        <w:t>antly influence all matters requiring stockholder approval. For example, these stockholders would be able to significantly influence elections of directors, amendments of our organizational documents, or approval of any merger, sale of assets, or other maj</w:t>
      </w:r>
      <w:r>
        <w:rPr>
          <w:rFonts w:eastAsia="Times New Roman"/>
          <w:color w:val="000000"/>
          <w:sz w:val="20"/>
          <w:szCs w:val="20"/>
        </w:rPr>
        <w:t>or corporate transaction. This may prevent or discourage unsolicited acquisition proposals or offers for our common stock that you may feel are in your best interest as one of our stockholders.</w:t>
      </w:r>
    </w:p>
    <w:p w:rsidR="00000000" w:rsidRDefault="00A134AA">
      <w:pPr>
        <w:ind w:firstLine="1080"/>
        <w:divId w:val="304046816"/>
        <w:rPr>
          <w:rFonts w:eastAsia="Times New Roman"/>
        </w:rPr>
      </w:pPr>
      <w:r>
        <w:rPr>
          <w:rFonts w:eastAsia="Times New Roman"/>
          <w:b/>
          <w:bCs/>
          <w:i/>
          <w:iCs/>
          <w:color w:val="000000"/>
          <w:sz w:val="20"/>
          <w:szCs w:val="20"/>
        </w:rPr>
        <w:t xml:space="preserve">If there are substantial sales of shares of our common stock, </w:t>
      </w:r>
      <w:r>
        <w:rPr>
          <w:rFonts w:eastAsia="Times New Roman"/>
          <w:b/>
          <w:bCs/>
          <w:i/>
          <w:iCs/>
          <w:color w:val="000000"/>
          <w:sz w:val="20"/>
          <w:szCs w:val="20"/>
        </w:rPr>
        <w:t>the price of our common stock could decline.</w:t>
      </w:r>
    </w:p>
    <w:p w:rsidR="00000000" w:rsidRDefault="00A134AA">
      <w:pPr>
        <w:ind w:firstLine="1080"/>
        <w:divId w:val="1104959156"/>
        <w:rPr>
          <w:rFonts w:eastAsia="Times New Roman"/>
        </w:rPr>
      </w:pPr>
      <w:r>
        <w:rPr>
          <w:rFonts w:eastAsia="Times New Roman"/>
          <w:color w:val="000000"/>
          <w:sz w:val="20"/>
          <w:szCs w:val="20"/>
        </w:rPr>
        <w:t>Shares of common stock that are either subject to outstanding options or reserved for future issuance under our existing equity compensation plans will become eligible for sale in the public market as they become vested. If these additional shares of commo</w:t>
      </w:r>
      <w:r>
        <w:rPr>
          <w:rFonts w:eastAsia="Times New Roman"/>
          <w:color w:val="000000"/>
          <w:sz w:val="20"/>
          <w:szCs w:val="20"/>
        </w:rPr>
        <w:t>n stock are sold, or if it is perceived that they will be sold, in the public market, the trading price of our common stock could decline. Additionally, the number of shares of our common stock reserved for issuance under our 2020 Stock Option and Incentiv</w:t>
      </w:r>
      <w:r>
        <w:rPr>
          <w:rFonts w:eastAsia="Times New Roman"/>
          <w:color w:val="000000"/>
          <w:sz w:val="20"/>
          <w:szCs w:val="20"/>
        </w:rPr>
        <w:t>e Plan will automatically increase on January 1 of each year by 5% of the total number of shares of our capital stock outstanding on December 31 of the preceding calendar year, or a lesser number of shares determined by our board of directors or compensati</w:t>
      </w:r>
      <w:r>
        <w:rPr>
          <w:rFonts w:eastAsia="Times New Roman"/>
          <w:color w:val="000000"/>
          <w:sz w:val="20"/>
          <w:szCs w:val="20"/>
        </w:rPr>
        <w:t>on committee. Moreover, the number of shares of our common stock reserved for issuance under our 2020 Employee Stock Purchase Plan, or ESPP, will automatically increase on January 1 of each year by the lesser of 700,000 shares of common stock, 1% of the to</w:t>
      </w:r>
      <w:r>
        <w:rPr>
          <w:rFonts w:eastAsia="Times New Roman"/>
          <w:color w:val="000000"/>
          <w:sz w:val="20"/>
          <w:szCs w:val="20"/>
        </w:rPr>
        <w:t>tal number of shares of our capital stock outstanding on December 31 of the preceding calendar year, or a lesser number of shares determined by our board of directors or compensation committee. Unless our board of directors elects not to increase the numbe</w:t>
      </w:r>
      <w:r>
        <w:rPr>
          <w:rFonts w:eastAsia="Times New Roman"/>
          <w:color w:val="000000"/>
          <w:sz w:val="20"/>
          <w:szCs w:val="20"/>
        </w:rPr>
        <w:t>r of shares available for future grant each year, our stockholders may experience additional dilution.</w:t>
      </w:r>
    </w:p>
    <w:p w:rsidR="00000000" w:rsidRDefault="00A134AA">
      <w:pPr>
        <w:ind w:firstLine="1080"/>
        <w:divId w:val="1662275452"/>
        <w:rPr>
          <w:rFonts w:eastAsia="Times New Roman"/>
        </w:rPr>
      </w:pPr>
      <w:r>
        <w:rPr>
          <w:rFonts w:eastAsia="Times New Roman"/>
          <w:color w:val="000000"/>
          <w:sz w:val="20"/>
          <w:szCs w:val="20"/>
        </w:rPr>
        <w:t>The holders of a significant number of shares of our common stock are entitled to rights with respect to the registration of their shares under the Securities Act of 1933, as amended, or the Securities Act, as provided under the terms of an investors’ righ</w:t>
      </w:r>
      <w:r>
        <w:rPr>
          <w:rFonts w:eastAsia="Times New Roman"/>
          <w:color w:val="000000"/>
          <w:sz w:val="20"/>
          <w:szCs w:val="20"/>
        </w:rPr>
        <w:t>ts agreement between us and certain of our stockholders. Registration of these shares under the Securities Act would result in the shares becoming freely tradable without restriction under the Securities Act, except for shares held by affiliates, as define</w:t>
      </w:r>
      <w:r>
        <w:rPr>
          <w:rFonts w:eastAsia="Times New Roman"/>
          <w:color w:val="000000"/>
          <w:sz w:val="20"/>
          <w:szCs w:val="20"/>
        </w:rPr>
        <w:t>d in Rule 144 under the Securities Act. Any sales of securities by these stockholders, or the perception that such sales could occur, could have a material adverse effect on the trading price of our common stock.</w:t>
      </w:r>
    </w:p>
    <w:p w:rsidR="00000000" w:rsidRDefault="00A134AA">
      <w:pPr>
        <w:ind w:firstLine="1080"/>
        <w:divId w:val="1937206631"/>
        <w:rPr>
          <w:rFonts w:eastAsia="Times New Roman"/>
        </w:rPr>
      </w:pPr>
      <w:r>
        <w:rPr>
          <w:rFonts w:eastAsia="Times New Roman"/>
          <w:b/>
          <w:bCs/>
          <w:i/>
          <w:iCs/>
          <w:color w:val="000000"/>
          <w:sz w:val="20"/>
          <w:szCs w:val="20"/>
        </w:rPr>
        <w:t xml:space="preserve">Anti-takeover provisions under our charter </w:t>
      </w:r>
      <w:r>
        <w:rPr>
          <w:rFonts w:eastAsia="Times New Roman"/>
          <w:b/>
          <w:bCs/>
          <w:i/>
          <w:iCs/>
          <w:color w:val="000000"/>
          <w:sz w:val="20"/>
          <w:szCs w:val="20"/>
        </w:rPr>
        <w:t>documents and Delaware law could delay or prevent a change of control which could limit the market price of our common stock and may prevent or frustrate attempts by our stockholders to replace or remove our current management.</w:t>
      </w:r>
    </w:p>
    <w:p w:rsidR="00000000" w:rsidRDefault="00A134AA">
      <w:pPr>
        <w:ind w:firstLine="1080"/>
        <w:divId w:val="1002053033"/>
        <w:rPr>
          <w:rFonts w:eastAsia="Times New Roman"/>
        </w:rPr>
      </w:pPr>
      <w:r>
        <w:rPr>
          <w:rFonts w:eastAsia="Times New Roman"/>
          <w:color w:val="000000"/>
          <w:sz w:val="20"/>
          <w:szCs w:val="20"/>
        </w:rPr>
        <w:t>Our certificate of incorpora</w:t>
      </w:r>
      <w:r>
        <w:rPr>
          <w:rFonts w:eastAsia="Times New Roman"/>
          <w:color w:val="000000"/>
          <w:sz w:val="20"/>
          <w:szCs w:val="20"/>
        </w:rPr>
        <w:t>tion and bylaws contain provisions that could delay or prevent a change of control of our company or changes in our board of directors that our stockholders might consider favorable. Some of these provisions include:</w:t>
      </w:r>
    </w:p>
    <w:p w:rsidR="00000000" w:rsidRDefault="00A134AA">
      <w:pPr>
        <w:ind w:hanging="1260"/>
        <w:divId w:val="1901556228"/>
        <w:rPr>
          <w:rFonts w:eastAsia="Times New Roman"/>
        </w:rPr>
      </w:pPr>
      <w:r>
        <w:rPr>
          <w:rFonts w:ascii="Arial" w:eastAsia="Times New Roman" w:hAnsi="Arial" w:cs="Arial"/>
          <w:color w:val="000000"/>
        </w:rPr>
        <w:t>•</w:t>
      </w:r>
      <w:r>
        <w:rPr>
          <w:rFonts w:eastAsia="Times New Roman"/>
          <w:color w:val="000000"/>
          <w:sz w:val="20"/>
          <w:szCs w:val="20"/>
        </w:rPr>
        <w:t>a board of directors divided into thre</w:t>
      </w:r>
      <w:r>
        <w:rPr>
          <w:rFonts w:eastAsia="Times New Roman"/>
          <w:color w:val="000000"/>
          <w:sz w:val="20"/>
          <w:szCs w:val="20"/>
        </w:rPr>
        <w:t>e classes serving staggered three-year terms, such that not all members of the board will be elected at one time;</w:t>
      </w:r>
    </w:p>
    <w:p w:rsidR="00000000" w:rsidRDefault="00A134AA">
      <w:pPr>
        <w:ind w:hanging="1260"/>
        <w:divId w:val="880442404"/>
        <w:rPr>
          <w:rFonts w:eastAsia="Times New Roman"/>
        </w:rPr>
      </w:pPr>
      <w:r>
        <w:rPr>
          <w:rFonts w:ascii="Arial" w:eastAsia="Times New Roman" w:hAnsi="Arial" w:cs="Arial"/>
          <w:color w:val="000000"/>
        </w:rPr>
        <w:t>•</w:t>
      </w:r>
      <w:r>
        <w:rPr>
          <w:rFonts w:eastAsia="Times New Roman"/>
          <w:color w:val="000000"/>
          <w:sz w:val="20"/>
          <w:szCs w:val="20"/>
        </w:rPr>
        <w:t>a prohibition on stockholder action through written consent, which requires that all stockholder actions be taken at a meeting of our stockho</w:t>
      </w:r>
      <w:r>
        <w:rPr>
          <w:rFonts w:eastAsia="Times New Roman"/>
          <w:color w:val="000000"/>
          <w:sz w:val="20"/>
          <w:szCs w:val="20"/>
        </w:rPr>
        <w:t>lders;</w:t>
      </w:r>
    </w:p>
    <w:p w:rsidR="00000000" w:rsidRDefault="00A134AA">
      <w:pPr>
        <w:jc w:val="center"/>
        <w:divId w:val="374238521"/>
        <w:rPr>
          <w:rFonts w:eastAsia="Times New Roman"/>
        </w:rPr>
      </w:pPr>
      <w:r>
        <w:rPr>
          <w:rFonts w:eastAsia="Times New Roman"/>
          <w:color w:val="000000"/>
          <w:sz w:val="20"/>
          <w:szCs w:val="20"/>
        </w:rPr>
        <w:t>69</w:t>
      </w:r>
    </w:p>
    <w:p w:rsidR="00000000" w:rsidRDefault="00A134AA">
      <w:pPr>
        <w:rPr>
          <w:rFonts w:eastAsia="Times New Roman"/>
        </w:rPr>
      </w:pPr>
      <w:r>
        <w:rPr>
          <w:rFonts w:eastAsia="Times New Roman"/>
        </w:rPr>
        <w:pict>
          <v:rect id="_x0000_i1093" style="width:0;height:1.5pt" o:hralign="center" o:hrstd="t" o:hr="t" fillcolor="#a0a0a0" stroked="f"/>
        </w:pict>
      </w:r>
    </w:p>
    <w:p w:rsidR="00000000" w:rsidRDefault="00A134AA">
      <w:pPr>
        <w:divId w:val="898979623"/>
        <w:rPr>
          <w:rFonts w:eastAsia="Times New Roman"/>
        </w:rPr>
      </w:pPr>
    </w:p>
    <w:p w:rsidR="00000000" w:rsidRDefault="00A134AA">
      <w:pPr>
        <w:ind w:hanging="1260"/>
        <w:divId w:val="1483080853"/>
        <w:rPr>
          <w:rFonts w:eastAsia="Times New Roman"/>
        </w:rPr>
      </w:pPr>
      <w:r>
        <w:rPr>
          <w:rFonts w:ascii="Arial" w:eastAsia="Times New Roman" w:hAnsi="Arial" w:cs="Arial"/>
          <w:color w:val="000000"/>
        </w:rPr>
        <w:t>•</w:t>
      </w:r>
      <w:r>
        <w:rPr>
          <w:rFonts w:eastAsia="Times New Roman"/>
          <w:color w:val="000000"/>
          <w:sz w:val="20"/>
          <w:szCs w:val="20"/>
        </w:rPr>
        <w:t>a requirement that special meetings of stockholders be called only by the board of directors acting pursuant to a resolution approved by the affirmative vote of a majority of the directors then in office;</w:t>
      </w:r>
    </w:p>
    <w:p w:rsidR="00000000" w:rsidRDefault="00A134AA">
      <w:pPr>
        <w:ind w:hanging="1260"/>
        <w:divId w:val="1210261778"/>
        <w:rPr>
          <w:rFonts w:eastAsia="Times New Roman"/>
        </w:rPr>
      </w:pPr>
      <w:r>
        <w:rPr>
          <w:rFonts w:ascii="Arial" w:eastAsia="Times New Roman" w:hAnsi="Arial" w:cs="Arial"/>
          <w:color w:val="000000"/>
        </w:rPr>
        <w:t>•</w:t>
      </w:r>
      <w:r>
        <w:rPr>
          <w:rFonts w:eastAsia="Times New Roman"/>
          <w:color w:val="000000"/>
          <w:sz w:val="20"/>
          <w:szCs w:val="20"/>
        </w:rPr>
        <w:t>a</w:t>
      </w:r>
      <w:r>
        <w:rPr>
          <w:rFonts w:eastAsia="Times New Roman"/>
          <w:color w:val="000000"/>
          <w:sz w:val="20"/>
          <w:szCs w:val="20"/>
        </w:rPr>
        <w:t>dvance notice requirements for stockholder proposals and nominations for election to our board of directors;</w:t>
      </w:r>
    </w:p>
    <w:p w:rsidR="00000000" w:rsidRDefault="00A134AA">
      <w:pPr>
        <w:ind w:hanging="1260"/>
        <w:divId w:val="1022971516"/>
        <w:rPr>
          <w:rFonts w:eastAsia="Times New Roman"/>
        </w:rPr>
      </w:pPr>
      <w:r>
        <w:rPr>
          <w:rFonts w:ascii="Arial" w:eastAsia="Times New Roman" w:hAnsi="Arial" w:cs="Arial"/>
          <w:color w:val="000000"/>
        </w:rPr>
        <w:t>•</w:t>
      </w:r>
      <w:r>
        <w:rPr>
          <w:rFonts w:eastAsia="Times New Roman"/>
          <w:color w:val="000000"/>
          <w:sz w:val="20"/>
          <w:szCs w:val="20"/>
        </w:rPr>
        <w:t>a requirement that no member of our board of directors may be removed from office by our stockholders except for cause and, in addition to any oth</w:t>
      </w:r>
      <w:r>
        <w:rPr>
          <w:rFonts w:eastAsia="Times New Roman"/>
          <w:color w:val="000000"/>
          <w:sz w:val="20"/>
          <w:szCs w:val="20"/>
        </w:rPr>
        <w:t>er vote required by law, upon the approval of not less than two-thirds of all outstanding shares of our voting stock then entitled to vote in the election of directors;</w:t>
      </w:r>
    </w:p>
    <w:p w:rsidR="00000000" w:rsidRDefault="00A134AA">
      <w:pPr>
        <w:ind w:hanging="1260"/>
        <w:divId w:val="439375768"/>
        <w:rPr>
          <w:rFonts w:eastAsia="Times New Roman"/>
        </w:rPr>
      </w:pPr>
      <w:r>
        <w:rPr>
          <w:rFonts w:ascii="Arial" w:eastAsia="Times New Roman" w:hAnsi="Arial" w:cs="Arial"/>
          <w:color w:val="000000"/>
        </w:rPr>
        <w:t>•</w:t>
      </w:r>
      <w:r>
        <w:rPr>
          <w:rFonts w:eastAsia="Times New Roman"/>
          <w:color w:val="000000"/>
          <w:sz w:val="20"/>
          <w:szCs w:val="20"/>
        </w:rPr>
        <w:t>a requirement of approval of not less than two-thirds of all outstanding shares of our</w:t>
      </w:r>
      <w:r>
        <w:rPr>
          <w:rFonts w:eastAsia="Times New Roman"/>
          <w:color w:val="000000"/>
          <w:sz w:val="20"/>
          <w:szCs w:val="20"/>
        </w:rPr>
        <w:t xml:space="preserve"> voting stock to amend any bylaws by stockholder action or to amend specific provisions of our certificate of incorporation; and</w:t>
      </w:r>
    </w:p>
    <w:p w:rsidR="00000000" w:rsidRDefault="00A134AA">
      <w:pPr>
        <w:ind w:hanging="1260"/>
        <w:divId w:val="317421057"/>
        <w:rPr>
          <w:rFonts w:eastAsia="Times New Roman"/>
        </w:rPr>
      </w:pPr>
      <w:r>
        <w:rPr>
          <w:rFonts w:ascii="Arial" w:eastAsia="Times New Roman" w:hAnsi="Arial" w:cs="Arial"/>
          <w:color w:val="000000"/>
        </w:rPr>
        <w:t>•</w:t>
      </w:r>
      <w:r>
        <w:rPr>
          <w:rFonts w:eastAsia="Times New Roman"/>
          <w:color w:val="000000"/>
          <w:sz w:val="20"/>
          <w:szCs w:val="20"/>
        </w:rPr>
        <w:t>the authority of the board of directors to issue preferred stock on terms determined by the board of directors without stockho</w:t>
      </w:r>
      <w:r>
        <w:rPr>
          <w:rFonts w:eastAsia="Times New Roman"/>
          <w:color w:val="000000"/>
          <w:sz w:val="20"/>
          <w:szCs w:val="20"/>
        </w:rPr>
        <w:t>lder approval and which preferred stock may include rights superior to the rights of the holders of common stock.</w:t>
      </w:r>
    </w:p>
    <w:p w:rsidR="00000000" w:rsidRDefault="00A134AA">
      <w:pPr>
        <w:ind w:firstLine="1080"/>
        <w:divId w:val="926573522"/>
        <w:rPr>
          <w:rFonts w:eastAsia="Times New Roman"/>
        </w:rPr>
      </w:pPr>
      <w:r>
        <w:rPr>
          <w:rFonts w:eastAsia="Times New Roman"/>
          <w:color w:val="000000"/>
          <w:sz w:val="20"/>
          <w:szCs w:val="20"/>
        </w:rPr>
        <w:t>In addition, because we are incorporated in Delaware, we are governed by the provisions of Section 203 of the General Corporation Law of the S</w:t>
      </w:r>
      <w:r>
        <w:rPr>
          <w:rFonts w:eastAsia="Times New Roman"/>
          <w:color w:val="000000"/>
          <w:sz w:val="20"/>
          <w:szCs w:val="20"/>
        </w:rPr>
        <w:t>tate of Delaware, or the DGCL, which may prohibit certain business combinations with stockholders owning 15% or more of our outstanding voting stock. These anti-takeover provisions and other provisions in our certificate of incorporation and bylaws could m</w:t>
      </w:r>
      <w:r>
        <w:rPr>
          <w:rFonts w:eastAsia="Times New Roman"/>
          <w:color w:val="000000"/>
          <w:sz w:val="20"/>
          <w:szCs w:val="20"/>
        </w:rPr>
        <w:t>ake it more difficult for stockholders or potential acquirers to obtain control of our board of directors or initiate actions that are opposed by the then-current board of directors and could also delay or impede a merger, tender offer or proxy contest inv</w:t>
      </w:r>
      <w:r>
        <w:rPr>
          <w:rFonts w:eastAsia="Times New Roman"/>
          <w:color w:val="000000"/>
          <w:sz w:val="20"/>
          <w:szCs w:val="20"/>
        </w:rPr>
        <w:t>olving our company. These provisions could also discourage proxy contests and make it more difficult for you and other stockholders to elect directors of your choosing or cause us to take other corporate actions you desire. Any delay or prevention of a cha</w:t>
      </w:r>
      <w:r>
        <w:rPr>
          <w:rFonts w:eastAsia="Times New Roman"/>
          <w:color w:val="000000"/>
          <w:sz w:val="20"/>
          <w:szCs w:val="20"/>
        </w:rPr>
        <w:t>nge of control transaction or changes in our board of directors could cause the market price of our common stock to decline.</w:t>
      </w:r>
    </w:p>
    <w:p w:rsidR="00000000" w:rsidRDefault="00A134AA">
      <w:pPr>
        <w:ind w:firstLine="1080"/>
        <w:divId w:val="192303008"/>
        <w:rPr>
          <w:rFonts w:eastAsia="Times New Roman"/>
        </w:rPr>
      </w:pPr>
      <w:r>
        <w:rPr>
          <w:rFonts w:eastAsia="Times New Roman"/>
          <w:b/>
          <w:bCs/>
          <w:i/>
          <w:iCs/>
          <w:color w:val="231F20"/>
          <w:sz w:val="20"/>
          <w:szCs w:val="20"/>
        </w:rPr>
        <w:t>Our bylaws designate</w:t>
      </w:r>
      <w:r>
        <w:rPr>
          <w:rFonts w:eastAsia="Times New Roman"/>
          <w:b/>
          <w:bCs/>
          <w:i/>
          <w:iCs/>
          <w:color w:val="231F20"/>
        </w:rPr>
        <w:t xml:space="preserve"> </w:t>
      </w:r>
      <w:r>
        <w:rPr>
          <w:rFonts w:eastAsia="Times New Roman"/>
          <w:b/>
          <w:bCs/>
          <w:i/>
          <w:iCs/>
          <w:color w:val="231F20"/>
          <w:sz w:val="20"/>
          <w:szCs w:val="20"/>
        </w:rPr>
        <w:t>certain</w:t>
      </w:r>
      <w:r>
        <w:rPr>
          <w:rFonts w:eastAsia="Times New Roman"/>
          <w:b/>
          <w:bCs/>
          <w:i/>
          <w:iCs/>
          <w:color w:val="231F20"/>
        </w:rPr>
        <w:t xml:space="preserve"> </w:t>
      </w:r>
      <w:r>
        <w:rPr>
          <w:rFonts w:eastAsia="Times New Roman"/>
          <w:b/>
          <w:bCs/>
          <w:i/>
          <w:iCs/>
          <w:color w:val="231F20"/>
          <w:sz w:val="20"/>
          <w:szCs w:val="20"/>
        </w:rPr>
        <w:t>courts</w:t>
      </w:r>
      <w:r>
        <w:rPr>
          <w:rFonts w:eastAsia="Times New Roman"/>
          <w:b/>
          <w:bCs/>
          <w:i/>
          <w:iCs/>
          <w:color w:val="231F20"/>
        </w:rPr>
        <w:t xml:space="preserve"> </w:t>
      </w:r>
      <w:r>
        <w:rPr>
          <w:rFonts w:eastAsia="Times New Roman"/>
          <w:b/>
          <w:bCs/>
          <w:i/>
          <w:iCs/>
          <w:color w:val="231F20"/>
          <w:sz w:val="20"/>
          <w:szCs w:val="20"/>
        </w:rPr>
        <w:t>as the exclusive</w:t>
      </w:r>
      <w:r>
        <w:rPr>
          <w:rFonts w:eastAsia="Times New Roman"/>
          <w:b/>
          <w:bCs/>
          <w:i/>
          <w:iCs/>
          <w:color w:val="231F20"/>
        </w:rPr>
        <w:t xml:space="preserve"> </w:t>
      </w:r>
      <w:r>
        <w:rPr>
          <w:rFonts w:eastAsia="Times New Roman"/>
          <w:b/>
          <w:bCs/>
          <w:i/>
          <w:iCs/>
          <w:color w:val="231F20"/>
          <w:sz w:val="20"/>
          <w:szCs w:val="20"/>
        </w:rPr>
        <w:t>forum</w:t>
      </w:r>
      <w:r>
        <w:rPr>
          <w:rFonts w:eastAsia="Times New Roman"/>
          <w:b/>
          <w:bCs/>
          <w:i/>
          <w:iCs/>
          <w:color w:val="231F20"/>
        </w:rPr>
        <w:t xml:space="preserve"> </w:t>
      </w:r>
      <w:r>
        <w:rPr>
          <w:rFonts w:eastAsia="Times New Roman"/>
          <w:b/>
          <w:bCs/>
          <w:i/>
          <w:iCs/>
          <w:color w:val="231F20"/>
          <w:sz w:val="20"/>
          <w:szCs w:val="20"/>
        </w:rPr>
        <w:t>for</w:t>
      </w:r>
      <w:r>
        <w:rPr>
          <w:rFonts w:eastAsia="Times New Roman"/>
          <w:b/>
          <w:bCs/>
          <w:i/>
          <w:iCs/>
          <w:color w:val="231F20"/>
        </w:rPr>
        <w:t xml:space="preserve"> </w:t>
      </w:r>
      <w:r>
        <w:rPr>
          <w:rFonts w:eastAsia="Times New Roman"/>
          <w:b/>
          <w:bCs/>
          <w:i/>
          <w:iCs/>
          <w:color w:val="231F20"/>
          <w:sz w:val="20"/>
          <w:szCs w:val="20"/>
        </w:rPr>
        <w:t>certain</w:t>
      </w:r>
      <w:r>
        <w:rPr>
          <w:rFonts w:eastAsia="Times New Roman"/>
          <w:b/>
          <w:bCs/>
          <w:i/>
          <w:iCs/>
          <w:color w:val="231F20"/>
        </w:rPr>
        <w:t xml:space="preserve"> </w:t>
      </w:r>
      <w:r>
        <w:rPr>
          <w:rFonts w:eastAsia="Times New Roman"/>
          <w:b/>
          <w:bCs/>
          <w:i/>
          <w:iCs/>
          <w:color w:val="231F20"/>
          <w:sz w:val="20"/>
          <w:szCs w:val="20"/>
        </w:rPr>
        <w:t>litigation</w:t>
      </w:r>
      <w:r>
        <w:rPr>
          <w:rFonts w:eastAsia="Times New Roman"/>
          <w:b/>
          <w:bCs/>
          <w:i/>
          <w:iCs/>
          <w:color w:val="231F20"/>
        </w:rPr>
        <w:t xml:space="preserve"> </w:t>
      </w:r>
      <w:r>
        <w:rPr>
          <w:rFonts w:eastAsia="Times New Roman"/>
          <w:b/>
          <w:bCs/>
          <w:i/>
          <w:iCs/>
          <w:color w:val="231F20"/>
          <w:sz w:val="20"/>
          <w:szCs w:val="20"/>
        </w:rPr>
        <w:t>that</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be initiated</w:t>
      </w:r>
      <w:r>
        <w:rPr>
          <w:rFonts w:eastAsia="Times New Roman"/>
          <w:b/>
          <w:bCs/>
          <w:i/>
          <w:iCs/>
          <w:color w:val="231F20"/>
        </w:rPr>
        <w:t xml:space="preserve"> </w:t>
      </w:r>
      <w:r>
        <w:rPr>
          <w:rFonts w:eastAsia="Times New Roman"/>
          <w:b/>
          <w:bCs/>
          <w:i/>
          <w:iCs/>
          <w:color w:val="231F20"/>
          <w:sz w:val="20"/>
          <w:szCs w:val="20"/>
        </w:rPr>
        <w:t>by our stockholders,</w:t>
      </w:r>
      <w:r>
        <w:rPr>
          <w:rFonts w:eastAsia="Times New Roman"/>
          <w:b/>
          <w:bCs/>
          <w:i/>
          <w:iCs/>
          <w:color w:val="231F20"/>
        </w:rPr>
        <w:t xml:space="preserve"> </w:t>
      </w:r>
      <w:r>
        <w:rPr>
          <w:rFonts w:eastAsia="Times New Roman"/>
          <w:b/>
          <w:bCs/>
          <w:i/>
          <w:iCs/>
          <w:color w:val="231F20"/>
          <w:sz w:val="20"/>
          <w:szCs w:val="20"/>
        </w:rPr>
        <w:t xml:space="preserve">which </w:t>
      </w:r>
      <w:r>
        <w:rPr>
          <w:rFonts w:eastAsia="Times New Roman"/>
          <w:b/>
          <w:bCs/>
          <w:i/>
          <w:iCs/>
          <w:color w:val="231F20"/>
          <w:sz w:val="20"/>
          <w:szCs w:val="20"/>
        </w:rPr>
        <w:t>could limit</w:t>
      </w:r>
      <w:r>
        <w:rPr>
          <w:rFonts w:eastAsia="Times New Roman"/>
          <w:b/>
          <w:bCs/>
          <w:i/>
          <w:iCs/>
          <w:color w:val="231F20"/>
        </w:rPr>
        <w:t xml:space="preserve"> </w:t>
      </w:r>
      <w:r>
        <w:rPr>
          <w:rFonts w:eastAsia="Times New Roman"/>
          <w:b/>
          <w:bCs/>
          <w:i/>
          <w:iCs/>
          <w:color w:val="231F20"/>
          <w:sz w:val="20"/>
          <w:szCs w:val="20"/>
        </w:rPr>
        <w:t>our stockholders’</w:t>
      </w:r>
      <w:r>
        <w:rPr>
          <w:rFonts w:eastAsia="Times New Roman"/>
          <w:b/>
          <w:bCs/>
          <w:i/>
          <w:iCs/>
          <w:color w:val="231F20"/>
        </w:rPr>
        <w:t xml:space="preserve"> </w:t>
      </w:r>
      <w:r>
        <w:rPr>
          <w:rFonts w:eastAsia="Times New Roman"/>
          <w:b/>
          <w:bCs/>
          <w:i/>
          <w:iCs/>
          <w:color w:val="231F20"/>
          <w:sz w:val="20"/>
          <w:szCs w:val="20"/>
        </w:rPr>
        <w:t>ability</w:t>
      </w:r>
      <w:r>
        <w:rPr>
          <w:rFonts w:eastAsia="Times New Roman"/>
          <w:b/>
          <w:bCs/>
          <w:i/>
          <w:iCs/>
          <w:color w:val="231F20"/>
        </w:rPr>
        <w:t xml:space="preserve"> </w:t>
      </w:r>
      <w:r>
        <w:rPr>
          <w:rFonts w:eastAsia="Times New Roman"/>
          <w:b/>
          <w:bCs/>
          <w:i/>
          <w:iCs/>
          <w:color w:val="231F20"/>
          <w:sz w:val="20"/>
          <w:szCs w:val="20"/>
        </w:rPr>
        <w:t>to litigate</w:t>
      </w:r>
      <w:r>
        <w:rPr>
          <w:rFonts w:eastAsia="Times New Roman"/>
          <w:b/>
          <w:bCs/>
          <w:i/>
          <w:iCs/>
          <w:color w:val="231F20"/>
        </w:rPr>
        <w:t xml:space="preserve"> </w:t>
      </w:r>
      <w:r>
        <w:rPr>
          <w:rFonts w:eastAsia="Times New Roman"/>
          <w:b/>
          <w:bCs/>
          <w:i/>
          <w:iCs/>
          <w:color w:val="231F20"/>
          <w:sz w:val="20"/>
          <w:szCs w:val="20"/>
        </w:rPr>
        <w:t>disputes</w:t>
      </w:r>
      <w:r>
        <w:rPr>
          <w:rFonts w:eastAsia="Times New Roman"/>
          <w:b/>
          <w:bCs/>
          <w:i/>
          <w:iCs/>
          <w:color w:val="231F20"/>
        </w:rPr>
        <w:t xml:space="preserve"> </w:t>
      </w:r>
      <w:r>
        <w:rPr>
          <w:rFonts w:eastAsia="Times New Roman"/>
          <w:b/>
          <w:bCs/>
          <w:i/>
          <w:iCs/>
          <w:color w:val="231F20"/>
          <w:sz w:val="20"/>
          <w:szCs w:val="20"/>
        </w:rPr>
        <w:t>with us in a different</w:t>
      </w:r>
      <w:r>
        <w:rPr>
          <w:rFonts w:eastAsia="Times New Roman"/>
          <w:b/>
          <w:bCs/>
          <w:i/>
          <w:iCs/>
          <w:color w:val="231F20"/>
        </w:rPr>
        <w:t xml:space="preserve"> </w:t>
      </w:r>
      <w:r>
        <w:rPr>
          <w:rFonts w:eastAsia="Times New Roman"/>
          <w:b/>
          <w:bCs/>
          <w:i/>
          <w:iCs/>
          <w:color w:val="231F20"/>
          <w:sz w:val="20"/>
          <w:szCs w:val="20"/>
        </w:rPr>
        <w:t>judicial forum.</w:t>
      </w:r>
    </w:p>
    <w:p w:rsidR="00000000" w:rsidRDefault="00A134AA">
      <w:pPr>
        <w:ind w:firstLine="1080"/>
        <w:divId w:val="1259410487"/>
        <w:rPr>
          <w:rFonts w:eastAsia="Times New Roman"/>
        </w:rPr>
      </w:pPr>
      <w:r>
        <w:rPr>
          <w:rFonts w:eastAsia="Times New Roman"/>
          <w:color w:val="231F20"/>
          <w:sz w:val="20"/>
          <w:szCs w:val="20"/>
        </w:rPr>
        <w:t>P</w:t>
      </w:r>
      <w:r>
        <w:rPr>
          <w:rFonts w:eastAsia="Times New Roman"/>
          <w:color w:val="000000"/>
          <w:sz w:val="20"/>
          <w:szCs w:val="20"/>
        </w:rPr>
        <w:t xml:space="preserve">ursuant to our bylaws, unless we consent in writing to the selection of an alternative forum, the Court of Chancery of the State of Delaware will be the sole and exclusive forum for any state law claims for: (i) any derivative action or proceeding brought </w:t>
      </w:r>
      <w:r>
        <w:rPr>
          <w:rFonts w:eastAsia="Times New Roman"/>
          <w:color w:val="000000"/>
          <w:sz w:val="20"/>
          <w:szCs w:val="20"/>
        </w:rPr>
        <w:t>on our behalf; (ii) any action asserting a claim of breach of a fiduciary duty or other wrongdoing by any of our directors, officers, employees or agents to us or our stockholders; (iii) any action asserting a claim against us arising pursuant to any provi</w:t>
      </w:r>
      <w:r>
        <w:rPr>
          <w:rFonts w:eastAsia="Times New Roman"/>
          <w:color w:val="000000"/>
          <w:sz w:val="20"/>
          <w:szCs w:val="20"/>
        </w:rPr>
        <w:t>sion of the DGCL, our certificate of incorporation or our bylaws; (iv) any action to interpret, apply, enforce or determine the validity of our certificate of incorporation or bylaws; or (v) any action asserting a claim governed by the internal affairs doc</w:t>
      </w:r>
      <w:r>
        <w:rPr>
          <w:rFonts w:eastAsia="Times New Roman"/>
          <w:color w:val="000000"/>
          <w:sz w:val="20"/>
          <w:szCs w:val="20"/>
        </w:rPr>
        <w:t>trine, in each case subject to the Court of Chancery having personal jurisdiction over the indispensable parties named as defendants therein, or the Delaware forum provision. This exclusive forum provision will not apply to any causes of action arising und</w:t>
      </w:r>
      <w:r>
        <w:rPr>
          <w:rFonts w:eastAsia="Times New Roman"/>
          <w:color w:val="000000"/>
          <w:sz w:val="20"/>
          <w:szCs w:val="20"/>
        </w:rPr>
        <w:t>er the Securities Act or the Exchange Act or any other claim for which the federal courts have exclusive jurisdiction. Unless we consent in writing to the selection of an alternate forum, the federal district courts shall be the sole and exclusive forum fo</w:t>
      </w:r>
      <w:r>
        <w:rPr>
          <w:rFonts w:eastAsia="Times New Roman"/>
          <w:color w:val="000000"/>
          <w:sz w:val="20"/>
          <w:szCs w:val="20"/>
        </w:rPr>
        <w:t>r resolving any complaint asserting a cause of action arising under the Securities Act, or the federal forum provision. In addition, our bylaws provide that any person or entity purchasing or otherwise acquiring any interest in shares of our common stock i</w:t>
      </w:r>
      <w:r>
        <w:rPr>
          <w:rFonts w:eastAsia="Times New Roman"/>
          <w:color w:val="000000"/>
          <w:sz w:val="20"/>
          <w:szCs w:val="20"/>
        </w:rPr>
        <w:t>s deemed to have notice of and consented to the Delaware forum provision and the federal forum provision; provided, however, that stockholders cannot and will not be deemed to have waived our compliance with the federal securities laws and the rules and re</w:t>
      </w:r>
      <w:r>
        <w:rPr>
          <w:rFonts w:eastAsia="Times New Roman"/>
          <w:color w:val="000000"/>
          <w:sz w:val="20"/>
          <w:szCs w:val="20"/>
        </w:rPr>
        <w:t>gulations thereunder.</w:t>
      </w:r>
    </w:p>
    <w:p w:rsidR="00000000" w:rsidRDefault="00A134AA">
      <w:pPr>
        <w:ind w:firstLine="1080"/>
        <w:divId w:val="2108235677"/>
        <w:rPr>
          <w:rFonts w:eastAsia="Times New Roman"/>
        </w:rPr>
      </w:pPr>
      <w:r>
        <w:rPr>
          <w:rFonts w:eastAsia="Times New Roman"/>
          <w:color w:val="000000"/>
          <w:sz w:val="20"/>
          <w:szCs w:val="20"/>
        </w:rPr>
        <w:t>The Delaware forum provision and the federal forum provision may impose additional litigation costs on stockholders who assert the provision is not enforceable and may impose more general additional litigation costs in pursuing any su</w:t>
      </w:r>
      <w:r>
        <w:rPr>
          <w:rFonts w:eastAsia="Times New Roman"/>
          <w:color w:val="000000"/>
          <w:sz w:val="20"/>
          <w:szCs w:val="20"/>
        </w:rPr>
        <w:t>ch claims, particularly if the stockholders do not reside in or near the State of Delaware or the State of California. In addition, these forum selection clauses in our bylaws may limit our stockholders’ ability to bring a claim in a judicial forum that th</w:t>
      </w:r>
      <w:r>
        <w:rPr>
          <w:rFonts w:eastAsia="Times New Roman"/>
          <w:color w:val="000000"/>
          <w:sz w:val="20"/>
          <w:szCs w:val="20"/>
        </w:rPr>
        <w:t>ey find favorable for disputes with us or our directors, officers or employees, which may discourage such lawsuits against us and our directors, officers and employees even though an action, if successful, might benefit our stockholders. In addition, while</w:t>
      </w:r>
      <w:r>
        <w:rPr>
          <w:rFonts w:eastAsia="Times New Roman"/>
          <w:color w:val="000000"/>
          <w:sz w:val="20"/>
          <w:szCs w:val="20"/>
        </w:rPr>
        <w:t xml:space="preserve"> the Delaware Supreme Court ruled in March 2020 that federal forum selection provisions purporting to require claims under the Securities Act be brought in federal court were “facially valid” under Delaware law, there is uncertainty as to whether other cou</w:t>
      </w:r>
      <w:r>
        <w:rPr>
          <w:rFonts w:eastAsia="Times New Roman"/>
          <w:color w:val="000000"/>
          <w:sz w:val="20"/>
          <w:szCs w:val="20"/>
        </w:rPr>
        <w:t xml:space="preserve">rts will enforce our federal forum provision. If the federal forum provision is found to be unenforceable, we may incur additional costs associated with resolving such matters. The federal forum provision may also impose additional litigation costs </w:t>
      </w:r>
    </w:p>
    <w:p w:rsidR="00000000" w:rsidRDefault="00A134AA">
      <w:pPr>
        <w:jc w:val="center"/>
        <w:divId w:val="1347950034"/>
        <w:rPr>
          <w:rFonts w:eastAsia="Times New Roman"/>
        </w:rPr>
      </w:pPr>
      <w:r>
        <w:rPr>
          <w:rFonts w:eastAsia="Times New Roman"/>
          <w:color w:val="000000"/>
          <w:sz w:val="20"/>
          <w:szCs w:val="20"/>
        </w:rPr>
        <w:t>70</w:t>
      </w:r>
    </w:p>
    <w:p w:rsidR="00000000" w:rsidRDefault="00A134AA">
      <w:pPr>
        <w:rPr>
          <w:rFonts w:eastAsia="Times New Roman"/>
        </w:rPr>
      </w:pPr>
      <w:r>
        <w:rPr>
          <w:rFonts w:eastAsia="Times New Roman"/>
        </w:rPr>
        <w:pict>
          <v:rect id="_x0000_i1094" style="width:0;height:1.5pt" o:hralign="center" o:hrstd="t" o:hr="t" fillcolor="#a0a0a0" stroked="f"/>
        </w:pict>
      </w:r>
    </w:p>
    <w:p w:rsidR="00000000" w:rsidRDefault="00A134AA">
      <w:pPr>
        <w:divId w:val="802313054"/>
        <w:rPr>
          <w:rFonts w:eastAsia="Times New Roman"/>
        </w:rPr>
      </w:pPr>
    </w:p>
    <w:p w:rsidR="00000000" w:rsidRDefault="00A134AA">
      <w:pPr>
        <w:divId w:val="297298442"/>
        <w:rPr>
          <w:rFonts w:eastAsia="Times New Roman"/>
        </w:rPr>
      </w:pPr>
      <w:r>
        <w:rPr>
          <w:rFonts w:eastAsia="Times New Roman"/>
          <w:color w:val="000000"/>
          <w:sz w:val="20"/>
          <w:szCs w:val="20"/>
        </w:rPr>
        <w:t>on stockholders who assert the provision is not enforceable or invalid. The Court of Chancery of the State of Delaware and the federal district courts may also reach different judgments or results than would other courts</w:t>
      </w:r>
      <w:r>
        <w:rPr>
          <w:rFonts w:eastAsia="Times New Roman"/>
          <w:color w:val="000000"/>
          <w:sz w:val="20"/>
          <w:szCs w:val="20"/>
        </w:rPr>
        <w:t>, including courts where a stockholder considering an action may be located or would otherwise choose to bring the action, and such judgments may be more or less favorable to us than our stockholders.</w:t>
      </w:r>
    </w:p>
    <w:p w:rsidR="00000000" w:rsidRDefault="00A134AA">
      <w:pPr>
        <w:ind w:firstLine="1080"/>
        <w:divId w:val="741179356"/>
        <w:rPr>
          <w:rFonts w:eastAsia="Times New Roman"/>
        </w:rPr>
      </w:pPr>
    </w:p>
    <w:p w:rsidR="00000000" w:rsidRDefault="00A134AA">
      <w:pPr>
        <w:ind w:firstLine="1080"/>
        <w:divId w:val="1166167162"/>
        <w:rPr>
          <w:rFonts w:eastAsia="Times New Roman"/>
        </w:rPr>
      </w:pPr>
      <w:r>
        <w:rPr>
          <w:rFonts w:eastAsia="Times New Roman"/>
          <w:b/>
          <w:bCs/>
          <w:color w:val="231F20"/>
          <w:sz w:val="20"/>
          <w:szCs w:val="20"/>
        </w:rPr>
        <w:t>General</w:t>
      </w:r>
      <w:r>
        <w:rPr>
          <w:rFonts w:eastAsia="Times New Roman"/>
          <w:b/>
          <w:bCs/>
          <w:color w:val="231F20"/>
        </w:rPr>
        <w:t xml:space="preserve"> </w:t>
      </w:r>
      <w:r>
        <w:rPr>
          <w:rFonts w:eastAsia="Times New Roman"/>
          <w:b/>
          <w:bCs/>
          <w:color w:val="231F20"/>
          <w:sz w:val="20"/>
          <w:szCs w:val="20"/>
        </w:rPr>
        <w:t>Risk Factors</w:t>
      </w:r>
    </w:p>
    <w:p w:rsidR="00000000" w:rsidRDefault="00A134AA">
      <w:pPr>
        <w:ind w:firstLine="1080"/>
        <w:divId w:val="250818262"/>
        <w:rPr>
          <w:rFonts w:eastAsia="Times New Roman"/>
        </w:rPr>
      </w:pPr>
      <w:r>
        <w:rPr>
          <w:rFonts w:eastAsia="Times New Roman"/>
          <w:b/>
          <w:bCs/>
          <w:i/>
          <w:iCs/>
          <w:color w:val="231F20"/>
          <w:sz w:val="20"/>
          <w:szCs w:val="20"/>
        </w:rPr>
        <w:t>If</w:t>
      </w:r>
      <w:r>
        <w:rPr>
          <w:rFonts w:eastAsia="Times New Roman"/>
          <w:b/>
          <w:bCs/>
          <w:i/>
          <w:iCs/>
          <w:color w:val="231F20"/>
        </w:rPr>
        <w:t xml:space="preserve"> </w:t>
      </w:r>
      <w:r>
        <w:rPr>
          <w:rFonts w:eastAsia="Times New Roman"/>
          <w:b/>
          <w:bCs/>
          <w:i/>
          <w:iCs/>
          <w:color w:val="231F20"/>
          <w:sz w:val="20"/>
          <w:szCs w:val="20"/>
        </w:rPr>
        <w:t>we fail</w:t>
      </w:r>
      <w:r>
        <w:rPr>
          <w:rFonts w:eastAsia="Times New Roman"/>
          <w:b/>
          <w:bCs/>
          <w:i/>
          <w:iCs/>
          <w:color w:val="231F20"/>
        </w:rPr>
        <w:t xml:space="preserve"> </w:t>
      </w:r>
      <w:r>
        <w:rPr>
          <w:rFonts w:eastAsia="Times New Roman"/>
          <w:b/>
          <w:bCs/>
          <w:i/>
          <w:iCs/>
          <w:color w:val="231F20"/>
          <w:sz w:val="20"/>
          <w:szCs w:val="20"/>
        </w:rPr>
        <w:t>to maintain</w:t>
      </w:r>
      <w:r>
        <w:rPr>
          <w:rFonts w:eastAsia="Times New Roman"/>
          <w:b/>
          <w:bCs/>
          <w:i/>
          <w:iCs/>
          <w:color w:val="231F20"/>
        </w:rPr>
        <w:t xml:space="preserve"> </w:t>
      </w:r>
      <w:r>
        <w:rPr>
          <w:rFonts w:eastAsia="Times New Roman"/>
          <w:b/>
          <w:bCs/>
          <w:i/>
          <w:iCs/>
          <w:color w:val="231F20"/>
          <w:sz w:val="20"/>
          <w:szCs w:val="20"/>
        </w:rPr>
        <w:t>an effect</w:t>
      </w:r>
      <w:r>
        <w:rPr>
          <w:rFonts w:eastAsia="Times New Roman"/>
          <w:b/>
          <w:bCs/>
          <w:i/>
          <w:iCs/>
          <w:color w:val="231F20"/>
          <w:sz w:val="20"/>
          <w:szCs w:val="20"/>
        </w:rPr>
        <w:t>ive</w:t>
      </w:r>
      <w:r>
        <w:rPr>
          <w:rFonts w:eastAsia="Times New Roman"/>
          <w:b/>
          <w:bCs/>
          <w:i/>
          <w:iCs/>
          <w:color w:val="231F20"/>
        </w:rPr>
        <w:t xml:space="preserve"> </w:t>
      </w:r>
      <w:r>
        <w:rPr>
          <w:rFonts w:eastAsia="Times New Roman"/>
          <w:b/>
          <w:bCs/>
          <w:i/>
          <w:iCs/>
          <w:color w:val="231F20"/>
          <w:sz w:val="20"/>
          <w:szCs w:val="20"/>
        </w:rPr>
        <w:t>system</w:t>
      </w:r>
      <w:r>
        <w:rPr>
          <w:rFonts w:eastAsia="Times New Roman"/>
          <w:b/>
          <w:bCs/>
          <w:i/>
          <w:iCs/>
          <w:color w:val="231F20"/>
        </w:rPr>
        <w:t xml:space="preserve"> </w:t>
      </w:r>
      <w:r>
        <w:rPr>
          <w:rFonts w:eastAsia="Times New Roman"/>
          <w:b/>
          <w:bCs/>
          <w:i/>
          <w:iCs/>
          <w:color w:val="231F20"/>
          <w:sz w:val="20"/>
          <w:szCs w:val="20"/>
        </w:rPr>
        <w:t>of internal</w:t>
      </w:r>
      <w:r>
        <w:rPr>
          <w:rFonts w:eastAsia="Times New Roman"/>
          <w:b/>
          <w:bCs/>
          <w:i/>
          <w:iCs/>
          <w:color w:val="231F20"/>
        </w:rPr>
        <w:t xml:space="preserve"> </w:t>
      </w:r>
      <w:r>
        <w:rPr>
          <w:rFonts w:eastAsia="Times New Roman"/>
          <w:b/>
          <w:bCs/>
          <w:i/>
          <w:iCs/>
          <w:color w:val="231F20"/>
          <w:sz w:val="20"/>
          <w:szCs w:val="20"/>
        </w:rPr>
        <w:t>control</w:t>
      </w:r>
      <w:r>
        <w:rPr>
          <w:rFonts w:eastAsia="Times New Roman"/>
          <w:b/>
          <w:bCs/>
          <w:i/>
          <w:iCs/>
          <w:color w:val="231F20"/>
        </w:rPr>
        <w:t xml:space="preserve"> </w:t>
      </w:r>
      <w:r>
        <w:rPr>
          <w:rFonts w:eastAsia="Times New Roman"/>
          <w:b/>
          <w:bCs/>
          <w:i/>
          <w:iCs/>
          <w:color w:val="231F20"/>
          <w:sz w:val="20"/>
          <w:szCs w:val="20"/>
        </w:rPr>
        <w:t>over</w:t>
      </w:r>
      <w:r>
        <w:rPr>
          <w:rFonts w:eastAsia="Times New Roman"/>
          <w:b/>
          <w:bCs/>
          <w:i/>
          <w:iCs/>
          <w:color w:val="231F20"/>
        </w:rPr>
        <w:t xml:space="preserve"> </w:t>
      </w:r>
      <w:r>
        <w:rPr>
          <w:rFonts w:eastAsia="Times New Roman"/>
          <w:b/>
          <w:bCs/>
          <w:i/>
          <w:iCs/>
          <w:color w:val="231F20"/>
          <w:sz w:val="20"/>
          <w:szCs w:val="20"/>
        </w:rPr>
        <w:t>financial</w:t>
      </w:r>
      <w:r>
        <w:rPr>
          <w:rFonts w:eastAsia="Times New Roman"/>
          <w:b/>
          <w:bCs/>
          <w:i/>
          <w:iCs/>
          <w:color w:val="231F20"/>
        </w:rPr>
        <w:t xml:space="preserve"> </w:t>
      </w:r>
      <w:r>
        <w:rPr>
          <w:rFonts w:eastAsia="Times New Roman"/>
          <w:b/>
          <w:bCs/>
          <w:i/>
          <w:iCs/>
          <w:color w:val="231F20"/>
          <w:sz w:val="20"/>
          <w:szCs w:val="20"/>
        </w:rPr>
        <w:t>reporting,</w:t>
      </w:r>
      <w:r>
        <w:rPr>
          <w:rFonts w:eastAsia="Times New Roman"/>
          <w:b/>
          <w:bCs/>
          <w:i/>
          <w:iCs/>
          <w:color w:val="231F20"/>
        </w:rPr>
        <w:t xml:space="preserve"> </w:t>
      </w:r>
      <w:r>
        <w:rPr>
          <w:rFonts w:eastAsia="Times New Roman"/>
          <w:b/>
          <w:bCs/>
          <w:i/>
          <w:iCs/>
          <w:color w:val="231F20"/>
          <w:sz w:val="20"/>
          <w:szCs w:val="20"/>
        </w:rPr>
        <w:t>we may</w:t>
      </w:r>
      <w:r>
        <w:rPr>
          <w:rFonts w:eastAsia="Times New Roman"/>
          <w:b/>
          <w:bCs/>
          <w:i/>
          <w:iCs/>
          <w:color w:val="231F20"/>
        </w:rPr>
        <w:t xml:space="preserve"> </w:t>
      </w:r>
      <w:r>
        <w:rPr>
          <w:rFonts w:eastAsia="Times New Roman"/>
          <w:b/>
          <w:bCs/>
          <w:i/>
          <w:iCs/>
          <w:color w:val="231F20"/>
          <w:sz w:val="20"/>
          <w:szCs w:val="20"/>
        </w:rPr>
        <w:t>not be able</w:t>
      </w:r>
      <w:r>
        <w:rPr>
          <w:rFonts w:eastAsia="Times New Roman"/>
          <w:b/>
          <w:bCs/>
          <w:i/>
          <w:iCs/>
          <w:color w:val="231F20"/>
        </w:rPr>
        <w:t xml:space="preserve"> </w:t>
      </w:r>
      <w:r>
        <w:rPr>
          <w:rFonts w:eastAsia="Times New Roman"/>
          <w:b/>
          <w:bCs/>
          <w:i/>
          <w:iCs/>
          <w:color w:val="231F20"/>
          <w:sz w:val="20"/>
          <w:szCs w:val="20"/>
        </w:rPr>
        <w:t>to accurately</w:t>
      </w:r>
      <w:r>
        <w:rPr>
          <w:rFonts w:eastAsia="Times New Roman"/>
          <w:b/>
          <w:bCs/>
          <w:i/>
          <w:iCs/>
          <w:color w:val="231F20"/>
        </w:rPr>
        <w:t xml:space="preserve"> </w:t>
      </w:r>
      <w:r>
        <w:rPr>
          <w:rFonts w:eastAsia="Times New Roman"/>
          <w:b/>
          <w:bCs/>
          <w:i/>
          <w:iCs/>
          <w:color w:val="231F20"/>
          <w:sz w:val="20"/>
          <w:szCs w:val="20"/>
        </w:rPr>
        <w:t>report</w:t>
      </w:r>
      <w:r>
        <w:rPr>
          <w:rFonts w:eastAsia="Times New Roman"/>
          <w:b/>
          <w:bCs/>
          <w:i/>
          <w:iCs/>
          <w:color w:val="231F20"/>
        </w:rPr>
        <w:t xml:space="preserve"> </w:t>
      </w:r>
      <w:r>
        <w:rPr>
          <w:rFonts w:eastAsia="Times New Roman"/>
          <w:b/>
          <w:bCs/>
          <w:i/>
          <w:iCs/>
          <w:color w:val="231F20"/>
          <w:sz w:val="20"/>
          <w:szCs w:val="20"/>
        </w:rPr>
        <w:t>our financial</w:t>
      </w:r>
      <w:r>
        <w:rPr>
          <w:rFonts w:eastAsia="Times New Roman"/>
          <w:b/>
          <w:bCs/>
          <w:i/>
          <w:iCs/>
          <w:color w:val="231F20"/>
        </w:rPr>
        <w:t xml:space="preserve"> </w:t>
      </w:r>
      <w:r>
        <w:rPr>
          <w:rFonts w:eastAsia="Times New Roman"/>
          <w:b/>
          <w:bCs/>
          <w:i/>
          <w:iCs/>
          <w:color w:val="231F20"/>
          <w:sz w:val="20"/>
          <w:szCs w:val="20"/>
        </w:rPr>
        <w:t>results</w:t>
      </w:r>
      <w:r>
        <w:rPr>
          <w:rFonts w:eastAsia="Times New Roman"/>
          <w:b/>
          <w:bCs/>
          <w:i/>
          <w:iCs/>
          <w:color w:val="231F20"/>
        </w:rPr>
        <w:t xml:space="preserve"> </w:t>
      </w:r>
      <w:r>
        <w:rPr>
          <w:rFonts w:eastAsia="Times New Roman"/>
          <w:b/>
          <w:bCs/>
          <w:i/>
          <w:iCs/>
          <w:color w:val="231F20"/>
          <w:sz w:val="20"/>
          <w:szCs w:val="20"/>
        </w:rPr>
        <w:t>or prevent</w:t>
      </w:r>
      <w:r>
        <w:rPr>
          <w:rFonts w:eastAsia="Times New Roman"/>
          <w:b/>
          <w:bCs/>
          <w:i/>
          <w:iCs/>
          <w:color w:val="231F20"/>
        </w:rPr>
        <w:t xml:space="preserve"> </w:t>
      </w:r>
      <w:r>
        <w:rPr>
          <w:rFonts w:eastAsia="Times New Roman"/>
          <w:b/>
          <w:bCs/>
          <w:i/>
          <w:iCs/>
          <w:color w:val="231F20"/>
          <w:sz w:val="20"/>
          <w:szCs w:val="20"/>
        </w:rPr>
        <w:t>fraud. As a result,</w:t>
      </w:r>
      <w:r>
        <w:rPr>
          <w:rFonts w:eastAsia="Times New Roman"/>
          <w:b/>
          <w:bCs/>
          <w:i/>
          <w:iCs/>
          <w:color w:val="231F20"/>
        </w:rPr>
        <w:t xml:space="preserve"> </w:t>
      </w:r>
      <w:r>
        <w:rPr>
          <w:rFonts w:eastAsia="Times New Roman"/>
          <w:b/>
          <w:bCs/>
          <w:i/>
          <w:iCs/>
          <w:color w:val="231F20"/>
          <w:sz w:val="20"/>
          <w:szCs w:val="20"/>
        </w:rPr>
        <w:t>stockholders</w:t>
      </w:r>
      <w:r>
        <w:rPr>
          <w:rFonts w:eastAsia="Times New Roman"/>
          <w:b/>
          <w:bCs/>
          <w:i/>
          <w:iCs/>
          <w:color w:val="231F20"/>
        </w:rPr>
        <w:t xml:space="preserve"> </w:t>
      </w:r>
      <w:r>
        <w:rPr>
          <w:rFonts w:eastAsia="Times New Roman"/>
          <w:b/>
          <w:bCs/>
          <w:i/>
          <w:iCs/>
          <w:color w:val="231F20"/>
          <w:sz w:val="20"/>
          <w:szCs w:val="20"/>
        </w:rPr>
        <w:t>could lose</w:t>
      </w:r>
      <w:r>
        <w:rPr>
          <w:rFonts w:eastAsia="Times New Roman"/>
          <w:b/>
          <w:bCs/>
          <w:i/>
          <w:iCs/>
          <w:color w:val="231F20"/>
        </w:rPr>
        <w:t xml:space="preserve"> </w:t>
      </w:r>
      <w:r>
        <w:rPr>
          <w:rFonts w:eastAsia="Times New Roman"/>
          <w:b/>
          <w:bCs/>
          <w:i/>
          <w:iCs/>
          <w:color w:val="231F20"/>
          <w:sz w:val="20"/>
          <w:szCs w:val="20"/>
        </w:rPr>
        <w:t>confidence</w:t>
      </w:r>
      <w:r>
        <w:rPr>
          <w:rFonts w:eastAsia="Times New Roman"/>
          <w:b/>
          <w:bCs/>
          <w:i/>
          <w:iCs/>
          <w:color w:val="231F20"/>
        </w:rPr>
        <w:t xml:space="preserve"> </w:t>
      </w:r>
      <w:r>
        <w:rPr>
          <w:rFonts w:eastAsia="Times New Roman"/>
          <w:b/>
          <w:bCs/>
          <w:i/>
          <w:iCs/>
          <w:color w:val="231F20"/>
          <w:sz w:val="20"/>
          <w:szCs w:val="20"/>
        </w:rPr>
        <w:t>in our financial</w:t>
      </w:r>
      <w:r>
        <w:rPr>
          <w:rFonts w:eastAsia="Times New Roman"/>
          <w:b/>
          <w:bCs/>
          <w:i/>
          <w:iCs/>
          <w:color w:val="231F20"/>
        </w:rPr>
        <w:t xml:space="preserve"> </w:t>
      </w:r>
      <w:r>
        <w:rPr>
          <w:rFonts w:eastAsia="Times New Roman"/>
          <w:b/>
          <w:bCs/>
          <w:i/>
          <w:iCs/>
          <w:color w:val="231F20"/>
          <w:sz w:val="20"/>
          <w:szCs w:val="20"/>
        </w:rPr>
        <w:t>and other</w:t>
      </w:r>
      <w:r>
        <w:rPr>
          <w:rFonts w:eastAsia="Times New Roman"/>
          <w:b/>
          <w:bCs/>
          <w:i/>
          <w:iCs/>
          <w:color w:val="231F20"/>
        </w:rPr>
        <w:t xml:space="preserve"> </w:t>
      </w:r>
      <w:r>
        <w:rPr>
          <w:rFonts w:eastAsia="Times New Roman"/>
          <w:b/>
          <w:bCs/>
          <w:i/>
          <w:iCs/>
          <w:color w:val="231F20"/>
          <w:sz w:val="20"/>
          <w:szCs w:val="20"/>
        </w:rPr>
        <w:t>public</w:t>
      </w:r>
      <w:r>
        <w:rPr>
          <w:rFonts w:eastAsia="Times New Roman"/>
          <w:b/>
          <w:bCs/>
          <w:i/>
          <w:iCs/>
          <w:color w:val="231F20"/>
        </w:rPr>
        <w:t xml:space="preserve"> </w:t>
      </w:r>
      <w:r>
        <w:rPr>
          <w:rFonts w:eastAsia="Times New Roman"/>
          <w:b/>
          <w:bCs/>
          <w:i/>
          <w:iCs/>
          <w:color w:val="231F20"/>
          <w:sz w:val="20"/>
          <w:szCs w:val="20"/>
        </w:rPr>
        <w:t>reporting,</w:t>
      </w:r>
      <w:r>
        <w:rPr>
          <w:rFonts w:eastAsia="Times New Roman"/>
          <w:b/>
          <w:bCs/>
          <w:i/>
          <w:iCs/>
          <w:color w:val="231F20"/>
        </w:rPr>
        <w:t xml:space="preserve"> </w:t>
      </w:r>
      <w:r>
        <w:rPr>
          <w:rFonts w:eastAsia="Times New Roman"/>
          <w:b/>
          <w:bCs/>
          <w:i/>
          <w:iCs/>
          <w:color w:val="231F20"/>
          <w:sz w:val="20"/>
          <w:szCs w:val="20"/>
        </w:rPr>
        <w:t>which would harm our business</w:t>
      </w:r>
      <w:r>
        <w:rPr>
          <w:rFonts w:eastAsia="Times New Roman"/>
          <w:b/>
          <w:bCs/>
          <w:i/>
          <w:iCs/>
          <w:color w:val="231F20"/>
        </w:rPr>
        <w:t xml:space="preserve"> </w:t>
      </w:r>
      <w:r>
        <w:rPr>
          <w:rFonts w:eastAsia="Times New Roman"/>
          <w:b/>
          <w:bCs/>
          <w:i/>
          <w:iCs/>
          <w:color w:val="231F20"/>
          <w:sz w:val="20"/>
          <w:szCs w:val="20"/>
        </w:rPr>
        <w:t>and the trading</w:t>
      </w:r>
      <w:r>
        <w:rPr>
          <w:rFonts w:eastAsia="Times New Roman"/>
          <w:b/>
          <w:bCs/>
          <w:i/>
          <w:iCs/>
          <w:color w:val="231F20"/>
        </w:rPr>
        <w:t xml:space="preserve"> </w:t>
      </w:r>
      <w:r>
        <w:rPr>
          <w:rFonts w:eastAsia="Times New Roman"/>
          <w:b/>
          <w:bCs/>
          <w:i/>
          <w:iCs/>
          <w:color w:val="231F20"/>
          <w:sz w:val="20"/>
          <w:szCs w:val="20"/>
        </w:rPr>
        <w:t>price</w:t>
      </w:r>
      <w:r>
        <w:rPr>
          <w:rFonts w:eastAsia="Times New Roman"/>
          <w:b/>
          <w:bCs/>
          <w:i/>
          <w:iCs/>
          <w:color w:val="231F20"/>
        </w:rPr>
        <w:t xml:space="preserve"> </w:t>
      </w:r>
      <w:r>
        <w:rPr>
          <w:rFonts w:eastAsia="Times New Roman"/>
          <w:b/>
          <w:bCs/>
          <w:i/>
          <w:iCs/>
          <w:color w:val="231F20"/>
          <w:sz w:val="20"/>
          <w:szCs w:val="20"/>
        </w:rPr>
        <w:t>of our common</w:t>
      </w:r>
      <w:r>
        <w:rPr>
          <w:rFonts w:eastAsia="Times New Roman"/>
          <w:b/>
          <w:bCs/>
          <w:i/>
          <w:iCs/>
          <w:color w:val="231F20"/>
        </w:rPr>
        <w:t xml:space="preserve"> </w:t>
      </w:r>
      <w:r>
        <w:rPr>
          <w:rFonts w:eastAsia="Times New Roman"/>
          <w:b/>
          <w:bCs/>
          <w:i/>
          <w:iCs/>
          <w:color w:val="231F20"/>
          <w:sz w:val="20"/>
          <w:szCs w:val="20"/>
        </w:rPr>
        <w:t>stock.</w:t>
      </w:r>
    </w:p>
    <w:p w:rsidR="00000000" w:rsidRDefault="00A134AA">
      <w:pPr>
        <w:ind w:firstLine="1080"/>
        <w:divId w:val="1876771379"/>
        <w:rPr>
          <w:rFonts w:eastAsia="Times New Roman"/>
        </w:rPr>
      </w:pPr>
      <w:r>
        <w:rPr>
          <w:rFonts w:eastAsia="Times New Roman"/>
          <w:color w:val="000000"/>
          <w:sz w:val="20"/>
          <w:szCs w:val="20"/>
        </w:rPr>
        <w:t>Effective internal controls over financial reporting are necessary for us to provide reliable financial reports and, together with adequate disclosure controls and procedures, are des</w:t>
      </w:r>
      <w:r>
        <w:rPr>
          <w:rFonts w:eastAsia="Times New Roman"/>
          <w:color w:val="000000"/>
          <w:sz w:val="20"/>
          <w:szCs w:val="20"/>
        </w:rPr>
        <w:t>igned to prevent fraud. Any failure to implement required new or improved controls, or difficulties encountered in their implementation could cause us to fail to meet our reporting obligations. In addition, any testing by us conducted in connection with Se</w:t>
      </w:r>
      <w:r>
        <w:rPr>
          <w:rFonts w:eastAsia="Times New Roman"/>
          <w:color w:val="000000"/>
          <w:sz w:val="20"/>
          <w:szCs w:val="20"/>
        </w:rPr>
        <w:t>ction 404, or any subsequent testing by our independent registered public accounting firm, may reveal deficiencies in our internal controls over financial reporting that are deemed to be material weaknesses or that may require prospective or retroactive ch</w:t>
      </w:r>
      <w:r>
        <w:rPr>
          <w:rFonts w:eastAsia="Times New Roman"/>
          <w:color w:val="000000"/>
          <w:sz w:val="20"/>
          <w:szCs w:val="20"/>
        </w:rPr>
        <w:t>anges to our financial statements or identify other areas for further attention or improvement. Inferior internal controls could also cause investors to lose confidence in our reported financial information, which could have a negative effect on the tradin</w:t>
      </w:r>
      <w:r>
        <w:rPr>
          <w:rFonts w:eastAsia="Times New Roman"/>
          <w:color w:val="000000"/>
          <w:sz w:val="20"/>
          <w:szCs w:val="20"/>
        </w:rPr>
        <w:t>g price of our stock.</w:t>
      </w:r>
    </w:p>
    <w:p w:rsidR="00000000" w:rsidRDefault="00A134AA">
      <w:pPr>
        <w:ind w:firstLine="1080"/>
        <w:divId w:val="730545743"/>
        <w:rPr>
          <w:rFonts w:eastAsia="Times New Roman"/>
        </w:rPr>
      </w:pPr>
      <w:r>
        <w:rPr>
          <w:rFonts w:eastAsia="Times New Roman"/>
          <w:b/>
          <w:bCs/>
          <w:i/>
          <w:iCs/>
          <w:color w:val="231F20"/>
          <w:sz w:val="20"/>
          <w:szCs w:val="20"/>
        </w:rPr>
        <w:t>Our disclosure</w:t>
      </w:r>
      <w:r>
        <w:rPr>
          <w:rFonts w:eastAsia="Times New Roman"/>
          <w:b/>
          <w:bCs/>
          <w:i/>
          <w:iCs/>
          <w:color w:val="231F20"/>
        </w:rPr>
        <w:t xml:space="preserve"> </w:t>
      </w:r>
      <w:r>
        <w:rPr>
          <w:rFonts w:eastAsia="Times New Roman"/>
          <w:b/>
          <w:bCs/>
          <w:i/>
          <w:iCs/>
          <w:color w:val="231F20"/>
          <w:sz w:val="20"/>
          <w:szCs w:val="20"/>
        </w:rPr>
        <w:t>controls</w:t>
      </w:r>
      <w:r>
        <w:rPr>
          <w:rFonts w:eastAsia="Times New Roman"/>
          <w:b/>
          <w:bCs/>
          <w:i/>
          <w:iCs/>
          <w:color w:val="231F20"/>
        </w:rPr>
        <w:t xml:space="preserve"> </w:t>
      </w:r>
      <w:r>
        <w:rPr>
          <w:rFonts w:eastAsia="Times New Roman"/>
          <w:b/>
          <w:bCs/>
          <w:i/>
          <w:iCs/>
          <w:color w:val="231F20"/>
          <w:sz w:val="20"/>
          <w:szCs w:val="20"/>
        </w:rPr>
        <w:t>and procedures</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not prevent</w:t>
      </w:r>
      <w:r>
        <w:rPr>
          <w:rFonts w:eastAsia="Times New Roman"/>
          <w:b/>
          <w:bCs/>
          <w:i/>
          <w:iCs/>
          <w:color w:val="231F20"/>
        </w:rPr>
        <w:t xml:space="preserve"> </w:t>
      </w:r>
      <w:r>
        <w:rPr>
          <w:rFonts w:eastAsia="Times New Roman"/>
          <w:b/>
          <w:bCs/>
          <w:i/>
          <w:iCs/>
          <w:color w:val="231F20"/>
          <w:sz w:val="20"/>
          <w:szCs w:val="20"/>
        </w:rPr>
        <w:t>or detect</w:t>
      </w:r>
      <w:r>
        <w:rPr>
          <w:rFonts w:eastAsia="Times New Roman"/>
          <w:b/>
          <w:bCs/>
          <w:i/>
          <w:iCs/>
          <w:color w:val="231F20"/>
        </w:rPr>
        <w:t xml:space="preserve"> </w:t>
      </w:r>
      <w:r>
        <w:rPr>
          <w:rFonts w:eastAsia="Times New Roman"/>
          <w:b/>
          <w:bCs/>
          <w:i/>
          <w:iCs/>
          <w:color w:val="231F20"/>
          <w:sz w:val="20"/>
          <w:szCs w:val="20"/>
        </w:rPr>
        <w:t>all</w:t>
      </w:r>
      <w:r>
        <w:rPr>
          <w:rFonts w:eastAsia="Times New Roman"/>
          <w:b/>
          <w:bCs/>
          <w:i/>
          <w:iCs/>
          <w:color w:val="231F20"/>
        </w:rPr>
        <w:t xml:space="preserve"> </w:t>
      </w:r>
      <w:r>
        <w:rPr>
          <w:rFonts w:eastAsia="Times New Roman"/>
          <w:b/>
          <w:bCs/>
          <w:i/>
          <w:iCs/>
          <w:color w:val="231F20"/>
          <w:sz w:val="20"/>
          <w:szCs w:val="20"/>
        </w:rPr>
        <w:t>errors</w:t>
      </w:r>
      <w:r>
        <w:rPr>
          <w:rFonts w:eastAsia="Times New Roman"/>
          <w:b/>
          <w:bCs/>
          <w:i/>
          <w:iCs/>
          <w:color w:val="231F20"/>
        </w:rPr>
        <w:t xml:space="preserve"> </w:t>
      </w:r>
      <w:r>
        <w:rPr>
          <w:rFonts w:eastAsia="Times New Roman"/>
          <w:b/>
          <w:bCs/>
          <w:i/>
          <w:iCs/>
          <w:color w:val="231F20"/>
          <w:sz w:val="20"/>
          <w:szCs w:val="20"/>
        </w:rPr>
        <w:t>or acts</w:t>
      </w:r>
      <w:r>
        <w:rPr>
          <w:rFonts w:eastAsia="Times New Roman"/>
          <w:b/>
          <w:bCs/>
          <w:i/>
          <w:iCs/>
          <w:color w:val="231F20"/>
        </w:rPr>
        <w:t xml:space="preserve"> </w:t>
      </w:r>
      <w:r>
        <w:rPr>
          <w:rFonts w:eastAsia="Times New Roman"/>
          <w:b/>
          <w:bCs/>
          <w:i/>
          <w:iCs/>
          <w:color w:val="231F20"/>
          <w:sz w:val="20"/>
          <w:szCs w:val="20"/>
        </w:rPr>
        <w:t>of fraud.</w:t>
      </w:r>
    </w:p>
    <w:p w:rsidR="00000000" w:rsidRDefault="00A134AA">
      <w:pPr>
        <w:ind w:firstLine="1080"/>
        <w:divId w:val="85933"/>
        <w:rPr>
          <w:rFonts w:eastAsia="Times New Roman"/>
        </w:rPr>
      </w:pPr>
      <w:r>
        <w:rPr>
          <w:rFonts w:eastAsia="Times New Roman"/>
          <w:color w:val="000000"/>
          <w:sz w:val="20"/>
          <w:szCs w:val="20"/>
        </w:rPr>
        <w:t>As a public reporting company, we are subject to certain reporting requirements of the Exchange Act. Our disclosure controls and procedures are designed to reasonably assure that information required to be disclosed by us in reports we file or submit under</w:t>
      </w:r>
      <w:r>
        <w:rPr>
          <w:rFonts w:eastAsia="Times New Roman"/>
          <w:color w:val="000000"/>
          <w:sz w:val="20"/>
          <w:szCs w:val="20"/>
        </w:rPr>
        <w:t xml:space="preserve"> the Exchange Act is accumulated and communicated to management, recorded, processed, summarized and reported within the time periods specified in the rules and forms of the SEC. We believe that any disclosure controls and procedures or internal controls a</w:t>
      </w:r>
      <w:r>
        <w:rPr>
          <w:rFonts w:eastAsia="Times New Roman"/>
          <w:color w:val="000000"/>
          <w:sz w:val="20"/>
          <w:szCs w:val="20"/>
        </w:rPr>
        <w:t>nd procedures, no matter how well conceived and operated, can provide only reasonable, not absolute, assurance that the objectives of the control system are met. These inherent limitations include the realities that judgments in decision-making can be faul</w:t>
      </w:r>
      <w:r>
        <w:rPr>
          <w:rFonts w:eastAsia="Times New Roman"/>
          <w:color w:val="000000"/>
          <w:sz w:val="20"/>
          <w:szCs w:val="20"/>
        </w:rPr>
        <w:t>ty, and that breakdowns can occur because of simple error or mistake. Additionally, controls can be circumvented by the individual acts of some persons, by collusion of two or more people or by an unauthorized override of the controls. Accordingly, because</w:t>
      </w:r>
      <w:r>
        <w:rPr>
          <w:rFonts w:eastAsia="Times New Roman"/>
          <w:color w:val="000000"/>
          <w:sz w:val="20"/>
          <w:szCs w:val="20"/>
        </w:rPr>
        <w:t xml:space="preserve"> of the inherent limitations in our control system, misstatements or insufficient disclosures due to error or fraud may occur and not be detected.</w:t>
      </w:r>
    </w:p>
    <w:p w:rsidR="00000000" w:rsidRDefault="00A134AA">
      <w:pPr>
        <w:ind w:firstLine="1080"/>
        <w:divId w:val="951548781"/>
        <w:rPr>
          <w:rFonts w:eastAsia="Times New Roman"/>
        </w:rPr>
      </w:pPr>
      <w:r>
        <w:rPr>
          <w:rFonts w:eastAsia="Times New Roman"/>
          <w:b/>
          <w:bCs/>
          <w:i/>
          <w:iCs/>
          <w:color w:val="231F20"/>
          <w:sz w:val="20"/>
          <w:szCs w:val="20"/>
        </w:rPr>
        <w:t>Our issuance</w:t>
      </w:r>
      <w:r>
        <w:rPr>
          <w:rFonts w:eastAsia="Times New Roman"/>
          <w:b/>
          <w:bCs/>
          <w:i/>
          <w:iCs/>
          <w:color w:val="231F20"/>
        </w:rPr>
        <w:t xml:space="preserve"> </w:t>
      </w:r>
      <w:r>
        <w:rPr>
          <w:rFonts w:eastAsia="Times New Roman"/>
          <w:b/>
          <w:bCs/>
          <w:i/>
          <w:iCs/>
          <w:color w:val="231F20"/>
          <w:sz w:val="20"/>
          <w:szCs w:val="20"/>
        </w:rPr>
        <w:t>of additional</w:t>
      </w:r>
      <w:r>
        <w:rPr>
          <w:rFonts w:eastAsia="Times New Roman"/>
          <w:b/>
          <w:bCs/>
          <w:i/>
          <w:iCs/>
          <w:color w:val="231F20"/>
        </w:rPr>
        <w:t xml:space="preserve"> </w:t>
      </w:r>
      <w:r>
        <w:rPr>
          <w:rFonts w:eastAsia="Times New Roman"/>
          <w:b/>
          <w:bCs/>
          <w:i/>
          <w:iCs/>
          <w:color w:val="231F20"/>
          <w:sz w:val="20"/>
          <w:szCs w:val="20"/>
        </w:rPr>
        <w:t>capital</w:t>
      </w:r>
      <w:r>
        <w:rPr>
          <w:rFonts w:eastAsia="Times New Roman"/>
          <w:b/>
          <w:bCs/>
          <w:i/>
          <w:iCs/>
          <w:color w:val="231F20"/>
        </w:rPr>
        <w:t xml:space="preserve"> </w:t>
      </w:r>
      <w:r>
        <w:rPr>
          <w:rFonts w:eastAsia="Times New Roman"/>
          <w:b/>
          <w:bCs/>
          <w:i/>
          <w:iCs/>
          <w:color w:val="231F20"/>
          <w:sz w:val="20"/>
          <w:szCs w:val="20"/>
        </w:rPr>
        <w:t>stock</w:t>
      </w:r>
      <w:r>
        <w:rPr>
          <w:rFonts w:eastAsia="Times New Roman"/>
          <w:b/>
          <w:bCs/>
          <w:i/>
          <w:iCs/>
          <w:color w:val="231F20"/>
        </w:rPr>
        <w:t xml:space="preserve"> </w:t>
      </w:r>
      <w:r>
        <w:rPr>
          <w:rFonts w:eastAsia="Times New Roman"/>
          <w:b/>
          <w:bCs/>
          <w:i/>
          <w:iCs/>
          <w:color w:val="231F20"/>
          <w:sz w:val="20"/>
          <w:szCs w:val="20"/>
        </w:rPr>
        <w:t>in connection</w:t>
      </w:r>
      <w:r>
        <w:rPr>
          <w:rFonts w:eastAsia="Times New Roman"/>
          <w:b/>
          <w:bCs/>
          <w:i/>
          <w:iCs/>
          <w:color w:val="231F20"/>
        </w:rPr>
        <w:t xml:space="preserve"> </w:t>
      </w:r>
      <w:r>
        <w:rPr>
          <w:rFonts w:eastAsia="Times New Roman"/>
          <w:b/>
          <w:bCs/>
          <w:i/>
          <w:iCs/>
          <w:color w:val="231F20"/>
          <w:sz w:val="20"/>
          <w:szCs w:val="20"/>
        </w:rPr>
        <w:t>with financings,</w:t>
      </w:r>
      <w:r>
        <w:rPr>
          <w:rFonts w:eastAsia="Times New Roman"/>
          <w:b/>
          <w:bCs/>
          <w:i/>
          <w:iCs/>
          <w:color w:val="231F20"/>
        </w:rPr>
        <w:t xml:space="preserve"> </w:t>
      </w:r>
      <w:r>
        <w:rPr>
          <w:rFonts w:eastAsia="Times New Roman"/>
          <w:b/>
          <w:bCs/>
          <w:i/>
          <w:iCs/>
          <w:color w:val="231F20"/>
          <w:sz w:val="20"/>
          <w:szCs w:val="20"/>
        </w:rPr>
        <w:t>acquisitions,</w:t>
      </w:r>
      <w:r>
        <w:rPr>
          <w:rFonts w:eastAsia="Times New Roman"/>
          <w:b/>
          <w:bCs/>
          <w:i/>
          <w:iCs/>
          <w:color w:val="231F20"/>
        </w:rPr>
        <w:t xml:space="preserve"> </w:t>
      </w:r>
      <w:r>
        <w:rPr>
          <w:rFonts w:eastAsia="Times New Roman"/>
          <w:b/>
          <w:bCs/>
          <w:i/>
          <w:iCs/>
          <w:color w:val="231F20"/>
          <w:sz w:val="20"/>
          <w:szCs w:val="20"/>
        </w:rPr>
        <w:t>investments,</w:t>
      </w:r>
      <w:r>
        <w:rPr>
          <w:rFonts w:eastAsia="Times New Roman"/>
          <w:b/>
          <w:bCs/>
          <w:i/>
          <w:iCs/>
          <w:color w:val="231F20"/>
        </w:rPr>
        <w:t xml:space="preserve"> </w:t>
      </w:r>
      <w:r>
        <w:rPr>
          <w:rFonts w:eastAsia="Times New Roman"/>
          <w:b/>
          <w:bCs/>
          <w:i/>
          <w:iCs/>
          <w:color w:val="231F20"/>
          <w:sz w:val="20"/>
          <w:szCs w:val="20"/>
        </w:rPr>
        <w:t xml:space="preserve">our stock </w:t>
      </w:r>
      <w:r>
        <w:rPr>
          <w:rFonts w:eastAsia="Times New Roman"/>
          <w:b/>
          <w:bCs/>
          <w:i/>
          <w:iCs/>
          <w:color w:val="231F20"/>
          <w:sz w:val="20"/>
          <w:szCs w:val="20"/>
        </w:rPr>
        <w:t>incentive</w:t>
      </w:r>
      <w:r>
        <w:rPr>
          <w:rFonts w:eastAsia="Times New Roman"/>
          <w:b/>
          <w:bCs/>
          <w:i/>
          <w:iCs/>
          <w:color w:val="231F20"/>
        </w:rPr>
        <w:t xml:space="preserve"> </w:t>
      </w:r>
      <w:r>
        <w:rPr>
          <w:rFonts w:eastAsia="Times New Roman"/>
          <w:b/>
          <w:bCs/>
          <w:i/>
          <w:iCs/>
          <w:color w:val="231F20"/>
          <w:sz w:val="20"/>
          <w:szCs w:val="20"/>
        </w:rPr>
        <w:t>plans or otherwise</w:t>
      </w:r>
      <w:r>
        <w:rPr>
          <w:rFonts w:eastAsia="Times New Roman"/>
          <w:b/>
          <w:bCs/>
          <w:i/>
          <w:iCs/>
          <w:color w:val="231F20"/>
        </w:rPr>
        <w:t xml:space="preserve"> </w:t>
      </w:r>
      <w:r>
        <w:rPr>
          <w:rFonts w:eastAsia="Times New Roman"/>
          <w:b/>
          <w:bCs/>
          <w:i/>
          <w:iCs/>
          <w:color w:val="231F20"/>
          <w:sz w:val="20"/>
          <w:szCs w:val="20"/>
        </w:rPr>
        <w:t>will</w:t>
      </w:r>
      <w:r>
        <w:rPr>
          <w:rFonts w:eastAsia="Times New Roman"/>
          <w:b/>
          <w:bCs/>
          <w:i/>
          <w:iCs/>
          <w:color w:val="231F20"/>
        </w:rPr>
        <w:t xml:space="preserve"> </w:t>
      </w:r>
      <w:r>
        <w:rPr>
          <w:rFonts w:eastAsia="Times New Roman"/>
          <w:b/>
          <w:bCs/>
          <w:i/>
          <w:iCs/>
          <w:color w:val="231F20"/>
          <w:sz w:val="20"/>
          <w:szCs w:val="20"/>
        </w:rPr>
        <w:t>dilute</w:t>
      </w:r>
      <w:r>
        <w:rPr>
          <w:rFonts w:eastAsia="Times New Roman"/>
          <w:b/>
          <w:bCs/>
          <w:i/>
          <w:iCs/>
          <w:color w:val="231F20"/>
        </w:rPr>
        <w:t xml:space="preserve"> </w:t>
      </w:r>
      <w:r>
        <w:rPr>
          <w:rFonts w:eastAsia="Times New Roman"/>
          <w:b/>
          <w:bCs/>
          <w:i/>
          <w:iCs/>
          <w:color w:val="231F20"/>
          <w:sz w:val="20"/>
          <w:szCs w:val="20"/>
        </w:rPr>
        <w:t>all</w:t>
      </w:r>
      <w:r>
        <w:rPr>
          <w:rFonts w:eastAsia="Times New Roman"/>
          <w:b/>
          <w:bCs/>
          <w:i/>
          <w:iCs/>
          <w:color w:val="231F20"/>
        </w:rPr>
        <w:t xml:space="preserve"> </w:t>
      </w:r>
      <w:r>
        <w:rPr>
          <w:rFonts w:eastAsia="Times New Roman"/>
          <w:b/>
          <w:bCs/>
          <w:i/>
          <w:iCs/>
          <w:color w:val="231F20"/>
          <w:sz w:val="20"/>
          <w:szCs w:val="20"/>
        </w:rPr>
        <w:t>other</w:t>
      </w:r>
      <w:r>
        <w:rPr>
          <w:rFonts w:eastAsia="Times New Roman"/>
          <w:b/>
          <w:bCs/>
          <w:i/>
          <w:iCs/>
          <w:color w:val="231F20"/>
        </w:rPr>
        <w:t xml:space="preserve"> </w:t>
      </w:r>
      <w:r>
        <w:rPr>
          <w:rFonts w:eastAsia="Times New Roman"/>
          <w:b/>
          <w:bCs/>
          <w:i/>
          <w:iCs/>
          <w:color w:val="231F20"/>
          <w:sz w:val="20"/>
          <w:szCs w:val="20"/>
        </w:rPr>
        <w:t>stockholders.</w:t>
      </w:r>
    </w:p>
    <w:p w:rsidR="00000000" w:rsidRDefault="00A134AA">
      <w:pPr>
        <w:ind w:firstLine="1080"/>
        <w:divId w:val="526718342"/>
        <w:rPr>
          <w:rFonts w:eastAsia="Times New Roman"/>
        </w:rPr>
      </w:pPr>
      <w:r>
        <w:rPr>
          <w:rFonts w:eastAsia="Times New Roman"/>
          <w:color w:val="000000"/>
          <w:sz w:val="20"/>
          <w:szCs w:val="20"/>
        </w:rPr>
        <w:t>We expect to issue additional capital stock in the future that will result in dilution to all other stockholders. We expect to continue to grant equity awards to employees, directors, and con</w:t>
      </w:r>
      <w:r>
        <w:rPr>
          <w:rFonts w:eastAsia="Times New Roman"/>
          <w:color w:val="000000"/>
          <w:sz w:val="20"/>
          <w:szCs w:val="20"/>
        </w:rPr>
        <w:t>sultants under our stock incentive plans. We may also raise capital through equity financings in the future, including an "at-the-market" offering pursuant to our Controlled Equity Offerin</w:t>
      </w:r>
      <w:r>
        <w:rPr>
          <w:rFonts w:eastAsia="Times New Roman"/>
          <w:color w:val="000000"/>
          <w:sz w:val="20"/>
          <w:szCs w:val="20"/>
        </w:rPr>
        <w:t>g</w:t>
      </w:r>
      <w:r>
        <w:rPr>
          <w:rFonts w:eastAsia="Times New Roman"/>
          <w:color w:val="000000"/>
          <w:sz w:val="13"/>
          <w:szCs w:val="13"/>
        </w:rPr>
        <w:t>SM</w:t>
      </w:r>
      <w:r>
        <w:rPr>
          <w:rFonts w:eastAsia="Times New Roman"/>
          <w:color w:val="000000"/>
          <w:sz w:val="13"/>
          <w:szCs w:val="13"/>
        </w:rPr>
        <w:t xml:space="preserve"> </w:t>
      </w:r>
      <w:r>
        <w:rPr>
          <w:rFonts w:eastAsia="Times New Roman"/>
          <w:color w:val="000000"/>
          <w:sz w:val="20"/>
          <w:szCs w:val="20"/>
        </w:rPr>
        <w:t>Sales Agreement with Cantor Fitzgerald &amp; Co. As part of our busi</w:t>
      </w:r>
      <w:r>
        <w:rPr>
          <w:rFonts w:eastAsia="Times New Roman"/>
          <w:color w:val="000000"/>
          <w:sz w:val="20"/>
          <w:szCs w:val="20"/>
        </w:rPr>
        <w:t>ness strategy, we may acquire or make investments in complementary companies, products or technologies and issue equity securities to pay for any such acquisition or investment. Any such issuances of additional capital stock may cause stockholders to exper</w:t>
      </w:r>
      <w:r>
        <w:rPr>
          <w:rFonts w:eastAsia="Times New Roman"/>
          <w:color w:val="000000"/>
          <w:sz w:val="20"/>
          <w:szCs w:val="20"/>
        </w:rPr>
        <w:t>ience significant dilution of their ownership interests and the per share value of our common stock to decline.</w:t>
      </w:r>
    </w:p>
    <w:p w:rsidR="00000000" w:rsidRDefault="00A134AA">
      <w:pPr>
        <w:ind w:firstLine="1080"/>
        <w:divId w:val="1188788183"/>
        <w:rPr>
          <w:rFonts w:eastAsia="Times New Roman"/>
        </w:rPr>
      </w:pPr>
      <w:r>
        <w:rPr>
          <w:rFonts w:eastAsia="Times New Roman"/>
          <w:b/>
          <w:bCs/>
          <w:i/>
          <w:iCs/>
          <w:color w:val="231F20"/>
          <w:sz w:val="20"/>
          <w:szCs w:val="20"/>
        </w:rPr>
        <w:t>If</w:t>
      </w:r>
      <w:r>
        <w:rPr>
          <w:rFonts w:eastAsia="Times New Roman"/>
          <w:b/>
          <w:bCs/>
          <w:i/>
          <w:iCs/>
          <w:color w:val="231F20"/>
        </w:rPr>
        <w:t xml:space="preserve"> </w:t>
      </w:r>
      <w:r>
        <w:rPr>
          <w:rFonts w:eastAsia="Times New Roman"/>
          <w:b/>
          <w:bCs/>
          <w:i/>
          <w:iCs/>
          <w:color w:val="231F20"/>
          <w:sz w:val="20"/>
          <w:szCs w:val="20"/>
        </w:rPr>
        <w:t>securities</w:t>
      </w:r>
      <w:r>
        <w:rPr>
          <w:rFonts w:eastAsia="Times New Roman"/>
          <w:b/>
          <w:bCs/>
          <w:i/>
          <w:iCs/>
          <w:color w:val="231F20"/>
        </w:rPr>
        <w:t xml:space="preserve"> </w:t>
      </w:r>
      <w:r>
        <w:rPr>
          <w:rFonts w:eastAsia="Times New Roman"/>
          <w:b/>
          <w:bCs/>
          <w:i/>
          <w:iCs/>
          <w:color w:val="231F20"/>
          <w:sz w:val="20"/>
          <w:szCs w:val="20"/>
        </w:rPr>
        <w:t>or industry</w:t>
      </w:r>
      <w:r>
        <w:rPr>
          <w:rFonts w:eastAsia="Times New Roman"/>
          <w:b/>
          <w:bCs/>
          <w:i/>
          <w:iCs/>
          <w:color w:val="231F20"/>
        </w:rPr>
        <w:t xml:space="preserve"> </w:t>
      </w:r>
      <w:r>
        <w:rPr>
          <w:rFonts w:eastAsia="Times New Roman"/>
          <w:b/>
          <w:bCs/>
          <w:i/>
          <w:iCs/>
          <w:color w:val="231F20"/>
          <w:sz w:val="20"/>
          <w:szCs w:val="20"/>
        </w:rPr>
        <w:t>analysts</w:t>
      </w:r>
      <w:r>
        <w:rPr>
          <w:rFonts w:eastAsia="Times New Roman"/>
          <w:b/>
          <w:bCs/>
          <w:i/>
          <w:iCs/>
          <w:color w:val="231F20"/>
        </w:rPr>
        <w:t xml:space="preserve"> </w:t>
      </w:r>
      <w:r>
        <w:rPr>
          <w:rFonts w:eastAsia="Times New Roman"/>
          <w:b/>
          <w:bCs/>
          <w:i/>
          <w:iCs/>
          <w:color w:val="231F20"/>
          <w:sz w:val="20"/>
          <w:szCs w:val="20"/>
        </w:rPr>
        <w:t>do not publish</w:t>
      </w:r>
      <w:r>
        <w:rPr>
          <w:rFonts w:eastAsia="Times New Roman"/>
          <w:b/>
          <w:bCs/>
          <w:i/>
          <w:iCs/>
          <w:color w:val="231F20"/>
        </w:rPr>
        <w:t xml:space="preserve"> </w:t>
      </w:r>
      <w:r>
        <w:rPr>
          <w:rFonts w:eastAsia="Times New Roman"/>
          <w:b/>
          <w:bCs/>
          <w:i/>
          <w:iCs/>
          <w:color w:val="231F20"/>
          <w:sz w:val="20"/>
          <w:szCs w:val="20"/>
        </w:rPr>
        <w:t>research</w:t>
      </w:r>
      <w:r>
        <w:rPr>
          <w:rFonts w:eastAsia="Times New Roman"/>
          <w:b/>
          <w:bCs/>
          <w:i/>
          <w:iCs/>
          <w:color w:val="231F20"/>
        </w:rPr>
        <w:t xml:space="preserve"> </w:t>
      </w:r>
      <w:r>
        <w:rPr>
          <w:rFonts w:eastAsia="Times New Roman"/>
          <w:b/>
          <w:bCs/>
          <w:i/>
          <w:iCs/>
          <w:color w:val="231F20"/>
          <w:sz w:val="20"/>
          <w:szCs w:val="20"/>
        </w:rPr>
        <w:t>or publish</w:t>
      </w:r>
      <w:r>
        <w:rPr>
          <w:rFonts w:eastAsia="Times New Roman"/>
          <w:b/>
          <w:bCs/>
          <w:i/>
          <w:iCs/>
          <w:color w:val="231F20"/>
        </w:rPr>
        <w:t xml:space="preserve"> </w:t>
      </w:r>
      <w:r>
        <w:rPr>
          <w:rFonts w:eastAsia="Times New Roman"/>
          <w:b/>
          <w:bCs/>
          <w:i/>
          <w:iCs/>
          <w:color w:val="231F20"/>
          <w:sz w:val="20"/>
          <w:szCs w:val="20"/>
        </w:rPr>
        <w:t>inaccurate</w:t>
      </w:r>
      <w:r>
        <w:rPr>
          <w:rFonts w:eastAsia="Times New Roman"/>
          <w:b/>
          <w:bCs/>
          <w:i/>
          <w:iCs/>
          <w:color w:val="231F20"/>
        </w:rPr>
        <w:t xml:space="preserve"> </w:t>
      </w:r>
      <w:r>
        <w:rPr>
          <w:rFonts w:eastAsia="Times New Roman"/>
          <w:b/>
          <w:bCs/>
          <w:i/>
          <w:iCs/>
          <w:color w:val="231F20"/>
          <w:sz w:val="20"/>
          <w:szCs w:val="20"/>
        </w:rPr>
        <w:t>or unfavorable</w:t>
      </w:r>
      <w:r>
        <w:rPr>
          <w:rFonts w:eastAsia="Times New Roman"/>
          <w:b/>
          <w:bCs/>
          <w:i/>
          <w:iCs/>
          <w:color w:val="231F20"/>
        </w:rPr>
        <w:t xml:space="preserve"> </w:t>
      </w:r>
      <w:r>
        <w:rPr>
          <w:rFonts w:eastAsia="Times New Roman"/>
          <w:b/>
          <w:bCs/>
          <w:i/>
          <w:iCs/>
          <w:color w:val="231F20"/>
          <w:sz w:val="20"/>
          <w:szCs w:val="20"/>
        </w:rPr>
        <w:t>research about our business,</w:t>
      </w:r>
      <w:r>
        <w:rPr>
          <w:rFonts w:eastAsia="Times New Roman"/>
          <w:b/>
          <w:bCs/>
          <w:i/>
          <w:iCs/>
          <w:color w:val="231F20"/>
        </w:rPr>
        <w:t xml:space="preserve"> </w:t>
      </w:r>
      <w:r>
        <w:rPr>
          <w:rFonts w:eastAsia="Times New Roman"/>
          <w:b/>
          <w:bCs/>
          <w:i/>
          <w:iCs/>
          <w:color w:val="231F20"/>
          <w:sz w:val="20"/>
          <w:szCs w:val="20"/>
        </w:rPr>
        <w:t>our stock</w:t>
      </w:r>
      <w:r>
        <w:rPr>
          <w:rFonts w:eastAsia="Times New Roman"/>
          <w:b/>
          <w:bCs/>
          <w:i/>
          <w:iCs/>
          <w:color w:val="231F20"/>
        </w:rPr>
        <w:t xml:space="preserve"> </w:t>
      </w:r>
      <w:r>
        <w:rPr>
          <w:rFonts w:eastAsia="Times New Roman"/>
          <w:b/>
          <w:bCs/>
          <w:i/>
          <w:iCs/>
          <w:color w:val="231F20"/>
          <w:sz w:val="20"/>
          <w:szCs w:val="20"/>
        </w:rPr>
        <w:t>price</w:t>
      </w:r>
      <w:r>
        <w:rPr>
          <w:rFonts w:eastAsia="Times New Roman"/>
          <w:b/>
          <w:bCs/>
          <w:i/>
          <w:iCs/>
          <w:color w:val="231F20"/>
        </w:rPr>
        <w:t xml:space="preserve"> </w:t>
      </w:r>
      <w:r>
        <w:rPr>
          <w:rFonts w:eastAsia="Times New Roman"/>
          <w:b/>
          <w:bCs/>
          <w:i/>
          <w:iCs/>
          <w:color w:val="231F20"/>
          <w:sz w:val="20"/>
          <w:szCs w:val="20"/>
        </w:rPr>
        <w:t>and trading</w:t>
      </w:r>
      <w:r>
        <w:rPr>
          <w:rFonts w:eastAsia="Times New Roman"/>
          <w:b/>
          <w:bCs/>
          <w:i/>
          <w:iCs/>
          <w:color w:val="231F20"/>
        </w:rPr>
        <w:t xml:space="preserve"> </w:t>
      </w:r>
      <w:r>
        <w:rPr>
          <w:rFonts w:eastAsia="Times New Roman"/>
          <w:b/>
          <w:bCs/>
          <w:i/>
          <w:iCs/>
          <w:color w:val="231F20"/>
          <w:sz w:val="20"/>
          <w:szCs w:val="20"/>
        </w:rPr>
        <w:t>volume</w:t>
      </w:r>
      <w:r>
        <w:rPr>
          <w:rFonts w:eastAsia="Times New Roman"/>
          <w:b/>
          <w:bCs/>
          <w:i/>
          <w:iCs/>
          <w:color w:val="231F20"/>
        </w:rPr>
        <w:t xml:space="preserve"> </w:t>
      </w:r>
      <w:r>
        <w:rPr>
          <w:rFonts w:eastAsia="Times New Roman"/>
          <w:b/>
          <w:bCs/>
          <w:i/>
          <w:iCs/>
          <w:color w:val="231F20"/>
          <w:sz w:val="20"/>
          <w:szCs w:val="20"/>
        </w:rPr>
        <w:t>could decline.</w:t>
      </w:r>
    </w:p>
    <w:p w:rsidR="00000000" w:rsidRDefault="00A134AA">
      <w:pPr>
        <w:ind w:firstLine="1080"/>
        <w:divId w:val="391269480"/>
        <w:rPr>
          <w:rFonts w:eastAsia="Times New Roman"/>
        </w:rPr>
      </w:pPr>
      <w:r>
        <w:rPr>
          <w:rFonts w:eastAsia="Times New Roman"/>
          <w:color w:val="000000"/>
          <w:sz w:val="20"/>
          <w:szCs w:val="20"/>
        </w:rPr>
        <w:t xml:space="preserve">The trading market for our common stock depends in part on the research and reports that securities or industry analysts publish about us or our business. If one or more of the </w:t>
      </w:r>
      <w:r>
        <w:rPr>
          <w:rFonts w:eastAsia="Times New Roman"/>
          <w:color w:val="000000"/>
          <w:sz w:val="20"/>
          <w:szCs w:val="20"/>
        </w:rPr>
        <w:t>analysts who covers us downgrades our stock or publishes inaccurate or unfavorable research about our business, our stock price may decline. If one or more of these analysts ceases coverage of our company or fails to publish reports on us regularly, demand</w:t>
      </w:r>
      <w:r>
        <w:rPr>
          <w:rFonts w:eastAsia="Times New Roman"/>
          <w:color w:val="000000"/>
          <w:sz w:val="20"/>
          <w:szCs w:val="20"/>
        </w:rPr>
        <w:t xml:space="preserve"> for our stock could decrease, which might cause our stock price and trading volume to decline.</w:t>
      </w:r>
    </w:p>
    <w:p w:rsidR="00000000" w:rsidRDefault="00A134AA">
      <w:pPr>
        <w:ind w:firstLine="1080"/>
        <w:divId w:val="1441800284"/>
        <w:rPr>
          <w:rFonts w:eastAsia="Times New Roman"/>
        </w:rPr>
      </w:pPr>
      <w:r>
        <w:rPr>
          <w:rFonts w:eastAsia="Times New Roman"/>
          <w:b/>
          <w:bCs/>
          <w:i/>
          <w:iCs/>
          <w:color w:val="231F20"/>
          <w:sz w:val="20"/>
          <w:szCs w:val="20"/>
        </w:rPr>
        <w:t>We incur significant</w:t>
      </w:r>
      <w:r>
        <w:rPr>
          <w:rFonts w:eastAsia="Times New Roman"/>
          <w:b/>
          <w:bCs/>
          <w:i/>
          <w:iCs/>
          <w:color w:val="231F20"/>
        </w:rPr>
        <w:t xml:space="preserve"> </w:t>
      </w:r>
      <w:r>
        <w:rPr>
          <w:rFonts w:eastAsia="Times New Roman"/>
          <w:b/>
          <w:bCs/>
          <w:i/>
          <w:iCs/>
          <w:color w:val="231F20"/>
          <w:sz w:val="20"/>
          <w:szCs w:val="20"/>
        </w:rPr>
        <w:t>increased</w:t>
      </w:r>
      <w:r>
        <w:rPr>
          <w:rFonts w:eastAsia="Times New Roman"/>
          <w:b/>
          <w:bCs/>
          <w:i/>
          <w:iCs/>
          <w:color w:val="231F20"/>
        </w:rPr>
        <w:t xml:space="preserve"> </w:t>
      </w:r>
      <w:r>
        <w:rPr>
          <w:rFonts w:eastAsia="Times New Roman"/>
          <w:b/>
          <w:bCs/>
          <w:i/>
          <w:iCs/>
          <w:color w:val="231F20"/>
          <w:sz w:val="20"/>
          <w:szCs w:val="20"/>
        </w:rPr>
        <w:t>costs</w:t>
      </w:r>
      <w:r>
        <w:rPr>
          <w:rFonts w:eastAsia="Times New Roman"/>
          <w:b/>
          <w:bCs/>
          <w:i/>
          <w:iCs/>
          <w:color w:val="231F20"/>
        </w:rPr>
        <w:t xml:space="preserve"> </w:t>
      </w:r>
      <w:r>
        <w:rPr>
          <w:rFonts w:eastAsia="Times New Roman"/>
          <w:b/>
          <w:bCs/>
          <w:i/>
          <w:iCs/>
          <w:color w:val="231F20"/>
          <w:sz w:val="20"/>
          <w:szCs w:val="20"/>
        </w:rPr>
        <w:t>as a result</w:t>
      </w:r>
      <w:r>
        <w:rPr>
          <w:rFonts w:eastAsia="Times New Roman"/>
          <w:b/>
          <w:bCs/>
          <w:i/>
          <w:iCs/>
          <w:color w:val="231F20"/>
        </w:rPr>
        <w:t xml:space="preserve"> </w:t>
      </w:r>
      <w:r>
        <w:rPr>
          <w:rFonts w:eastAsia="Times New Roman"/>
          <w:b/>
          <w:bCs/>
          <w:i/>
          <w:iCs/>
          <w:color w:val="231F20"/>
          <w:sz w:val="20"/>
          <w:szCs w:val="20"/>
        </w:rPr>
        <w:t>of operating</w:t>
      </w:r>
      <w:r>
        <w:rPr>
          <w:rFonts w:eastAsia="Times New Roman"/>
          <w:b/>
          <w:bCs/>
          <w:i/>
          <w:iCs/>
          <w:color w:val="231F20"/>
        </w:rPr>
        <w:t xml:space="preserve"> </w:t>
      </w:r>
      <w:r>
        <w:rPr>
          <w:rFonts w:eastAsia="Times New Roman"/>
          <w:b/>
          <w:bCs/>
          <w:i/>
          <w:iCs/>
          <w:color w:val="231F20"/>
          <w:sz w:val="20"/>
          <w:szCs w:val="20"/>
        </w:rPr>
        <w:t>as a public</w:t>
      </w:r>
      <w:r>
        <w:rPr>
          <w:rFonts w:eastAsia="Times New Roman"/>
          <w:b/>
          <w:bCs/>
          <w:i/>
          <w:iCs/>
          <w:color w:val="231F20"/>
        </w:rPr>
        <w:t xml:space="preserve"> </w:t>
      </w:r>
      <w:r>
        <w:rPr>
          <w:rFonts w:eastAsia="Times New Roman"/>
          <w:b/>
          <w:bCs/>
          <w:i/>
          <w:iCs/>
          <w:color w:val="231F20"/>
          <w:sz w:val="20"/>
          <w:szCs w:val="20"/>
        </w:rPr>
        <w:t>company,</w:t>
      </w:r>
      <w:r>
        <w:rPr>
          <w:rFonts w:eastAsia="Times New Roman"/>
          <w:b/>
          <w:bCs/>
          <w:i/>
          <w:iCs/>
          <w:color w:val="231F20"/>
        </w:rPr>
        <w:t xml:space="preserve"> </w:t>
      </w:r>
      <w:r>
        <w:rPr>
          <w:rFonts w:eastAsia="Times New Roman"/>
          <w:b/>
          <w:bCs/>
          <w:i/>
          <w:iCs/>
          <w:color w:val="231F20"/>
          <w:sz w:val="20"/>
          <w:szCs w:val="20"/>
        </w:rPr>
        <w:t>and our management</w:t>
      </w:r>
      <w:r>
        <w:rPr>
          <w:rFonts w:eastAsia="Times New Roman"/>
          <w:b/>
          <w:bCs/>
          <w:i/>
          <w:iCs/>
          <w:color w:val="231F20"/>
        </w:rPr>
        <w:t xml:space="preserve"> </w:t>
      </w:r>
      <w:r>
        <w:rPr>
          <w:rFonts w:eastAsia="Times New Roman"/>
          <w:b/>
          <w:bCs/>
          <w:i/>
          <w:iCs/>
          <w:color w:val="231F20"/>
          <w:sz w:val="20"/>
          <w:szCs w:val="20"/>
        </w:rPr>
        <w:t>is required</w:t>
      </w:r>
      <w:r>
        <w:rPr>
          <w:rFonts w:eastAsia="Times New Roman"/>
          <w:b/>
          <w:bCs/>
          <w:i/>
          <w:iCs/>
          <w:color w:val="231F20"/>
        </w:rPr>
        <w:t xml:space="preserve"> </w:t>
      </w:r>
      <w:r>
        <w:rPr>
          <w:rFonts w:eastAsia="Times New Roman"/>
          <w:b/>
          <w:bCs/>
          <w:i/>
          <w:iCs/>
          <w:color w:val="231F20"/>
          <w:sz w:val="20"/>
          <w:szCs w:val="20"/>
        </w:rPr>
        <w:t>to devote</w:t>
      </w:r>
      <w:r>
        <w:rPr>
          <w:rFonts w:eastAsia="Times New Roman"/>
          <w:b/>
          <w:bCs/>
          <w:i/>
          <w:iCs/>
          <w:color w:val="231F20"/>
        </w:rPr>
        <w:t xml:space="preserve"> </w:t>
      </w:r>
      <w:r>
        <w:rPr>
          <w:rFonts w:eastAsia="Times New Roman"/>
          <w:b/>
          <w:bCs/>
          <w:i/>
          <w:iCs/>
          <w:color w:val="231F20"/>
          <w:sz w:val="20"/>
          <w:szCs w:val="20"/>
        </w:rPr>
        <w:t>substantial</w:t>
      </w:r>
      <w:r>
        <w:rPr>
          <w:rFonts w:eastAsia="Times New Roman"/>
          <w:b/>
          <w:bCs/>
          <w:i/>
          <w:iCs/>
          <w:color w:val="231F20"/>
        </w:rPr>
        <w:t xml:space="preserve"> </w:t>
      </w:r>
      <w:r>
        <w:rPr>
          <w:rFonts w:eastAsia="Times New Roman"/>
          <w:b/>
          <w:bCs/>
          <w:i/>
          <w:iCs/>
          <w:color w:val="231F20"/>
          <w:sz w:val="20"/>
          <w:szCs w:val="20"/>
        </w:rPr>
        <w:t>time</w:t>
      </w:r>
      <w:r>
        <w:rPr>
          <w:rFonts w:eastAsia="Times New Roman"/>
          <w:b/>
          <w:bCs/>
          <w:i/>
          <w:iCs/>
          <w:color w:val="231F20"/>
        </w:rPr>
        <w:t xml:space="preserve"> </w:t>
      </w:r>
      <w:r>
        <w:rPr>
          <w:rFonts w:eastAsia="Times New Roman"/>
          <w:b/>
          <w:bCs/>
          <w:i/>
          <w:iCs/>
          <w:color w:val="231F20"/>
          <w:sz w:val="20"/>
          <w:szCs w:val="20"/>
        </w:rPr>
        <w:t>to new compliance</w:t>
      </w:r>
      <w:r>
        <w:rPr>
          <w:rFonts w:eastAsia="Times New Roman"/>
          <w:b/>
          <w:bCs/>
          <w:i/>
          <w:iCs/>
          <w:color w:val="231F20"/>
        </w:rPr>
        <w:t xml:space="preserve"> </w:t>
      </w:r>
      <w:r>
        <w:rPr>
          <w:rFonts w:eastAsia="Times New Roman"/>
          <w:b/>
          <w:bCs/>
          <w:i/>
          <w:iCs/>
          <w:color w:val="231F20"/>
          <w:sz w:val="20"/>
          <w:szCs w:val="20"/>
        </w:rPr>
        <w:t>i</w:t>
      </w:r>
      <w:r>
        <w:rPr>
          <w:rFonts w:eastAsia="Times New Roman"/>
          <w:b/>
          <w:bCs/>
          <w:i/>
          <w:iCs/>
          <w:color w:val="231F20"/>
          <w:sz w:val="20"/>
          <w:szCs w:val="20"/>
        </w:rPr>
        <w:t>nitiatives.</w:t>
      </w:r>
    </w:p>
    <w:p w:rsidR="00000000" w:rsidRDefault="00A134AA">
      <w:pPr>
        <w:ind w:firstLine="1080"/>
        <w:divId w:val="1844583081"/>
        <w:rPr>
          <w:rFonts w:eastAsia="Times New Roman"/>
        </w:rPr>
      </w:pPr>
      <w:r>
        <w:rPr>
          <w:rFonts w:eastAsia="Times New Roman"/>
          <w:color w:val="000000"/>
          <w:sz w:val="20"/>
          <w:szCs w:val="20"/>
        </w:rPr>
        <w:t>As a public company, we incur significant legal, accounting and other expenses. We are subject to the reporting requirements of the Exchange Act, which requires, among other things, that we file with the SEC annual, quarterly and current report</w:t>
      </w:r>
      <w:r>
        <w:rPr>
          <w:rFonts w:eastAsia="Times New Roman"/>
          <w:color w:val="000000"/>
          <w:sz w:val="20"/>
          <w:szCs w:val="20"/>
        </w:rPr>
        <w:t xml:space="preserve">s with respect to our business and financial condition. In addition, the Sarbanes-Oxley Act, as well as rules subsequently adopted by the SEC and the Nasdaq Stock Market, or Nasdaq, to implement provisions of the Sarbanes-Oxley Act, impose </w:t>
      </w:r>
    </w:p>
    <w:p w:rsidR="00000000" w:rsidRDefault="00A134AA">
      <w:pPr>
        <w:jc w:val="center"/>
        <w:divId w:val="1451969284"/>
        <w:rPr>
          <w:rFonts w:eastAsia="Times New Roman"/>
        </w:rPr>
      </w:pPr>
      <w:r>
        <w:rPr>
          <w:rFonts w:eastAsia="Times New Roman"/>
          <w:color w:val="000000"/>
          <w:sz w:val="20"/>
          <w:szCs w:val="20"/>
        </w:rPr>
        <w:t>71</w:t>
      </w:r>
    </w:p>
    <w:p w:rsidR="00000000" w:rsidRDefault="00A134AA">
      <w:pPr>
        <w:rPr>
          <w:rFonts w:eastAsia="Times New Roman"/>
        </w:rPr>
      </w:pPr>
      <w:r>
        <w:rPr>
          <w:rFonts w:eastAsia="Times New Roman"/>
        </w:rPr>
        <w:pict>
          <v:rect id="_x0000_i1095" style="width:0;height:1.5pt" o:hralign="center" o:hrstd="t" o:hr="t" fillcolor="#a0a0a0" stroked="f"/>
        </w:pict>
      </w:r>
    </w:p>
    <w:p w:rsidR="00000000" w:rsidRDefault="00A134AA">
      <w:pPr>
        <w:divId w:val="477188023"/>
        <w:rPr>
          <w:rFonts w:eastAsia="Times New Roman"/>
        </w:rPr>
      </w:pPr>
    </w:p>
    <w:p w:rsidR="00000000" w:rsidRDefault="00A134AA">
      <w:pPr>
        <w:divId w:val="429200994"/>
        <w:rPr>
          <w:rFonts w:eastAsia="Times New Roman"/>
        </w:rPr>
      </w:pPr>
      <w:r>
        <w:rPr>
          <w:rFonts w:eastAsia="Times New Roman"/>
          <w:color w:val="000000"/>
          <w:sz w:val="20"/>
          <w:szCs w:val="20"/>
        </w:rPr>
        <w:t>significant requirements on public companies, including requiring establishment and maintenance of effective disclosure and financial reporting controls and changes in corporate governance practices. Further, there are significant</w:t>
      </w:r>
      <w:r>
        <w:rPr>
          <w:rFonts w:eastAsia="Times New Roman"/>
          <w:color w:val="000000"/>
          <w:sz w:val="20"/>
          <w:szCs w:val="20"/>
        </w:rPr>
        <w:t xml:space="preserve"> corporate governance and executive compensation related provisions in the Dodd-Frank Act that require the SEC to adopt additional rules and regulations in these areas such as “say on pay” and proxy access. Stockholder activism, the current political envir</w:t>
      </w:r>
      <w:r>
        <w:rPr>
          <w:rFonts w:eastAsia="Times New Roman"/>
          <w:color w:val="000000"/>
          <w:sz w:val="20"/>
          <w:szCs w:val="20"/>
        </w:rPr>
        <w:t>onment and the current high level of government intervention and regulatory reform may lead to substantial new regulations and disclosure obligations, which may lead to additional compliance costs and impact the manner in which we operate our business in w</w:t>
      </w:r>
      <w:r>
        <w:rPr>
          <w:rFonts w:eastAsia="Times New Roman"/>
          <w:color w:val="000000"/>
          <w:sz w:val="20"/>
          <w:szCs w:val="20"/>
        </w:rPr>
        <w:t>ays we cannot currently anticipate.</w:t>
      </w:r>
    </w:p>
    <w:p w:rsidR="00000000" w:rsidRDefault="00A134AA">
      <w:pPr>
        <w:ind w:firstLine="1080"/>
        <w:divId w:val="966399225"/>
        <w:rPr>
          <w:rFonts w:eastAsia="Times New Roman"/>
        </w:rPr>
      </w:pPr>
      <w:r>
        <w:rPr>
          <w:rFonts w:eastAsia="Times New Roman"/>
          <w:color w:val="000000"/>
          <w:sz w:val="20"/>
          <w:szCs w:val="20"/>
        </w:rPr>
        <w:t xml:space="preserve">We expect the rules and regulations applicable to public companies to substantially increase our legal and financial compliance costs and to make some activities more time-consuming and costly, particularly as we ceased </w:t>
      </w:r>
      <w:r>
        <w:rPr>
          <w:rFonts w:eastAsia="Times New Roman"/>
          <w:color w:val="000000"/>
          <w:sz w:val="20"/>
          <w:szCs w:val="20"/>
        </w:rPr>
        <w:t>to be an emerging growth company on December 31, 2021. If these requirements divert the attention of our management and personnel from other business concerns, they could have an adverse effect on our business. The increased costs will decrease our net inc</w:t>
      </w:r>
      <w:r>
        <w:rPr>
          <w:rFonts w:eastAsia="Times New Roman"/>
          <w:color w:val="000000"/>
          <w:sz w:val="20"/>
          <w:szCs w:val="20"/>
        </w:rPr>
        <w:t>ome or increase our net loss, and may require us to reduce costs in other areas of our business or increase the prices of our products or services. For example, we expect these rules and regulations to make it more difficult and more expensive for us to ob</w:t>
      </w:r>
      <w:r>
        <w:rPr>
          <w:rFonts w:eastAsia="Times New Roman"/>
          <w:color w:val="000000"/>
          <w:sz w:val="20"/>
          <w:szCs w:val="20"/>
        </w:rPr>
        <w:t xml:space="preserve">tain director and officer liability insurance and we may be required to incur substantial costs to maintain the same or similar coverage. We cannot predict or estimate the amount or timing of additional costs we may incur to respond to these requirements. </w:t>
      </w:r>
      <w:r>
        <w:rPr>
          <w:rFonts w:eastAsia="Times New Roman"/>
          <w:color w:val="000000"/>
          <w:sz w:val="20"/>
          <w:szCs w:val="20"/>
        </w:rPr>
        <w:t>The impact of these requirements could also make it more difficult for us to attract and retain qualified persons to serve on our board of directors, our board committees or as executive officers.</w:t>
      </w:r>
    </w:p>
    <w:p w:rsidR="00000000" w:rsidRDefault="00A134AA">
      <w:pPr>
        <w:ind w:firstLine="1080"/>
        <w:divId w:val="745110863"/>
        <w:rPr>
          <w:rFonts w:eastAsia="Times New Roman"/>
        </w:rPr>
      </w:pPr>
      <w:r>
        <w:rPr>
          <w:rFonts w:eastAsia="Times New Roman"/>
          <w:b/>
          <w:bCs/>
          <w:i/>
          <w:iCs/>
          <w:color w:val="231F20"/>
          <w:sz w:val="20"/>
          <w:szCs w:val="20"/>
        </w:rPr>
        <w:t>We may</w:t>
      </w:r>
      <w:r>
        <w:rPr>
          <w:rFonts w:eastAsia="Times New Roman"/>
          <w:b/>
          <w:bCs/>
          <w:i/>
          <w:iCs/>
          <w:color w:val="231F20"/>
        </w:rPr>
        <w:t xml:space="preserve"> </w:t>
      </w:r>
      <w:r>
        <w:rPr>
          <w:rFonts w:eastAsia="Times New Roman"/>
          <w:b/>
          <w:bCs/>
          <w:i/>
          <w:iCs/>
          <w:color w:val="231F20"/>
          <w:sz w:val="20"/>
          <w:szCs w:val="20"/>
        </w:rPr>
        <w:t>incur substantial</w:t>
      </w:r>
      <w:r>
        <w:rPr>
          <w:rFonts w:eastAsia="Times New Roman"/>
          <w:b/>
          <w:bCs/>
          <w:i/>
          <w:iCs/>
          <w:color w:val="231F20"/>
        </w:rPr>
        <w:t xml:space="preserve"> </w:t>
      </w:r>
      <w:r>
        <w:rPr>
          <w:rFonts w:eastAsia="Times New Roman"/>
          <w:b/>
          <w:bCs/>
          <w:i/>
          <w:iCs/>
          <w:color w:val="231F20"/>
          <w:sz w:val="20"/>
          <w:szCs w:val="20"/>
        </w:rPr>
        <w:t>costs</w:t>
      </w:r>
      <w:r>
        <w:rPr>
          <w:rFonts w:eastAsia="Times New Roman"/>
          <w:b/>
          <w:bCs/>
          <w:i/>
          <w:iCs/>
          <w:color w:val="231F20"/>
        </w:rPr>
        <w:t xml:space="preserve"> </w:t>
      </w:r>
      <w:r>
        <w:rPr>
          <w:rFonts w:eastAsia="Times New Roman"/>
          <w:b/>
          <w:bCs/>
          <w:i/>
          <w:iCs/>
          <w:color w:val="231F20"/>
          <w:sz w:val="20"/>
          <w:szCs w:val="20"/>
        </w:rPr>
        <w:t>in our efforts</w:t>
      </w:r>
      <w:r>
        <w:rPr>
          <w:rFonts w:eastAsia="Times New Roman"/>
          <w:b/>
          <w:bCs/>
          <w:i/>
          <w:iCs/>
          <w:color w:val="231F20"/>
        </w:rPr>
        <w:t xml:space="preserve"> </w:t>
      </w:r>
      <w:r>
        <w:rPr>
          <w:rFonts w:eastAsia="Times New Roman"/>
          <w:b/>
          <w:bCs/>
          <w:i/>
          <w:iCs/>
          <w:color w:val="231F20"/>
          <w:sz w:val="20"/>
          <w:szCs w:val="20"/>
        </w:rPr>
        <w:t>to comply</w:t>
      </w:r>
      <w:r>
        <w:rPr>
          <w:rFonts w:eastAsia="Times New Roman"/>
          <w:b/>
          <w:bCs/>
          <w:i/>
          <w:iCs/>
          <w:color w:val="231F20"/>
        </w:rPr>
        <w:t xml:space="preserve"> </w:t>
      </w:r>
      <w:r>
        <w:rPr>
          <w:rFonts w:eastAsia="Times New Roman"/>
          <w:b/>
          <w:bCs/>
          <w:i/>
          <w:iCs/>
          <w:color w:val="231F20"/>
          <w:sz w:val="20"/>
          <w:szCs w:val="20"/>
        </w:rPr>
        <w:t>wit</w:t>
      </w:r>
      <w:r>
        <w:rPr>
          <w:rFonts w:eastAsia="Times New Roman"/>
          <w:b/>
          <w:bCs/>
          <w:i/>
          <w:iCs/>
          <w:color w:val="231F20"/>
          <w:sz w:val="20"/>
          <w:szCs w:val="20"/>
        </w:rPr>
        <w:t>h evolving</w:t>
      </w:r>
      <w:r>
        <w:rPr>
          <w:rFonts w:eastAsia="Times New Roman"/>
          <w:b/>
          <w:bCs/>
          <w:i/>
          <w:iCs/>
          <w:color w:val="231F20"/>
        </w:rPr>
        <w:t xml:space="preserve"> </w:t>
      </w:r>
      <w:r>
        <w:rPr>
          <w:rFonts w:eastAsia="Times New Roman"/>
          <w:b/>
          <w:bCs/>
          <w:i/>
          <w:iCs/>
          <w:color w:val="231F20"/>
          <w:sz w:val="20"/>
          <w:szCs w:val="20"/>
        </w:rPr>
        <w:t>global</w:t>
      </w:r>
      <w:r>
        <w:rPr>
          <w:rFonts w:eastAsia="Times New Roman"/>
          <w:b/>
          <w:bCs/>
          <w:i/>
          <w:iCs/>
          <w:color w:val="231F20"/>
        </w:rPr>
        <w:t xml:space="preserve"> </w:t>
      </w:r>
      <w:r>
        <w:rPr>
          <w:rFonts w:eastAsia="Times New Roman"/>
          <w:b/>
          <w:bCs/>
          <w:i/>
          <w:iCs/>
          <w:color w:val="231F20"/>
          <w:sz w:val="20"/>
          <w:szCs w:val="20"/>
        </w:rPr>
        <w:t>data protection</w:t>
      </w:r>
      <w:r>
        <w:rPr>
          <w:rFonts w:eastAsia="Times New Roman"/>
          <w:b/>
          <w:bCs/>
          <w:i/>
          <w:iCs/>
          <w:color w:val="231F20"/>
        </w:rPr>
        <w:t xml:space="preserve"> </w:t>
      </w:r>
      <w:r>
        <w:rPr>
          <w:rFonts w:eastAsia="Times New Roman"/>
          <w:b/>
          <w:bCs/>
          <w:i/>
          <w:iCs/>
          <w:color w:val="231F20"/>
          <w:sz w:val="20"/>
          <w:szCs w:val="20"/>
        </w:rPr>
        <w:t>laws and regulations,</w:t>
      </w:r>
      <w:r>
        <w:rPr>
          <w:rFonts w:eastAsia="Times New Roman"/>
          <w:b/>
          <w:bCs/>
          <w:i/>
          <w:iCs/>
          <w:color w:val="231F20"/>
        </w:rPr>
        <w:t xml:space="preserve"> </w:t>
      </w:r>
      <w:r>
        <w:rPr>
          <w:rFonts w:eastAsia="Times New Roman"/>
          <w:b/>
          <w:bCs/>
          <w:i/>
          <w:iCs/>
          <w:color w:val="231F20"/>
          <w:sz w:val="20"/>
          <w:szCs w:val="20"/>
        </w:rPr>
        <w:t>and any failure</w:t>
      </w:r>
      <w:r>
        <w:rPr>
          <w:rFonts w:eastAsia="Times New Roman"/>
          <w:b/>
          <w:bCs/>
          <w:i/>
          <w:iCs/>
          <w:color w:val="231F20"/>
        </w:rPr>
        <w:t xml:space="preserve"> </w:t>
      </w:r>
      <w:r>
        <w:rPr>
          <w:rFonts w:eastAsia="Times New Roman"/>
          <w:b/>
          <w:bCs/>
          <w:i/>
          <w:iCs/>
          <w:color w:val="231F20"/>
          <w:sz w:val="20"/>
          <w:szCs w:val="20"/>
        </w:rPr>
        <w:t>or perceived</w:t>
      </w:r>
      <w:r>
        <w:rPr>
          <w:rFonts w:eastAsia="Times New Roman"/>
          <w:b/>
          <w:bCs/>
          <w:i/>
          <w:iCs/>
          <w:color w:val="231F20"/>
        </w:rPr>
        <w:t xml:space="preserve"> </w:t>
      </w:r>
      <w:r>
        <w:rPr>
          <w:rFonts w:eastAsia="Times New Roman"/>
          <w:b/>
          <w:bCs/>
          <w:i/>
          <w:iCs/>
          <w:color w:val="231F20"/>
          <w:sz w:val="20"/>
          <w:szCs w:val="20"/>
        </w:rPr>
        <w:t>failure</w:t>
      </w:r>
      <w:r>
        <w:rPr>
          <w:rFonts w:eastAsia="Times New Roman"/>
          <w:b/>
          <w:bCs/>
          <w:i/>
          <w:iCs/>
          <w:color w:val="231F20"/>
        </w:rPr>
        <w:t xml:space="preserve"> </w:t>
      </w:r>
      <w:r>
        <w:rPr>
          <w:rFonts w:eastAsia="Times New Roman"/>
          <w:b/>
          <w:bCs/>
          <w:i/>
          <w:iCs/>
          <w:color w:val="231F20"/>
          <w:sz w:val="20"/>
          <w:szCs w:val="20"/>
        </w:rPr>
        <w:t>by us to comply</w:t>
      </w:r>
      <w:r>
        <w:rPr>
          <w:rFonts w:eastAsia="Times New Roman"/>
          <w:b/>
          <w:bCs/>
          <w:i/>
          <w:iCs/>
          <w:color w:val="231F20"/>
        </w:rPr>
        <w:t xml:space="preserve"> </w:t>
      </w:r>
      <w:r>
        <w:rPr>
          <w:rFonts w:eastAsia="Times New Roman"/>
          <w:b/>
          <w:bCs/>
          <w:i/>
          <w:iCs/>
          <w:color w:val="231F20"/>
          <w:sz w:val="20"/>
          <w:szCs w:val="20"/>
        </w:rPr>
        <w:t>with such laws and regulations</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harm our business</w:t>
      </w:r>
      <w:r>
        <w:rPr>
          <w:rFonts w:eastAsia="Times New Roman"/>
          <w:b/>
          <w:bCs/>
          <w:i/>
          <w:iCs/>
          <w:color w:val="231F20"/>
        </w:rPr>
        <w:t xml:space="preserve"> </w:t>
      </w:r>
      <w:r>
        <w:rPr>
          <w:rFonts w:eastAsia="Times New Roman"/>
          <w:b/>
          <w:bCs/>
          <w:i/>
          <w:iCs/>
          <w:color w:val="231F20"/>
          <w:sz w:val="20"/>
          <w:szCs w:val="20"/>
        </w:rPr>
        <w:t>and operations.</w:t>
      </w:r>
    </w:p>
    <w:p w:rsidR="00000000" w:rsidRDefault="00A134AA">
      <w:pPr>
        <w:ind w:firstLine="1080"/>
        <w:divId w:val="1800761819"/>
        <w:rPr>
          <w:rFonts w:eastAsia="Times New Roman"/>
        </w:rPr>
      </w:pPr>
      <w:r>
        <w:rPr>
          <w:rFonts w:eastAsia="Times New Roman"/>
          <w:color w:val="000000"/>
          <w:sz w:val="20"/>
          <w:szCs w:val="20"/>
        </w:rPr>
        <w:t>The global data protection landscape is rapidly evolving, and we may be or become subject to or affected by numerous federal, state and foreign laws and regulations, as well as regulatory guidance, governing the collection, use, disclosure, transfer, secur</w:t>
      </w:r>
      <w:r>
        <w:rPr>
          <w:rFonts w:eastAsia="Times New Roman"/>
          <w:color w:val="000000"/>
          <w:sz w:val="20"/>
          <w:szCs w:val="20"/>
        </w:rPr>
        <w:t>ity and processing of personal data, such as information that we collect about participants and healthcare providers in connection with clinical trials. Implementation standards and enforcement practices are likely to remain uncertain for the foreseeable f</w:t>
      </w:r>
      <w:r>
        <w:rPr>
          <w:rFonts w:eastAsia="Times New Roman"/>
          <w:color w:val="000000"/>
          <w:sz w:val="20"/>
          <w:szCs w:val="20"/>
        </w:rPr>
        <w:t>uture, which may create uncertainty in our business, affect our or our service providers’ ability to operate in certain jurisdictions or to collect, store, transfer use and share personal data, result in liability or impose additional compliance or other c</w:t>
      </w:r>
      <w:r>
        <w:rPr>
          <w:rFonts w:eastAsia="Times New Roman"/>
          <w:color w:val="000000"/>
          <w:sz w:val="20"/>
          <w:szCs w:val="20"/>
        </w:rPr>
        <w:t>osts on us. Any failure or perceived failure by us to comply with federal, state, or foreign laws or self-regulatory standards could result in negative publicity, diversion of management time and effort and proceedings against us by governmental entities o</w:t>
      </w:r>
      <w:r>
        <w:rPr>
          <w:rFonts w:eastAsia="Times New Roman"/>
          <w:color w:val="000000"/>
          <w:sz w:val="20"/>
          <w:szCs w:val="20"/>
        </w:rPr>
        <w:t xml:space="preserve">r others. </w:t>
      </w:r>
    </w:p>
    <w:p w:rsidR="00000000" w:rsidRDefault="00A134AA">
      <w:pPr>
        <w:ind w:firstLine="1080"/>
        <w:divId w:val="447433068"/>
        <w:rPr>
          <w:rFonts w:eastAsia="Times New Roman"/>
        </w:rPr>
      </w:pPr>
      <w:r>
        <w:rPr>
          <w:rFonts w:eastAsia="Times New Roman"/>
          <w:color w:val="000000"/>
          <w:sz w:val="20"/>
          <w:szCs w:val="20"/>
        </w:rPr>
        <w:t>Numerous federal and state laws and regulations, including HIPAA and HITECH, which enhanced the privacy, security and enforcement provisions of HIPAA by, among other things, establishing security breach notification requirements, govern the coll</w:t>
      </w:r>
      <w:r>
        <w:rPr>
          <w:rFonts w:eastAsia="Times New Roman"/>
          <w:color w:val="000000"/>
          <w:sz w:val="20"/>
          <w:szCs w:val="20"/>
        </w:rPr>
        <w:t>ection, dissemination, security, use and confidentiality of patient-identifiable health information or personal information. In the course of performing our business we obtain personally identifiable information (PII), including health-related information.</w:t>
      </w:r>
      <w:r>
        <w:rPr>
          <w:rFonts w:eastAsia="Times New Roman"/>
          <w:color w:val="000000"/>
          <w:sz w:val="20"/>
          <w:szCs w:val="20"/>
        </w:rPr>
        <w:t xml:space="preserve"> Such laws and regulations relating to privacy, data protection, and consumer protection are evolving and subject to potentially differing interpretations. These requirements may be interpreted and applied in a manner that varies from one jurisdiction to a</w:t>
      </w:r>
      <w:r>
        <w:rPr>
          <w:rFonts w:eastAsia="Times New Roman"/>
          <w:color w:val="000000"/>
          <w:sz w:val="20"/>
          <w:szCs w:val="20"/>
        </w:rPr>
        <w:t>nother and/or may conflict with other laws or regulations. HIPAA establishes national privacy and security standards for the protection of individually identifiable health information, including protected health information (PHI) for certain covered entiti</w:t>
      </w:r>
      <w:r>
        <w:rPr>
          <w:rFonts w:eastAsia="Times New Roman"/>
          <w:color w:val="000000"/>
          <w:sz w:val="20"/>
          <w:szCs w:val="20"/>
        </w:rPr>
        <w:t>es, including healthcare providers that submit certain covered transactions electronically, as well as their ‘‘business associates.” Penalties for failure to comply with a requirement of HIPAA and HITECH vary significantly depending on the failure and coul</w:t>
      </w:r>
      <w:r>
        <w:rPr>
          <w:rFonts w:eastAsia="Times New Roman"/>
          <w:color w:val="000000"/>
          <w:sz w:val="20"/>
          <w:szCs w:val="20"/>
        </w:rPr>
        <w:t>d include civil monetary or criminal penalties. HIPAA also authorizes state attorneys general to file suit under HIPAA on behalf of state residents. Courts can award damages, costs and attorneys’ fees related to violations of HIPAA in such cases. While HIP</w:t>
      </w:r>
      <w:r>
        <w:rPr>
          <w:rFonts w:eastAsia="Times New Roman"/>
          <w:color w:val="000000"/>
          <w:sz w:val="20"/>
          <w:szCs w:val="20"/>
        </w:rPr>
        <w:t>AA does not create a private right of action allowing individuals to sue us in civil court for HIPAA violations, its standards have been used as the basis for a duty of care claim in state civil suits such as those for negligence or recklessness in the mis</w:t>
      </w:r>
      <w:r>
        <w:rPr>
          <w:rFonts w:eastAsia="Times New Roman"/>
          <w:color w:val="000000"/>
          <w:sz w:val="20"/>
          <w:szCs w:val="20"/>
        </w:rPr>
        <w:t>use or breach of PHI. The Department of Health and Human Services Office for Civil Rights (OCR) has recently increased its enforcement efforts on compliance with HIPAA, including the security regulations (Security Rule), bringing actions against entities w</w:t>
      </w:r>
      <w:r>
        <w:rPr>
          <w:rFonts w:eastAsia="Times New Roman"/>
          <w:color w:val="000000"/>
          <w:sz w:val="20"/>
          <w:szCs w:val="20"/>
        </w:rPr>
        <w:t>hich have failed to implement security measures sufficient to reduce risks to electronic protected health information or to conduct an accurate and thorough risk analysis, among other violations. HIPAA enforcement actions may lead to monetary penalties and</w:t>
      </w:r>
      <w:r>
        <w:rPr>
          <w:rFonts w:eastAsia="Times New Roman"/>
          <w:color w:val="000000"/>
          <w:sz w:val="20"/>
          <w:szCs w:val="20"/>
        </w:rPr>
        <w:t xml:space="preserve"> costly and burdensome corrective action plans. Additionally, on December 10, 2020, OCR issued a proposed rule aimed at strengthening individuals’ rights to access their own health information, as well as reducing administrative burdens on HIPAA covered he</w:t>
      </w:r>
      <w:r>
        <w:rPr>
          <w:rFonts w:eastAsia="Times New Roman"/>
          <w:color w:val="000000"/>
          <w:sz w:val="20"/>
          <w:szCs w:val="20"/>
        </w:rPr>
        <w:t>alth care providers and health plans, among other changes. While a final rule has not yet been issued, if adopted, these proposed changes may require us to update our HIPAA policies and procedures to comply with the new requirements.</w:t>
      </w:r>
    </w:p>
    <w:p w:rsidR="00000000" w:rsidRDefault="00A134AA">
      <w:pPr>
        <w:ind w:firstLine="1080"/>
        <w:divId w:val="1326132390"/>
        <w:rPr>
          <w:rFonts w:eastAsia="Times New Roman"/>
        </w:rPr>
      </w:pPr>
      <w:r>
        <w:rPr>
          <w:rFonts w:eastAsia="Times New Roman"/>
          <w:color w:val="000000"/>
          <w:sz w:val="20"/>
          <w:szCs w:val="20"/>
        </w:rPr>
        <w:t xml:space="preserve">California passed the </w:t>
      </w:r>
      <w:r>
        <w:rPr>
          <w:rFonts w:eastAsia="Times New Roman"/>
          <w:color w:val="000000"/>
          <w:sz w:val="20"/>
          <w:szCs w:val="20"/>
        </w:rPr>
        <w:t>California Consumer Protection Act of 2018, or the CCPA, which went into effect in January 2020 and provides new data privacy rights for consumers and new operational requirements for companies, which may increase our compliance costs and potential liabili</w:t>
      </w:r>
      <w:r>
        <w:rPr>
          <w:rFonts w:eastAsia="Times New Roman"/>
          <w:color w:val="000000"/>
          <w:sz w:val="20"/>
          <w:szCs w:val="20"/>
        </w:rPr>
        <w:t xml:space="preserve">ty. The CCPA gives California residents expanded rights to access and delete their personal information, opt out of certain personal information sharing, and receive detailed information about how their personal information is used. Failure to comply with </w:t>
      </w:r>
      <w:r>
        <w:rPr>
          <w:rFonts w:eastAsia="Times New Roman"/>
          <w:color w:val="000000"/>
          <w:sz w:val="20"/>
          <w:szCs w:val="20"/>
        </w:rPr>
        <w:t xml:space="preserve">the CCPA risks regulatory fines, and the CCPA grants a private right of </w:t>
      </w:r>
    </w:p>
    <w:p w:rsidR="00000000" w:rsidRDefault="00A134AA">
      <w:pPr>
        <w:jc w:val="center"/>
        <w:divId w:val="1972200569"/>
        <w:rPr>
          <w:rFonts w:eastAsia="Times New Roman"/>
        </w:rPr>
      </w:pPr>
      <w:r>
        <w:rPr>
          <w:rFonts w:eastAsia="Times New Roman"/>
          <w:color w:val="000000"/>
          <w:sz w:val="20"/>
          <w:szCs w:val="20"/>
        </w:rPr>
        <w:t>72</w:t>
      </w:r>
    </w:p>
    <w:p w:rsidR="00000000" w:rsidRDefault="00A134AA">
      <w:pPr>
        <w:rPr>
          <w:rFonts w:eastAsia="Times New Roman"/>
        </w:rPr>
      </w:pPr>
      <w:r>
        <w:rPr>
          <w:rFonts w:eastAsia="Times New Roman"/>
        </w:rPr>
        <w:pict>
          <v:rect id="_x0000_i1096" style="width:0;height:1.5pt" o:hralign="center" o:hrstd="t" o:hr="t" fillcolor="#a0a0a0" stroked="f"/>
        </w:pict>
      </w:r>
    </w:p>
    <w:p w:rsidR="00000000" w:rsidRDefault="00A134AA">
      <w:pPr>
        <w:divId w:val="478810110"/>
        <w:rPr>
          <w:rFonts w:eastAsia="Times New Roman"/>
        </w:rPr>
      </w:pPr>
    </w:p>
    <w:p w:rsidR="00000000" w:rsidRDefault="00A134AA">
      <w:pPr>
        <w:divId w:val="473715181"/>
        <w:rPr>
          <w:rFonts w:eastAsia="Times New Roman"/>
        </w:rPr>
      </w:pPr>
      <w:r>
        <w:rPr>
          <w:rFonts w:eastAsia="Times New Roman"/>
          <w:color w:val="000000"/>
          <w:sz w:val="20"/>
          <w:szCs w:val="20"/>
        </w:rPr>
        <w:t>action and statutory damages for an unauthorized access and exfiltration, theft, or disclosure of certain types of personal information result</w:t>
      </w:r>
      <w:r>
        <w:rPr>
          <w:rFonts w:eastAsia="Times New Roman"/>
          <w:color w:val="000000"/>
          <w:sz w:val="20"/>
          <w:szCs w:val="20"/>
        </w:rPr>
        <w:t>ing from the company’s violation of a duty to maintain reasonable security procedures and practices. The CCPA also provides authority to the California Attorney General to seek civil penalties for intentional violations of the CCPA. While there is currentl</w:t>
      </w:r>
      <w:r>
        <w:rPr>
          <w:rFonts w:eastAsia="Times New Roman"/>
          <w:color w:val="000000"/>
          <w:sz w:val="20"/>
          <w:szCs w:val="20"/>
        </w:rPr>
        <w:t xml:space="preserve">y an exception for protected health information that is subject to HIPAA and clinical trial regulations, as currently written, the CCPA may impact certain of our business activities. How this HIPAA exception is enforced and interpreted may also impact our </w:t>
      </w:r>
      <w:r>
        <w:rPr>
          <w:rFonts w:eastAsia="Times New Roman"/>
          <w:color w:val="000000"/>
          <w:sz w:val="20"/>
          <w:szCs w:val="20"/>
        </w:rPr>
        <w:t>business activities. Additionally, this exception does not apply to the private cause of action afforded to individuals for information security incidents.</w:t>
      </w:r>
    </w:p>
    <w:p w:rsidR="00000000" w:rsidRDefault="00A134AA">
      <w:pPr>
        <w:ind w:firstLine="1080"/>
        <w:divId w:val="295648896"/>
        <w:rPr>
          <w:rFonts w:eastAsia="Times New Roman"/>
        </w:rPr>
      </w:pPr>
      <w:r>
        <w:rPr>
          <w:rFonts w:eastAsia="Times New Roman"/>
          <w:color w:val="000000"/>
          <w:sz w:val="20"/>
          <w:szCs w:val="20"/>
        </w:rPr>
        <w:t>In addition, the CCPA will be expanded on January 1, 2023, when the California Privacy Rights Act of</w:t>
      </w:r>
      <w:r>
        <w:rPr>
          <w:rFonts w:eastAsia="Times New Roman"/>
          <w:color w:val="000000"/>
          <w:sz w:val="20"/>
          <w:szCs w:val="20"/>
        </w:rPr>
        <w:t xml:space="preserve"> 2020, or the CPRA, becomes operative. The CPRA will, among other things, give California residents the ability to limit use of certain sensitive personal information, further restrict the use of cross-contextual advertising, establish restrictions on the </w:t>
      </w:r>
      <w:r>
        <w:rPr>
          <w:rFonts w:eastAsia="Times New Roman"/>
          <w:color w:val="000000"/>
          <w:sz w:val="20"/>
          <w:szCs w:val="20"/>
        </w:rPr>
        <w:t>retention of personal information, expand the types of data breaches subject to the CCPA’s private right of action, provide for increased penalties for CPRA violations concerning California residents under the age of 16, and establish a new California Priv</w:t>
      </w:r>
      <w:r>
        <w:rPr>
          <w:rFonts w:eastAsia="Times New Roman"/>
          <w:color w:val="000000"/>
          <w:sz w:val="20"/>
          <w:szCs w:val="20"/>
        </w:rPr>
        <w:t>acy Protection Agency to implement and enforce the new law. Although there are limited exemptions for clinical trial data under the CCPA, the CCPA and other similar laws could impact our business activities depending on how it is interpreted. In the interi</w:t>
      </w:r>
      <w:r>
        <w:rPr>
          <w:rFonts w:eastAsia="Times New Roman"/>
          <w:color w:val="000000"/>
          <w:sz w:val="20"/>
          <w:szCs w:val="20"/>
        </w:rPr>
        <w:t>m, the CPRA will require additional investment in compliance programs and potential modifications to business processes</w:t>
      </w:r>
    </w:p>
    <w:p w:rsidR="00000000" w:rsidRDefault="00A134AA">
      <w:pPr>
        <w:ind w:firstLine="1080"/>
        <w:divId w:val="1009912922"/>
        <w:rPr>
          <w:rFonts w:eastAsia="Times New Roman"/>
        </w:rPr>
      </w:pPr>
      <w:r>
        <w:rPr>
          <w:rFonts w:eastAsia="Times New Roman"/>
          <w:color w:val="000000"/>
          <w:sz w:val="20"/>
          <w:szCs w:val="20"/>
        </w:rPr>
        <w:t>The CCPA and CPRA could mark the beginning of a trend toward more stringent privacy legislation in the United States, as other states or</w:t>
      </w:r>
      <w:r>
        <w:rPr>
          <w:rFonts w:eastAsia="Times New Roman"/>
          <w:color w:val="000000"/>
          <w:sz w:val="20"/>
          <w:szCs w:val="20"/>
        </w:rPr>
        <w:t xml:space="preserve"> the federal government may follow California’s lead and increase protections for U.S. residents. For example, on March 2, 2021, the Virginia Consumer Data Protection Act, which will take effect on January 1, 2023, was signed into law and on July 8, 2021, </w:t>
      </w:r>
      <w:r>
        <w:rPr>
          <w:rFonts w:eastAsia="Times New Roman"/>
          <w:color w:val="000000"/>
          <w:sz w:val="20"/>
          <w:szCs w:val="20"/>
        </w:rPr>
        <w:t>the Colorado Privacy Act, which will take effect on July 1, 2023, was signed into law.</w:t>
      </w:r>
      <w:r>
        <w:rPr>
          <w:rFonts w:eastAsia="Times New Roman"/>
          <w:color w:val="000000"/>
        </w:rPr>
        <w:t xml:space="preserve"> </w:t>
      </w:r>
      <w:r>
        <w:rPr>
          <w:rFonts w:eastAsia="Times New Roman"/>
          <w:color w:val="000000"/>
          <w:sz w:val="20"/>
          <w:szCs w:val="20"/>
        </w:rPr>
        <w:t>On September 18, 2021, the Uniform Law Commission published the Uniform Personal Data Protection Act, which states may begin to adopt. The CCPA has already prompted a nu</w:t>
      </w:r>
      <w:r>
        <w:rPr>
          <w:rFonts w:eastAsia="Times New Roman"/>
          <w:color w:val="000000"/>
          <w:sz w:val="20"/>
          <w:szCs w:val="20"/>
        </w:rPr>
        <w:t>mber of proposals for new federal and state privacy legislation that, if passed, could increase our potential liability, add layers of complexity to compliance in the U.S. market, increase our compliance costs and adversely affect our business.</w:t>
      </w:r>
    </w:p>
    <w:p w:rsidR="00000000" w:rsidRDefault="00A134AA">
      <w:pPr>
        <w:ind w:firstLine="1080"/>
        <w:divId w:val="1722290861"/>
        <w:rPr>
          <w:rFonts w:eastAsia="Times New Roman"/>
        </w:rPr>
      </w:pPr>
      <w:r>
        <w:rPr>
          <w:rFonts w:eastAsia="Times New Roman"/>
          <w:color w:val="000000"/>
          <w:sz w:val="20"/>
          <w:szCs w:val="20"/>
        </w:rPr>
        <w:t>Additionall</w:t>
      </w:r>
      <w:r>
        <w:rPr>
          <w:rFonts w:eastAsia="Times New Roman"/>
          <w:color w:val="000000"/>
          <w:sz w:val="20"/>
          <w:szCs w:val="20"/>
        </w:rPr>
        <w:t>y, the Federal Trade Commission (FTC) and many state attorneys general are interpreting existing federal and state consumer protection laws to impose evolving standards for the collection, use, dissemination and security of health-related and other persona</w:t>
      </w:r>
      <w:r>
        <w:rPr>
          <w:rFonts w:eastAsia="Times New Roman"/>
          <w:color w:val="000000"/>
          <w:sz w:val="20"/>
          <w:szCs w:val="20"/>
        </w:rPr>
        <w:t>l information. Courts may also adopt the standards for fair information practices promulgated by the FTC, which concern consumer notice, choice, security and access. Consumer protection laws require us to publish statements that describe how we handle pers</w:t>
      </w:r>
      <w:r>
        <w:rPr>
          <w:rFonts w:eastAsia="Times New Roman"/>
          <w:color w:val="000000"/>
          <w:sz w:val="20"/>
          <w:szCs w:val="20"/>
        </w:rPr>
        <w:t xml:space="preserve">onal information and choices individuals may have about the way we handle their personal information. If such information that we publish is considered untrue, we may be subject to government claims of unfair or deceptive trade practices, which could lead </w:t>
      </w:r>
      <w:r>
        <w:rPr>
          <w:rFonts w:eastAsia="Times New Roman"/>
          <w:color w:val="000000"/>
          <w:sz w:val="20"/>
          <w:szCs w:val="20"/>
        </w:rPr>
        <w:t xml:space="preserve">to significant liabilities and consequences. Furthermore, according to the FTC, violating consumers’ privacy rights or failing to take appropriate steps to keep consumers’ personal information secure may constitute unfair acts or practices in or affecting </w:t>
      </w:r>
      <w:r>
        <w:rPr>
          <w:rFonts w:eastAsia="Times New Roman"/>
          <w:color w:val="000000"/>
          <w:sz w:val="20"/>
          <w:szCs w:val="20"/>
        </w:rPr>
        <w:t xml:space="preserve">commerce in violation of Section 5 of the FTC Act. </w:t>
      </w:r>
    </w:p>
    <w:p w:rsidR="00000000" w:rsidRDefault="00A134AA">
      <w:pPr>
        <w:ind w:firstLine="1080"/>
        <w:divId w:val="266162277"/>
        <w:rPr>
          <w:rFonts w:eastAsia="Times New Roman"/>
        </w:rPr>
      </w:pPr>
      <w:r>
        <w:rPr>
          <w:rFonts w:eastAsia="Times New Roman"/>
          <w:color w:val="000000"/>
          <w:sz w:val="20"/>
          <w:szCs w:val="20"/>
        </w:rPr>
        <w:t>Our business relies on secure and continuous processing of information and the availability of our Information Technology (IT) networks and IT resources, as well as critical IT vendors that support our te</w:t>
      </w:r>
      <w:r>
        <w:rPr>
          <w:rFonts w:eastAsia="Times New Roman"/>
          <w:color w:val="000000"/>
          <w:sz w:val="20"/>
          <w:szCs w:val="20"/>
        </w:rPr>
        <w:t>chnology and data processing operations. Security breaches, computer malware and computer hacking attacks have become more prevalent across industries and may occur on our systems or those of our third-party service providers. Attacks upon information tech</w:t>
      </w:r>
      <w:r>
        <w:rPr>
          <w:rFonts w:eastAsia="Times New Roman"/>
          <w:color w:val="000000"/>
          <w:sz w:val="20"/>
          <w:szCs w:val="20"/>
        </w:rPr>
        <w:t>nology systems are increasing in their frequency, levels of persistence, sophistication and intensity, and are being conducted by sophisticated and organized groups and individuals with a wide range of motives and expertise. OCR, in partnership with the He</w:t>
      </w:r>
      <w:r>
        <w:rPr>
          <w:rFonts w:eastAsia="Times New Roman"/>
          <w:color w:val="000000"/>
          <w:sz w:val="20"/>
          <w:szCs w:val="20"/>
        </w:rPr>
        <w:t>althcare and Public Health Sector Coordinating Council, recently issued cybersecurity guidelines for healthcare organizations that reflect consensus-based, voluntary practices to cost-effectively reduce cybersecurity risks for organizations of varying size</w:t>
      </w:r>
      <w:r>
        <w:rPr>
          <w:rFonts w:eastAsia="Times New Roman"/>
          <w:color w:val="000000"/>
          <w:sz w:val="20"/>
          <w:szCs w:val="20"/>
        </w:rPr>
        <w:t xml:space="preserve">s. Although these HHS-backed guidelines, entitled “Health Industry Cybersecurity Practices: Managing Threats and Protecting Patients,” are voluntary, they are likely to serve as an important reference point for the healthcare industry, and may cause us to </w:t>
      </w:r>
      <w:r>
        <w:rPr>
          <w:rFonts w:eastAsia="Times New Roman"/>
          <w:color w:val="000000"/>
          <w:sz w:val="20"/>
          <w:szCs w:val="20"/>
        </w:rPr>
        <w:t xml:space="preserve">invest additional resources in technology, personnel and programmatic cybersecurity controls as the cybersecurity risks we face continue to evolve. </w:t>
      </w:r>
    </w:p>
    <w:p w:rsidR="00000000" w:rsidRDefault="00A134AA">
      <w:pPr>
        <w:ind w:firstLine="1080"/>
        <w:divId w:val="1454905554"/>
        <w:rPr>
          <w:rFonts w:eastAsia="Times New Roman"/>
        </w:rPr>
      </w:pPr>
      <w:r>
        <w:rPr>
          <w:rFonts w:eastAsia="Times New Roman"/>
          <w:color w:val="000000"/>
          <w:sz w:val="20"/>
          <w:szCs w:val="20"/>
        </w:rPr>
        <w:t xml:space="preserve">We regularly monitor, defend against and respond to attacks to our networks and other information security </w:t>
      </w:r>
      <w:r>
        <w:rPr>
          <w:rFonts w:eastAsia="Times New Roman"/>
          <w:color w:val="000000"/>
          <w:sz w:val="20"/>
          <w:szCs w:val="20"/>
        </w:rPr>
        <w:t>incidents. Despite our information security efforts, our facilities, systems, and data, as well as those of our third-party service providers, may be vulnerable to privacy and information security incidents such as data breaches, viruses or other malicious</w:t>
      </w:r>
      <w:r>
        <w:rPr>
          <w:rFonts w:eastAsia="Times New Roman"/>
          <w:color w:val="000000"/>
          <w:sz w:val="20"/>
          <w:szCs w:val="20"/>
        </w:rPr>
        <w:t xml:space="preserve"> code, coordinated attacks, data loss, phishing attacks, ransomware, denial of service attacks, or other security or IT incidents caused by threat actors, technological vulnerabilities or human error. If we, or any of our IT support vendors, fail to comply</w:t>
      </w:r>
      <w:r>
        <w:rPr>
          <w:rFonts w:eastAsia="Times New Roman"/>
          <w:color w:val="000000"/>
          <w:sz w:val="20"/>
          <w:szCs w:val="20"/>
        </w:rPr>
        <w:t xml:space="preserve"> with laws requiring the protection of sensitive personal information, or fail to safeguard and defend personal information or other critical data assets or IT systems, we may be subject to regulatory enforcement and fines as well as private civil actions.</w:t>
      </w:r>
      <w:r>
        <w:rPr>
          <w:rFonts w:eastAsia="Times New Roman"/>
          <w:color w:val="000000"/>
          <w:sz w:val="20"/>
          <w:szCs w:val="20"/>
        </w:rPr>
        <w:t xml:space="preserve"> We may be required to expend significant resources in the response, containment, mitigation of cybersecurity incidents as well as in defense against claims that our information security was unreasonable or otherwise violated applicable laws or contractual</w:t>
      </w:r>
      <w:r>
        <w:rPr>
          <w:rFonts w:eastAsia="Times New Roman"/>
          <w:color w:val="000000"/>
          <w:sz w:val="20"/>
          <w:szCs w:val="20"/>
        </w:rPr>
        <w:t xml:space="preserve"> obligations.</w:t>
      </w:r>
    </w:p>
    <w:p w:rsidR="00000000" w:rsidRDefault="00A134AA">
      <w:pPr>
        <w:jc w:val="center"/>
        <w:divId w:val="1266770201"/>
        <w:rPr>
          <w:rFonts w:eastAsia="Times New Roman"/>
        </w:rPr>
      </w:pPr>
      <w:r>
        <w:rPr>
          <w:rFonts w:eastAsia="Times New Roman"/>
          <w:color w:val="000000"/>
          <w:sz w:val="20"/>
          <w:szCs w:val="20"/>
        </w:rPr>
        <w:t>73</w:t>
      </w:r>
    </w:p>
    <w:p w:rsidR="00000000" w:rsidRDefault="00A134AA">
      <w:pPr>
        <w:rPr>
          <w:rFonts w:eastAsia="Times New Roman"/>
        </w:rPr>
      </w:pPr>
      <w:r>
        <w:rPr>
          <w:rFonts w:eastAsia="Times New Roman"/>
        </w:rPr>
        <w:pict>
          <v:rect id="_x0000_i1097" style="width:0;height:1.5pt" o:hralign="center" o:hrstd="t" o:hr="t" fillcolor="#a0a0a0" stroked="f"/>
        </w:pict>
      </w:r>
    </w:p>
    <w:p w:rsidR="00000000" w:rsidRDefault="00A134AA">
      <w:pPr>
        <w:divId w:val="800004573"/>
        <w:rPr>
          <w:rFonts w:eastAsia="Times New Roman"/>
        </w:rPr>
      </w:pPr>
    </w:p>
    <w:p w:rsidR="00000000" w:rsidRDefault="00A134AA">
      <w:pPr>
        <w:ind w:firstLine="1080"/>
        <w:divId w:val="1935937840"/>
        <w:rPr>
          <w:rFonts w:eastAsia="Times New Roman"/>
        </w:rPr>
      </w:pPr>
      <w:r>
        <w:rPr>
          <w:rFonts w:eastAsia="Times New Roman"/>
          <w:color w:val="000000"/>
          <w:sz w:val="20"/>
          <w:szCs w:val="20"/>
        </w:rPr>
        <w:t>In addition to our operations in the United States, which may be subject to healthcare and other laws relating to the privacy and security of health information and other personal data, we may seek to conduct clinical trials in the EEA and may become subje</w:t>
      </w:r>
      <w:r>
        <w:rPr>
          <w:rFonts w:eastAsia="Times New Roman"/>
          <w:color w:val="000000"/>
          <w:sz w:val="20"/>
          <w:szCs w:val="20"/>
        </w:rPr>
        <w:t>ct to additional EEA data privacy laws, regulations and guidelines. The General Data Protection Regulation, (EU) 2016/679, or EU GDPR, became effective on May 25, 2018, and deals with the collection, use, storage, disclosure, transfer or other processing o</w:t>
      </w:r>
      <w:r>
        <w:rPr>
          <w:rFonts w:eastAsia="Times New Roman"/>
          <w:color w:val="000000"/>
          <w:sz w:val="20"/>
          <w:szCs w:val="20"/>
        </w:rPr>
        <w:t>f personal data, including personal health data, regarding individuals in the EEA. The EU GDPR imposes a broad range of strict requirements on companies subject to the EU GDPR, including requirements relating to having legal bases for processing personal d</w:t>
      </w:r>
      <w:r>
        <w:rPr>
          <w:rFonts w:eastAsia="Times New Roman"/>
          <w:color w:val="000000"/>
          <w:sz w:val="20"/>
          <w:szCs w:val="20"/>
        </w:rPr>
        <w:t>ata (i.e., data relating to identifiable individuals) and transferring such personal data outside the EEA, including to the United States, and providing details to those individuals regarding the processing of their personal data, keeping personal data sec</w:t>
      </w:r>
      <w:r>
        <w:rPr>
          <w:rFonts w:eastAsia="Times New Roman"/>
          <w:color w:val="000000"/>
          <w:sz w:val="20"/>
          <w:szCs w:val="20"/>
        </w:rPr>
        <w:t>ure, having data processing agreements with third parties who process personal data on our behalf, responding to individuals’ requests to exercise their rights in respect of their personal data, reporting security breaches involving personal data to the co</w:t>
      </w:r>
      <w:r>
        <w:rPr>
          <w:rFonts w:eastAsia="Times New Roman"/>
          <w:color w:val="000000"/>
          <w:sz w:val="20"/>
          <w:szCs w:val="20"/>
        </w:rPr>
        <w:t xml:space="preserve">mpetent national data protection authority and affected individuals, appointing data protection officers, conducting data protection impact assessments and record-keeping. Further, national laws of member states of the EU may partially deviate from the EU </w:t>
      </w:r>
      <w:r>
        <w:rPr>
          <w:rFonts w:eastAsia="Times New Roman"/>
          <w:color w:val="000000"/>
          <w:sz w:val="20"/>
          <w:szCs w:val="20"/>
        </w:rPr>
        <w:t>GDPR and impose different obligations from country to country, so that we do not expect to operate in a uniform legal landscape in the EEA. In particular, as it relates to processing and transfer of genetic data and health data, the EU GDPR specifically al</w:t>
      </w:r>
      <w:r>
        <w:rPr>
          <w:rFonts w:eastAsia="Times New Roman"/>
          <w:color w:val="000000"/>
          <w:sz w:val="20"/>
          <w:szCs w:val="20"/>
        </w:rPr>
        <w:t xml:space="preserve">lows national laws to impose additional and more specific requirements or restrictions, and European laws have historically differed quite substantially in this field, leading to additional uncertainty. </w:t>
      </w:r>
    </w:p>
    <w:p w:rsidR="00000000" w:rsidRDefault="00A134AA">
      <w:pPr>
        <w:ind w:firstLine="1080"/>
        <w:divId w:val="1971983072"/>
        <w:rPr>
          <w:rFonts w:eastAsia="Times New Roman"/>
        </w:rPr>
      </w:pPr>
      <w:r>
        <w:rPr>
          <w:rFonts w:eastAsia="Times New Roman"/>
          <w:color w:val="000000"/>
          <w:sz w:val="20"/>
          <w:szCs w:val="20"/>
        </w:rPr>
        <w:t>The EU GDPR increases substantially the penalties to</w:t>
      </w:r>
      <w:r>
        <w:rPr>
          <w:rFonts w:eastAsia="Times New Roman"/>
          <w:color w:val="000000"/>
          <w:sz w:val="20"/>
          <w:szCs w:val="20"/>
        </w:rPr>
        <w:t xml:space="preserve"> which we could be subject in the event of any non-compliance, including fines of up to €10,000,000 or up to 2% of our total worldwide annual turnover for certain comparatively minor offenses, or up to €20,000,000 or up to 4% of our total worldwide annual </w:t>
      </w:r>
      <w:r>
        <w:rPr>
          <w:rFonts w:eastAsia="Times New Roman"/>
          <w:color w:val="000000"/>
          <w:sz w:val="20"/>
          <w:szCs w:val="20"/>
        </w:rPr>
        <w:t>turnover, whichever is greater, for more serious offenses. The EU GDPR also confers a private right of action on data subjects and consumer associations to lodge complaints with supervisory authorities, seek judicial remedies, and obtain compensation for d</w:t>
      </w:r>
      <w:r>
        <w:rPr>
          <w:rFonts w:eastAsia="Times New Roman"/>
          <w:color w:val="000000"/>
          <w:sz w:val="20"/>
          <w:szCs w:val="20"/>
        </w:rPr>
        <w:t xml:space="preserve">amages resulting from violations of the EU GDPR. If our efforts to comply with EU GDPR or other applicable EU laws and regulations are not successful, or are perceived to be unsuccessful, it could adversely affect our business in the EU. </w:t>
      </w:r>
    </w:p>
    <w:p w:rsidR="00000000" w:rsidRDefault="00A134AA">
      <w:pPr>
        <w:ind w:firstLine="1080"/>
        <w:divId w:val="477915612"/>
        <w:rPr>
          <w:rFonts w:eastAsia="Times New Roman"/>
        </w:rPr>
      </w:pPr>
      <w:r>
        <w:rPr>
          <w:rFonts w:eastAsia="Times New Roman"/>
          <w:color w:val="000000"/>
          <w:sz w:val="20"/>
          <w:szCs w:val="20"/>
        </w:rPr>
        <w:t xml:space="preserve">The EU GDPR also </w:t>
      </w:r>
      <w:r>
        <w:rPr>
          <w:rFonts w:eastAsia="Times New Roman"/>
          <w:color w:val="000000"/>
          <w:sz w:val="20"/>
          <w:szCs w:val="20"/>
        </w:rPr>
        <w:t>prohibits the transfer of personal data from the EEA to the United States and most other countries that are not recognized as having “adequate” data protection laws by the European Commission unless the parties to the transfer have implemented specific saf</w:t>
      </w:r>
      <w:r>
        <w:rPr>
          <w:rFonts w:eastAsia="Times New Roman"/>
          <w:color w:val="000000"/>
          <w:sz w:val="20"/>
          <w:szCs w:val="20"/>
        </w:rPr>
        <w:t>eguards to protect the transferred personal data. One of the primary safeguards allowing U.S. companies to import personal data from the EEA has been certification to the EU-U.S. Privacy Shield framework administered by the U.S. Department of Commerce. How</w:t>
      </w:r>
      <w:r>
        <w:rPr>
          <w:rFonts w:eastAsia="Times New Roman"/>
          <w:color w:val="000000"/>
          <w:sz w:val="20"/>
          <w:szCs w:val="20"/>
        </w:rPr>
        <w:t>ever,</w:t>
      </w:r>
      <w:r>
        <w:rPr>
          <w:rFonts w:eastAsia="Times New Roman"/>
          <w:color w:val="000000"/>
        </w:rPr>
        <w:t xml:space="preserve"> </w:t>
      </w:r>
      <w:r>
        <w:rPr>
          <w:rFonts w:eastAsia="Times New Roman"/>
          <w:color w:val="000000"/>
          <w:sz w:val="20"/>
          <w:szCs w:val="20"/>
        </w:rPr>
        <w:t>the European Court of Justice, or the ECJ, issued a decision in July 2020 which invalidated the EU-U.S. Privacy Shield framework for international transfers (Schrems II) and imposed further restrictions on the use of standard contractual clauses (SCC</w:t>
      </w:r>
      <w:r>
        <w:rPr>
          <w:rFonts w:eastAsia="Times New Roman"/>
          <w:color w:val="000000"/>
          <w:sz w:val="20"/>
          <w:szCs w:val="20"/>
        </w:rPr>
        <w:t>s) including, a requirement for companies to carry out a transfer privacy impact assessment, which among other things, assesses laws governing access to personal data in the recipient country and considers whether supplementary measures that provide privac</w:t>
      </w:r>
      <w:r>
        <w:rPr>
          <w:rFonts w:eastAsia="Times New Roman"/>
          <w:color w:val="000000"/>
          <w:sz w:val="20"/>
          <w:szCs w:val="20"/>
        </w:rPr>
        <w:t>y protections additional to those provided under the SCCs will need to be implemented to ensure an essentially equivalent level of data protection to that afforded in the EU. Following that decision, the Swiss Federal Data Protection and Information Commis</w:t>
      </w:r>
      <w:r>
        <w:rPr>
          <w:rFonts w:eastAsia="Times New Roman"/>
          <w:color w:val="000000"/>
          <w:sz w:val="20"/>
          <w:szCs w:val="20"/>
        </w:rPr>
        <w:t>sioner (FDPIC) took a similar view and considered that data transfers based on the Swiss-U.S. Privacy Shield framework are no longer lawful (despite the fact that Schrems II is not directly applicable in Switzerland (unless the Swiss based company is subje</w:t>
      </w:r>
      <w:r>
        <w:rPr>
          <w:rFonts w:eastAsia="Times New Roman"/>
          <w:color w:val="000000"/>
          <w:sz w:val="20"/>
          <w:szCs w:val="20"/>
        </w:rPr>
        <w:t>ct to the EU GDPR) and the Swiss-U.S. Privacy Shield has not been officially invalidated).</w:t>
      </w:r>
    </w:p>
    <w:p w:rsidR="00000000" w:rsidRDefault="00A134AA">
      <w:pPr>
        <w:ind w:firstLine="1080"/>
        <w:divId w:val="828718749"/>
        <w:rPr>
          <w:rFonts w:eastAsia="Times New Roman"/>
        </w:rPr>
      </w:pPr>
      <w:r>
        <w:rPr>
          <w:rFonts w:eastAsia="Times New Roman"/>
          <w:color w:val="000000"/>
          <w:sz w:val="20"/>
          <w:szCs w:val="20"/>
        </w:rPr>
        <w:t>Further, the European Commission recently published new EU SCCs, which place onerous obligations on the contracting parties. At present, there are few, if any, viabl</w:t>
      </w:r>
      <w:r>
        <w:rPr>
          <w:rFonts w:eastAsia="Times New Roman"/>
          <w:color w:val="000000"/>
          <w:sz w:val="20"/>
          <w:szCs w:val="20"/>
        </w:rPr>
        <w:t>e alternatives to the SCCs. These developments could restrict our activities in the EEA/Switzerland, limit our ability to provide our products and services in the EEA/Switzerland, and/or increase our costs and obligations and impose limitations upon our ab</w:t>
      </w:r>
      <w:r>
        <w:rPr>
          <w:rFonts w:eastAsia="Times New Roman"/>
          <w:color w:val="000000"/>
          <w:sz w:val="20"/>
          <w:szCs w:val="20"/>
        </w:rPr>
        <w:t>ility to efficiently transfer personal data from the EEA/Switzerland to the United States.</w:t>
      </w:r>
    </w:p>
    <w:p w:rsidR="00000000" w:rsidRDefault="00A134AA">
      <w:pPr>
        <w:ind w:firstLine="1080"/>
        <w:divId w:val="740252558"/>
        <w:rPr>
          <w:rFonts w:eastAsia="Times New Roman"/>
        </w:rPr>
      </w:pPr>
      <w:r>
        <w:rPr>
          <w:rFonts w:eastAsia="Times New Roman"/>
          <w:color w:val="000000"/>
          <w:sz w:val="20"/>
          <w:szCs w:val="20"/>
        </w:rPr>
        <w:t>Following the UK’s departure from the EU (Brexit), the EU GDPR’s data protection obligations continue to apply to the UK in substantially unvaried form under the so-</w:t>
      </w:r>
      <w:r>
        <w:rPr>
          <w:rFonts w:eastAsia="Times New Roman"/>
          <w:color w:val="000000"/>
          <w:sz w:val="20"/>
          <w:szCs w:val="20"/>
        </w:rPr>
        <w:t>called “UK GDPR”. The UK GDPR exists alongside the UK Data Protection Act 2018 which implements certain derogations in the UK GDPR into UK law.</w:t>
      </w:r>
      <w:r>
        <w:rPr>
          <w:rFonts w:eastAsia="Times New Roman"/>
          <w:color w:val="000000"/>
        </w:rPr>
        <w:t xml:space="preserve"> </w:t>
      </w:r>
      <w:r>
        <w:rPr>
          <w:rFonts w:eastAsia="Times New Roman"/>
          <w:color w:val="000000"/>
          <w:sz w:val="20"/>
          <w:szCs w:val="20"/>
        </w:rPr>
        <w:t>Under the UK GDPR, companies not established in the UK but who process personal data in relation to the offering</w:t>
      </w:r>
      <w:r>
        <w:rPr>
          <w:rFonts w:eastAsia="Times New Roman"/>
          <w:color w:val="000000"/>
          <w:sz w:val="20"/>
          <w:szCs w:val="20"/>
        </w:rPr>
        <w:t xml:space="preserve"> of goods or services to individuals in the UK, or to monitor their behavior will be subject to the UK GDPR – the requirements of which are (at this time) largely aligned with those under the EU GDPR and as such, may lead to similar compliance and operatio</w:t>
      </w:r>
      <w:r>
        <w:rPr>
          <w:rFonts w:eastAsia="Times New Roman"/>
          <w:color w:val="000000"/>
          <w:sz w:val="20"/>
          <w:szCs w:val="20"/>
        </w:rPr>
        <w:t xml:space="preserve">nal costs with potential fines of up to £17.5 million or 4% of global turnover. As a result, we are potentially exposed to two parallel data protection regimes, each of which authorizes fines and the potential for divergent enforcement actions. </w:t>
      </w:r>
    </w:p>
    <w:p w:rsidR="00000000" w:rsidRDefault="00A134AA">
      <w:pPr>
        <w:ind w:firstLine="1080"/>
        <w:divId w:val="2069955772"/>
        <w:rPr>
          <w:rFonts w:eastAsia="Times New Roman"/>
        </w:rPr>
      </w:pPr>
      <w:r>
        <w:rPr>
          <w:rFonts w:eastAsia="Times New Roman"/>
          <w:color w:val="000000"/>
          <w:sz w:val="20"/>
          <w:szCs w:val="20"/>
        </w:rPr>
        <w:t>In the eve</w:t>
      </w:r>
      <w:r>
        <w:rPr>
          <w:rFonts w:eastAsia="Times New Roman"/>
          <w:color w:val="000000"/>
          <w:sz w:val="20"/>
          <w:szCs w:val="20"/>
        </w:rPr>
        <w:t>nt we commence clinical trials in the EEA, the UK or Switzerland, applicable data protection laws may increase our responsibility and liability in relation to personal data that we process, and we may be required to put in place additional mechanisms and s</w:t>
      </w:r>
      <w:r>
        <w:rPr>
          <w:rFonts w:eastAsia="Times New Roman"/>
          <w:color w:val="000000"/>
          <w:sz w:val="20"/>
          <w:szCs w:val="20"/>
        </w:rPr>
        <w:t xml:space="preserve">afeguards to ensure compliance, including as implemented by individual countries. Compliance with data protection laws in the EEA, the UK and Switzerland will be a rigorous and time-intensive process that may increase our cost of doing business or require </w:t>
      </w:r>
      <w:r>
        <w:rPr>
          <w:rFonts w:eastAsia="Times New Roman"/>
          <w:color w:val="000000"/>
          <w:sz w:val="20"/>
          <w:szCs w:val="20"/>
        </w:rPr>
        <w:t xml:space="preserve">us to change our business practices, and despite those efforts, there is a risk that we may be subject to fines and penalties, litigation and reputational harm in connection with our European activities. We expect that we </w:t>
      </w:r>
    </w:p>
    <w:p w:rsidR="00000000" w:rsidRDefault="00A134AA">
      <w:pPr>
        <w:jc w:val="center"/>
        <w:divId w:val="677737333"/>
        <w:rPr>
          <w:rFonts w:eastAsia="Times New Roman"/>
        </w:rPr>
      </w:pPr>
      <w:r>
        <w:rPr>
          <w:rFonts w:eastAsia="Times New Roman"/>
          <w:color w:val="000000"/>
          <w:sz w:val="20"/>
          <w:szCs w:val="20"/>
        </w:rPr>
        <w:t>74</w:t>
      </w:r>
    </w:p>
    <w:p w:rsidR="00000000" w:rsidRDefault="00A134AA">
      <w:pPr>
        <w:rPr>
          <w:rFonts w:eastAsia="Times New Roman"/>
        </w:rPr>
      </w:pPr>
      <w:r>
        <w:rPr>
          <w:rFonts w:eastAsia="Times New Roman"/>
        </w:rPr>
        <w:pict>
          <v:rect id="_x0000_i1098" style="width:0;height:1.5pt" o:hralign="center" o:hrstd="t" o:hr="t" fillcolor="#a0a0a0" stroked="f"/>
        </w:pict>
      </w:r>
    </w:p>
    <w:p w:rsidR="00000000" w:rsidRDefault="00A134AA">
      <w:pPr>
        <w:divId w:val="1641112069"/>
        <w:rPr>
          <w:rFonts w:eastAsia="Times New Roman"/>
        </w:rPr>
      </w:pPr>
    </w:p>
    <w:p w:rsidR="00000000" w:rsidRDefault="00A134AA">
      <w:pPr>
        <w:divId w:val="571547145"/>
        <w:rPr>
          <w:rFonts w:eastAsia="Times New Roman"/>
        </w:rPr>
      </w:pPr>
      <w:r>
        <w:rPr>
          <w:rFonts w:eastAsia="Times New Roman"/>
          <w:color w:val="000000"/>
          <w:sz w:val="20"/>
          <w:szCs w:val="20"/>
        </w:rPr>
        <w:t>will continue to face uncertainty as to whether our efforts to comply with any obligations under European privacy laws will be sufficient. If we are investigated by a European data protection authority, we may face fines and other penalties. Any su</w:t>
      </w:r>
      <w:r>
        <w:rPr>
          <w:rFonts w:eastAsia="Times New Roman"/>
          <w:color w:val="000000"/>
          <w:sz w:val="20"/>
          <w:szCs w:val="20"/>
        </w:rPr>
        <w:t>ch investigation or charges by European data protection authorities could have a negative effect on our existing business and on our ability to attract and retain new clients or biopharmaceutical partners. We may also experience hesitancy, reluctance, or r</w:t>
      </w:r>
      <w:r>
        <w:rPr>
          <w:rFonts w:eastAsia="Times New Roman"/>
          <w:color w:val="000000"/>
          <w:sz w:val="20"/>
          <w:szCs w:val="20"/>
        </w:rPr>
        <w:t xml:space="preserve">efusal by European or multi-national clients or biopharmaceutical partners to continue to use our products and solutions due to the potential risk exposure as a result of the current (and, in particular, future) data protection obligations imposed on them </w:t>
      </w:r>
      <w:r>
        <w:rPr>
          <w:rFonts w:eastAsia="Times New Roman"/>
          <w:color w:val="000000"/>
          <w:sz w:val="20"/>
          <w:szCs w:val="20"/>
        </w:rPr>
        <w:t>by certain data protection authorities in interpretation of current law. Such clients or biopharmaceutical partners may also view any alternative approaches to compliance as being too costly, too burdensome, too legally uncertain, or otherwise objectionabl</w:t>
      </w:r>
      <w:r>
        <w:rPr>
          <w:rFonts w:eastAsia="Times New Roman"/>
          <w:color w:val="000000"/>
          <w:sz w:val="20"/>
          <w:szCs w:val="20"/>
        </w:rPr>
        <w:t>e and therefore decide not to do business with us. Any of the forgoing could materially harm our business, prospects, financial condition and results of operations.</w:t>
      </w:r>
    </w:p>
    <w:p w:rsidR="00000000" w:rsidRDefault="00A134AA">
      <w:pPr>
        <w:ind w:firstLine="1080"/>
        <w:divId w:val="1316564252"/>
        <w:rPr>
          <w:rFonts w:eastAsia="Times New Roman"/>
        </w:rPr>
      </w:pPr>
      <w:r>
        <w:rPr>
          <w:rFonts w:eastAsia="Times New Roman"/>
          <w:b/>
          <w:bCs/>
          <w:i/>
          <w:iCs/>
          <w:color w:val="231F20"/>
          <w:sz w:val="20"/>
          <w:szCs w:val="20"/>
        </w:rPr>
        <w:t>Following Brexit, legal, political</w:t>
      </w:r>
      <w:r>
        <w:rPr>
          <w:rFonts w:eastAsia="Times New Roman"/>
          <w:b/>
          <w:bCs/>
          <w:i/>
          <w:iCs/>
          <w:color w:val="231F20"/>
        </w:rPr>
        <w:t xml:space="preserve"> </w:t>
      </w:r>
      <w:r>
        <w:rPr>
          <w:rFonts w:eastAsia="Times New Roman"/>
          <w:b/>
          <w:bCs/>
          <w:i/>
          <w:iCs/>
          <w:color w:val="231F20"/>
          <w:sz w:val="20"/>
          <w:szCs w:val="20"/>
        </w:rPr>
        <w:t>and economic</w:t>
      </w:r>
      <w:r>
        <w:rPr>
          <w:rFonts w:eastAsia="Times New Roman"/>
          <w:b/>
          <w:bCs/>
          <w:i/>
          <w:iCs/>
          <w:color w:val="231F20"/>
        </w:rPr>
        <w:t xml:space="preserve"> </w:t>
      </w:r>
      <w:r>
        <w:rPr>
          <w:rFonts w:eastAsia="Times New Roman"/>
          <w:b/>
          <w:bCs/>
          <w:i/>
          <w:iCs/>
          <w:color w:val="231F20"/>
          <w:sz w:val="20"/>
          <w:szCs w:val="20"/>
        </w:rPr>
        <w:t>uncertainty</w:t>
      </w:r>
      <w:r>
        <w:rPr>
          <w:rFonts w:eastAsia="Times New Roman"/>
          <w:b/>
          <w:bCs/>
          <w:i/>
          <w:iCs/>
          <w:color w:val="231F20"/>
        </w:rPr>
        <w:t xml:space="preserve"> </w:t>
      </w:r>
      <w:r>
        <w:rPr>
          <w:rFonts w:eastAsia="Times New Roman"/>
          <w:b/>
          <w:bCs/>
          <w:i/>
          <w:iCs/>
          <w:color w:val="231F20"/>
          <w:sz w:val="20"/>
          <w:szCs w:val="20"/>
        </w:rPr>
        <w:t>surrounding the exit</w:t>
      </w:r>
      <w:r>
        <w:rPr>
          <w:rFonts w:eastAsia="Times New Roman"/>
          <w:b/>
          <w:bCs/>
          <w:i/>
          <w:iCs/>
          <w:color w:val="231F20"/>
        </w:rPr>
        <w:t xml:space="preserve"> </w:t>
      </w:r>
      <w:r>
        <w:rPr>
          <w:rFonts w:eastAsia="Times New Roman"/>
          <w:b/>
          <w:bCs/>
          <w:i/>
          <w:iCs/>
          <w:color w:val="231F20"/>
          <w:sz w:val="20"/>
          <w:szCs w:val="20"/>
        </w:rPr>
        <w:t>of the UK</w:t>
      </w:r>
      <w:r>
        <w:rPr>
          <w:rFonts w:eastAsia="Times New Roman"/>
          <w:b/>
          <w:bCs/>
          <w:i/>
          <w:iCs/>
          <w:color w:val="231F20"/>
        </w:rPr>
        <w:t xml:space="preserve"> </w:t>
      </w:r>
      <w:r>
        <w:rPr>
          <w:rFonts w:eastAsia="Times New Roman"/>
          <w:b/>
          <w:bCs/>
          <w:i/>
          <w:iCs/>
          <w:color w:val="231F20"/>
          <w:sz w:val="20"/>
          <w:szCs w:val="20"/>
        </w:rPr>
        <w:t>from</w:t>
      </w:r>
      <w:r>
        <w:rPr>
          <w:rFonts w:eastAsia="Times New Roman"/>
          <w:b/>
          <w:bCs/>
          <w:i/>
          <w:iCs/>
          <w:color w:val="231F20"/>
        </w:rPr>
        <w:t xml:space="preserve"> </w:t>
      </w:r>
      <w:r>
        <w:rPr>
          <w:rFonts w:eastAsia="Times New Roman"/>
          <w:b/>
          <w:bCs/>
          <w:i/>
          <w:iCs/>
          <w:color w:val="231F20"/>
          <w:sz w:val="20"/>
          <w:szCs w:val="20"/>
        </w:rPr>
        <w:t>the EU</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be a source</w:t>
      </w:r>
      <w:r>
        <w:rPr>
          <w:rFonts w:eastAsia="Times New Roman"/>
          <w:b/>
          <w:bCs/>
          <w:i/>
          <w:iCs/>
          <w:color w:val="231F20"/>
        </w:rPr>
        <w:t xml:space="preserve"> </w:t>
      </w:r>
      <w:r>
        <w:rPr>
          <w:rFonts w:eastAsia="Times New Roman"/>
          <w:b/>
          <w:bCs/>
          <w:i/>
          <w:iCs/>
          <w:color w:val="231F20"/>
          <w:sz w:val="20"/>
          <w:szCs w:val="20"/>
        </w:rPr>
        <w:t>of instability</w:t>
      </w:r>
      <w:r>
        <w:rPr>
          <w:rFonts w:eastAsia="Times New Roman"/>
          <w:b/>
          <w:bCs/>
          <w:i/>
          <w:iCs/>
          <w:color w:val="231F20"/>
        </w:rPr>
        <w:t xml:space="preserve"> </w:t>
      </w:r>
      <w:r>
        <w:rPr>
          <w:rFonts w:eastAsia="Times New Roman"/>
          <w:b/>
          <w:bCs/>
          <w:i/>
          <w:iCs/>
          <w:color w:val="231F20"/>
          <w:sz w:val="20"/>
          <w:szCs w:val="20"/>
        </w:rPr>
        <w:t>in international</w:t>
      </w:r>
      <w:r>
        <w:rPr>
          <w:rFonts w:eastAsia="Times New Roman"/>
          <w:b/>
          <w:bCs/>
          <w:i/>
          <w:iCs/>
          <w:color w:val="231F20"/>
        </w:rPr>
        <w:t xml:space="preserve"> </w:t>
      </w:r>
      <w:r>
        <w:rPr>
          <w:rFonts w:eastAsia="Times New Roman"/>
          <w:b/>
          <w:bCs/>
          <w:i/>
          <w:iCs/>
          <w:color w:val="231F20"/>
          <w:sz w:val="20"/>
          <w:szCs w:val="20"/>
        </w:rPr>
        <w:t>markets,</w:t>
      </w:r>
      <w:r>
        <w:rPr>
          <w:rFonts w:eastAsia="Times New Roman"/>
          <w:b/>
          <w:bCs/>
          <w:i/>
          <w:iCs/>
          <w:color w:val="231F20"/>
        </w:rPr>
        <w:t xml:space="preserve"> </w:t>
      </w:r>
      <w:r>
        <w:rPr>
          <w:rFonts w:eastAsia="Times New Roman"/>
          <w:b/>
          <w:bCs/>
          <w:i/>
          <w:iCs/>
          <w:color w:val="231F20"/>
          <w:sz w:val="20"/>
          <w:szCs w:val="20"/>
        </w:rPr>
        <w:t>create</w:t>
      </w:r>
      <w:r>
        <w:rPr>
          <w:rFonts w:eastAsia="Times New Roman"/>
          <w:b/>
          <w:bCs/>
          <w:i/>
          <w:iCs/>
          <w:color w:val="231F20"/>
        </w:rPr>
        <w:t xml:space="preserve"> </w:t>
      </w:r>
      <w:r>
        <w:rPr>
          <w:rFonts w:eastAsia="Times New Roman"/>
          <w:b/>
          <w:bCs/>
          <w:i/>
          <w:iCs/>
          <w:color w:val="231F20"/>
          <w:sz w:val="20"/>
          <w:szCs w:val="20"/>
        </w:rPr>
        <w:t>significant</w:t>
      </w:r>
      <w:r>
        <w:rPr>
          <w:rFonts w:eastAsia="Times New Roman"/>
          <w:b/>
          <w:bCs/>
          <w:i/>
          <w:iCs/>
          <w:color w:val="231F20"/>
        </w:rPr>
        <w:t xml:space="preserve"> </w:t>
      </w:r>
      <w:r>
        <w:rPr>
          <w:rFonts w:eastAsia="Times New Roman"/>
          <w:b/>
          <w:bCs/>
          <w:i/>
          <w:iCs/>
          <w:color w:val="231F20"/>
          <w:sz w:val="20"/>
          <w:szCs w:val="20"/>
        </w:rPr>
        <w:t>currency</w:t>
      </w:r>
      <w:r>
        <w:rPr>
          <w:rFonts w:eastAsia="Times New Roman"/>
          <w:b/>
          <w:bCs/>
          <w:i/>
          <w:iCs/>
          <w:color w:val="231F20"/>
        </w:rPr>
        <w:t xml:space="preserve"> </w:t>
      </w:r>
      <w:r>
        <w:rPr>
          <w:rFonts w:eastAsia="Times New Roman"/>
          <w:b/>
          <w:bCs/>
          <w:i/>
          <w:iCs/>
          <w:color w:val="231F20"/>
          <w:sz w:val="20"/>
          <w:szCs w:val="20"/>
        </w:rPr>
        <w:t>fluctuations,</w:t>
      </w:r>
      <w:r>
        <w:rPr>
          <w:rFonts w:eastAsia="Times New Roman"/>
          <w:b/>
          <w:bCs/>
          <w:i/>
          <w:iCs/>
          <w:color w:val="231F20"/>
        </w:rPr>
        <w:t xml:space="preserve"> </w:t>
      </w:r>
      <w:r>
        <w:rPr>
          <w:rFonts w:eastAsia="Times New Roman"/>
          <w:b/>
          <w:bCs/>
          <w:i/>
          <w:iCs/>
          <w:color w:val="231F20"/>
          <w:sz w:val="20"/>
          <w:szCs w:val="20"/>
        </w:rPr>
        <w:t>adversely</w:t>
      </w:r>
      <w:r>
        <w:rPr>
          <w:rFonts w:eastAsia="Times New Roman"/>
          <w:b/>
          <w:bCs/>
          <w:i/>
          <w:iCs/>
          <w:color w:val="231F20"/>
        </w:rPr>
        <w:t xml:space="preserve"> </w:t>
      </w:r>
      <w:r>
        <w:rPr>
          <w:rFonts w:eastAsia="Times New Roman"/>
          <w:b/>
          <w:bCs/>
          <w:i/>
          <w:iCs/>
          <w:color w:val="231F20"/>
          <w:sz w:val="20"/>
          <w:szCs w:val="20"/>
        </w:rPr>
        <w:t>affect</w:t>
      </w:r>
      <w:r>
        <w:rPr>
          <w:rFonts w:eastAsia="Times New Roman"/>
          <w:b/>
          <w:bCs/>
          <w:i/>
          <w:iCs/>
          <w:color w:val="231F20"/>
        </w:rPr>
        <w:t xml:space="preserve"> </w:t>
      </w:r>
      <w:r>
        <w:rPr>
          <w:rFonts w:eastAsia="Times New Roman"/>
          <w:b/>
          <w:bCs/>
          <w:i/>
          <w:iCs/>
          <w:color w:val="231F20"/>
          <w:sz w:val="20"/>
          <w:szCs w:val="20"/>
        </w:rPr>
        <w:t>our operations in the UK</w:t>
      </w:r>
      <w:r>
        <w:rPr>
          <w:rFonts w:eastAsia="Times New Roman"/>
          <w:b/>
          <w:bCs/>
          <w:i/>
          <w:iCs/>
          <w:color w:val="231F20"/>
        </w:rPr>
        <w:t xml:space="preserve"> </w:t>
      </w:r>
      <w:r>
        <w:rPr>
          <w:rFonts w:eastAsia="Times New Roman"/>
          <w:b/>
          <w:bCs/>
          <w:i/>
          <w:iCs/>
          <w:color w:val="231F20"/>
          <w:sz w:val="20"/>
          <w:szCs w:val="20"/>
        </w:rPr>
        <w:t>and pose additional</w:t>
      </w:r>
      <w:r>
        <w:rPr>
          <w:rFonts w:eastAsia="Times New Roman"/>
          <w:b/>
          <w:bCs/>
          <w:i/>
          <w:iCs/>
          <w:color w:val="231F20"/>
        </w:rPr>
        <w:t xml:space="preserve"> </w:t>
      </w:r>
      <w:r>
        <w:rPr>
          <w:rFonts w:eastAsia="Times New Roman"/>
          <w:b/>
          <w:bCs/>
          <w:i/>
          <w:iCs/>
          <w:color w:val="231F20"/>
          <w:sz w:val="20"/>
          <w:szCs w:val="20"/>
        </w:rPr>
        <w:t>risks</w:t>
      </w:r>
      <w:r>
        <w:rPr>
          <w:rFonts w:eastAsia="Times New Roman"/>
          <w:b/>
          <w:bCs/>
          <w:i/>
          <w:iCs/>
          <w:color w:val="231F20"/>
        </w:rPr>
        <w:t xml:space="preserve"> </w:t>
      </w:r>
      <w:r>
        <w:rPr>
          <w:rFonts w:eastAsia="Times New Roman"/>
          <w:b/>
          <w:bCs/>
          <w:i/>
          <w:iCs/>
          <w:color w:val="231F20"/>
          <w:sz w:val="20"/>
          <w:szCs w:val="20"/>
        </w:rPr>
        <w:t>to our business,</w:t>
      </w:r>
      <w:r>
        <w:rPr>
          <w:rFonts w:eastAsia="Times New Roman"/>
          <w:b/>
          <w:bCs/>
          <w:i/>
          <w:iCs/>
          <w:color w:val="231F20"/>
        </w:rPr>
        <w:t xml:space="preserve"> </w:t>
      </w:r>
      <w:r>
        <w:rPr>
          <w:rFonts w:eastAsia="Times New Roman"/>
          <w:b/>
          <w:bCs/>
          <w:i/>
          <w:iCs/>
          <w:color w:val="231F20"/>
          <w:sz w:val="20"/>
          <w:szCs w:val="20"/>
        </w:rPr>
        <w:t>revenue,</w:t>
      </w:r>
      <w:r>
        <w:rPr>
          <w:rFonts w:eastAsia="Times New Roman"/>
          <w:b/>
          <w:bCs/>
          <w:i/>
          <w:iCs/>
          <w:color w:val="231F20"/>
        </w:rPr>
        <w:t xml:space="preserve"> </w:t>
      </w:r>
      <w:r>
        <w:rPr>
          <w:rFonts w:eastAsia="Times New Roman"/>
          <w:b/>
          <w:bCs/>
          <w:i/>
          <w:iCs/>
          <w:color w:val="231F20"/>
          <w:sz w:val="20"/>
          <w:szCs w:val="20"/>
        </w:rPr>
        <w:t>financial</w:t>
      </w:r>
      <w:r>
        <w:rPr>
          <w:rFonts w:eastAsia="Times New Roman"/>
          <w:b/>
          <w:bCs/>
          <w:i/>
          <w:iCs/>
          <w:color w:val="231F20"/>
        </w:rPr>
        <w:t xml:space="preserve"> </w:t>
      </w:r>
      <w:r>
        <w:rPr>
          <w:rFonts w:eastAsia="Times New Roman"/>
          <w:b/>
          <w:bCs/>
          <w:i/>
          <w:iCs/>
          <w:color w:val="231F20"/>
          <w:sz w:val="20"/>
          <w:szCs w:val="20"/>
        </w:rPr>
        <w:t>condition</w:t>
      </w:r>
      <w:r>
        <w:rPr>
          <w:rFonts w:eastAsia="Times New Roman"/>
          <w:b/>
          <w:bCs/>
          <w:i/>
          <w:iCs/>
          <w:color w:val="231F20"/>
        </w:rPr>
        <w:t xml:space="preserve"> </w:t>
      </w:r>
      <w:r>
        <w:rPr>
          <w:rFonts w:eastAsia="Times New Roman"/>
          <w:b/>
          <w:bCs/>
          <w:i/>
          <w:iCs/>
          <w:color w:val="231F20"/>
          <w:sz w:val="20"/>
          <w:szCs w:val="20"/>
        </w:rPr>
        <w:t>and results</w:t>
      </w:r>
      <w:r>
        <w:rPr>
          <w:rFonts w:eastAsia="Times New Roman"/>
          <w:b/>
          <w:bCs/>
          <w:i/>
          <w:iCs/>
          <w:color w:val="231F20"/>
        </w:rPr>
        <w:t xml:space="preserve"> </w:t>
      </w:r>
      <w:r>
        <w:rPr>
          <w:rFonts w:eastAsia="Times New Roman"/>
          <w:b/>
          <w:bCs/>
          <w:i/>
          <w:iCs/>
          <w:color w:val="231F20"/>
          <w:sz w:val="20"/>
          <w:szCs w:val="20"/>
        </w:rPr>
        <w:t>of operations.</w:t>
      </w:r>
    </w:p>
    <w:p w:rsidR="00000000" w:rsidRDefault="00A134AA">
      <w:pPr>
        <w:ind w:firstLine="1080"/>
        <w:divId w:val="485124247"/>
        <w:rPr>
          <w:rFonts w:eastAsia="Times New Roman"/>
        </w:rPr>
      </w:pPr>
      <w:r>
        <w:rPr>
          <w:rFonts w:eastAsia="Times New Roman"/>
          <w:color w:val="000000"/>
          <w:sz w:val="20"/>
          <w:szCs w:val="20"/>
        </w:rPr>
        <w:t xml:space="preserve">On </w:t>
      </w:r>
      <w:r>
        <w:rPr>
          <w:rFonts w:eastAsia="Times New Roman"/>
          <w:color w:val="000000"/>
          <w:sz w:val="20"/>
          <w:szCs w:val="20"/>
        </w:rPr>
        <w:t>January 31, 2020, the UK ceased being a Member State of the EU. The UK and the EU signed a EU-UK Trade and Cooperation Agreement, or TCA, which became effective on May 1, 2021. Such a withdrawal from the EU is unprecedented, and it is unclear how the restr</w:t>
      </w:r>
      <w:r>
        <w:rPr>
          <w:rFonts w:eastAsia="Times New Roman"/>
          <w:color w:val="000000"/>
          <w:sz w:val="20"/>
          <w:szCs w:val="20"/>
        </w:rPr>
        <w:t>ictions on the UK’s access to the European single market for goods, capital, services and labor within the EU, or single market, and the wider commercial, legal and regulatory environment, will impact our current and future operations (including business a</w:t>
      </w:r>
      <w:r>
        <w:rPr>
          <w:rFonts w:eastAsia="Times New Roman"/>
          <w:color w:val="000000"/>
          <w:sz w:val="20"/>
          <w:szCs w:val="20"/>
        </w:rPr>
        <w:t>ctivities conducted by third parties and contract manufacturers on our behalf) and clinical activities in the UK.</w:t>
      </w:r>
    </w:p>
    <w:p w:rsidR="00000000" w:rsidRDefault="00A134AA">
      <w:pPr>
        <w:ind w:firstLine="1080"/>
        <w:divId w:val="91898611"/>
        <w:rPr>
          <w:rFonts w:eastAsia="Times New Roman"/>
        </w:rPr>
      </w:pPr>
      <w:r>
        <w:rPr>
          <w:rFonts w:eastAsia="Times New Roman"/>
          <w:color w:val="000000"/>
          <w:sz w:val="20"/>
          <w:szCs w:val="20"/>
        </w:rPr>
        <w:t>We may also face new regulatory costs and challenges that could have an adverse effect on our operations. Since the regulatory framework in th</w:t>
      </w:r>
      <w:r>
        <w:rPr>
          <w:rFonts w:eastAsia="Times New Roman"/>
          <w:color w:val="000000"/>
          <w:sz w:val="20"/>
          <w:szCs w:val="20"/>
        </w:rPr>
        <w:t xml:space="preserve">e UK covering quality, safety and efficacy of pharmaceutical products, clinical trials, marketing authorization, commercial sales and distribution of pharmaceutical products is derived from EU Directives and Regulations, Brexit could materially impact the </w:t>
      </w:r>
      <w:r>
        <w:rPr>
          <w:rFonts w:eastAsia="Times New Roman"/>
          <w:color w:val="000000"/>
          <w:sz w:val="20"/>
          <w:szCs w:val="20"/>
        </w:rPr>
        <w:t>future regulatory regime with respect to the approval of our product candidates in the UK, now that UK legislation may depart from EU legislation. For instance, now the transition period has expired, Great Britain will no longer be covered by the centraliz</w:t>
      </w:r>
      <w:r>
        <w:rPr>
          <w:rFonts w:eastAsia="Times New Roman"/>
          <w:color w:val="000000"/>
          <w:sz w:val="20"/>
          <w:szCs w:val="20"/>
        </w:rPr>
        <w:t>ed procedure for obtaining an EEA-wide marketing authorization from the European Medicines Agency, or EMA, and a separate process for authorization of drug products, including our product candidates and products in the UK, will be required in Great Britain</w:t>
      </w:r>
      <w:r>
        <w:rPr>
          <w:rFonts w:eastAsia="Times New Roman"/>
          <w:color w:val="000000"/>
          <w:sz w:val="20"/>
          <w:szCs w:val="20"/>
        </w:rPr>
        <w:t xml:space="preserve"> resulting in an authorization covering the UK or Great Britain only. Any delay in obtaining, or an inability to obtain, any regulatory approvals, as a result of Brexit or otherwise, would prevent us from commercializing our product candidates in the UK an</w:t>
      </w:r>
      <w:r>
        <w:rPr>
          <w:rFonts w:eastAsia="Times New Roman"/>
          <w:color w:val="000000"/>
          <w:sz w:val="20"/>
          <w:szCs w:val="20"/>
        </w:rPr>
        <w:t xml:space="preserve">d/or the EU and restrict our ability to generate revenue and achieve and sustain profitability. If any of these outcomes occur, we may be forced to restrict or delay efforts to seek regulatory approval in the UK and/or EU for our product candidates, which </w:t>
      </w:r>
      <w:r>
        <w:rPr>
          <w:rFonts w:eastAsia="Times New Roman"/>
          <w:color w:val="000000"/>
          <w:sz w:val="20"/>
          <w:szCs w:val="20"/>
        </w:rPr>
        <w:t xml:space="preserve">could significantly and materially harm our business. </w:t>
      </w:r>
    </w:p>
    <w:p w:rsidR="00000000" w:rsidRDefault="00A134AA">
      <w:pPr>
        <w:ind w:firstLine="1080"/>
        <w:divId w:val="2124492982"/>
        <w:rPr>
          <w:rFonts w:eastAsia="Times New Roman"/>
        </w:rPr>
      </w:pPr>
      <w:r>
        <w:rPr>
          <w:rFonts w:eastAsia="Times New Roman"/>
          <w:color w:val="000000"/>
          <w:sz w:val="20"/>
          <w:szCs w:val="20"/>
        </w:rPr>
        <w:t>The UK government is currently trying to renegotiate fundamental aspects of the Northern Ireland Protocol so this is an unpredictable area for companies in the near future. Failed attempts to renegotia</w:t>
      </w:r>
      <w:r>
        <w:rPr>
          <w:rFonts w:eastAsia="Times New Roman"/>
          <w:color w:val="000000"/>
          <w:sz w:val="20"/>
          <w:szCs w:val="20"/>
        </w:rPr>
        <w:t xml:space="preserve">te the Northern Ireland Protocol have led to media reports of the UK potentially triggering Article 16 of the Northern Ireland Protocol, a safeguarding measure, that may be engaged unilaterally if the application of the Protocol leads to serious economic, </w:t>
      </w:r>
      <w:r>
        <w:rPr>
          <w:rFonts w:eastAsia="Times New Roman"/>
          <w:color w:val="000000"/>
          <w:sz w:val="20"/>
          <w:szCs w:val="20"/>
        </w:rPr>
        <w:t xml:space="preserve">societal or environmental difficulties that are liable to persist, or to diversion of trade. The TCA allows for future deviation from the current regulatory framework and it is not known if and/or when any deviations may occur, which may have an impact on </w:t>
      </w:r>
      <w:r>
        <w:rPr>
          <w:rFonts w:eastAsia="Times New Roman"/>
          <w:color w:val="000000"/>
          <w:sz w:val="20"/>
          <w:szCs w:val="20"/>
        </w:rPr>
        <w:t>development, manufacture, marketing authorization, commercial sales and distribution of pharmaceutical products.</w:t>
      </w:r>
    </w:p>
    <w:p w:rsidR="00000000" w:rsidRDefault="00A134AA">
      <w:pPr>
        <w:ind w:firstLine="1320"/>
        <w:divId w:val="1405953456"/>
        <w:rPr>
          <w:rFonts w:eastAsia="Times New Roman"/>
        </w:rPr>
      </w:pPr>
      <w:r>
        <w:rPr>
          <w:rFonts w:eastAsia="Times New Roman"/>
          <w:b/>
          <w:bCs/>
          <w:i/>
          <w:iCs/>
          <w:color w:val="231F20"/>
          <w:sz w:val="20"/>
          <w:szCs w:val="20"/>
        </w:rPr>
        <w:t>Changes in U.S.</w:t>
      </w:r>
      <w:r>
        <w:rPr>
          <w:rFonts w:eastAsia="Times New Roman"/>
          <w:b/>
          <w:bCs/>
          <w:i/>
          <w:iCs/>
          <w:color w:val="231F20"/>
        </w:rPr>
        <w:t xml:space="preserve"> </w:t>
      </w:r>
      <w:r>
        <w:rPr>
          <w:rFonts w:eastAsia="Times New Roman"/>
          <w:b/>
          <w:bCs/>
          <w:i/>
          <w:iCs/>
          <w:color w:val="231F20"/>
          <w:sz w:val="20"/>
          <w:szCs w:val="20"/>
        </w:rPr>
        <w:t>tax law could adversely</w:t>
      </w:r>
      <w:r>
        <w:rPr>
          <w:rFonts w:eastAsia="Times New Roman"/>
          <w:b/>
          <w:bCs/>
          <w:i/>
          <w:iCs/>
          <w:color w:val="231F20"/>
        </w:rPr>
        <w:t xml:space="preserve"> </w:t>
      </w:r>
      <w:r>
        <w:rPr>
          <w:rFonts w:eastAsia="Times New Roman"/>
          <w:b/>
          <w:bCs/>
          <w:i/>
          <w:iCs/>
          <w:color w:val="231F20"/>
          <w:sz w:val="20"/>
          <w:szCs w:val="20"/>
        </w:rPr>
        <w:t>affect</w:t>
      </w:r>
      <w:r>
        <w:rPr>
          <w:rFonts w:eastAsia="Times New Roman"/>
          <w:b/>
          <w:bCs/>
          <w:i/>
          <w:iCs/>
          <w:color w:val="231F20"/>
        </w:rPr>
        <w:t xml:space="preserve"> </w:t>
      </w:r>
      <w:r>
        <w:rPr>
          <w:rFonts w:eastAsia="Times New Roman"/>
          <w:b/>
          <w:bCs/>
          <w:i/>
          <w:iCs/>
          <w:color w:val="231F20"/>
          <w:sz w:val="20"/>
          <w:szCs w:val="20"/>
        </w:rPr>
        <w:t>our financial</w:t>
      </w:r>
      <w:r>
        <w:rPr>
          <w:rFonts w:eastAsia="Times New Roman"/>
          <w:b/>
          <w:bCs/>
          <w:i/>
          <w:iCs/>
          <w:color w:val="231F20"/>
        </w:rPr>
        <w:t xml:space="preserve"> </w:t>
      </w:r>
      <w:r>
        <w:rPr>
          <w:rFonts w:eastAsia="Times New Roman"/>
          <w:b/>
          <w:bCs/>
          <w:i/>
          <w:iCs/>
          <w:color w:val="231F20"/>
          <w:sz w:val="20"/>
          <w:szCs w:val="20"/>
        </w:rPr>
        <w:t>condition</w:t>
      </w:r>
      <w:r>
        <w:rPr>
          <w:rFonts w:eastAsia="Times New Roman"/>
          <w:b/>
          <w:bCs/>
          <w:i/>
          <w:iCs/>
          <w:color w:val="231F20"/>
        </w:rPr>
        <w:t xml:space="preserve"> </w:t>
      </w:r>
      <w:r>
        <w:rPr>
          <w:rFonts w:eastAsia="Times New Roman"/>
          <w:b/>
          <w:bCs/>
          <w:i/>
          <w:iCs/>
          <w:color w:val="231F20"/>
          <w:sz w:val="20"/>
          <w:szCs w:val="20"/>
        </w:rPr>
        <w:t>and results</w:t>
      </w:r>
      <w:r>
        <w:rPr>
          <w:rFonts w:eastAsia="Times New Roman"/>
          <w:b/>
          <w:bCs/>
          <w:i/>
          <w:iCs/>
          <w:color w:val="231F20"/>
        </w:rPr>
        <w:t xml:space="preserve"> </w:t>
      </w:r>
      <w:r>
        <w:rPr>
          <w:rFonts w:eastAsia="Times New Roman"/>
          <w:b/>
          <w:bCs/>
          <w:i/>
          <w:iCs/>
          <w:color w:val="231F20"/>
          <w:sz w:val="20"/>
          <w:szCs w:val="20"/>
        </w:rPr>
        <w:t>of operations.</w:t>
      </w:r>
    </w:p>
    <w:p w:rsidR="00000000" w:rsidRDefault="00A134AA">
      <w:pPr>
        <w:ind w:firstLine="1080"/>
        <w:divId w:val="1554343081"/>
        <w:rPr>
          <w:rFonts w:eastAsia="Times New Roman"/>
        </w:rPr>
      </w:pPr>
      <w:r>
        <w:rPr>
          <w:rFonts w:eastAsia="Times New Roman"/>
          <w:color w:val="000000"/>
          <w:sz w:val="20"/>
          <w:szCs w:val="20"/>
        </w:rPr>
        <w:t>The rules dealing with U.S. federal, state an</w:t>
      </w:r>
      <w:r>
        <w:rPr>
          <w:rFonts w:eastAsia="Times New Roman"/>
          <w:color w:val="000000"/>
          <w:sz w:val="20"/>
          <w:szCs w:val="20"/>
        </w:rPr>
        <w:t>d local income taxation are constantly under review by persons involved in the legislative process and by the U.S. Internal Revenue Service and the U.S. Treasury Department. Changes to tax laws (which changes may have retroactive application) could adverse</w:t>
      </w:r>
      <w:r>
        <w:rPr>
          <w:rFonts w:eastAsia="Times New Roman"/>
          <w:color w:val="000000"/>
          <w:sz w:val="20"/>
          <w:szCs w:val="20"/>
        </w:rPr>
        <w:t>ly affect us or holders of our common stock. In recent years, many such changes have been made and changes are likely to continue to occur in the future. Future changes in U.S. tax laws could have a material adverse effect on our business, cash flow, finan</w:t>
      </w:r>
      <w:r>
        <w:rPr>
          <w:rFonts w:eastAsia="Times New Roman"/>
          <w:color w:val="000000"/>
          <w:sz w:val="20"/>
          <w:szCs w:val="20"/>
        </w:rPr>
        <w:t>cial condition or results of operations. We urge investors to consult with their legal and tax advisors regarding the implications of potential changes in U.S. tax laws on an investment in our common stock.</w:t>
      </w:r>
    </w:p>
    <w:p w:rsidR="00000000" w:rsidRDefault="00A134AA">
      <w:pPr>
        <w:ind w:firstLine="1080"/>
        <w:divId w:val="1576622186"/>
        <w:rPr>
          <w:rFonts w:eastAsia="Times New Roman"/>
        </w:rPr>
      </w:pPr>
      <w:r>
        <w:rPr>
          <w:rFonts w:eastAsia="Times New Roman"/>
          <w:b/>
          <w:bCs/>
          <w:i/>
          <w:iCs/>
          <w:color w:val="231F20"/>
          <w:sz w:val="20"/>
          <w:szCs w:val="20"/>
        </w:rPr>
        <w:t>Our internal</w:t>
      </w:r>
      <w:r>
        <w:rPr>
          <w:rFonts w:eastAsia="Times New Roman"/>
          <w:b/>
          <w:bCs/>
          <w:i/>
          <w:iCs/>
          <w:color w:val="231F20"/>
        </w:rPr>
        <w:t xml:space="preserve"> </w:t>
      </w:r>
      <w:r>
        <w:rPr>
          <w:rFonts w:eastAsia="Times New Roman"/>
          <w:b/>
          <w:bCs/>
          <w:i/>
          <w:iCs/>
          <w:color w:val="231F20"/>
          <w:sz w:val="20"/>
          <w:szCs w:val="20"/>
        </w:rPr>
        <w:t>computer</w:t>
      </w:r>
      <w:r>
        <w:rPr>
          <w:rFonts w:eastAsia="Times New Roman"/>
          <w:b/>
          <w:bCs/>
          <w:i/>
          <w:iCs/>
          <w:color w:val="231F20"/>
        </w:rPr>
        <w:t xml:space="preserve"> </w:t>
      </w:r>
      <w:r>
        <w:rPr>
          <w:rFonts w:eastAsia="Times New Roman"/>
          <w:b/>
          <w:bCs/>
          <w:i/>
          <w:iCs/>
          <w:color w:val="231F20"/>
          <w:sz w:val="20"/>
          <w:szCs w:val="20"/>
        </w:rPr>
        <w:t>systems,</w:t>
      </w:r>
      <w:r>
        <w:rPr>
          <w:rFonts w:eastAsia="Times New Roman"/>
          <w:b/>
          <w:bCs/>
          <w:i/>
          <w:iCs/>
          <w:color w:val="231F20"/>
        </w:rPr>
        <w:t xml:space="preserve"> </w:t>
      </w:r>
      <w:r>
        <w:rPr>
          <w:rFonts w:eastAsia="Times New Roman"/>
          <w:b/>
          <w:bCs/>
          <w:i/>
          <w:iCs/>
          <w:color w:val="231F20"/>
          <w:sz w:val="20"/>
          <w:szCs w:val="20"/>
        </w:rPr>
        <w:t>or those</w:t>
      </w:r>
      <w:r>
        <w:rPr>
          <w:rFonts w:eastAsia="Times New Roman"/>
          <w:b/>
          <w:bCs/>
          <w:i/>
          <w:iCs/>
          <w:color w:val="231F20"/>
        </w:rPr>
        <w:t xml:space="preserve"> </w:t>
      </w:r>
      <w:r>
        <w:rPr>
          <w:rFonts w:eastAsia="Times New Roman"/>
          <w:b/>
          <w:bCs/>
          <w:i/>
          <w:iCs/>
          <w:color w:val="231F20"/>
          <w:sz w:val="20"/>
          <w:szCs w:val="20"/>
        </w:rPr>
        <w:t>of our co</w:t>
      </w:r>
      <w:r>
        <w:rPr>
          <w:rFonts w:eastAsia="Times New Roman"/>
          <w:b/>
          <w:bCs/>
          <w:i/>
          <w:iCs/>
          <w:color w:val="231F20"/>
          <w:sz w:val="20"/>
          <w:szCs w:val="20"/>
        </w:rPr>
        <w:t>llaborators</w:t>
      </w:r>
      <w:r>
        <w:rPr>
          <w:rFonts w:eastAsia="Times New Roman"/>
          <w:b/>
          <w:bCs/>
          <w:i/>
          <w:iCs/>
          <w:color w:val="231F20"/>
        </w:rPr>
        <w:t xml:space="preserve"> </w:t>
      </w:r>
      <w:r>
        <w:rPr>
          <w:rFonts w:eastAsia="Times New Roman"/>
          <w:b/>
          <w:bCs/>
          <w:i/>
          <w:iCs/>
          <w:color w:val="231F20"/>
          <w:sz w:val="20"/>
          <w:szCs w:val="20"/>
        </w:rPr>
        <w:t>or other</w:t>
      </w:r>
      <w:r>
        <w:rPr>
          <w:rFonts w:eastAsia="Times New Roman"/>
          <w:b/>
          <w:bCs/>
          <w:i/>
          <w:iCs/>
          <w:color w:val="231F20"/>
        </w:rPr>
        <w:t xml:space="preserve"> </w:t>
      </w:r>
      <w:r>
        <w:rPr>
          <w:rFonts w:eastAsia="Times New Roman"/>
          <w:b/>
          <w:bCs/>
          <w:i/>
          <w:iCs/>
          <w:color w:val="231F20"/>
          <w:sz w:val="20"/>
          <w:szCs w:val="20"/>
        </w:rPr>
        <w:t>contractors</w:t>
      </w:r>
      <w:r>
        <w:rPr>
          <w:rFonts w:eastAsia="Times New Roman"/>
          <w:b/>
          <w:bCs/>
          <w:i/>
          <w:iCs/>
          <w:color w:val="231F20"/>
        </w:rPr>
        <w:t xml:space="preserve"> </w:t>
      </w:r>
      <w:r>
        <w:rPr>
          <w:rFonts w:eastAsia="Times New Roman"/>
          <w:b/>
          <w:bCs/>
          <w:i/>
          <w:iCs/>
          <w:color w:val="231F20"/>
          <w:sz w:val="20"/>
          <w:szCs w:val="20"/>
        </w:rPr>
        <w:t>or consultants,</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fail or suffer</w:t>
      </w:r>
      <w:r>
        <w:rPr>
          <w:rFonts w:eastAsia="Times New Roman"/>
          <w:b/>
          <w:bCs/>
          <w:i/>
          <w:iCs/>
          <w:color w:val="231F20"/>
        </w:rPr>
        <w:t xml:space="preserve"> </w:t>
      </w:r>
      <w:r>
        <w:rPr>
          <w:rFonts w:eastAsia="Times New Roman"/>
          <w:b/>
          <w:bCs/>
          <w:i/>
          <w:iCs/>
          <w:color w:val="231F20"/>
          <w:sz w:val="20"/>
          <w:szCs w:val="20"/>
        </w:rPr>
        <w:t>security</w:t>
      </w:r>
      <w:r>
        <w:rPr>
          <w:rFonts w:eastAsia="Times New Roman"/>
          <w:b/>
          <w:bCs/>
          <w:i/>
          <w:iCs/>
          <w:color w:val="231F20"/>
        </w:rPr>
        <w:t xml:space="preserve"> </w:t>
      </w:r>
      <w:r>
        <w:rPr>
          <w:rFonts w:eastAsia="Times New Roman"/>
          <w:b/>
          <w:bCs/>
          <w:i/>
          <w:iCs/>
          <w:color w:val="231F20"/>
          <w:sz w:val="20"/>
          <w:szCs w:val="20"/>
        </w:rPr>
        <w:t>breaches,</w:t>
      </w:r>
      <w:r>
        <w:rPr>
          <w:rFonts w:eastAsia="Times New Roman"/>
          <w:b/>
          <w:bCs/>
          <w:i/>
          <w:iCs/>
          <w:color w:val="231F20"/>
        </w:rPr>
        <w:t xml:space="preserve"> </w:t>
      </w:r>
      <w:r>
        <w:rPr>
          <w:rFonts w:eastAsia="Times New Roman"/>
          <w:b/>
          <w:bCs/>
          <w:i/>
          <w:iCs/>
          <w:color w:val="231F20"/>
          <w:sz w:val="20"/>
          <w:szCs w:val="20"/>
        </w:rPr>
        <w:t>which could result</w:t>
      </w:r>
      <w:r>
        <w:rPr>
          <w:rFonts w:eastAsia="Times New Roman"/>
          <w:b/>
          <w:bCs/>
          <w:i/>
          <w:iCs/>
          <w:color w:val="231F20"/>
        </w:rPr>
        <w:t xml:space="preserve"> </w:t>
      </w:r>
      <w:r>
        <w:rPr>
          <w:rFonts w:eastAsia="Times New Roman"/>
          <w:b/>
          <w:bCs/>
          <w:i/>
          <w:iCs/>
          <w:color w:val="231F20"/>
          <w:sz w:val="20"/>
          <w:szCs w:val="20"/>
        </w:rPr>
        <w:t>in a material</w:t>
      </w:r>
      <w:r>
        <w:rPr>
          <w:rFonts w:eastAsia="Times New Roman"/>
          <w:b/>
          <w:bCs/>
          <w:i/>
          <w:iCs/>
          <w:color w:val="231F20"/>
        </w:rPr>
        <w:t xml:space="preserve"> </w:t>
      </w:r>
      <w:r>
        <w:rPr>
          <w:rFonts w:eastAsia="Times New Roman"/>
          <w:b/>
          <w:bCs/>
          <w:i/>
          <w:iCs/>
          <w:color w:val="231F20"/>
          <w:sz w:val="20"/>
          <w:szCs w:val="20"/>
        </w:rPr>
        <w:t>disruption</w:t>
      </w:r>
      <w:r>
        <w:rPr>
          <w:rFonts w:eastAsia="Times New Roman"/>
          <w:b/>
          <w:bCs/>
          <w:i/>
          <w:iCs/>
          <w:color w:val="231F20"/>
        </w:rPr>
        <w:t xml:space="preserve"> </w:t>
      </w:r>
      <w:r>
        <w:rPr>
          <w:rFonts w:eastAsia="Times New Roman"/>
          <w:b/>
          <w:bCs/>
          <w:i/>
          <w:iCs/>
          <w:color w:val="231F20"/>
          <w:sz w:val="20"/>
          <w:szCs w:val="20"/>
        </w:rPr>
        <w:t>of our product</w:t>
      </w:r>
      <w:r>
        <w:rPr>
          <w:rFonts w:eastAsia="Times New Roman"/>
          <w:b/>
          <w:bCs/>
          <w:i/>
          <w:iCs/>
          <w:color w:val="231F20"/>
        </w:rPr>
        <w:t xml:space="preserve"> </w:t>
      </w:r>
      <w:r>
        <w:rPr>
          <w:rFonts w:eastAsia="Times New Roman"/>
          <w:b/>
          <w:bCs/>
          <w:i/>
          <w:iCs/>
          <w:color w:val="231F20"/>
          <w:sz w:val="20"/>
          <w:szCs w:val="20"/>
        </w:rPr>
        <w:t>development programs.</w:t>
      </w:r>
    </w:p>
    <w:p w:rsidR="00000000" w:rsidRDefault="00A134AA">
      <w:pPr>
        <w:ind w:firstLine="1080"/>
        <w:divId w:val="248541157"/>
        <w:rPr>
          <w:rFonts w:eastAsia="Times New Roman"/>
        </w:rPr>
      </w:pPr>
      <w:r>
        <w:rPr>
          <w:rFonts w:eastAsia="Times New Roman"/>
          <w:color w:val="000000"/>
          <w:sz w:val="20"/>
          <w:szCs w:val="20"/>
        </w:rPr>
        <w:t>Our internal computer systems and those of our current and any future collaborators, other contractors or consultants, and third-party suppliers (i.e. our supply chain) are vulnerable to damage from computer viruses, unauthorized access, natural disasters,</w:t>
      </w:r>
      <w:r>
        <w:rPr>
          <w:rFonts w:eastAsia="Times New Roman"/>
          <w:color w:val="000000"/>
          <w:sz w:val="20"/>
          <w:szCs w:val="20"/>
        </w:rPr>
        <w:t xml:space="preserve"> terrorism, war and telecommunication and electrical failures. We exercise little or no direct control over how these third parties operate their networks, which increases our vulnerability to problems with their systems. While we have not experienced any </w:t>
      </w:r>
      <w:r>
        <w:rPr>
          <w:rFonts w:eastAsia="Times New Roman"/>
          <w:color w:val="000000"/>
          <w:sz w:val="20"/>
          <w:szCs w:val="20"/>
        </w:rPr>
        <w:t xml:space="preserve">such material system failure, accident or security breach to date, if such an event were to occur and </w:t>
      </w:r>
    </w:p>
    <w:p w:rsidR="00000000" w:rsidRDefault="00A134AA">
      <w:pPr>
        <w:jc w:val="center"/>
        <w:divId w:val="1502234150"/>
        <w:rPr>
          <w:rFonts w:eastAsia="Times New Roman"/>
        </w:rPr>
      </w:pPr>
      <w:r>
        <w:rPr>
          <w:rFonts w:eastAsia="Times New Roman"/>
          <w:color w:val="000000"/>
          <w:sz w:val="20"/>
          <w:szCs w:val="20"/>
        </w:rPr>
        <w:t>75</w:t>
      </w:r>
    </w:p>
    <w:p w:rsidR="00000000" w:rsidRDefault="00A134AA">
      <w:pPr>
        <w:rPr>
          <w:rFonts w:eastAsia="Times New Roman"/>
        </w:rPr>
      </w:pPr>
      <w:r>
        <w:rPr>
          <w:rFonts w:eastAsia="Times New Roman"/>
        </w:rPr>
        <w:pict>
          <v:rect id="_x0000_i1099" style="width:0;height:1.5pt" o:hralign="center" o:hrstd="t" o:hr="t" fillcolor="#a0a0a0" stroked="f"/>
        </w:pict>
      </w:r>
    </w:p>
    <w:p w:rsidR="00000000" w:rsidRDefault="00A134AA">
      <w:pPr>
        <w:divId w:val="977994013"/>
        <w:rPr>
          <w:rFonts w:eastAsia="Times New Roman"/>
        </w:rPr>
      </w:pPr>
    </w:p>
    <w:p w:rsidR="00000000" w:rsidRDefault="00A134AA">
      <w:pPr>
        <w:divId w:val="1909686262"/>
        <w:rPr>
          <w:rFonts w:eastAsia="Times New Roman"/>
        </w:rPr>
      </w:pPr>
      <w:r>
        <w:rPr>
          <w:rFonts w:eastAsia="Times New Roman"/>
          <w:color w:val="000000"/>
          <w:sz w:val="20"/>
          <w:szCs w:val="20"/>
        </w:rPr>
        <w:t>cause interruptions in our operations, it could result in a disruption of our development programs and our busin</w:t>
      </w:r>
      <w:r>
        <w:rPr>
          <w:rFonts w:eastAsia="Times New Roman"/>
          <w:color w:val="000000"/>
          <w:sz w:val="20"/>
          <w:szCs w:val="20"/>
        </w:rPr>
        <w:t>ess operations, whether due to a loss of our trade secrets or other proprietary information or other similar disruptions. For example, the loss of clinical trial data from future clinical trials could result in delays in our regulatory approval efforts and</w:t>
      </w:r>
      <w:r>
        <w:rPr>
          <w:rFonts w:eastAsia="Times New Roman"/>
          <w:color w:val="000000"/>
          <w:sz w:val="20"/>
          <w:szCs w:val="20"/>
        </w:rPr>
        <w:t xml:space="preserve"> significantly increase our costs to recover or reproduce the data. To the extent that any disruption or security breach were to result in a loss of, or damage to, our data or applications, or inappropriate disclosure of confidential or proprietary informa</w:t>
      </w:r>
      <w:r>
        <w:rPr>
          <w:rFonts w:eastAsia="Times New Roman"/>
          <w:color w:val="000000"/>
          <w:sz w:val="20"/>
          <w:szCs w:val="20"/>
        </w:rPr>
        <w:t>tion, we could incur liability, our competitive position could be harmed and the further development and commercialization of our product candidates could be delayed.</w:t>
      </w:r>
    </w:p>
    <w:p w:rsidR="00000000" w:rsidRDefault="00A134AA">
      <w:pPr>
        <w:ind w:firstLine="1080"/>
        <w:divId w:val="748120778"/>
        <w:rPr>
          <w:rFonts w:eastAsia="Times New Roman"/>
        </w:rPr>
      </w:pPr>
      <w:r>
        <w:rPr>
          <w:rFonts w:eastAsia="Times New Roman"/>
          <w:color w:val="000000"/>
          <w:sz w:val="20"/>
          <w:szCs w:val="20"/>
        </w:rPr>
        <w:t>We could be subject to risks caused by misappropriation, misuse, leakage, falsification o</w:t>
      </w:r>
      <w:r>
        <w:rPr>
          <w:rFonts w:eastAsia="Times New Roman"/>
          <w:color w:val="000000"/>
          <w:sz w:val="20"/>
          <w:szCs w:val="20"/>
        </w:rPr>
        <w:t xml:space="preserve">r intentional or accidental release, exposure or loss of information maintained in the information systems and networks of our company and our vendors, including personal information of our employees and study subjects, and company and vendor confidential </w:t>
      </w:r>
      <w:r>
        <w:rPr>
          <w:rFonts w:eastAsia="Times New Roman"/>
          <w:color w:val="000000"/>
          <w:sz w:val="20"/>
          <w:szCs w:val="20"/>
        </w:rPr>
        <w:t>data. In addition, outside parties may attempt to penetrate our systems or those of our vendors or fraudulently induce our personnel or the personnel of our vendors to disclose sensitive information in order to gain access to our data and/or systems. We ma</w:t>
      </w:r>
      <w:r>
        <w:rPr>
          <w:rFonts w:eastAsia="Times New Roman"/>
          <w:color w:val="000000"/>
          <w:sz w:val="20"/>
          <w:szCs w:val="20"/>
        </w:rPr>
        <w:t xml:space="preserve">y experience threats to our data and systems, including malicious code and viruses, supply chain attacks, phishing and other cyberattacks. The number and complexity of these threats continue to increase over time. If a material breach of, or accidental or </w:t>
      </w:r>
      <w:r>
        <w:rPr>
          <w:rFonts w:eastAsia="Times New Roman"/>
          <w:color w:val="000000"/>
          <w:sz w:val="20"/>
          <w:szCs w:val="20"/>
        </w:rPr>
        <w:t xml:space="preserve">intentional loss of data from, our information technology systems or those of our vendors occurs, the market perception of the effectiveness of our security measures could be harmed and our reputation and credibility could be damaged. We could be required </w:t>
      </w:r>
      <w:r>
        <w:rPr>
          <w:rFonts w:eastAsia="Times New Roman"/>
          <w:color w:val="000000"/>
          <w:sz w:val="20"/>
          <w:szCs w:val="20"/>
        </w:rPr>
        <w:t>to expend significant amounts of money and other resources to repair or replace information systems or networks.</w:t>
      </w:r>
    </w:p>
    <w:p w:rsidR="00000000" w:rsidRDefault="00A134AA">
      <w:pPr>
        <w:ind w:firstLine="1080"/>
        <w:divId w:val="1553887301"/>
        <w:rPr>
          <w:rFonts w:eastAsia="Times New Roman"/>
        </w:rPr>
      </w:pPr>
      <w:r>
        <w:rPr>
          <w:rFonts w:eastAsia="Times New Roman"/>
          <w:color w:val="000000"/>
          <w:sz w:val="20"/>
          <w:szCs w:val="20"/>
        </w:rPr>
        <w:t>In addition, we could be subject to regulatory actions and/or claims made by individuals and groups in private litigation involving privacy iss</w:t>
      </w:r>
      <w:r>
        <w:rPr>
          <w:rFonts w:eastAsia="Times New Roman"/>
          <w:color w:val="000000"/>
          <w:sz w:val="20"/>
          <w:szCs w:val="20"/>
        </w:rPr>
        <w:t>ues related to data collection and use practices and other data privacy laws and regulations, including claims for misuse or inappropriate disclosure of data, as well as unfair or deceptive practices. Although we develop and maintain systems and controls d</w:t>
      </w:r>
      <w:r>
        <w:rPr>
          <w:rFonts w:eastAsia="Times New Roman"/>
          <w:color w:val="000000"/>
          <w:sz w:val="20"/>
          <w:szCs w:val="20"/>
        </w:rPr>
        <w:t>esigned to prevent these events from occurring, and we have a process to identify and mitigate threats, the development and maintenance of these systems, controls and processes is costly and requires ongoing monitoring and updating as technologies change a</w:t>
      </w:r>
      <w:r>
        <w:rPr>
          <w:rFonts w:eastAsia="Times New Roman"/>
          <w:color w:val="000000"/>
          <w:sz w:val="20"/>
          <w:szCs w:val="20"/>
        </w:rPr>
        <w:t>nd efforts to overcome security measures become increasingly sophisticated. Moreover, despite our efforts, the possibility of these events occurring cannot be eliminated entirely. As we outsource more of our information systems to vendors, engage in more e</w:t>
      </w:r>
      <w:r>
        <w:rPr>
          <w:rFonts w:eastAsia="Times New Roman"/>
          <w:color w:val="000000"/>
          <w:sz w:val="20"/>
          <w:szCs w:val="20"/>
        </w:rPr>
        <w:t>lectronic transactions with payors and patients, and rely more on cloud- based information systems, the related security risks will increase and we will need to expend additional resources to protect our technology and information systems.</w:t>
      </w:r>
    </w:p>
    <w:p w:rsidR="00000000" w:rsidRDefault="00A134AA">
      <w:pPr>
        <w:ind w:firstLine="1080"/>
        <w:divId w:val="607198954"/>
        <w:rPr>
          <w:rFonts w:eastAsia="Times New Roman"/>
        </w:rPr>
      </w:pPr>
      <w:r>
        <w:rPr>
          <w:rFonts w:eastAsia="Times New Roman"/>
          <w:color w:val="000000"/>
          <w:sz w:val="20"/>
          <w:szCs w:val="20"/>
        </w:rPr>
        <w:t>In addition, the</w:t>
      </w:r>
      <w:r>
        <w:rPr>
          <w:rFonts w:eastAsia="Times New Roman"/>
          <w:color w:val="000000"/>
          <w:sz w:val="20"/>
          <w:szCs w:val="20"/>
        </w:rPr>
        <w:t xml:space="preserve">re can be no assurance that our internal information technology systems or those of our third- party contractors, or our consultants’ efforts to implement adequate security and control measures, will be sufficient to protect us against breakdowns, service </w:t>
      </w:r>
      <w:r>
        <w:rPr>
          <w:rFonts w:eastAsia="Times New Roman"/>
          <w:color w:val="000000"/>
          <w:sz w:val="20"/>
          <w:szCs w:val="20"/>
        </w:rPr>
        <w:t>disruption, data deterioration or loss in the event of a system malfunction, or prevent data from being stolen or corrupted in the event of a cyberattack, security breach, industrial espionage attacks or insider threat attacks which could result in financi</w:t>
      </w:r>
      <w:r>
        <w:rPr>
          <w:rFonts w:eastAsia="Times New Roman"/>
          <w:color w:val="000000"/>
          <w:sz w:val="20"/>
          <w:szCs w:val="20"/>
        </w:rPr>
        <w:t>al, legal, business or reputational harm.</w:t>
      </w:r>
    </w:p>
    <w:p w:rsidR="00000000" w:rsidRDefault="00A134AA">
      <w:pPr>
        <w:ind w:firstLine="1080"/>
        <w:divId w:val="79257234"/>
        <w:rPr>
          <w:rFonts w:eastAsia="Times New Roman"/>
        </w:rPr>
      </w:pPr>
      <w:r>
        <w:rPr>
          <w:rFonts w:eastAsia="Times New Roman"/>
          <w:color w:val="000000"/>
          <w:sz w:val="20"/>
          <w:szCs w:val="20"/>
        </w:rPr>
        <w:t>In addition, while we maintain, insurance policies that may cover certain liabilities in connection with a cybersecurity incident, we cannot be certain that the insurance coverage will be adequate for liabilities a</w:t>
      </w:r>
      <w:r>
        <w:rPr>
          <w:rFonts w:eastAsia="Times New Roman"/>
          <w:color w:val="000000"/>
          <w:sz w:val="20"/>
          <w:szCs w:val="20"/>
        </w:rPr>
        <w:t xml:space="preserve">ctually incurred, that insurance will continue to be available to us on commercially reasonable terms, or at all, or that any insurer will not deny coverage as to any future claim. The successful assertion of one or more large claims that exceed available </w:t>
      </w:r>
      <w:r>
        <w:rPr>
          <w:rFonts w:eastAsia="Times New Roman"/>
          <w:color w:val="000000"/>
          <w:sz w:val="20"/>
          <w:szCs w:val="20"/>
        </w:rPr>
        <w:t>insurance coverage, or the occurrence of changes in insurance policies, including premium increases or the imposition of large deductible or co-insurance requirements, could have a material adverse effect on our business, including its financial condition,</w:t>
      </w:r>
      <w:r>
        <w:rPr>
          <w:rFonts w:eastAsia="Times New Roman"/>
          <w:color w:val="000000"/>
          <w:sz w:val="20"/>
          <w:szCs w:val="20"/>
        </w:rPr>
        <w:t xml:space="preserve"> results of operations and reputation.</w:t>
      </w:r>
    </w:p>
    <w:p w:rsidR="00000000" w:rsidRDefault="00A134AA">
      <w:pPr>
        <w:ind w:firstLine="1080"/>
        <w:divId w:val="753430058"/>
        <w:rPr>
          <w:rFonts w:eastAsia="Times New Roman"/>
        </w:rPr>
      </w:pPr>
      <w:r>
        <w:rPr>
          <w:rFonts w:eastAsia="Times New Roman"/>
          <w:b/>
          <w:bCs/>
          <w:i/>
          <w:iCs/>
          <w:color w:val="231F20"/>
          <w:sz w:val="20"/>
          <w:szCs w:val="20"/>
        </w:rPr>
        <w:t>Unfavorable global economic conditions could adversely affect our business, financial condition or results of operations.</w:t>
      </w:r>
    </w:p>
    <w:p w:rsidR="00000000" w:rsidRDefault="00A134AA">
      <w:pPr>
        <w:ind w:firstLine="1080"/>
        <w:divId w:val="1780023630"/>
        <w:rPr>
          <w:rFonts w:eastAsia="Times New Roman"/>
        </w:rPr>
      </w:pPr>
      <w:r>
        <w:rPr>
          <w:rFonts w:eastAsia="Times New Roman"/>
          <w:color w:val="000000"/>
          <w:sz w:val="20"/>
          <w:szCs w:val="20"/>
        </w:rPr>
        <w:t xml:space="preserve">Our results of operations could be adversely affected by general conditions in the global economy and in the global financial markets. Portions of our future clinical trials may be conducted outside of the United States and unfavorable economic conditions </w:t>
      </w:r>
      <w:r>
        <w:rPr>
          <w:rFonts w:eastAsia="Times New Roman"/>
          <w:color w:val="000000"/>
          <w:sz w:val="20"/>
          <w:szCs w:val="20"/>
        </w:rPr>
        <w:t>resulting in the weakening of the U.S. dollar would make those clinical trials costlier to operate. Furthermore, the most recent global financial crisis caused extreme volatility and disruptions in the capital and credit markets. A severe or prolonged econ</w:t>
      </w:r>
      <w:r>
        <w:rPr>
          <w:rFonts w:eastAsia="Times New Roman"/>
          <w:color w:val="000000"/>
          <w:sz w:val="20"/>
          <w:szCs w:val="20"/>
        </w:rPr>
        <w:t>omic downturn, including due to the impact of the COVID-19 pandemic, and rising interest rates could result in a variety of risks to our business, including a reduced ability to raise additional capital when needed on acceptable terms, if at all. A weak or</w:t>
      </w:r>
      <w:r>
        <w:rPr>
          <w:rFonts w:eastAsia="Times New Roman"/>
          <w:color w:val="000000"/>
          <w:sz w:val="20"/>
          <w:szCs w:val="20"/>
        </w:rPr>
        <w:t xml:space="preserve"> declining economy or international trade disputes could also strain our suppliers, some of which are located outside of the United States, possibly resulting in supply disruption. Any of the foregoing could harm our business and we cannot anticipate all o</w:t>
      </w:r>
      <w:r>
        <w:rPr>
          <w:rFonts w:eastAsia="Times New Roman"/>
          <w:color w:val="000000"/>
          <w:sz w:val="20"/>
          <w:szCs w:val="20"/>
        </w:rPr>
        <w:t>f the ways in which the current economic climate and financial market conditions could adversely impact our business.</w:t>
      </w:r>
    </w:p>
    <w:p w:rsidR="00000000" w:rsidRDefault="00A134AA">
      <w:pPr>
        <w:ind w:firstLine="1080"/>
        <w:divId w:val="550504564"/>
        <w:rPr>
          <w:rFonts w:eastAsia="Times New Roman"/>
        </w:rPr>
      </w:pPr>
      <w:r>
        <w:rPr>
          <w:rFonts w:eastAsia="Times New Roman"/>
          <w:b/>
          <w:bCs/>
          <w:i/>
          <w:iCs/>
          <w:color w:val="231F20"/>
          <w:sz w:val="20"/>
          <w:szCs w:val="20"/>
        </w:rPr>
        <w:t>The increasing use of social media platforms presents new risks and challenges.</w:t>
      </w:r>
    </w:p>
    <w:p w:rsidR="00000000" w:rsidRDefault="00A134AA">
      <w:pPr>
        <w:ind w:firstLine="1080"/>
        <w:divId w:val="1646357016"/>
        <w:rPr>
          <w:rFonts w:eastAsia="Times New Roman"/>
        </w:rPr>
      </w:pPr>
      <w:r>
        <w:rPr>
          <w:rFonts w:eastAsia="Times New Roman"/>
          <w:color w:val="000000"/>
          <w:sz w:val="20"/>
          <w:szCs w:val="20"/>
        </w:rPr>
        <w:t>Social media is increasingly being used to communicate abo</w:t>
      </w:r>
      <w:r>
        <w:rPr>
          <w:rFonts w:eastAsia="Times New Roman"/>
          <w:color w:val="000000"/>
          <w:sz w:val="20"/>
          <w:szCs w:val="20"/>
        </w:rPr>
        <w:t>ut our clinical development programs and the diseases our therapeutics are being developed to treat, and we intend to utilize appropriate social media in connection with our commercialization efforts following approval of our product candidates, if any. So</w:t>
      </w:r>
      <w:r>
        <w:rPr>
          <w:rFonts w:eastAsia="Times New Roman"/>
          <w:color w:val="000000"/>
          <w:sz w:val="20"/>
          <w:szCs w:val="20"/>
        </w:rPr>
        <w:t xml:space="preserve">cial media practices in the biopharmaceutical </w:t>
      </w:r>
    </w:p>
    <w:p w:rsidR="00000000" w:rsidRDefault="00A134AA">
      <w:pPr>
        <w:jc w:val="center"/>
        <w:divId w:val="878787136"/>
        <w:rPr>
          <w:rFonts w:eastAsia="Times New Roman"/>
        </w:rPr>
      </w:pPr>
      <w:r>
        <w:rPr>
          <w:rFonts w:eastAsia="Times New Roman"/>
          <w:color w:val="000000"/>
          <w:sz w:val="20"/>
          <w:szCs w:val="20"/>
        </w:rPr>
        <w:t>76</w:t>
      </w:r>
    </w:p>
    <w:p w:rsidR="00000000" w:rsidRDefault="00A134AA">
      <w:pPr>
        <w:rPr>
          <w:rFonts w:eastAsia="Times New Roman"/>
        </w:rPr>
      </w:pPr>
      <w:r>
        <w:rPr>
          <w:rFonts w:eastAsia="Times New Roman"/>
        </w:rPr>
        <w:pict>
          <v:rect id="_x0000_i1100" style="width:0;height:1.5pt" o:hralign="center" o:hrstd="t" o:hr="t" fillcolor="#a0a0a0" stroked="f"/>
        </w:pict>
      </w:r>
    </w:p>
    <w:p w:rsidR="00000000" w:rsidRDefault="00A134AA">
      <w:pPr>
        <w:divId w:val="182138717"/>
        <w:rPr>
          <w:rFonts w:eastAsia="Times New Roman"/>
        </w:rPr>
      </w:pPr>
    </w:p>
    <w:p w:rsidR="00000000" w:rsidRDefault="00A134AA">
      <w:pPr>
        <w:divId w:val="1519932331"/>
        <w:rPr>
          <w:rFonts w:eastAsia="Times New Roman"/>
        </w:rPr>
      </w:pPr>
      <w:r>
        <w:rPr>
          <w:rFonts w:eastAsia="Times New Roman"/>
          <w:color w:val="000000"/>
          <w:sz w:val="20"/>
          <w:szCs w:val="20"/>
        </w:rPr>
        <w:t xml:space="preserve">industry continue to evolve and regulations and regulatory guidance relating to such use are evolving and not always clear. This evolution creates uncertainty and risk </w:t>
      </w:r>
      <w:r>
        <w:rPr>
          <w:rFonts w:eastAsia="Times New Roman"/>
          <w:color w:val="000000"/>
          <w:sz w:val="20"/>
          <w:szCs w:val="20"/>
        </w:rPr>
        <w:t xml:space="preserve">of noncompliance with regulations applicable to our business, resulting in potential regulatory actions against us, along with the potential for litigation related to off-label marketing or other prohibited activities. For example, patients may use social </w:t>
      </w:r>
      <w:r>
        <w:rPr>
          <w:rFonts w:eastAsia="Times New Roman"/>
          <w:color w:val="000000"/>
          <w:sz w:val="20"/>
          <w:szCs w:val="20"/>
        </w:rPr>
        <w:t>media channels to comment on their experience in an ongoing blinded clinical trial or to report an alleged adverse event. When such disclosures occur, there is a risk that trial enrollment may be adversely impacted, that we may fail to monitor and comply w</w:t>
      </w:r>
      <w:r>
        <w:rPr>
          <w:rFonts w:eastAsia="Times New Roman"/>
          <w:color w:val="000000"/>
          <w:sz w:val="20"/>
          <w:szCs w:val="20"/>
        </w:rPr>
        <w:t>ith applicable adverse event reporting obligations or that we may not be able to defend our business or the public’s legitimate interests in the face of the political and market pressures generated by social media due to restrictions on what we may say abo</w:t>
      </w:r>
      <w:r>
        <w:rPr>
          <w:rFonts w:eastAsia="Times New Roman"/>
          <w:color w:val="000000"/>
          <w:sz w:val="20"/>
          <w:szCs w:val="20"/>
        </w:rPr>
        <w:t xml:space="preserve">ut our product candidates. There is also a risk of inappropriate disclosure of sensitive information or negative or inaccurate posts or comments about us on any social networking website. If any of these events were to occur or we otherwise fail to comply </w:t>
      </w:r>
      <w:r>
        <w:rPr>
          <w:rFonts w:eastAsia="Times New Roman"/>
          <w:color w:val="000000"/>
          <w:sz w:val="20"/>
          <w:szCs w:val="20"/>
        </w:rPr>
        <w:t>with applicable regulations, we could incur liability, face regulatory actions or incur other harm to our business.</w:t>
      </w:r>
    </w:p>
    <w:p w:rsidR="00000000" w:rsidRDefault="00A134AA">
      <w:pPr>
        <w:ind w:firstLine="1280"/>
        <w:jc w:val="both"/>
        <w:rPr>
          <w:rFonts w:eastAsia="Times New Roman"/>
        </w:rPr>
      </w:pPr>
      <w:r>
        <w:rPr>
          <w:rFonts w:eastAsia="Times New Roman"/>
          <w:b/>
          <w:bCs/>
          <w:i/>
          <w:iCs/>
          <w:color w:val="231F20"/>
          <w:sz w:val="20"/>
          <w:szCs w:val="20"/>
        </w:rPr>
        <w:t>Our estimates</w:t>
      </w:r>
      <w:r>
        <w:rPr>
          <w:rFonts w:eastAsia="Times New Roman"/>
          <w:b/>
          <w:bCs/>
          <w:i/>
          <w:iCs/>
          <w:color w:val="231F20"/>
        </w:rPr>
        <w:t xml:space="preserve"> </w:t>
      </w:r>
      <w:r>
        <w:rPr>
          <w:rFonts w:eastAsia="Times New Roman"/>
          <w:b/>
          <w:bCs/>
          <w:i/>
          <w:iCs/>
          <w:color w:val="231F20"/>
          <w:sz w:val="20"/>
          <w:szCs w:val="20"/>
        </w:rPr>
        <w:t>of market</w:t>
      </w:r>
      <w:r>
        <w:rPr>
          <w:rFonts w:eastAsia="Times New Roman"/>
          <w:b/>
          <w:bCs/>
          <w:i/>
          <w:iCs/>
          <w:color w:val="231F20"/>
        </w:rPr>
        <w:t xml:space="preserve"> </w:t>
      </w:r>
      <w:r>
        <w:rPr>
          <w:rFonts w:eastAsia="Times New Roman"/>
          <w:b/>
          <w:bCs/>
          <w:i/>
          <w:iCs/>
          <w:color w:val="231F20"/>
          <w:sz w:val="20"/>
          <w:szCs w:val="20"/>
        </w:rPr>
        <w:t>opportunity</w:t>
      </w:r>
      <w:r>
        <w:rPr>
          <w:rFonts w:eastAsia="Times New Roman"/>
          <w:b/>
          <w:bCs/>
          <w:i/>
          <w:iCs/>
          <w:color w:val="231F20"/>
        </w:rPr>
        <w:t xml:space="preserve"> </w:t>
      </w:r>
      <w:r>
        <w:rPr>
          <w:rFonts w:eastAsia="Times New Roman"/>
          <w:b/>
          <w:bCs/>
          <w:i/>
          <w:iCs/>
          <w:color w:val="231F20"/>
          <w:sz w:val="20"/>
          <w:szCs w:val="20"/>
        </w:rPr>
        <w:t>and forecasts</w:t>
      </w:r>
      <w:r>
        <w:rPr>
          <w:rFonts w:eastAsia="Times New Roman"/>
          <w:b/>
          <w:bCs/>
          <w:i/>
          <w:iCs/>
          <w:color w:val="231F20"/>
        </w:rPr>
        <w:t xml:space="preserve"> </w:t>
      </w:r>
      <w:r>
        <w:rPr>
          <w:rFonts w:eastAsia="Times New Roman"/>
          <w:b/>
          <w:bCs/>
          <w:i/>
          <w:iCs/>
          <w:color w:val="231F20"/>
          <w:sz w:val="20"/>
          <w:szCs w:val="20"/>
        </w:rPr>
        <w:t>of market</w:t>
      </w:r>
      <w:r>
        <w:rPr>
          <w:rFonts w:eastAsia="Times New Roman"/>
          <w:b/>
          <w:bCs/>
          <w:i/>
          <w:iCs/>
          <w:color w:val="231F20"/>
        </w:rPr>
        <w:t xml:space="preserve"> </w:t>
      </w:r>
      <w:r>
        <w:rPr>
          <w:rFonts w:eastAsia="Times New Roman"/>
          <w:b/>
          <w:bCs/>
          <w:i/>
          <w:iCs/>
          <w:color w:val="231F20"/>
          <w:sz w:val="20"/>
          <w:szCs w:val="20"/>
        </w:rPr>
        <w:t>growth may</w:t>
      </w:r>
      <w:r>
        <w:rPr>
          <w:rFonts w:eastAsia="Times New Roman"/>
          <w:b/>
          <w:bCs/>
          <w:i/>
          <w:iCs/>
          <w:color w:val="231F20"/>
        </w:rPr>
        <w:t xml:space="preserve"> </w:t>
      </w:r>
      <w:r>
        <w:rPr>
          <w:rFonts w:eastAsia="Times New Roman"/>
          <w:b/>
          <w:bCs/>
          <w:i/>
          <w:iCs/>
          <w:color w:val="231F20"/>
          <w:sz w:val="20"/>
          <w:szCs w:val="20"/>
        </w:rPr>
        <w:t>prove</w:t>
      </w:r>
      <w:r>
        <w:rPr>
          <w:rFonts w:eastAsia="Times New Roman"/>
          <w:b/>
          <w:bCs/>
          <w:i/>
          <w:iCs/>
          <w:color w:val="231F20"/>
        </w:rPr>
        <w:t xml:space="preserve"> </w:t>
      </w:r>
      <w:r>
        <w:rPr>
          <w:rFonts w:eastAsia="Times New Roman"/>
          <w:b/>
          <w:bCs/>
          <w:i/>
          <w:iCs/>
          <w:color w:val="231F20"/>
          <w:sz w:val="20"/>
          <w:szCs w:val="20"/>
        </w:rPr>
        <w:t>to be inaccurate,</w:t>
      </w:r>
      <w:r>
        <w:rPr>
          <w:rFonts w:eastAsia="Times New Roman"/>
          <w:b/>
          <w:bCs/>
          <w:i/>
          <w:iCs/>
          <w:color w:val="231F20"/>
        </w:rPr>
        <w:t xml:space="preserve"> </w:t>
      </w:r>
      <w:r>
        <w:rPr>
          <w:rFonts w:eastAsia="Times New Roman"/>
          <w:b/>
          <w:bCs/>
          <w:i/>
          <w:iCs/>
          <w:color w:val="231F20"/>
          <w:sz w:val="20"/>
          <w:szCs w:val="20"/>
        </w:rPr>
        <w:t>and even if the markets</w:t>
      </w:r>
      <w:r>
        <w:rPr>
          <w:rFonts w:eastAsia="Times New Roman"/>
          <w:b/>
          <w:bCs/>
          <w:i/>
          <w:iCs/>
          <w:color w:val="231F20"/>
        </w:rPr>
        <w:t xml:space="preserve"> </w:t>
      </w:r>
      <w:r>
        <w:rPr>
          <w:rFonts w:eastAsia="Times New Roman"/>
          <w:b/>
          <w:bCs/>
          <w:i/>
          <w:iCs/>
          <w:color w:val="231F20"/>
          <w:sz w:val="20"/>
          <w:szCs w:val="20"/>
        </w:rPr>
        <w:t>in which we compete</w:t>
      </w:r>
      <w:r>
        <w:rPr>
          <w:rFonts w:eastAsia="Times New Roman"/>
          <w:b/>
          <w:bCs/>
          <w:i/>
          <w:iCs/>
          <w:color w:val="231F20"/>
        </w:rPr>
        <w:t xml:space="preserve"> </w:t>
      </w:r>
      <w:r>
        <w:rPr>
          <w:rFonts w:eastAsia="Times New Roman"/>
          <w:b/>
          <w:bCs/>
          <w:i/>
          <w:iCs/>
          <w:color w:val="231F20"/>
          <w:sz w:val="20"/>
          <w:szCs w:val="20"/>
        </w:rPr>
        <w:t>a</w:t>
      </w:r>
      <w:r>
        <w:rPr>
          <w:rFonts w:eastAsia="Times New Roman"/>
          <w:b/>
          <w:bCs/>
          <w:i/>
          <w:iCs/>
          <w:color w:val="231F20"/>
          <w:sz w:val="20"/>
          <w:szCs w:val="20"/>
        </w:rPr>
        <w:t>chieve</w:t>
      </w:r>
      <w:r>
        <w:rPr>
          <w:rFonts w:eastAsia="Times New Roman"/>
          <w:b/>
          <w:bCs/>
          <w:i/>
          <w:iCs/>
          <w:color w:val="231F20"/>
        </w:rPr>
        <w:t xml:space="preserve"> </w:t>
      </w:r>
      <w:r>
        <w:rPr>
          <w:rFonts w:eastAsia="Times New Roman"/>
          <w:b/>
          <w:bCs/>
          <w:i/>
          <w:iCs/>
          <w:color w:val="231F20"/>
          <w:sz w:val="20"/>
          <w:szCs w:val="20"/>
        </w:rPr>
        <w:t>the forecasted</w:t>
      </w:r>
      <w:r>
        <w:rPr>
          <w:rFonts w:eastAsia="Times New Roman"/>
          <w:b/>
          <w:bCs/>
          <w:i/>
          <w:iCs/>
          <w:color w:val="231F20"/>
        </w:rPr>
        <w:t xml:space="preserve"> </w:t>
      </w:r>
      <w:r>
        <w:rPr>
          <w:rFonts w:eastAsia="Times New Roman"/>
          <w:b/>
          <w:bCs/>
          <w:i/>
          <w:iCs/>
          <w:color w:val="231F20"/>
          <w:sz w:val="20"/>
          <w:szCs w:val="20"/>
        </w:rPr>
        <w:t>growth, our business</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not grow at similar</w:t>
      </w:r>
      <w:r>
        <w:rPr>
          <w:rFonts w:eastAsia="Times New Roman"/>
          <w:b/>
          <w:bCs/>
          <w:i/>
          <w:iCs/>
          <w:color w:val="231F20"/>
        </w:rPr>
        <w:t xml:space="preserve"> </w:t>
      </w:r>
      <w:r>
        <w:rPr>
          <w:rFonts w:eastAsia="Times New Roman"/>
          <w:b/>
          <w:bCs/>
          <w:i/>
          <w:iCs/>
          <w:color w:val="231F20"/>
          <w:sz w:val="20"/>
          <w:szCs w:val="20"/>
        </w:rPr>
        <w:t>rates, or at all.</w:t>
      </w:r>
    </w:p>
    <w:p w:rsidR="00000000" w:rsidRDefault="00A134AA">
      <w:pPr>
        <w:ind w:firstLine="482"/>
        <w:divId w:val="1942948445"/>
        <w:rPr>
          <w:rFonts w:eastAsia="Times New Roman"/>
        </w:rPr>
      </w:pPr>
      <w:r>
        <w:rPr>
          <w:rFonts w:eastAsia="Times New Roman"/>
          <w:color w:val="000000"/>
          <w:sz w:val="20"/>
          <w:szCs w:val="20"/>
        </w:rPr>
        <w:t>Our market opportunity estimates and growth forecasts are subject to significant uncertainty and are based on assumptions and estimates which may not prove to be accurate. Our estimates and forecasts relating to size and expected growth of our target marke</w:t>
      </w:r>
      <w:r>
        <w:rPr>
          <w:rFonts w:eastAsia="Times New Roman"/>
          <w:color w:val="000000"/>
          <w:sz w:val="20"/>
          <w:szCs w:val="20"/>
        </w:rPr>
        <w:t>t may prove to be inaccurate. Even if the markets in which we compete meet our size estimates and growth forecasts, our business may not grow at similar rates, or at all. Our growth is subject to many factors, including our success in implementing our busi</w:t>
      </w:r>
      <w:r>
        <w:rPr>
          <w:rFonts w:eastAsia="Times New Roman"/>
          <w:color w:val="000000"/>
          <w:sz w:val="20"/>
          <w:szCs w:val="20"/>
        </w:rPr>
        <w:t>ness strategy, which is subject to many risks and uncertainties.</w:t>
      </w:r>
    </w:p>
    <w:p w:rsidR="00000000" w:rsidRDefault="00A134AA">
      <w:pPr>
        <w:divId w:val="616567236"/>
        <w:rPr>
          <w:rFonts w:eastAsia="Times New Roman"/>
        </w:rPr>
      </w:pPr>
      <w:r>
        <w:rPr>
          <w:rFonts w:eastAsia="Times New Roman"/>
          <w:b/>
          <w:bCs/>
          <w:color w:val="000000"/>
          <w:sz w:val="20"/>
          <w:szCs w:val="20"/>
        </w:rPr>
        <w:t>Item 2. Unregistered Sales of Equity Securities and Use of Proceeds.</w:t>
      </w:r>
    </w:p>
    <w:p w:rsidR="00000000" w:rsidRDefault="00A134AA">
      <w:pPr>
        <w:ind w:hanging="720"/>
        <w:divId w:val="253168812"/>
        <w:rPr>
          <w:rFonts w:eastAsia="Times New Roman"/>
        </w:rPr>
      </w:pPr>
      <w:r>
        <w:rPr>
          <w:rFonts w:eastAsia="Times New Roman"/>
          <w:b/>
          <w:bCs/>
          <w:color w:val="000000"/>
          <w:sz w:val="20"/>
          <w:szCs w:val="20"/>
        </w:rPr>
        <w:t>(a)     Unregistered Sales of Equity Securities</w:t>
      </w:r>
    </w:p>
    <w:p w:rsidR="00000000" w:rsidRDefault="00A134AA">
      <w:pPr>
        <w:ind w:firstLine="1260"/>
        <w:divId w:val="1076132220"/>
        <w:rPr>
          <w:rFonts w:eastAsia="Times New Roman"/>
        </w:rPr>
      </w:pPr>
      <w:r>
        <w:rPr>
          <w:rFonts w:eastAsia="Times New Roman"/>
          <w:color w:val="000000"/>
          <w:sz w:val="20"/>
          <w:szCs w:val="20"/>
        </w:rPr>
        <w:t>None.</w:t>
      </w:r>
    </w:p>
    <w:p w:rsidR="00000000" w:rsidRDefault="00A134AA">
      <w:pPr>
        <w:ind w:hanging="720"/>
        <w:divId w:val="972103159"/>
        <w:rPr>
          <w:rFonts w:eastAsia="Times New Roman"/>
        </w:rPr>
      </w:pPr>
      <w:r>
        <w:rPr>
          <w:rFonts w:eastAsia="Times New Roman"/>
          <w:b/>
          <w:bCs/>
          <w:color w:val="000000"/>
          <w:sz w:val="20"/>
          <w:szCs w:val="20"/>
        </w:rPr>
        <w:t>(b)    Use of Proceeds from our Initial Public Offering of Common St</w:t>
      </w:r>
      <w:r>
        <w:rPr>
          <w:rFonts w:eastAsia="Times New Roman"/>
          <w:b/>
          <w:bCs/>
          <w:color w:val="000000"/>
          <w:sz w:val="20"/>
          <w:szCs w:val="20"/>
        </w:rPr>
        <w:t>ock</w:t>
      </w:r>
    </w:p>
    <w:p w:rsidR="00000000" w:rsidRDefault="00A134AA">
      <w:pPr>
        <w:ind w:firstLine="1260"/>
        <w:divId w:val="684288303"/>
        <w:rPr>
          <w:rFonts w:eastAsia="Times New Roman"/>
        </w:rPr>
      </w:pPr>
      <w:r>
        <w:rPr>
          <w:rFonts w:eastAsia="Times New Roman"/>
          <w:color w:val="000000"/>
          <w:sz w:val="20"/>
          <w:szCs w:val="20"/>
        </w:rPr>
        <w:t xml:space="preserve">There has been no material change in the planned use of proceeds from our initial public offering from that described in our prospectus (File No. 333-238146), effective on June 2, 2020 filed with the SEC on June 3, 2020 in connection with our IPO. </w:t>
      </w:r>
    </w:p>
    <w:p w:rsidR="00000000" w:rsidRDefault="00A134AA">
      <w:pPr>
        <w:ind w:hanging="720"/>
        <w:divId w:val="1194270004"/>
        <w:rPr>
          <w:rFonts w:eastAsia="Times New Roman"/>
        </w:rPr>
      </w:pPr>
      <w:r>
        <w:rPr>
          <w:rFonts w:eastAsia="Times New Roman"/>
          <w:b/>
          <w:bCs/>
          <w:color w:val="000000"/>
          <w:sz w:val="20"/>
          <w:szCs w:val="20"/>
        </w:rPr>
        <w:t>(c)</w:t>
      </w:r>
      <w:r>
        <w:rPr>
          <w:rFonts w:eastAsia="Times New Roman"/>
          <w:b/>
          <w:bCs/>
          <w:color w:val="000000"/>
          <w:sz w:val="20"/>
          <w:szCs w:val="20"/>
        </w:rPr>
        <w:t>    Repurchase of Shares of Company Equity Securities</w:t>
      </w:r>
    </w:p>
    <w:p w:rsidR="00000000" w:rsidRDefault="00A134AA">
      <w:pPr>
        <w:ind w:firstLine="1260"/>
        <w:divId w:val="1561398880"/>
        <w:rPr>
          <w:rFonts w:eastAsia="Times New Roman"/>
        </w:rPr>
      </w:pPr>
      <w:r>
        <w:rPr>
          <w:rFonts w:eastAsia="Times New Roman"/>
          <w:color w:val="000000"/>
          <w:sz w:val="20"/>
          <w:szCs w:val="20"/>
        </w:rPr>
        <w:t>None.</w:t>
      </w:r>
    </w:p>
    <w:p w:rsidR="00000000" w:rsidRDefault="00A134AA">
      <w:pPr>
        <w:divId w:val="35739545"/>
        <w:rPr>
          <w:rFonts w:eastAsia="Times New Roman"/>
        </w:rPr>
      </w:pPr>
      <w:r>
        <w:rPr>
          <w:rFonts w:eastAsia="Times New Roman"/>
          <w:b/>
          <w:bCs/>
          <w:color w:val="000000"/>
          <w:sz w:val="20"/>
          <w:szCs w:val="20"/>
        </w:rPr>
        <w:t>Item 3. Defaults Upon Senior Securities.</w:t>
      </w:r>
    </w:p>
    <w:p w:rsidR="00000000" w:rsidRDefault="00A134AA">
      <w:pPr>
        <w:ind w:firstLine="1260"/>
        <w:divId w:val="840773506"/>
        <w:rPr>
          <w:rFonts w:eastAsia="Times New Roman"/>
        </w:rPr>
      </w:pPr>
      <w:r>
        <w:rPr>
          <w:rFonts w:eastAsia="Times New Roman"/>
          <w:color w:val="000000"/>
          <w:sz w:val="20"/>
          <w:szCs w:val="20"/>
        </w:rPr>
        <w:t>Not applicable.</w:t>
      </w:r>
    </w:p>
    <w:p w:rsidR="00000000" w:rsidRDefault="00A134AA">
      <w:pPr>
        <w:divId w:val="857737138"/>
        <w:rPr>
          <w:rFonts w:eastAsia="Times New Roman"/>
        </w:rPr>
      </w:pPr>
      <w:r>
        <w:rPr>
          <w:rFonts w:eastAsia="Times New Roman"/>
          <w:b/>
          <w:bCs/>
          <w:color w:val="000000"/>
          <w:sz w:val="20"/>
          <w:szCs w:val="20"/>
        </w:rPr>
        <w:t>Item 4. Mine Safety Disclosures.</w:t>
      </w:r>
    </w:p>
    <w:p w:rsidR="00000000" w:rsidRDefault="00A134AA">
      <w:pPr>
        <w:ind w:firstLine="1260"/>
        <w:divId w:val="1199783129"/>
        <w:rPr>
          <w:rFonts w:eastAsia="Times New Roman"/>
        </w:rPr>
      </w:pPr>
      <w:r>
        <w:rPr>
          <w:rFonts w:eastAsia="Times New Roman"/>
          <w:color w:val="000000"/>
          <w:sz w:val="20"/>
          <w:szCs w:val="20"/>
        </w:rPr>
        <w:t>Not applicable.</w:t>
      </w:r>
    </w:p>
    <w:p w:rsidR="00000000" w:rsidRDefault="00A134AA">
      <w:pPr>
        <w:divId w:val="1567688472"/>
        <w:rPr>
          <w:rFonts w:eastAsia="Times New Roman"/>
        </w:rPr>
      </w:pPr>
      <w:r>
        <w:rPr>
          <w:rFonts w:eastAsia="Times New Roman"/>
          <w:b/>
          <w:bCs/>
          <w:color w:val="000000"/>
          <w:sz w:val="20"/>
          <w:szCs w:val="20"/>
        </w:rPr>
        <w:t>Item 5. Other Information.</w:t>
      </w:r>
    </w:p>
    <w:p w:rsidR="00000000" w:rsidRDefault="00A134AA">
      <w:pPr>
        <w:ind w:firstLine="1260"/>
        <w:divId w:val="588732168"/>
        <w:rPr>
          <w:rFonts w:eastAsia="Times New Roman"/>
        </w:rPr>
      </w:pPr>
      <w:r>
        <w:rPr>
          <w:rFonts w:eastAsia="Times New Roman"/>
          <w:color w:val="000000"/>
          <w:sz w:val="20"/>
          <w:szCs w:val="20"/>
        </w:rPr>
        <w:t>None.</w:t>
      </w:r>
    </w:p>
    <w:p w:rsidR="00000000" w:rsidRDefault="00A134AA">
      <w:pPr>
        <w:jc w:val="center"/>
        <w:divId w:val="1714309600"/>
        <w:rPr>
          <w:rFonts w:eastAsia="Times New Roman"/>
        </w:rPr>
      </w:pPr>
      <w:r>
        <w:rPr>
          <w:rFonts w:eastAsia="Times New Roman"/>
          <w:color w:val="000000"/>
          <w:sz w:val="20"/>
          <w:szCs w:val="20"/>
        </w:rPr>
        <w:t>77</w:t>
      </w:r>
    </w:p>
    <w:p w:rsidR="00000000" w:rsidRDefault="00A134AA">
      <w:pPr>
        <w:rPr>
          <w:rFonts w:eastAsia="Times New Roman"/>
        </w:rPr>
      </w:pPr>
      <w:r>
        <w:rPr>
          <w:rFonts w:eastAsia="Times New Roman"/>
        </w:rPr>
        <w:pict>
          <v:rect id="_x0000_i1101" style="width:0;height:1.5pt" o:hralign="center" o:hrstd="t" o:hr="t" fillcolor="#a0a0a0" stroked="f"/>
        </w:pict>
      </w:r>
    </w:p>
    <w:p w:rsidR="00000000" w:rsidRDefault="00A134AA">
      <w:pPr>
        <w:divId w:val="587155354"/>
        <w:rPr>
          <w:rFonts w:eastAsia="Times New Roman"/>
        </w:rPr>
      </w:pPr>
    </w:p>
    <w:p w:rsidR="00000000" w:rsidRDefault="00A134AA">
      <w:pPr>
        <w:divId w:val="382099857"/>
        <w:rPr>
          <w:rFonts w:eastAsia="Times New Roman"/>
        </w:rPr>
      </w:pPr>
      <w:r>
        <w:rPr>
          <w:rFonts w:eastAsia="Times New Roman"/>
          <w:b/>
          <w:bCs/>
          <w:color w:val="000000"/>
          <w:sz w:val="20"/>
          <w:szCs w:val="20"/>
        </w:rPr>
        <w:t>Item 6. Exhibits.</w:t>
      </w:r>
    </w:p>
    <w:tbl>
      <w:tblPr>
        <w:tblW w:w="4853" w:type="pct"/>
        <w:jc w:val="center"/>
        <w:tblCellMar>
          <w:top w:w="15" w:type="dxa"/>
          <w:left w:w="15" w:type="dxa"/>
          <w:bottom w:w="15" w:type="dxa"/>
          <w:right w:w="15" w:type="dxa"/>
        </w:tblCellMar>
        <w:tblLook w:val="04A0" w:firstRow="1" w:lastRow="0" w:firstColumn="1" w:lastColumn="0" w:noHBand="0" w:noVBand="1"/>
      </w:tblPr>
      <w:tblGrid>
        <w:gridCol w:w="71"/>
        <w:gridCol w:w="883"/>
        <w:gridCol w:w="36"/>
        <w:gridCol w:w="36"/>
        <w:gridCol w:w="36"/>
        <w:gridCol w:w="36"/>
        <w:gridCol w:w="44"/>
        <w:gridCol w:w="6884"/>
        <w:gridCol w:w="36"/>
      </w:tblGrid>
      <w:tr w:rsidR="00000000">
        <w:trPr>
          <w:divId w:val="1031304965"/>
          <w:jc w:val="center"/>
        </w:trPr>
        <w:tc>
          <w:tcPr>
            <w:tcW w:w="50" w:type="pct"/>
            <w:vAlign w:val="center"/>
            <w:hideMark/>
          </w:tcPr>
          <w:p w:rsidR="00000000" w:rsidRDefault="00A134AA">
            <w:pPr>
              <w:rPr>
                <w:rFonts w:eastAsia="Times New Roman"/>
              </w:rPr>
            </w:pPr>
          </w:p>
        </w:tc>
        <w:tc>
          <w:tcPr>
            <w:tcW w:w="570"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27"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4282"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r>
      <w:tr w:rsidR="00000000">
        <w:trPr>
          <w:divId w:val="1031304965"/>
          <w:jc w:val="center"/>
        </w:trPr>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No.</w:t>
            </w:r>
          </w:p>
        </w:tc>
        <w:tc>
          <w:tcPr>
            <w:tcW w:w="0" w:type="auto"/>
            <w:gridSpan w:val="3"/>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134AA">
            <w:pPr>
              <w:spacing w:after="100"/>
              <w:jc w:val="center"/>
              <w:rPr>
                <w:rFonts w:eastAsia="Times New Roman"/>
              </w:rPr>
            </w:pPr>
            <w:r>
              <w:rPr>
                <w:rFonts w:eastAsia="Times New Roman"/>
                <w:b/>
                <w:bCs/>
                <w:color w:val="000000"/>
                <w:sz w:val="16"/>
                <w:szCs w:val="16"/>
              </w:rPr>
              <w:t>Description</w:t>
            </w:r>
          </w:p>
        </w:tc>
      </w:tr>
      <w:tr w:rsidR="00000000">
        <w:trPr>
          <w:divId w:val="1031304965"/>
          <w:trHeight w:val="18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A134A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134AA">
            <w:pPr>
              <w:spacing w:after="100"/>
              <w:rPr>
                <w:rFonts w:eastAsia="Times New Roman"/>
                <w:sz w:val="20"/>
                <w:szCs w:val="20"/>
              </w:rPr>
            </w:pPr>
          </w:p>
        </w:tc>
      </w:tr>
      <w:tr w:rsidR="00000000">
        <w:trPr>
          <w:divId w:val="1031304965"/>
          <w:jc w:val="center"/>
        </w:trPr>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30" w:type="dxa"/>
              <w:left w:w="20" w:type="dxa"/>
              <w:bottom w:w="30" w:type="dxa"/>
              <w:right w:w="20" w:type="dxa"/>
            </w:tcMar>
            <w:hideMark/>
          </w:tcPr>
          <w:p w:rsidR="00000000" w:rsidRDefault="00A134AA">
            <w:pPr>
              <w:spacing w:after="100"/>
              <w:divId w:val="758408160"/>
              <w:rPr>
                <w:rFonts w:eastAsia="Times New Roman"/>
              </w:rPr>
            </w:pPr>
            <w:hyperlink r:id="rId4" w:history="1">
              <w:r>
                <w:rPr>
                  <w:rStyle w:val="a3"/>
                  <w:rFonts w:eastAsia="Times New Roman"/>
                  <w:sz w:val="20"/>
                  <w:szCs w:val="20"/>
                </w:rPr>
                <w:t>Amended and Restated Certificate of Incorporation of the Registrant, as currently in effect (incorporated by reference to Exhibit 3.1 of the Registrant’</w:t>
              </w:r>
              <w:r>
                <w:rPr>
                  <w:rStyle w:val="a3"/>
                  <w:rFonts w:eastAsia="Times New Roman"/>
                  <w:sz w:val="20"/>
                  <w:szCs w:val="20"/>
                </w:rPr>
                <w:t>s quarterly report on Form 10-Q (File No. 001-39303) filed on August 11, 2020).</w:t>
              </w:r>
            </w:hyperlink>
          </w:p>
        </w:tc>
      </w:tr>
      <w:tr w:rsidR="00000000">
        <w:trPr>
          <w:divId w:val="1031304965"/>
          <w:trHeight w:val="180"/>
          <w:jc w:val="center"/>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r>
      <w:tr w:rsidR="00000000">
        <w:trPr>
          <w:divId w:val="1031304965"/>
          <w:jc w:val="center"/>
        </w:trPr>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30" w:type="dxa"/>
              <w:left w:w="20" w:type="dxa"/>
              <w:bottom w:w="30" w:type="dxa"/>
              <w:right w:w="20" w:type="dxa"/>
            </w:tcMar>
            <w:hideMark/>
          </w:tcPr>
          <w:p w:rsidR="00000000" w:rsidRDefault="00A134AA">
            <w:pPr>
              <w:spacing w:after="100"/>
              <w:divId w:val="1015770690"/>
              <w:rPr>
                <w:rFonts w:eastAsia="Times New Roman"/>
              </w:rPr>
            </w:pPr>
            <w:hyperlink r:id="rId5" w:history="1">
              <w:r>
                <w:rPr>
                  <w:rStyle w:val="a3"/>
                  <w:rFonts w:eastAsia="Times New Roman"/>
                  <w:sz w:val="20"/>
                  <w:szCs w:val="20"/>
                </w:rPr>
                <w:t>Amended and Restated Bylaws of the Registrant, as currently in effect (incorporated by reference to Exhibit 3.</w:t>
              </w:r>
            </w:hyperlink>
            <w:hyperlink r:id="rId6" w:history="1">
              <w:r>
                <w:rPr>
                  <w:rStyle w:val="a3"/>
                  <w:rFonts w:eastAsia="Times New Roman"/>
                  <w:sz w:val="20"/>
                  <w:szCs w:val="20"/>
                </w:rPr>
                <w:t>1</w:t>
              </w:r>
            </w:hyperlink>
            <w:hyperlink r:id="rId7" w:history="1">
              <w:r>
                <w:rPr>
                  <w:rStyle w:val="a3"/>
                  <w:rFonts w:eastAsia="Times New Roman"/>
                  <w:sz w:val="20"/>
                  <w:szCs w:val="20"/>
                </w:rPr>
                <w:t xml:space="preserve"> of the Registrant’s </w:t>
              </w:r>
            </w:hyperlink>
            <w:hyperlink r:id="rId8" w:history="1">
              <w:r>
                <w:rPr>
                  <w:rStyle w:val="a3"/>
                  <w:rFonts w:eastAsia="Times New Roman"/>
                  <w:sz w:val="20"/>
                  <w:szCs w:val="20"/>
                </w:rPr>
                <w:t>Current R</w:t>
              </w:r>
            </w:hyperlink>
            <w:hyperlink r:id="rId9" w:history="1">
              <w:r>
                <w:rPr>
                  <w:rStyle w:val="a3"/>
                  <w:rFonts w:eastAsia="Times New Roman"/>
                  <w:sz w:val="20"/>
                  <w:szCs w:val="20"/>
                </w:rPr>
                <w:t xml:space="preserve">eport on Form </w:t>
              </w:r>
            </w:hyperlink>
            <w:hyperlink r:id="rId10" w:history="1">
              <w:r>
                <w:rPr>
                  <w:rStyle w:val="a3"/>
                  <w:rFonts w:eastAsia="Times New Roman"/>
                  <w:sz w:val="20"/>
                  <w:szCs w:val="20"/>
                </w:rPr>
                <w:t>8</w:t>
              </w:r>
              <w:r>
                <w:rPr>
                  <w:rStyle w:val="a3"/>
                  <w:rFonts w:eastAsia="Times New Roman"/>
                  <w:sz w:val="20"/>
                  <w:szCs w:val="20"/>
                </w:rPr>
                <w:t>-K</w:t>
              </w:r>
            </w:hyperlink>
            <w:hyperlink r:id="rId11" w:history="1">
              <w:r>
                <w:rPr>
                  <w:rStyle w:val="a3"/>
                  <w:rFonts w:eastAsia="Times New Roman"/>
                  <w:sz w:val="20"/>
                  <w:szCs w:val="20"/>
                </w:rPr>
                <w:t xml:space="preserve"> (File No. 001-39303) filed on </w:t>
              </w:r>
            </w:hyperlink>
            <w:hyperlink r:id="rId12" w:history="1">
              <w:r>
                <w:rPr>
                  <w:rStyle w:val="a3"/>
                  <w:rFonts w:eastAsia="Times New Roman"/>
                  <w:sz w:val="20"/>
                  <w:szCs w:val="20"/>
                </w:rPr>
                <w:t>December 1</w:t>
              </w:r>
            </w:hyperlink>
            <w:hyperlink r:id="rId13" w:history="1">
              <w:r>
                <w:rPr>
                  <w:rStyle w:val="a3"/>
                  <w:rFonts w:eastAsia="Times New Roman"/>
                  <w:sz w:val="20"/>
                  <w:szCs w:val="20"/>
                </w:rPr>
                <w:t>5, 2020</w:t>
              </w:r>
            </w:hyperlink>
            <w:hyperlink r:id="rId14" w:history="1">
              <w:r>
                <w:rPr>
                  <w:rStyle w:val="a3"/>
                  <w:rFonts w:eastAsia="Times New Roman"/>
                  <w:sz w:val="20"/>
                  <w:szCs w:val="20"/>
                </w:rPr>
                <w:t>).</w:t>
              </w:r>
            </w:hyperlink>
          </w:p>
        </w:tc>
      </w:tr>
      <w:tr w:rsidR="00000000">
        <w:trPr>
          <w:divId w:val="1031304965"/>
          <w:trHeight w:val="180"/>
          <w:jc w:val="center"/>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r>
      <w:tr w:rsidR="00000000">
        <w:trPr>
          <w:divId w:val="1031304965"/>
          <w:jc w:val="center"/>
        </w:trPr>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A134AA">
            <w:pPr>
              <w:spacing w:after="100"/>
              <w:divId w:val="93525225"/>
              <w:rPr>
                <w:rFonts w:eastAsia="Times New Roman"/>
              </w:rPr>
            </w:pPr>
            <w:hyperlink r:id="rId15" w:history="1">
              <w:r>
                <w:rPr>
                  <w:rStyle w:val="a3"/>
                  <w:rFonts w:eastAsia="Times New Roman"/>
                  <w:sz w:val="20"/>
                  <w:szCs w:val="20"/>
                </w:rPr>
                <w:t xml:space="preserve">Specimen Common Stock Certificate (incorporated by reference to Exhibit 4.1 of the Registrant’s Registration Statement on Form S-1, as amended (File No. </w:t>
              </w:r>
              <w:r>
                <w:rPr>
                  <w:rStyle w:val="a3"/>
                  <w:rFonts w:eastAsia="Times New Roman"/>
                  <w:sz w:val="20"/>
                  <w:szCs w:val="20"/>
                </w:rPr>
                <w:t xml:space="preserve">333-238146) filed on May 26, 2020). </w:t>
              </w:r>
            </w:hyperlink>
          </w:p>
          <w:p w:rsidR="00000000" w:rsidRDefault="00A134AA">
            <w:pPr>
              <w:spacing w:after="100"/>
              <w:divId w:val="1102341164"/>
              <w:rPr>
                <w:rFonts w:eastAsia="Times New Roman"/>
              </w:rPr>
            </w:pPr>
            <w:r>
              <w:rPr>
                <w:rFonts w:eastAsia="Times New Roman"/>
                <w:color w:val="000000"/>
                <w:sz w:val="12"/>
                <w:szCs w:val="12"/>
              </w:rPr>
              <w:t> </w:t>
            </w:r>
          </w:p>
        </w:tc>
      </w:tr>
      <w:tr w:rsidR="00000000">
        <w:trPr>
          <w:divId w:val="1031304965"/>
          <w:jc w:val="center"/>
        </w:trPr>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30" w:type="dxa"/>
              <w:left w:w="20" w:type="dxa"/>
              <w:bottom w:w="30" w:type="dxa"/>
              <w:right w:w="20" w:type="dxa"/>
            </w:tcMar>
            <w:hideMark/>
          </w:tcPr>
          <w:p w:rsidR="00000000" w:rsidRDefault="00A134AA">
            <w:pPr>
              <w:spacing w:after="100"/>
              <w:divId w:val="16276861"/>
              <w:rPr>
                <w:rFonts w:eastAsia="Times New Roman"/>
              </w:rPr>
            </w:pPr>
            <w:hyperlink r:id="rId16" w:history="1">
              <w:r>
                <w:rPr>
                  <w:rStyle w:val="a3"/>
                  <w:rFonts w:eastAsia="Times New Roman"/>
                  <w:sz w:val="20"/>
                  <w:szCs w:val="20"/>
                </w:rPr>
                <w:t>Certification of Chief Executive Officer required by Rule 13a-14(a) or Rule 15d-14(a) of the Securities Exchange Act of 1934, as adopted pursuant to Section 302 of the Sarbanes-Oxley Act of 2002.</w:t>
              </w:r>
            </w:hyperlink>
          </w:p>
        </w:tc>
      </w:tr>
      <w:tr w:rsidR="00000000">
        <w:trPr>
          <w:divId w:val="1031304965"/>
          <w:trHeight w:val="180"/>
          <w:jc w:val="center"/>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r>
      <w:tr w:rsidR="00000000">
        <w:trPr>
          <w:divId w:val="1031304965"/>
          <w:jc w:val="center"/>
        </w:trPr>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30" w:type="dxa"/>
              <w:left w:w="20" w:type="dxa"/>
              <w:bottom w:w="30" w:type="dxa"/>
              <w:right w:w="20" w:type="dxa"/>
            </w:tcMar>
            <w:hideMark/>
          </w:tcPr>
          <w:p w:rsidR="00000000" w:rsidRDefault="00A134AA">
            <w:pPr>
              <w:spacing w:after="100"/>
              <w:divId w:val="439878272"/>
              <w:rPr>
                <w:rFonts w:eastAsia="Times New Roman"/>
              </w:rPr>
            </w:pPr>
            <w:hyperlink r:id="rId17" w:history="1">
              <w:r>
                <w:rPr>
                  <w:rStyle w:val="a3"/>
                  <w:rFonts w:eastAsia="Times New Roman"/>
                  <w:sz w:val="20"/>
                  <w:szCs w:val="20"/>
                </w:rPr>
                <w:t>Certification of Chief Financial Officer required by Rule 13a-14(a) or Rule 15d-14(a) of the Securities Exchange Act of 1934, as adopted pursuant to Section 302 of the Sarbanes-Oxley Act of 2002.</w:t>
              </w:r>
            </w:hyperlink>
          </w:p>
        </w:tc>
      </w:tr>
      <w:tr w:rsidR="00000000">
        <w:trPr>
          <w:divId w:val="1031304965"/>
          <w:trHeight w:val="180"/>
          <w:jc w:val="center"/>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r>
      <w:tr w:rsidR="00000000">
        <w:trPr>
          <w:divId w:val="1031304965"/>
          <w:jc w:val="center"/>
        </w:trPr>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32.1*(1)</w:t>
            </w: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30" w:type="dxa"/>
              <w:left w:w="20" w:type="dxa"/>
              <w:bottom w:w="30" w:type="dxa"/>
              <w:right w:w="20" w:type="dxa"/>
            </w:tcMar>
            <w:hideMark/>
          </w:tcPr>
          <w:p w:rsidR="00000000" w:rsidRDefault="00A134AA">
            <w:pPr>
              <w:spacing w:after="100"/>
              <w:divId w:val="2077509313"/>
              <w:rPr>
                <w:rFonts w:eastAsia="Times New Roman"/>
              </w:rPr>
            </w:pPr>
            <w:hyperlink r:id="rId18" w:history="1">
              <w:r>
                <w:rPr>
                  <w:rStyle w:val="a3"/>
                  <w:rFonts w:eastAsia="Times New Roman"/>
                  <w:sz w:val="20"/>
                  <w:szCs w:val="20"/>
                </w:rPr>
                <w:t>Certification of Chief Executive Officer and Chief Financial Officer pursuant to 18 U.S.C. Section 1350, as adopted pursuant to Section 906 of the Sarbanes-Oxley Act of 2002.</w:t>
              </w:r>
            </w:hyperlink>
          </w:p>
        </w:tc>
      </w:tr>
      <w:tr w:rsidR="00000000">
        <w:trPr>
          <w:divId w:val="1031304965"/>
          <w:trHeight w:val="180"/>
          <w:jc w:val="center"/>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r>
      <w:tr w:rsidR="00000000">
        <w:trPr>
          <w:divId w:val="1031304965"/>
          <w:jc w:val="center"/>
        </w:trPr>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30" w:type="dxa"/>
              <w:left w:w="20" w:type="dxa"/>
              <w:bottom w:w="30" w:type="dxa"/>
              <w:right w:w="20" w:type="dxa"/>
            </w:tcMar>
            <w:hideMark/>
          </w:tcPr>
          <w:p w:rsidR="00000000" w:rsidRDefault="00A134AA">
            <w:pPr>
              <w:spacing w:after="100"/>
              <w:divId w:val="2062316104"/>
              <w:rPr>
                <w:rFonts w:eastAsia="Times New Roman"/>
              </w:rPr>
            </w:pPr>
            <w:r>
              <w:rPr>
                <w:rFonts w:eastAsia="Times New Roman"/>
                <w:color w:val="000000"/>
                <w:sz w:val="20"/>
                <w:szCs w:val="20"/>
              </w:rPr>
              <w:t>XBRL Instance Document - the Instance Document does not appear in the Interactive Data File because its XBRL tags are embedded within the Inline XBRL document.</w:t>
            </w:r>
          </w:p>
        </w:tc>
      </w:tr>
      <w:tr w:rsidR="00000000">
        <w:trPr>
          <w:divId w:val="1031304965"/>
          <w:trHeight w:val="180"/>
          <w:jc w:val="center"/>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r>
      <w:tr w:rsidR="00000000">
        <w:trPr>
          <w:divId w:val="1031304965"/>
          <w:jc w:val="center"/>
        </w:trPr>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XBRL Taxonomy Extension Schema Document</w:t>
            </w:r>
          </w:p>
        </w:tc>
      </w:tr>
      <w:tr w:rsidR="00000000">
        <w:trPr>
          <w:divId w:val="1031304965"/>
          <w:trHeight w:val="180"/>
          <w:jc w:val="center"/>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r>
      <w:tr w:rsidR="00000000">
        <w:trPr>
          <w:divId w:val="1031304965"/>
          <w:jc w:val="center"/>
        </w:trPr>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XBRL Taxonomy Calculation Linkbase Document</w:t>
            </w:r>
          </w:p>
        </w:tc>
      </w:tr>
      <w:tr w:rsidR="00000000">
        <w:trPr>
          <w:divId w:val="1031304965"/>
          <w:trHeight w:val="180"/>
          <w:jc w:val="center"/>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r>
      <w:tr w:rsidR="00000000">
        <w:trPr>
          <w:divId w:val="1031304965"/>
          <w:jc w:val="center"/>
        </w:trPr>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XBRL Taxonomy Extension Definition Document</w:t>
            </w:r>
          </w:p>
        </w:tc>
      </w:tr>
      <w:tr w:rsidR="00000000">
        <w:trPr>
          <w:divId w:val="1031304965"/>
          <w:trHeight w:val="180"/>
          <w:jc w:val="center"/>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r>
      <w:tr w:rsidR="00000000">
        <w:trPr>
          <w:divId w:val="1031304965"/>
          <w:jc w:val="center"/>
        </w:trPr>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XBRL Taxonomy Label Linkbase Document</w:t>
            </w:r>
          </w:p>
        </w:tc>
      </w:tr>
      <w:tr w:rsidR="00000000">
        <w:trPr>
          <w:divId w:val="1031304965"/>
          <w:trHeight w:val="180"/>
          <w:jc w:val="center"/>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r>
      <w:tr w:rsidR="00000000">
        <w:trPr>
          <w:divId w:val="1031304965"/>
          <w:jc w:val="center"/>
        </w:trPr>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XBRL Taxonomy Presentation Linkbase Document</w:t>
            </w:r>
          </w:p>
        </w:tc>
      </w:tr>
      <w:tr w:rsidR="00000000">
        <w:trPr>
          <w:divId w:val="1031304965"/>
          <w:trHeight w:val="180"/>
          <w:jc w:val="center"/>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r>
      <w:tr w:rsidR="00000000">
        <w:trPr>
          <w:divId w:val="1031304965"/>
          <w:jc w:val="center"/>
        </w:trPr>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Cover Page Interactive Data File (formatted as Inline XBRL and contained in Exhibit 101).</w:t>
            </w:r>
          </w:p>
        </w:tc>
      </w:tr>
    </w:tbl>
    <w:p w:rsidR="00000000" w:rsidRDefault="00A134AA">
      <w:pPr>
        <w:divId w:val="470833151"/>
        <w:rPr>
          <w:rFonts w:eastAsia="Times New Roman"/>
        </w:rPr>
      </w:pPr>
      <w:r>
        <w:rPr>
          <w:rFonts w:eastAsia="Times New Roman"/>
          <w:color w:val="000000"/>
          <w:sz w:val="20"/>
          <w:szCs w:val="20"/>
        </w:rPr>
        <w:t>______________________________</w:t>
      </w:r>
    </w:p>
    <w:p w:rsidR="00000000" w:rsidRDefault="00A134AA">
      <w:pPr>
        <w:ind w:hanging="1080"/>
        <w:divId w:val="2061053128"/>
        <w:rPr>
          <w:rFonts w:eastAsia="Times New Roman"/>
        </w:rPr>
      </w:pPr>
      <w:r>
        <w:rPr>
          <w:rFonts w:eastAsia="Times New Roman"/>
          <w:color w:val="000000"/>
          <w:sz w:val="20"/>
          <w:szCs w:val="20"/>
        </w:rPr>
        <w:t>*    Filed herewith</w:t>
      </w:r>
    </w:p>
    <w:p w:rsidR="00000000" w:rsidRDefault="00A134AA">
      <w:pPr>
        <w:ind w:hanging="1080"/>
        <w:divId w:val="170150565"/>
        <w:rPr>
          <w:rFonts w:eastAsia="Times New Roman"/>
        </w:rPr>
      </w:pPr>
      <w:r>
        <w:rPr>
          <w:rFonts w:eastAsia="Times New Roman"/>
          <w:color w:val="000000"/>
          <w:sz w:val="20"/>
          <w:szCs w:val="20"/>
        </w:rPr>
        <w:t>(1)    </w:t>
      </w:r>
      <w:r>
        <w:rPr>
          <w:rFonts w:eastAsia="Times New Roman"/>
          <w:color w:val="000000"/>
          <w:sz w:val="20"/>
          <w:szCs w:val="20"/>
        </w:rPr>
        <w:t xml:space="preserve">The certifications furnished in Exhibit 32.1 hereto are deemed to be furnished with this Quarterly Report on Form 10-Q and will not be deemed to be “filed” for purposes of Section 18 of the Securities Exchange Act of 1934, as amended, except to the extent </w:t>
      </w:r>
      <w:r>
        <w:rPr>
          <w:rFonts w:eastAsia="Times New Roman"/>
          <w:color w:val="000000"/>
          <w:sz w:val="20"/>
          <w:szCs w:val="20"/>
        </w:rPr>
        <w:t>that the Registrant specifically incorporates them by reference</w:t>
      </w:r>
    </w:p>
    <w:p w:rsidR="00000000" w:rsidRDefault="00A134AA">
      <w:pPr>
        <w:ind w:hanging="1080"/>
        <w:divId w:val="654458925"/>
        <w:rPr>
          <w:rFonts w:eastAsia="Times New Roman"/>
        </w:rPr>
      </w:pPr>
    </w:p>
    <w:p w:rsidR="00000000" w:rsidRDefault="00A134AA">
      <w:pPr>
        <w:jc w:val="center"/>
        <w:divId w:val="646906439"/>
        <w:rPr>
          <w:rFonts w:eastAsia="Times New Roman"/>
        </w:rPr>
      </w:pPr>
      <w:r>
        <w:rPr>
          <w:rFonts w:eastAsia="Times New Roman"/>
          <w:color w:val="000000"/>
          <w:sz w:val="20"/>
          <w:szCs w:val="20"/>
        </w:rPr>
        <w:t>78</w:t>
      </w:r>
    </w:p>
    <w:p w:rsidR="00000000" w:rsidRDefault="00A134AA">
      <w:pPr>
        <w:rPr>
          <w:rFonts w:eastAsia="Times New Roman"/>
        </w:rPr>
      </w:pPr>
      <w:r>
        <w:rPr>
          <w:rFonts w:eastAsia="Times New Roman"/>
        </w:rPr>
        <w:pict>
          <v:rect id="_x0000_i1102" style="width:0;height:1.5pt" o:hralign="center" o:hrstd="t" o:hr="t" fillcolor="#a0a0a0" stroked="f"/>
        </w:pict>
      </w:r>
    </w:p>
    <w:p w:rsidR="00000000" w:rsidRDefault="00A134AA">
      <w:pPr>
        <w:divId w:val="952782559"/>
        <w:rPr>
          <w:rFonts w:eastAsia="Times New Roman"/>
        </w:rPr>
      </w:pPr>
    </w:p>
    <w:p w:rsidR="00000000" w:rsidRDefault="00A134AA">
      <w:pPr>
        <w:jc w:val="center"/>
        <w:rPr>
          <w:rFonts w:eastAsia="Times New Roman"/>
        </w:rPr>
      </w:pPr>
      <w:r>
        <w:rPr>
          <w:rFonts w:eastAsia="Times New Roman"/>
          <w:b/>
          <w:bCs/>
          <w:color w:val="000000"/>
          <w:sz w:val="20"/>
          <w:szCs w:val="20"/>
        </w:rPr>
        <w:t>Signatures</w:t>
      </w:r>
    </w:p>
    <w:p w:rsidR="00000000" w:rsidRDefault="00A134AA">
      <w:pPr>
        <w:ind w:firstLine="540"/>
        <w:divId w:val="1784231647"/>
        <w:rPr>
          <w:rFonts w:eastAsia="Times New Roman"/>
        </w:rPr>
      </w:pPr>
      <w:r>
        <w:rPr>
          <w:rFonts w:eastAsia="Times New Roman"/>
          <w:color w:val="000000"/>
          <w:sz w:val="20"/>
          <w:szCs w:val="20"/>
        </w:rPr>
        <w:t>Pursuant to the requirements of the Securities Act of 1934, the Registrant has duly caused this report to be signed on its behalf by the undersigned, thereunto duly authorized.</w:t>
      </w:r>
    </w:p>
    <w:p w:rsidR="00000000" w:rsidRDefault="00A134AA">
      <w:pPr>
        <w:ind w:firstLine="540"/>
        <w:divId w:val="308560742"/>
        <w:rPr>
          <w:rFonts w:eastAsia="Times New Roman"/>
        </w:rPr>
      </w:pPr>
      <w:r>
        <w:rPr>
          <w:rFonts w:eastAsia="Times New Roman"/>
          <w:color w:val="000000"/>
          <w:sz w:val="20"/>
          <w:szCs w:val="20"/>
        </w:rPr>
        <w:t xml:space="preserve">Date: May 9, 2022 </w:t>
      </w:r>
    </w:p>
    <w:tbl>
      <w:tblPr>
        <w:tblW w:w="4992" w:type="pct"/>
        <w:tblCellMar>
          <w:top w:w="15" w:type="dxa"/>
          <w:left w:w="15" w:type="dxa"/>
          <w:bottom w:w="15" w:type="dxa"/>
          <w:right w:w="15" w:type="dxa"/>
        </w:tblCellMar>
        <w:tblLook w:val="04A0" w:firstRow="1" w:lastRow="0" w:firstColumn="1" w:lastColumn="0" w:noHBand="0" w:noVBand="1"/>
      </w:tblPr>
      <w:tblGrid>
        <w:gridCol w:w="63"/>
        <w:gridCol w:w="3531"/>
        <w:gridCol w:w="36"/>
        <w:gridCol w:w="63"/>
        <w:gridCol w:w="763"/>
        <w:gridCol w:w="36"/>
        <w:gridCol w:w="37"/>
        <w:gridCol w:w="108"/>
        <w:gridCol w:w="36"/>
        <w:gridCol w:w="64"/>
        <w:gridCol w:w="3520"/>
        <w:gridCol w:w="36"/>
      </w:tblGrid>
      <w:tr w:rsidR="00000000">
        <w:trPr>
          <w:divId w:val="665286819"/>
        </w:trPr>
        <w:tc>
          <w:tcPr>
            <w:tcW w:w="50" w:type="pct"/>
            <w:vAlign w:val="center"/>
            <w:hideMark/>
          </w:tcPr>
          <w:p w:rsidR="00000000" w:rsidRDefault="00A134AA">
            <w:pPr>
              <w:ind w:firstLine="540"/>
              <w:rPr>
                <w:rFonts w:eastAsia="Times New Roman"/>
              </w:rPr>
            </w:pPr>
          </w:p>
        </w:tc>
        <w:tc>
          <w:tcPr>
            <w:tcW w:w="2141"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472"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77"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c>
          <w:tcPr>
            <w:tcW w:w="50" w:type="pct"/>
            <w:vAlign w:val="center"/>
            <w:hideMark/>
          </w:tcPr>
          <w:p w:rsidR="00000000" w:rsidRDefault="00A134AA">
            <w:pPr>
              <w:spacing w:after="100"/>
              <w:rPr>
                <w:rFonts w:eastAsia="Times New Roman"/>
                <w:sz w:val="20"/>
                <w:szCs w:val="20"/>
              </w:rPr>
            </w:pPr>
          </w:p>
        </w:tc>
        <w:tc>
          <w:tcPr>
            <w:tcW w:w="2134" w:type="pct"/>
            <w:vAlign w:val="center"/>
            <w:hideMark/>
          </w:tcPr>
          <w:p w:rsidR="00000000" w:rsidRDefault="00A134AA">
            <w:pPr>
              <w:spacing w:after="100"/>
              <w:rPr>
                <w:rFonts w:eastAsia="Times New Roman"/>
                <w:sz w:val="20"/>
                <w:szCs w:val="20"/>
              </w:rPr>
            </w:pPr>
          </w:p>
        </w:tc>
        <w:tc>
          <w:tcPr>
            <w:tcW w:w="5" w:type="pct"/>
            <w:vAlign w:val="center"/>
            <w:hideMark/>
          </w:tcPr>
          <w:p w:rsidR="00000000" w:rsidRDefault="00A134AA">
            <w:pPr>
              <w:spacing w:after="100"/>
              <w:rPr>
                <w:rFonts w:eastAsia="Times New Roman"/>
                <w:sz w:val="20"/>
                <w:szCs w:val="20"/>
              </w:rPr>
            </w:pPr>
          </w:p>
        </w:tc>
      </w:tr>
      <w:tr w:rsidR="00000000">
        <w:trPr>
          <w:divId w:val="665286819"/>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6"/>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PLIANT THERAPEUTICS, INC.</w:t>
            </w:r>
          </w:p>
        </w:tc>
      </w:tr>
      <w:tr w:rsidR="00000000">
        <w:trPr>
          <w:divId w:val="665286819"/>
          <w:trHeight w:val="100"/>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r>
      <w:tr w:rsidR="00000000">
        <w:trPr>
          <w:divId w:val="665286819"/>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By:</w:t>
            </w: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/s/ Bernard Coulie </w:t>
            </w:r>
          </w:p>
        </w:tc>
      </w:tr>
      <w:tr w:rsidR="00000000">
        <w:trPr>
          <w:divId w:val="665286819"/>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Borders>
              <w:top w:val="single" w:sz="8" w:space="0" w:color="000000"/>
            </w:tcBorders>
            <w:tcMar>
              <w:top w:w="30" w:type="dxa"/>
              <w:left w:w="245" w:type="dxa"/>
              <w:bottom w:w="30" w:type="dxa"/>
              <w:right w:w="20" w:type="dxa"/>
            </w:tcMar>
            <w:vAlign w:val="bottom"/>
            <w:hideMark/>
          </w:tcPr>
          <w:p w:rsidR="00000000" w:rsidRDefault="00A134AA">
            <w:pPr>
              <w:spacing w:after="100"/>
              <w:rPr>
                <w:rFonts w:eastAsia="Times New Roman"/>
              </w:rPr>
            </w:pPr>
            <w:r>
              <w:rPr>
                <w:rFonts w:eastAsia="Times New Roman"/>
                <w:color w:val="000000"/>
                <w:sz w:val="20"/>
                <w:szCs w:val="20"/>
              </w:rPr>
              <w:t>Bernard Coulie, M.D., Ph.D.</w:t>
            </w:r>
          </w:p>
        </w:tc>
      </w:tr>
      <w:tr w:rsidR="00000000">
        <w:trPr>
          <w:divId w:val="665286819"/>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30" w:type="dxa"/>
              <w:left w:w="245" w:type="dxa"/>
              <w:bottom w:w="30" w:type="dxa"/>
              <w:right w:w="20" w:type="dxa"/>
            </w:tcMar>
            <w:vAlign w:val="bottom"/>
            <w:hideMark/>
          </w:tcPr>
          <w:p w:rsidR="00000000" w:rsidRDefault="00A134AA">
            <w:pPr>
              <w:spacing w:after="100"/>
              <w:rPr>
                <w:rFonts w:eastAsia="Times New Roman"/>
              </w:rPr>
            </w:pPr>
            <w:r>
              <w:rPr>
                <w:rFonts w:eastAsia="Times New Roman"/>
                <w:color w:val="000000"/>
                <w:sz w:val="20"/>
                <w:szCs w:val="20"/>
              </w:rPr>
              <w:t>President and Chief Executive Officer</w:t>
            </w:r>
          </w:p>
        </w:tc>
      </w:tr>
      <w:tr w:rsidR="00000000">
        <w:trPr>
          <w:divId w:val="665286819"/>
          <w:trHeight w:val="280"/>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r>
      <w:tr w:rsidR="00000000">
        <w:trPr>
          <w:divId w:val="665286819"/>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By:</w:t>
            </w: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30" w:type="dxa"/>
              <w:left w:w="20" w:type="dxa"/>
              <w:bottom w:w="30" w:type="dxa"/>
              <w:right w:w="20" w:type="dxa"/>
            </w:tcMar>
            <w:hideMark/>
          </w:tcPr>
          <w:p w:rsidR="00000000" w:rsidRDefault="00A134AA">
            <w:pPr>
              <w:spacing w:after="100"/>
              <w:rPr>
                <w:rFonts w:eastAsia="Times New Roman"/>
              </w:rPr>
            </w:pPr>
            <w:r>
              <w:rPr>
                <w:rFonts w:eastAsia="Times New Roman"/>
                <w:color w:val="000000"/>
                <w:sz w:val="20"/>
                <w:szCs w:val="20"/>
              </w:rPr>
              <w:t>/s/ Keith Cummings </w:t>
            </w:r>
          </w:p>
        </w:tc>
      </w:tr>
      <w:tr w:rsidR="00000000">
        <w:trPr>
          <w:divId w:val="665286819"/>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Borders>
              <w:top w:val="single" w:sz="8" w:space="0" w:color="000000"/>
            </w:tcBorders>
            <w:tcMar>
              <w:top w:w="30" w:type="dxa"/>
              <w:left w:w="245" w:type="dxa"/>
              <w:bottom w:w="30" w:type="dxa"/>
              <w:right w:w="20" w:type="dxa"/>
            </w:tcMar>
            <w:vAlign w:val="bottom"/>
            <w:hideMark/>
          </w:tcPr>
          <w:p w:rsidR="00000000" w:rsidRDefault="00A134AA">
            <w:pPr>
              <w:spacing w:after="100"/>
              <w:rPr>
                <w:rFonts w:eastAsia="Times New Roman"/>
              </w:rPr>
            </w:pPr>
            <w:r>
              <w:rPr>
                <w:rFonts w:eastAsia="Times New Roman"/>
                <w:color w:val="000000"/>
                <w:sz w:val="20"/>
                <w:szCs w:val="20"/>
              </w:rPr>
              <w:t>Keith Cummings, M.D., M.B.A.</w:t>
            </w:r>
          </w:p>
        </w:tc>
      </w:tr>
      <w:tr w:rsidR="00000000">
        <w:trPr>
          <w:divId w:val="665286819"/>
        </w:trPr>
        <w:tc>
          <w:tcPr>
            <w:tcW w:w="0" w:type="auto"/>
            <w:gridSpan w:val="3"/>
            <w:tcMar>
              <w:top w:w="0" w:type="dxa"/>
              <w:left w:w="20" w:type="dxa"/>
              <w:bottom w:w="0" w:type="dxa"/>
              <w:right w:w="20" w:type="dxa"/>
            </w:tcMar>
            <w:vAlign w:val="center"/>
            <w:hideMark/>
          </w:tcPr>
          <w:p w:rsidR="00000000" w:rsidRDefault="00A134A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134AA">
            <w:pPr>
              <w:spacing w:after="100"/>
              <w:rPr>
                <w:rFonts w:eastAsia="Times New Roman"/>
                <w:sz w:val="20"/>
                <w:szCs w:val="20"/>
              </w:rPr>
            </w:pPr>
          </w:p>
        </w:tc>
        <w:tc>
          <w:tcPr>
            <w:tcW w:w="0" w:type="auto"/>
            <w:gridSpan w:val="3"/>
            <w:tcMar>
              <w:top w:w="30" w:type="dxa"/>
              <w:left w:w="260" w:type="dxa"/>
              <w:bottom w:w="30" w:type="dxa"/>
              <w:right w:w="20" w:type="dxa"/>
            </w:tcMar>
            <w:vAlign w:val="center"/>
            <w:hideMark/>
          </w:tcPr>
          <w:p w:rsidR="00000000" w:rsidRDefault="00A134AA">
            <w:pPr>
              <w:spacing w:after="100"/>
              <w:rPr>
                <w:rFonts w:eastAsia="Times New Roman"/>
              </w:rPr>
            </w:pPr>
            <w:r>
              <w:rPr>
                <w:rFonts w:eastAsia="Times New Roman"/>
                <w:color w:val="000000"/>
                <w:sz w:val="20"/>
                <w:szCs w:val="20"/>
              </w:rPr>
              <w:t>Chief Financial Officer (Principal Financial Officer)</w:t>
            </w:r>
          </w:p>
        </w:tc>
      </w:tr>
    </w:tbl>
    <w:p w:rsidR="00000000" w:rsidRDefault="00A134AA">
      <w:pPr>
        <w:divId w:val="874315932"/>
        <w:rPr>
          <w:rFonts w:eastAsia="Times New Roman"/>
        </w:rPr>
      </w:pPr>
    </w:p>
    <w:p w:rsidR="00A134AA" w:rsidRDefault="00A134AA">
      <w:pPr>
        <w:jc w:val="center"/>
        <w:divId w:val="1663846728"/>
        <w:rPr>
          <w:rFonts w:eastAsia="Times New Roman"/>
        </w:rPr>
      </w:pPr>
      <w:r>
        <w:rPr>
          <w:rFonts w:eastAsia="Times New Roman"/>
          <w:color w:val="000000"/>
          <w:sz w:val="20"/>
          <w:szCs w:val="20"/>
        </w:rPr>
        <w:t>79</w:t>
      </w:r>
    </w:p>
    <w:sectPr w:rsidR="00A134A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134AA"/>
    <w:rsid w:val="00A134AA"/>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xbrl.org/2006/xbrldi"/>
  <w:attachedSchema w:val="http://fasb.org/srt/2021-01-31"/>
  <w:attachedSchema w:val="http://xbrl.sec.gov/stpr/2021"/>
  <w:attachedSchema w:val="http://www.xbrl.org/2009/utr"/>
  <w:attachedSchema w:val="http://www.xbrl.org/2003/iso4217"/>
  <w:attachedSchema w:val="http://www.pliantrx.com/20220331"/>
  <w:attachedSchema w:val="http://www.sec.gov/inlineXBRL/transformation/2015-08-31"/>
  <w:attachedSchema w:val="http://xbrl.sec.gov/dei/2021q4"/>
  <w:attachedSchema w:val="http://www.xbrl.org/inlineXBRL/transformation/2020-02-12"/>
  <w:attachedSchema w:val="http://www.xbrl.org/2003/linkbase"/>
  <w:attachedSchema w:val="http://fasb.org/us-gaap/2021-01-31"/>
  <w:attachedSchema w:val="http://www.xbrl.org/2013/inlineXBRL"/>
  <w:attachedSchema w:val="http://www.xbrl.org/2003/instance"/>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33">
      <w:marLeft w:val="0"/>
      <w:marRight w:val="0"/>
      <w:marTop w:val="120"/>
      <w:marBottom w:val="0"/>
      <w:divBdr>
        <w:top w:val="none" w:sz="0" w:space="0" w:color="auto"/>
        <w:left w:val="none" w:sz="0" w:space="0" w:color="auto"/>
        <w:bottom w:val="none" w:sz="0" w:space="0" w:color="auto"/>
        <w:right w:val="none" w:sz="0" w:space="0" w:color="auto"/>
      </w:divBdr>
    </w:div>
    <w:div w:id="739408">
      <w:marLeft w:val="0"/>
      <w:marRight w:val="0"/>
      <w:marTop w:val="120"/>
      <w:marBottom w:val="0"/>
      <w:divBdr>
        <w:top w:val="none" w:sz="0" w:space="0" w:color="auto"/>
        <w:left w:val="none" w:sz="0" w:space="0" w:color="auto"/>
        <w:bottom w:val="none" w:sz="0" w:space="0" w:color="auto"/>
        <w:right w:val="none" w:sz="0" w:space="0" w:color="auto"/>
      </w:divBdr>
    </w:div>
    <w:div w:id="5402419">
      <w:marLeft w:val="0"/>
      <w:marRight w:val="0"/>
      <w:marTop w:val="120"/>
      <w:marBottom w:val="0"/>
      <w:divBdr>
        <w:top w:val="none" w:sz="0" w:space="0" w:color="auto"/>
        <w:left w:val="none" w:sz="0" w:space="0" w:color="auto"/>
        <w:bottom w:val="none" w:sz="0" w:space="0" w:color="auto"/>
        <w:right w:val="none" w:sz="0" w:space="0" w:color="auto"/>
      </w:divBdr>
    </w:div>
    <w:div w:id="8721086">
      <w:marLeft w:val="0"/>
      <w:marRight w:val="0"/>
      <w:marTop w:val="120"/>
      <w:marBottom w:val="0"/>
      <w:divBdr>
        <w:top w:val="none" w:sz="0" w:space="0" w:color="auto"/>
        <w:left w:val="none" w:sz="0" w:space="0" w:color="auto"/>
        <w:bottom w:val="none" w:sz="0" w:space="0" w:color="auto"/>
        <w:right w:val="none" w:sz="0" w:space="0" w:color="auto"/>
      </w:divBdr>
    </w:div>
    <w:div w:id="10379860">
      <w:marLeft w:val="0"/>
      <w:marRight w:val="0"/>
      <w:marTop w:val="0"/>
      <w:marBottom w:val="0"/>
      <w:divBdr>
        <w:top w:val="none" w:sz="0" w:space="0" w:color="auto"/>
        <w:left w:val="none" w:sz="0" w:space="0" w:color="auto"/>
        <w:bottom w:val="none" w:sz="0" w:space="0" w:color="auto"/>
        <w:right w:val="none" w:sz="0" w:space="0" w:color="auto"/>
      </w:divBdr>
      <w:divsChild>
        <w:div w:id="1105537874">
          <w:marLeft w:val="0"/>
          <w:marRight w:val="0"/>
          <w:marTop w:val="0"/>
          <w:marBottom w:val="0"/>
          <w:divBdr>
            <w:top w:val="none" w:sz="0" w:space="0" w:color="auto"/>
            <w:left w:val="none" w:sz="0" w:space="0" w:color="auto"/>
            <w:bottom w:val="none" w:sz="0" w:space="0" w:color="auto"/>
            <w:right w:val="none" w:sz="0" w:space="0" w:color="auto"/>
          </w:divBdr>
        </w:div>
      </w:divsChild>
    </w:div>
    <w:div w:id="14120761">
      <w:marLeft w:val="0"/>
      <w:marRight w:val="0"/>
      <w:marTop w:val="100"/>
      <w:marBottom w:val="0"/>
      <w:divBdr>
        <w:top w:val="none" w:sz="0" w:space="0" w:color="auto"/>
        <w:left w:val="none" w:sz="0" w:space="0" w:color="auto"/>
        <w:bottom w:val="none" w:sz="0" w:space="0" w:color="auto"/>
        <w:right w:val="none" w:sz="0" w:space="0" w:color="auto"/>
      </w:divBdr>
      <w:divsChild>
        <w:div w:id="1894004046">
          <w:marLeft w:val="0"/>
          <w:marRight w:val="0"/>
          <w:marTop w:val="0"/>
          <w:marBottom w:val="0"/>
          <w:divBdr>
            <w:top w:val="none" w:sz="0" w:space="0" w:color="auto"/>
            <w:left w:val="none" w:sz="0" w:space="0" w:color="auto"/>
            <w:bottom w:val="none" w:sz="0" w:space="0" w:color="auto"/>
            <w:right w:val="none" w:sz="0" w:space="0" w:color="auto"/>
          </w:divBdr>
        </w:div>
      </w:divsChild>
    </w:div>
    <w:div w:id="15888029">
      <w:marLeft w:val="0"/>
      <w:marRight w:val="0"/>
      <w:marTop w:val="120"/>
      <w:marBottom w:val="0"/>
      <w:divBdr>
        <w:top w:val="none" w:sz="0" w:space="0" w:color="auto"/>
        <w:left w:val="none" w:sz="0" w:space="0" w:color="auto"/>
        <w:bottom w:val="none" w:sz="0" w:space="0" w:color="auto"/>
        <w:right w:val="none" w:sz="0" w:space="0" w:color="auto"/>
      </w:divBdr>
    </w:div>
    <w:div w:id="16733306">
      <w:marLeft w:val="0"/>
      <w:marRight w:val="0"/>
      <w:marTop w:val="120"/>
      <w:marBottom w:val="0"/>
      <w:divBdr>
        <w:top w:val="none" w:sz="0" w:space="0" w:color="auto"/>
        <w:left w:val="none" w:sz="0" w:space="0" w:color="auto"/>
        <w:bottom w:val="none" w:sz="0" w:space="0" w:color="auto"/>
        <w:right w:val="none" w:sz="0" w:space="0" w:color="auto"/>
      </w:divBdr>
    </w:div>
    <w:div w:id="16929867">
      <w:marLeft w:val="0"/>
      <w:marRight w:val="0"/>
      <w:marTop w:val="0"/>
      <w:marBottom w:val="0"/>
      <w:divBdr>
        <w:top w:val="none" w:sz="0" w:space="0" w:color="auto"/>
        <w:left w:val="none" w:sz="0" w:space="0" w:color="auto"/>
        <w:bottom w:val="none" w:sz="0" w:space="0" w:color="auto"/>
        <w:right w:val="none" w:sz="0" w:space="0" w:color="auto"/>
      </w:divBdr>
      <w:divsChild>
        <w:div w:id="677737333">
          <w:marLeft w:val="0"/>
          <w:marRight w:val="0"/>
          <w:marTop w:val="0"/>
          <w:marBottom w:val="0"/>
          <w:divBdr>
            <w:top w:val="none" w:sz="0" w:space="0" w:color="auto"/>
            <w:left w:val="none" w:sz="0" w:space="0" w:color="auto"/>
            <w:bottom w:val="none" w:sz="0" w:space="0" w:color="auto"/>
            <w:right w:val="none" w:sz="0" w:space="0" w:color="auto"/>
          </w:divBdr>
        </w:div>
      </w:divsChild>
    </w:div>
    <w:div w:id="17244659">
      <w:marLeft w:val="0"/>
      <w:marRight w:val="0"/>
      <w:marTop w:val="120"/>
      <w:marBottom w:val="0"/>
      <w:divBdr>
        <w:top w:val="none" w:sz="0" w:space="0" w:color="auto"/>
        <w:left w:val="none" w:sz="0" w:space="0" w:color="auto"/>
        <w:bottom w:val="none" w:sz="0" w:space="0" w:color="auto"/>
        <w:right w:val="none" w:sz="0" w:space="0" w:color="auto"/>
      </w:divBdr>
    </w:div>
    <w:div w:id="17438569">
      <w:marLeft w:val="0"/>
      <w:marRight w:val="0"/>
      <w:marTop w:val="360"/>
      <w:marBottom w:val="0"/>
      <w:divBdr>
        <w:top w:val="none" w:sz="0" w:space="0" w:color="auto"/>
        <w:left w:val="none" w:sz="0" w:space="0" w:color="auto"/>
        <w:bottom w:val="none" w:sz="0" w:space="0" w:color="auto"/>
        <w:right w:val="none" w:sz="0" w:space="0" w:color="auto"/>
      </w:divBdr>
    </w:div>
    <w:div w:id="19792706">
      <w:marLeft w:val="0"/>
      <w:marRight w:val="0"/>
      <w:marTop w:val="120"/>
      <w:marBottom w:val="0"/>
      <w:divBdr>
        <w:top w:val="none" w:sz="0" w:space="0" w:color="auto"/>
        <w:left w:val="none" w:sz="0" w:space="0" w:color="auto"/>
        <w:bottom w:val="none" w:sz="0" w:space="0" w:color="auto"/>
        <w:right w:val="none" w:sz="0" w:space="0" w:color="auto"/>
      </w:divBdr>
    </w:div>
    <w:div w:id="20477638">
      <w:marLeft w:val="0"/>
      <w:marRight w:val="0"/>
      <w:marTop w:val="120"/>
      <w:marBottom w:val="0"/>
      <w:divBdr>
        <w:top w:val="none" w:sz="0" w:space="0" w:color="auto"/>
        <w:left w:val="none" w:sz="0" w:space="0" w:color="auto"/>
        <w:bottom w:val="none" w:sz="0" w:space="0" w:color="auto"/>
        <w:right w:val="none" w:sz="0" w:space="0" w:color="auto"/>
      </w:divBdr>
    </w:div>
    <w:div w:id="28377822">
      <w:marLeft w:val="0"/>
      <w:marRight w:val="0"/>
      <w:marTop w:val="120"/>
      <w:marBottom w:val="0"/>
      <w:divBdr>
        <w:top w:val="none" w:sz="0" w:space="0" w:color="auto"/>
        <w:left w:val="none" w:sz="0" w:space="0" w:color="auto"/>
        <w:bottom w:val="none" w:sz="0" w:space="0" w:color="auto"/>
        <w:right w:val="none" w:sz="0" w:space="0" w:color="auto"/>
      </w:divBdr>
    </w:div>
    <w:div w:id="28653656">
      <w:marLeft w:val="0"/>
      <w:marRight w:val="0"/>
      <w:marTop w:val="0"/>
      <w:marBottom w:val="0"/>
      <w:divBdr>
        <w:top w:val="none" w:sz="0" w:space="0" w:color="auto"/>
        <w:left w:val="none" w:sz="0" w:space="0" w:color="auto"/>
        <w:bottom w:val="none" w:sz="0" w:space="0" w:color="auto"/>
        <w:right w:val="none" w:sz="0" w:space="0" w:color="auto"/>
      </w:divBdr>
      <w:divsChild>
        <w:div w:id="376049518">
          <w:marLeft w:val="0"/>
          <w:marRight w:val="0"/>
          <w:marTop w:val="0"/>
          <w:marBottom w:val="0"/>
          <w:divBdr>
            <w:top w:val="none" w:sz="0" w:space="0" w:color="auto"/>
            <w:left w:val="none" w:sz="0" w:space="0" w:color="auto"/>
            <w:bottom w:val="none" w:sz="0" w:space="0" w:color="auto"/>
            <w:right w:val="none" w:sz="0" w:space="0" w:color="auto"/>
          </w:divBdr>
        </w:div>
      </w:divsChild>
    </w:div>
    <w:div w:id="28770721">
      <w:marLeft w:val="0"/>
      <w:marRight w:val="0"/>
      <w:marTop w:val="120"/>
      <w:marBottom w:val="0"/>
      <w:divBdr>
        <w:top w:val="none" w:sz="0" w:space="0" w:color="auto"/>
        <w:left w:val="none" w:sz="0" w:space="0" w:color="auto"/>
        <w:bottom w:val="none" w:sz="0" w:space="0" w:color="auto"/>
        <w:right w:val="none" w:sz="0" w:space="0" w:color="auto"/>
      </w:divBdr>
    </w:div>
    <w:div w:id="30499149">
      <w:marLeft w:val="0"/>
      <w:marRight w:val="0"/>
      <w:marTop w:val="120"/>
      <w:marBottom w:val="0"/>
      <w:divBdr>
        <w:top w:val="none" w:sz="0" w:space="0" w:color="auto"/>
        <w:left w:val="none" w:sz="0" w:space="0" w:color="auto"/>
        <w:bottom w:val="none" w:sz="0" w:space="0" w:color="auto"/>
        <w:right w:val="none" w:sz="0" w:space="0" w:color="auto"/>
      </w:divBdr>
    </w:div>
    <w:div w:id="30695588">
      <w:marLeft w:val="0"/>
      <w:marRight w:val="0"/>
      <w:marTop w:val="120"/>
      <w:marBottom w:val="0"/>
      <w:divBdr>
        <w:top w:val="none" w:sz="0" w:space="0" w:color="auto"/>
        <w:left w:val="none" w:sz="0" w:space="0" w:color="auto"/>
        <w:bottom w:val="none" w:sz="0" w:space="0" w:color="auto"/>
        <w:right w:val="none" w:sz="0" w:space="0" w:color="auto"/>
      </w:divBdr>
    </w:div>
    <w:div w:id="30738391">
      <w:marLeft w:val="0"/>
      <w:marRight w:val="0"/>
      <w:marTop w:val="120"/>
      <w:marBottom w:val="0"/>
      <w:divBdr>
        <w:top w:val="none" w:sz="0" w:space="0" w:color="auto"/>
        <w:left w:val="none" w:sz="0" w:space="0" w:color="auto"/>
        <w:bottom w:val="none" w:sz="0" w:space="0" w:color="auto"/>
        <w:right w:val="none" w:sz="0" w:space="0" w:color="auto"/>
      </w:divBdr>
    </w:div>
    <w:div w:id="31273968">
      <w:marLeft w:val="0"/>
      <w:marRight w:val="0"/>
      <w:marTop w:val="120"/>
      <w:marBottom w:val="0"/>
      <w:divBdr>
        <w:top w:val="none" w:sz="0" w:space="0" w:color="auto"/>
        <w:left w:val="none" w:sz="0" w:space="0" w:color="auto"/>
        <w:bottom w:val="none" w:sz="0" w:space="0" w:color="auto"/>
        <w:right w:val="none" w:sz="0" w:space="0" w:color="auto"/>
      </w:divBdr>
    </w:div>
    <w:div w:id="35739545">
      <w:marLeft w:val="0"/>
      <w:marRight w:val="0"/>
      <w:marTop w:val="360"/>
      <w:marBottom w:val="0"/>
      <w:divBdr>
        <w:top w:val="none" w:sz="0" w:space="0" w:color="auto"/>
        <w:left w:val="none" w:sz="0" w:space="0" w:color="auto"/>
        <w:bottom w:val="none" w:sz="0" w:space="0" w:color="auto"/>
        <w:right w:val="none" w:sz="0" w:space="0" w:color="auto"/>
      </w:divBdr>
    </w:div>
    <w:div w:id="36661249">
      <w:marLeft w:val="0"/>
      <w:marRight w:val="0"/>
      <w:marTop w:val="120"/>
      <w:marBottom w:val="0"/>
      <w:divBdr>
        <w:top w:val="none" w:sz="0" w:space="0" w:color="auto"/>
        <w:left w:val="none" w:sz="0" w:space="0" w:color="auto"/>
        <w:bottom w:val="none" w:sz="0" w:space="0" w:color="auto"/>
        <w:right w:val="none" w:sz="0" w:space="0" w:color="auto"/>
      </w:divBdr>
    </w:div>
    <w:div w:id="37628188">
      <w:marLeft w:val="0"/>
      <w:marRight w:val="0"/>
      <w:marTop w:val="100"/>
      <w:marBottom w:val="0"/>
      <w:divBdr>
        <w:top w:val="none" w:sz="0" w:space="0" w:color="auto"/>
        <w:left w:val="none" w:sz="0" w:space="0" w:color="auto"/>
        <w:bottom w:val="none" w:sz="0" w:space="0" w:color="auto"/>
        <w:right w:val="none" w:sz="0" w:space="0" w:color="auto"/>
      </w:divBdr>
    </w:div>
    <w:div w:id="39013601">
      <w:marLeft w:val="0"/>
      <w:marRight w:val="0"/>
      <w:marTop w:val="120"/>
      <w:marBottom w:val="0"/>
      <w:divBdr>
        <w:top w:val="none" w:sz="0" w:space="0" w:color="auto"/>
        <w:left w:val="none" w:sz="0" w:space="0" w:color="auto"/>
        <w:bottom w:val="none" w:sz="0" w:space="0" w:color="auto"/>
        <w:right w:val="none" w:sz="0" w:space="0" w:color="auto"/>
      </w:divBdr>
    </w:div>
    <w:div w:id="40833201">
      <w:marLeft w:val="0"/>
      <w:marRight w:val="0"/>
      <w:marTop w:val="360"/>
      <w:marBottom w:val="0"/>
      <w:divBdr>
        <w:top w:val="none" w:sz="0" w:space="0" w:color="auto"/>
        <w:left w:val="none" w:sz="0" w:space="0" w:color="auto"/>
        <w:bottom w:val="none" w:sz="0" w:space="0" w:color="auto"/>
        <w:right w:val="none" w:sz="0" w:space="0" w:color="auto"/>
      </w:divBdr>
    </w:div>
    <w:div w:id="51201914">
      <w:marLeft w:val="0"/>
      <w:marRight w:val="0"/>
      <w:marTop w:val="0"/>
      <w:marBottom w:val="0"/>
      <w:divBdr>
        <w:top w:val="none" w:sz="0" w:space="0" w:color="auto"/>
        <w:left w:val="none" w:sz="0" w:space="0" w:color="auto"/>
        <w:bottom w:val="none" w:sz="0" w:space="0" w:color="auto"/>
        <w:right w:val="none" w:sz="0" w:space="0" w:color="auto"/>
      </w:divBdr>
      <w:divsChild>
        <w:div w:id="1502433222">
          <w:marLeft w:val="0"/>
          <w:marRight w:val="0"/>
          <w:marTop w:val="0"/>
          <w:marBottom w:val="0"/>
          <w:divBdr>
            <w:top w:val="none" w:sz="0" w:space="0" w:color="auto"/>
            <w:left w:val="none" w:sz="0" w:space="0" w:color="auto"/>
            <w:bottom w:val="none" w:sz="0" w:space="0" w:color="auto"/>
            <w:right w:val="none" w:sz="0" w:space="0" w:color="auto"/>
          </w:divBdr>
        </w:div>
      </w:divsChild>
    </w:div>
    <w:div w:id="52435826">
      <w:marLeft w:val="0"/>
      <w:marRight w:val="0"/>
      <w:marTop w:val="120"/>
      <w:marBottom w:val="0"/>
      <w:divBdr>
        <w:top w:val="none" w:sz="0" w:space="0" w:color="auto"/>
        <w:left w:val="none" w:sz="0" w:space="0" w:color="auto"/>
        <w:bottom w:val="none" w:sz="0" w:space="0" w:color="auto"/>
        <w:right w:val="none" w:sz="0" w:space="0" w:color="auto"/>
      </w:divBdr>
    </w:div>
    <w:div w:id="52849561">
      <w:marLeft w:val="0"/>
      <w:marRight w:val="0"/>
      <w:marTop w:val="0"/>
      <w:marBottom w:val="0"/>
      <w:divBdr>
        <w:top w:val="none" w:sz="0" w:space="0" w:color="auto"/>
        <w:left w:val="none" w:sz="0" w:space="0" w:color="auto"/>
        <w:bottom w:val="none" w:sz="0" w:space="0" w:color="auto"/>
        <w:right w:val="none" w:sz="0" w:space="0" w:color="auto"/>
      </w:divBdr>
      <w:divsChild>
        <w:div w:id="888765369">
          <w:marLeft w:val="0"/>
          <w:marRight w:val="0"/>
          <w:marTop w:val="0"/>
          <w:marBottom w:val="0"/>
          <w:divBdr>
            <w:top w:val="none" w:sz="0" w:space="0" w:color="auto"/>
            <w:left w:val="none" w:sz="0" w:space="0" w:color="auto"/>
            <w:bottom w:val="none" w:sz="0" w:space="0" w:color="auto"/>
            <w:right w:val="none" w:sz="0" w:space="0" w:color="auto"/>
          </w:divBdr>
        </w:div>
      </w:divsChild>
    </w:div>
    <w:div w:id="56055252">
      <w:marLeft w:val="0"/>
      <w:marRight w:val="0"/>
      <w:marTop w:val="120"/>
      <w:marBottom w:val="0"/>
      <w:divBdr>
        <w:top w:val="none" w:sz="0" w:space="0" w:color="auto"/>
        <w:left w:val="none" w:sz="0" w:space="0" w:color="auto"/>
        <w:bottom w:val="none" w:sz="0" w:space="0" w:color="auto"/>
        <w:right w:val="none" w:sz="0" w:space="0" w:color="auto"/>
      </w:divBdr>
    </w:div>
    <w:div w:id="58988911">
      <w:marLeft w:val="0"/>
      <w:marRight w:val="0"/>
      <w:marTop w:val="120"/>
      <w:marBottom w:val="0"/>
      <w:divBdr>
        <w:top w:val="none" w:sz="0" w:space="0" w:color="auto"/>
        <w:left w:val="none" w:sz="0" w:space="0" w:color="auto"/>
        <w:bottom w:val="none" w:sz="0" w:space="0" w:color="auto"/>
        <w:right w:val="none" w:sz="0" w:space="0" w:color="auto"/>
      </w:divBdr>
    </w:div>
    <w:div w:id="62456572">
      <w:marLeft w:val="0"/>
      <w:marRight w:val="0"/>
      <w:marTop w:val="120"/>
      <w:marBottom w:val="0"/>
      <w:divBdr>
        <w:top w:val="none" w:sz="0" w:space="0" w:color="auto"/>
        <w:left w:val="none" w:sz="0" w:space="0" w:color="auto"/>
        <w:bottom w:val="none" w:sz="0" w:space="0" w:color="auto"/>
        <w:right w:val="none" w:sz="0" w:space="0" w:color="auto"/>
      </w:divBdr>
    </w:div>
    <w:div w:id="66807920">
      <w:marLeft w:val="0"/>
      <w:marRight w:val="0"/>
      <w:marTop w:val="120"/>
      <w:marBottom w:val="0"/>
      <w:divBdr>
        <w:top w:val="none" w:sz="0" w:space="0" w:color="auto"/>
        <w:left w:val="none" w:sz="0" w:space="0" w:color="auto"/>
        <w:bottom w:val="none" w:sz="0" w:space="0" w:color="auto"/>
        <w:right w:val="none" w:sz="0" w:space="0" w:color="auto"/>
      </w:divBdr>
    </w:div>
    <w:div w:id="68113583">
      <w:marLeft w:val="0"/>
      <w:marRight w:val="0"/>
      <w:marTop w:val="120"/>
      <w:marBottom w:val="0"/>
      <w:divBdr>
        <w:top w:val="none" w:sz="0" w:space="0" w:color="auto"/>
        <w:left w:val="none" w:sz="0" w:space="0" w:color="auto"/>
        <w:bottom w:val="none" w:sz="0" w:space="0" w:color="auto"/>
        <w:right w:val="none" w:sz="0" w:space="0" w:color="auto"/>
      </w:divBdr>
    </w:div>
    <w:div w:id="70590962">
      <w:marLeft w:val="0"/>
      <w:marRight w:val="0"/>
      <w:marTop w:val="0"/>
      <w:marBottom w:val="0"/>
      <w:divBdr>
        <w:top w:val="none" w:sz="0" w:space="0" w:color="auto"/>
        <w:left w:val="none" w:sz="0" w:space="0" w:color="auto"/>
        <w:bottom w:val="none" w:sz="0" w:space="0" w:color="auto"/>
        <w:right w:val="none" w:sz="0" w:space="0" w:color="auto"/>
      </w:divBdr>
      <w:divsChild>
        <w:div w:id="182138717">
          <w:marLeft w:val="0"/>
          <w:marRight w:val="0"/>
          <w:marTop w:val="0"/>
          <w:marBottom w:val="0"/>
          <w:divBdr>
            <w:top w:val="none" w:sz="0" w:space="0" w:color="auto"/>
            <w:left w:val="none" w:sz="0" w:space="0" w:color="auto"/>
            <w:bottom w:val="none" w:sz="0" w:space="0" w:color="auto"/>
            <w:right w:val="none" w:sz="0" w:space="0" w:color="auto"/>
          </w:divBdr>
        </w:div>
      </w:divsChild>
    </w:div>
    <w:div w:id="71509804">
      <w:marLeft w:val="0"/>
      <w:marRight w:val="0"/>
      <w:marTop w:val="120"/>
      <w:marBottom w:val="0"/>
      <w:divBdr>
        <w:top w:val="none" w:sz="0" w:space="0" w:color="auto"/>
        <w:left w:val="none" w:sz="0" w:space="0" w:color="auto"/>
        <w:bottom w:val="none" w:sz="0" w:space="0" w:color="auto"/>
        <w:right w:val="none" w:sz="0" w:space="0" w:color="auto"/>
      </w:divBdr>
    </w:div>
    <w:div w:id="75058214">
      <w:marLeft w:val="0"/>
      <w:marRight w:val="0"/>
      <w:marTop w:val="120"/>
      <w:marBottom w:val="0"/>
      <w:divBdr>
        <w:top w:val="none" w:sz="0" w:space="0" w:color="auto"/>
        <w:left w:val="none" w:sz="0" w:space="0" w:color="auto"/>
        <w:bottom w:val="none" w:sz="0" w:space="0" w:color="auto"/>
        <w:right w:val="none" w:sz="0" w:space="0" w:color="auto"/>
      </w:divBdr>
    </w:div>
    <w:div w:id="75245028">
      <w:marLeft w:val="0"/>
      <w:marRight w:val="0"/>
      <w:marTop w:val="360"/>
      <w:marBottom w:val="0"/>
      <w:divBdr>
        <w:top w:val="none" w:sz="0" w:space="0" w:color="auto"/>
        <w:left w:val="none" w:sz="0" w:space="0" w:color="auto"/>
        <w:bottom w:val="none" w:sz="0" w:space="0" w:color="auto"/>
        <w:right w:val="none" w:sz="0" w:space="0" w:color="auto"/>
      </w:divBdr>
    </w:div>
    <w:div w:id="76027589">
      <w:marLeft w:val="0"/>
      <w:marRight w:val="0"/>
      <w:marTop w:val="0"/>
      <w:marBottom w:val="0"/>
      <w:divBdr>
        <w:top w:val="none" w:sz="0" w:space="0" w:color="auto"/>
        <w:left w:val="none" w:sz="0" w:space="0" w:color="auto"/>
        <w:bottom w:val="none" w:sz="0" w:space="0" w:color="auto"/>
        <w:right w:val="none" w:sz="0" w:space="0" w:color="auto"/>
      </w:divBdr>
      <w:divsChild>
        <w:div w:id="596867514">
          <w:marLeft w:val="0"/>
          <w:marRight w:val="0"/>
          <w:marTop w:val="0"/>
          <w:marBottom w:val="0"/>
          <w:divBdr>
            <w:top w:val="none" w:sz="0" w:space="0" w:color="auto"/>
            <w:left w:val="none" w:sz="0" w:space="0" w:color="auto"/>
            <w:bottom w:val="none" w:sz="0" w:space="0" w:color="auto"/>
            <w:right w:val="none" w:sz="0" w:space="0" w:color="auto"/>
          </w:divBdr>
        </w:div>
      </w:divsChild>
    </w:div>
    <w:div w:id="79257234">
      <w:marLeft w:val="0"/>
      <w:marRight w:val="0"/>
      <w:marTop w:val="120"/>
      <w:marBottom w:val="0"/>
      <w:divBdr>
        <w:top w:val="none" w:sz="0" w:space="0" w:color="auto"/>
        <w:left w:val="none" w:sz="0" w:space="0" w:color="auto"/>
        <w:bottom w:val="none" w:sz="0" w:space="0" w:color="auto"/>
        <w:right w:val="none" w:sz="0" w:space="0" w:color="auto"/>
      </w:divBdr>
    </w:div>
    <w:div w:id="81100650">
      <w:marLeft w:val="0"/>
      <w:marRight w:val="0"/>
      <w:marTop w:val="100"/>
      <w:marBottom w:val="0"/>
      <w:divBdr>
        <w:top w:val="none" w:sz="0" w:space="0" w:color="auto"/>
        <w:left w:val="none" w:sz="0" w:space="0" w:color="auto"/>
        <w:bottom w:val="none" w:sz="0" w:space="0" w:color="auto"/>
        <w:right w:val="none" w:sz="0" w:space="0" w:color="auto"/>
      </w:divBdr>
      <w:divsChild>
        <w:div w:id="342511431">
          <w:marLeft w:val="0"/>
          <w:marRight w:val="0"/>
          <w:marTop w:val="120"/>
          <w:marBottom w:val="0"/>
          <w:divBdr>
            <w:top w:val="none" w:sz="0" w:space="0" w:color="auto"/>
            <w:left w:val="none" w:sz="0" w:space="0" w:color="auto"/>
            <w:bottom w:val="none" w:sz="0" w:space="0" w:color="auto"/>
            <w:right w:val="none" w:sz="0" w:space="0" w:color="auto"/>
          </w:divBdr>
        </w:div>
      </w:divsChild>
    </w:div>
    <w:div w:id="81608283">
      <w:marLeft w:val="0"/>
      <w:marRight w:val="0"/>
      <w:marTop w:val="120"/>
      <w:marBottom w:val="0"/>
      <w:divBdr>
        <w:top w:val="none" w:sz="0" w:space="0" w:color="auto"/>
        <w:left w:val="none" w:sz="0" w:space="0" w:color="auto"/>
        <w:bottom w:val="none" w:sz="0" w:space="0" w:color="auto"/>
        <w:right w:val="none" w:sz="0" w:space="0" w:color="auto"/>
      </w:divBdr>
    </w:div>
    <w:div w:id="82144498">
      <w:marLeft w:val="0"/>
      <w:marRight w:val="0"/>
      <w:marTop w:val="360"/>
      <w:marBottom w:val="0"/>
      <w:divBdr>
        <w:top w:val="none" w:sz="0" w:space="0" w:color="auto"/>
        <w:left w:val="none" w:sz="0" w:space="0" w:color="auto"/>
        <w:bottom w:val="none" w:sz="0" w:space="0" w:color="auto"/>
        <w:right w:val="none" w:sz="0" w:space="0" w:color="auto"/>
      </w:divBdr>
    </w:div>
    <w:div w:id="85538776">
      <w:marLeft w:val="0"/>
      <w:marRight w:val="0"/>
      <w:marTop w:val="120"/>
      <w:marBottom w:val="0"/>
      <w:divBdr>
        <w:top w:val="none" w:sz="0" w:space="0" w:color="auto"/>
        <w:left w:val="none" w:sz="0" w:space="0" w:color="auto"/>
        <w:bottom w:val="none" w:sz="0" w:space="0" w:color="auto"/>
        <w:right w:val="none" w:sz="0" w:space="0" w:color="auto"/>
      </w:divBdr>
    </w:div>
    <w:div w:id="90664958">
      <w:marLeft w:val="0"/>
      <w:marRight w:val="0"/>
      <w:marTop w:val="360"/>
      <w:marBottom w:val="0"/>
      <w:divBdr>
        <w:top w:val="none" w:sz="0" w:space="0" w:color="auto"/>
        <w:left w:val="none" w:sz="0" w:space="0" w:color="auto"/>
        <w:bottom w:val="none" w:sz="0" w:space="0" w:color="auto"/>
        <w:right w:val="none" w:sz="0" w:space="0" w:color="auto"/>
      </w:divBdr>
    </w:div>
    <w:div w:id="91898611">
      <w:marLeft w:val="0"/>
      <w:marRight w:val="0"/>
      <w:marTop w:val="120"/>
      <w:marBottom w:val="0"/>
      <w:divBdr>
        <w:top w:val="none" w:sz="0" w:space="0" w:color="auto"/>
        <w:left w:val="none" w:sz="0" w:space="0" w:color="auto"/>
        <w:bottom w:val="none" w:sz="0" w:space="0" w:color="auto"/>
        <w:right w:val="none" w:sz="0" w:space="0" w:color="auto"/>
      </w:divBdr>
    </w:div>
    <w:div w:id="94444720">
      <w:marLeft w:val="0"/>
      <w:marRight w:val="0"/>
      <w:marTop w:val="240"/>
      <w:marBottom w:val="0"/>
      <w:divBdr>
        <w:top w:val="none" w:sz="0" w:space="0" w:color="auto"/>
        <w:left w:val="none" w:sz="0" w:space="0" w:color="auto"/>
        <w:bottom w:val="none" w:sz="0" w:space="0" w:color="auto"/>
        <w:right w:val="none" w:sz="0" w:space="0" w:color="auto"/>
      </w:divBdr>
    </w:div>
    <w:div w:id="96095958">
      <w:marLeft w:val="0"/>
      <w:marRight w:val="0"/>
      <w:marTop w:val="120"/>
      <w:marBottom w:val="0"/>
      <w:divBdr>
        <w:top w:val="none" w:sz="0" w:space="0" w:color="auto"/>
        <w:left w:val="none" w:sz="0" w:space="0" w:color="auto"/>
        <w:bottom w:val="none" w:sz="0" w:space="0" w:color="auto"/>
        <w:right w:val="none" w:sz="0" w:space="0" w:color="auto"/>
      </w:divBdr>
    </w:div>
    <w:div w:id="96174012">
      <w:marLeft w:val="0"/>
      <w:marRight w:val="0"/>
      <w:marTop w:val="120"/>
      <w:marBottom w:val="0"/>
      <w:divBdr>
        <w:top w:val="none" w:sz="0" w:space="0" w:color="auto"/>
        <w:left w:val="none" w:sz="0" w:space="0" w:color="auto"/>
        <w:bottom w:val="none" w:sz="0" w:space="0" w:color="auto"/>
        <w:right w:val="none" w:sz="0" w:space="0" w:color="auto"/>
      </w:divBdr>
    </w:div>
    <w:div w:id="96675984">
      <w:marLeft w:val="0"/>
      <w:marRight w:val="0"/>
      <w:marTop w:val="120"/>
      <w:marBottom w:val="0"/>
      <w:divBdr>
        <w:top w:val="none" w:sz="0" w:space="0" w:color="auto"/>
        <w:left w:val="none" w:sz="0" w:space="0" w:color="auto"/>
        <w:bottom w:val="none" w:sz="0" w:space="0" w:color="auto"/>
        <w:right w:val="none" w:sz="0" w:space="0" w:color="auto"/>
      </w:divBdr>
    </w:div>
    <w:div w:id="97216302">
      <w:marLeft w:val="0"/>
      <w:marRight w:val="0"/>
      <w:marTop w:val="120"/>
      <w:marBottom w:val="0"/>
      <w:divBdr>
        <w:top w:val="none" w:sz="0" w:space="0" w:color="auto"/>
        <w:left w:val="none" w:sz="0" w:space="0" w:color="auto"/>
        <w:bottom w:val="none" w:sz="0" w:space="0" w:color="auto"/>
        <w:right w:val="none" w:sz="0" w:space="0" w:color="auto"/>
      </w:divBdr>
    </w:div>
    <w:div w:id="102773531">
      <w:marLeft w:val="0"/>
      <w:marRight w:val="0"/>
      <w:marTop w:val="0"/>
      <w:marBottom w:val="0"/>
      <w:divBdr>
        <w:top w:val="none" w:sz="0" w:space="0" w:color="auto"/>
        <w:left w:val="none" w:sz="0" w:space="0" w:color="auto"/>
        <w:bottom w:val="none" w:sz="0" w:space="0" w:color="auto"/>
        <w:right w:val="none" w:sz="0" w:space="0" w:color="auto"/>
      </w:divBdr>
    </w:div>
    <w:div w:id="104035894">
      <w:marLeft w:val="0"/>
      <w:marRight w:val="0"/>
      <w:marTop w:val="120"/>
      <w:marBottom w:val="0"/>
      <w:divBdr>
        <w:top w:val="none" w:sz="0" w:space="0" w:color="auto"/>
        <w:left w:val="none" w:sz="0" w:space="0" w:color="auto"/>
        <w:bottom w:val="none" w:sz="0" w:space="0" w:color="auto"/>
        <w:right w:val="none" w:sz="0" w:space="0" w:color="auto"/>
      </w:divBdr>
    </w:div>
    <w:div w:id="106168943">
      <w:marLeft w:val="0"/>
      <w:marRight w:val="0"/>
      <w:marTop w:val="240"/>
      <w:marBottom w:val="0"/>
      <w:divBdr>
        <w:top w:val="none" w:sz="0" w:space="0" w:color="auto"/>
        <w:left w:val="none" w:sz="0" w:space="0" w:color="auto"/>
        <w:bottom w:val="none" w:sz="0" w:space="0" w:color="auto"/>
        <w:right w:val="none" w:sz="0" w:space="0" w:color="auto"/>
      </w:divBdr>
    </w:div>
    <w:div w:id="107553251">
      <w:marLeft w:val="0"/>
      <w:marRight w:val="0"/>
      <w:marTop w:val="100"/>
      <w:marBottom w:val="0"/>
      <w:divBdr>
        <w:top w:val="none" w:sz="0" w:space="0" w:color="auto"/>
        <w:left w:val="none" w:sz="0" w:space="0" w:color="auto"/>
        <w:bottom w:val="none" w:sz="0" w:space="0" w:color="auto"/>
        <w:right w:val="none" w:sz="0" w:space="0" w:color="auto"/>
      </w:divBdr>
    </w:div>
    <w:div w:id="109666545">
      <w:marLeft w:val="0"/>
      <w:marRight w:val="0"/>
      <w:marTop w:val="120"/>
      <w:marBottom w:val="0"/>
      <w:divBdr>
        <w:top w:val="none" w:sz="0" w:space="0" w:color="auto"/>
        <w:left w:val="none" w:sz="0" w:space="0" w:color="auto"/>
        <w:bottom w:val="none" w:sz="0" w:space="0" w:color="auto"/>
        <w:right w:val="none" w:sz="0" w:space="0" w:color="auto"/>
      </w:divBdr>
    </w:div>
    <w:div w:id="111172442">
      <w:marLeft w:val="0"/>
      <w:marRight w:val="0"/>
      <w:marTop w:val="120"/>
      <w:marBottom w:val="0"/>
      <w:divBdr>
        <w:top w:val="none" w:sz="0" w:space="0" w:color="auto"/>
        <w:left w:val="none" w:sz="0" w:space="0" w:color="auto"/>
        <w:bottom w:val="none" w:sz="0" w:space="0" w:color="auto"/>
        <w:right w:val="none" w:sz="0" w:space="0" w:color="auto"/>
      </w:divBdr>
    </w:div>
    <w:div w:id="111942722">
      <w:marLeft w:val="0"/>
      <w:marRight w:val="0"/>
      <w:marTop w:val="120"/>
      <w:marBottom w:val="0"/>
      <w:divBdr>
        <w:top w:val="none" w:sz="0" w:space="0" w:color="auto"/>
        <w:left w:val="none" w:sz="0" w:space="0" w:color="auto"/>
        <w:bottom w:val="none" w:sz="0" w:space="0" w:color="auto"/>
        <w:right w:val="none" w:sz="0" w:space="0" w:color="auto"/>
      </w:divBdr>
    </w:div>
    <w:div w:id="117996863">
      <w:marLeft w:val="0"/>
      <w:marRight w:val="0"/>
      <w:marTop w:val="0"/>
      <w:marBottom w:val="0"/>
      <w:divBdr>
        <w:top w:val="none" w:sz="0" w:space="0" w:color="auto"/>
        <w:left w:val="none" w:sz="0" w:space="0" w:color="auto"/>
        <w:bottom w:val="none" w:sz="0" w:space="0" w:color="auto"/>
        <w:right w:val="none" w:sz="0" w:space="0" w:color="auto"/>
      </w:divBdr>
      <w:divsChild>
        <w:div w:id="10452954">
          <w:marLeft w:val="0"/>
          <w:marRight w:val="0"/>
          <w:marTop w:val="0"/>
          <w:marBottom w:val="0"/>
          <w:divBdr>
            <w:top w:val="none" w:sz="0" w:space="0" w:color="auto"/>
            <w:left w:val="none" w:sz="0" w:space="0" w:color="auto"/>
            <w:bottom w:val="none" w:sz="0" w:space="0" w:color="auto"/>
            <w:right w:val="none" w:sz="0" w:space="0" w:color="auto"/>
          </w:divBdr>
        </w:div>
      </w:divsChild>
    </w:div>
    <w:div w:id="118106975">
      <w:marLeft w:val="0"/>
      <w:marRight w:val="0"/>
      <w:marTop w:val="120"/>
      <w:marBottom w:val="0"/>
      <w:divBdr>
        <w:top w:val="none" w:sz="0" w:space="0" w:color="auto"/>
        <w:left w:val="none" w:sz="0" w:space="0" w:color="auto"/>
        <w:bottom w:val="none" w:sz="0" w:space="0" w:color="auto"/>
        <w:right w:val="none" w:sz="0" w:space="0" w:color="auto"/>
      </w:divBdr>
    </w:div>
    <w:div w:id="121658748">
      <w:marLeft w:val="0"/>
      <w:marRight w:val="0"/>
      <w:marTop w:val="120"/>
      <w:marBottom w:val="0"/>
      <w:divBdr>
        <w:top w:val="none" w:sz="0" w:space="0" w:color="auto"/>
        <w:left w:val="none" w:sz="0" w:space="0" w:color="auto"/>
        <w:bottom w:val="none" w:sz="0" w:space="0" w:color="auto"/>
        <w:right w:val="none" w:sz="0" w:space="0" w:color="auto"/>
      </w:divBdr>
    </w:div>
    <w:div w:id="122191639">
      <w:marLeft w:val="0"/>
      <w:marRight w:val="0"/>
      <w:marTop w:val="360"/>
      <w:marBottom w:val="0"/>
      <w:divBdr>
        <w:top w:val="none" w:sz="0" w:space="0" w:color="auto"/>
        <w:left w:val="none" w:sz="0" w:space="0" w:color="auto"/>
        <w:bottom w:val="none" w:sz="0" w:space="0" w:color="auto"/>
        <w:right w:val="none" w:sz="0" w:space="0" w:color="auto"/>
      </w:divBdr>
    </w:div>
    <w:div w:id="125782874">
      <w:marLeft w:val="0"/>
      <w:marRight w:val="0"/>
      <w:marTop w:val="120"/>
      <w:marBottom w:val="0"/>
      <w:divBdr>
        <w:top w:val="none" w:sz="0" w:space="0" w:color="auto"/>
        <w:left w:val="none" w:sz="0" w:space="0" w:color="auto"/>
        <w:bottom w:val="none" w:sz="0" w:space="0" w:color="auto"/>
        <w:right w:val="none" w:sz="0" w:space="0" w:color="auto"/>
      </w:divBdr>
    </w:div>
    <w:div w:id="126170278">
      <w:marLeft w:val="0"/>
      <w:marRight w:val="0"/>
      <w:marTop w:val="120"/>
      <w:marBottom w:val="0"/>
      <w:divBdr>
        <w:top w:val="none" w:sz="0" w:space="0" w:color="auto"/>
        <w:left w:val="none" w:sz="0" w:space="0" w:color="auto"/>
        <w:bottom w:val="none" w:sz="0" w:space="0" w:color="auto"/>
        <w:right w:val="none" w:sz="0" w:space="0" w:color="auto"/>
      </w:divBdr>
    </w:div>
    <w:div w:id="127673335">
      <w:marLeft w:val="0"/>
      <w:marRight w:val="0"/>
      <w:marTop w:val="120"/>
      <w:marBottom w:val="0"/>
      <w:divBdr>
        <w:top w:val="none" w:sz="0" w:space="0" w:color="auto"/>
        <w:left w:val="none" w:sz="0" w:space="0" w:color="auto"/>
        <w:bottom w:val="none" w:sz="0" w:space="0" w:color="auto"/>
        <w:right w:val="none" w:sz="0" w:space="0" w:color="auto"/>
      </w:divBdr>
    </w:div>
    <w:div w:id="131026321">
      <w:marLeft w:val="0"/>
      <w:marRight w:val="0"/>
      <w:marTop w:val="120"/>
      <w:marBottom w:val="0"/>
      <w:divBdr>
        <w:top w:val="none" w:sz="0" w:space="0" w:color="auto"/>
        <w:left w:val="none" w:sz="0" w:space="0" w:color="auto"/>
        <w:bottom w:val="none" w:sz="0" w:space="0" w:color="auto"/>
        <w:right w:val="none" w:sz="0" w:space="0" w:color="auto"/>
      </w:divBdr>
    </w:div>
    <w:div w:id="132913853">
      <w:marLeft w:val="0"/>
      <w:marRight w:val="0"/>
      <w:marTop w:val="120"/>
      <w:marBottom w:val="0"/>
      <w:divBdr>
        <w:top w:val="none" w:sz="0" w:space="0" w:color="auto"/>
        <w:left w:val="none" w:sz="0" w:space="0" w:color="auto"/>
        <w:bottom w:val="none" w:sz="0" w:space="0" w:color="auto"/>
        <w:right w:val="none" w:sz="0" w:space="0" w:color="auto"/>
      </w:divBdr>
    </w:div>
    <w:div w:id="135612731">
      <w:marLeft w:val="0"/>
      <w:marRight w:val="0"/>
      <w:marTop w:val="120"/>
      <w:marBottom w:val="0"/>
      <w:divBdr>
        <w:top w:val="none" w:sz="0" w:space="0" w:color="auto"/>
        <w:left w:val="none" w:sz="0" w:space="0" w:color="auto"/>
        <w:bottom w:val="none" w:sz="0" w:space="0" w:color="auto"/>
        <w:right w:val="none" w:sz="0" w:space="0" w:color="auto"/>
      </w:divBdr>
    </w:div>
    <w:div w:id="136995932">
      <w:marLeft w:val="0"/>
      <w:marRight w:val="0"/>
      <w:marTop w:val="120"/>
      <w:marBottom w:val="0"/>
      <w:divBdr>
        <w:top w:val="none" w:sz="0" w:space="0" w:color="auto"/>
        <w:left w:val="none" w:sz="0" w:space="0" w:color="auto"/>
        <w:bottom w:val="none" w:sz="0" w:space="0" w:color="auto"/>
        <w:right w:val="none" w:sz="0" w:space="0" w:color="auto"/>
      </w:divBdr>
    </w:div>
    <w:div w:id="139924359">
      <w:marLeft w:val="0"/>
      <w:marRight w:val="0"/>
      <w:marTop w:val="120"/>
      <w:marBottom w:val="0"/>
      <w:divBdr>
        <w:top w:val="none" w:sz="0" w:space="0" w:color="auto"/>
        <w:left w:val="none" w:sz="0" w:space="0" w:color="auto"/>
        <w:bottom w:val="none" w:sz="0" w:space="0" w:color="auto"/>
        <w:right w:val="none" w:sz="0" w:space="0" w:color="auto"/>
      </w:divBdr>
    </w:div>
    <w:div w:id="149100014">
      <w:marLeft w:val="0"/>
      <w:marRight w:val="0"/>
      <w:marTop w:val="0"/>
      <w:marBottom w:val="0"/>
      <w:divBdr>
        <w:top w:val="none" w:sz="0" w:space="0" w:color="auto"/>
        <w:left w:val="none" w:sz="0" w:space="0" w:color="auto"/>
        <w:bottom w:val="none" w:sz="0" w:space="0" w:color="auto"/>
        <w:right w:val="none" w:sz="0" w:space="0" w:color="auto"/>
      </w:divBdr>
    </w:div>
    <w:div w:id="150751935">
      <w:marLeft w:val="0"/>
      <w:marRight w:val="0"/>
      <w:marTop w:val="240"/>
      <w:marBottom w:val="0"/>
      <w:divBdr>
        <w:top w:val="none" w:sz="0" w:space="0" w:color="auto"/>
        <w:left w:val="none" w:sz="0" w:space="0" w:color="auto"/>
        <w:bottom w:val="none" w:sz="0" w:space="0" w:color="auto"/>
        <w:right w:val="none" w:sz="0" w:space="0" w:color="auto"/>
      </w:divBdr>
    </w:div>
    <w:div w:id="153642577">
      <w:marLeft w:val="0"/>
      <w:marRight w:val="0"/>
      <w:marTop w:val="120"/>
      <w:marBottom w:val="0"/>
      <w:divBdr>
        <w:top w:val="none" w:sz="0" w:space="0" w:color="auto"/>
        <w:left w:val="none" w:sz="0" w:space="0" w:color="auto"/>
        <w:bottom w:val="none" w:sz="0" w:space="0" w:color="auto"/>
        <w:right w:val="none" w:sz="0" w:space="0" w:color="auto"/>
      </w:divBdr>
    </w:div>
    <w:div w:id="154344899">
      <w:marLeft w:val="0"/>
      <w:marRight w:val="0"/>
      <w:marTop w:val="120"/>
      <w:marBottom w:val="0"/>
      <w:divBdr>
        <w:top w:val="none" w:sz="0" w:space="0" w:color="auto"/>
        <w:left w:val="none" w:sz="0" w:space="0" w:color="auto"/>
        <w:bottom w:val="none" w:sz="0" w:space="0" w:color="auto"/>
        <w:right w:val="none" w:sz="0" w:space="0" w:color="auto"/>
      </w:divBdr>
    </w:div>
    <w:div w:id="155345267">
      <w:marLeft w:val="0"/>
      <w:marRight w:val="0"/>
      <w:marTop w:val="120"/>
      <w:marBottom w:val="0"/>
      <w:divBdr>
        <w:top w:val="none" w:sz="0" w:space="0" w:color="auto"/>
        <w:left w:val="none" w:sz="0" w:space="0" w:color="auto"/>
        <w:bottom w:val="none" w:sz="0" w:space="0" w:color="auto"/>
        <w:right w:val="none" w:sz="0" w:space="0" w:color="auto"/>
      </w:divBdr>
    </w:div>
    <w:div w:id="157691844">
      <w:marLeft w:val="0"/>
      <w:marRight w:val="0"/>
      <w:marTop w:val="120"/>
      <w:marBottom w:val="0"/>
      <w:divBdr>
        <w:top w:val="none" w:sz="0" w:space="0" w:color="auto"/>
        <w:left w:val="none" w:sz="0" w:space="0" w:color="auto"/>
        <w:bottom w:val="none" w:sz="0" w:space="0" w:color="auto"/>
        <w:right w:val="none" w:sz="0" w:space="0" w:color="auto"/>
      </w:divBdr>
    </w:div>
    <w:div w:id="159345848">
      <w:marLeft w:val="0"/>
      <w:marRight w:val="0"/>
      <w:marTop w:val="120"/>
      <w:marBottom w:val="0"/>
      <w:divBdr>
        <w:top w:val="none" w:sz="0" w:space="0" w:color="auto"/>
        <w:left w:val="none" w:sz="0" w:space="0" w:color="auto"/>
        <w:bottom w:val="none" w:sz="0" w:space="0" w:color="auto"/>
        <w:right w:val="none" w:sz="0" w:space="0" w:color="auto"/>
      </w:divBdr>
    </w:div>
    <w:div w:id="159779171">
      <w:marLeft w:val="0"/>
      <w:marRight w:val="0"/>
      <w:marTop w:val="120"/>
      <w:marBottom w:val="0"/>
      <w:divBdr>
        <w:top w:val="none" w:sz="0" w:space="0" w:color="auto"/>
        <w:left w:val="none" w:sz="0" w:space="0" w:color="auto"/>
        <w:bottom w:val="none" w:sz="0" w:space="0" w:color="auto"/>
        <w:right w:val="none" w:sz="0" w:space="0" w:color="auto"/>
      </w:divBdr>
    </w:div>
    <w:div w:id="160656671">
      <w:marLeft w:val="0"/>
      <w:marRight w:val="0"/>
      <w:marTop w:val="120"/>
      <w:marBottom w:val="0"/>
      <w:divBdr>
        <w:top w:val="none" w:sz="0" w:space="0" w:color="auto"/>
        <w:left w:val="none" w:sz="0" w:space="0" w:color="auto"/>
        <w:bottom w:val="none" w:sz="0" w:space="0" w:color="auto"/>
        <w:right w:val="none" w:sz="0" w:space="0" w:color="auto"/>
      </w:divBdr>
    </w:div>
    <w:div w:id="160782663">
      <w:marLeft w:val="0"/>
      <w:marRight w:val="0"/>
      <w:marTop w:val="120"/>
      <w:marBottom w:val="0"/>
      <w:divBdr>
        <w:top w:val="none" w:sz="0" w:space="0" w:color="auto"/>
        <w:left w:val="none" w:sz="0" w:space="0" w:color="auto"/>
        <w:bottom w:val="none" w:sz="0" w:space="0" w:color="auto"/>
        <w:right w:val="none" w:sz="0" w:space="0" w:color="auto"/>
      </w:divBdr>
    </w:div>
    <w:div w:id="162357964">
      <w:marLeft w:val="0"/>
      <w:marRight w:val="0"/>
      <w:marTop w:val="120"/>
      <w:marBottom w:val="0"/>
      <w:divBdr>
        <w:top w:val="none" w:sz="0" w:space="0" w:color="auto"/>
        <w:left w:val="none" w:sz="0" w:space="0" w:color="auto"/>
        <w:bottom w:val="none" w:sz="0" w:space="0" w:color="auto"/>
        <w:right w:val="none" w:sz="0" w:space="0" w:color="auto"/>
      </w:divBdr>
    </w:div>
    <w:div w:id="165172161">
      <w:marLeft w:val="0"/>
      <w:marRight w:val="0"/>
      <w:marTop w:val="120"/>
      <w:marBottom w:val="0"/>
      <w:divBdr>
        <w:top w:val="none" w:sz="0" w:space="0" w:color="auto"/>
        <w:left w:val="none" w:sz="0" w:space="0" w:color="auto"/>
        <w:bottom w:val="none" w:sz="0" w:space="0" w:color="auto"/>
        <w:right w:val="none" w:sz="0" w:space="0" w:color="auto"/>
      </w:divBdr>
    </w:div>
    <w:div w:id="168452489">
      <w:marLeft w:val="0"/>
      <w:marRight w:val="0"/>
      <w:marTop w:val="120"/>
      <w:marBottom w:val="0"/>
      <w:divBdr>
        <w:top w:val="none" w:sz="0" w:space="0" w:color="auto"/>
        <w:left w:val="none" w:sz="0" w:space="0" w:color="auto"/>
        <w:bottom w:val="none" w:sz="0" w:space="0" w:color="auto"/>
        <w:right w:val="none" w:sz="0" w:space="0" w:color="auto"/>
      </w:divBdr>
    </w:div>
    <w:div w:id="168638306">
      <w:marLeft w:val="0"/>
      <w:marRight w:val="0"/>
      <w:marTop w:val="120"/>
      <w:marBottom w:val="0"/>
      <w:divBdr>
        <w:top w:val="none" w:sz="0" w:space="0" w:color="auto"/>
        <w:left w:val="none" w:sz="0" w:space="0" w:color="auto"/>
        <w:bottom w:val="none" w:sz="0" w:space="0" w:color="auto"/>
        <w:right w:val="none" w:sz="0" w:space="0" w:color="auto"/>
      </w:divBdr>
    </w:div>
    <w:div w:id="170150565">
      <w:marLeft w:val="0"/>
      <w:marRight w:val="0"/>
      <w:marTop w:val="0"/>
      <w:marBottom w:val="0"/>
      <w:divBdr>
        <w:top w:val="none" w:sz="0" w:space="0" w:color="auto"/>
        <w:left w:val="none" w:sz="0" w:space="0" w:color="auto"/>
        <w:bottom w:val="none" w:sz="0" w:space="0" w:color="auto"/>
        <w:right w:val="none" w:sz="0" w:space="0" w:color="auto"/>
      </w:divBdr>
    </w:div>
    <w:div w:id="171534604">
      <w:marLeft w:val="0"/>
      <w:marRight w:val="0"/>
      <w:marTop w:val="120"/>
      <w:marBottom w:val="0"/>
      <w:divBdr>
        <w:top w:val="none" w:sz="0" w:space="0" w:color="auto"/>
        <w:left w:val="none" w:sz="0" w:space="0" w:color="auto"/>
        <w:bottom w:val="none" w:sz="0" w:space="0" w:color="auto"/>
        <w:right w:val="none" w:sz="0" w:space="0" w:color="auto"/>
      </w:divBdr>
    </w:div>
    <w:div w:id="177163296">
      <w:marLeft w:val="0"/>
      <w:marRight w:val="0"/>
      <w:marTop w:val="0"/>
      <w:marBottom w:val="0"/>
      <w:divBdr>
        <w:top w:val="none" w:sz="0" w:space="0" w:color="auto"/>
        <w:left w:val="none" w:sz="0" w:space="0" w:color="auto"/>
        <w:bottom w:val="none" w:sz="0" w:space="0" w:color="auto"/>
        <w:right w:val="none" w:sz="0" w:space="0" w:color="auto"/>
      </w:divBdr>
      <w:divsChild>
        <w:div w:id="2116706004">
          <w:marLeft w:val="0"/>
          <w:marRight w:val="0"/>
          <w:marTop w:val="0"/>
          <w:marBottom w:val="0"/>
          <w:divBdr>
            <w:top w:val="none" w:sz="0" w:space="0" w:color="auto"/>
            <w:left w:val="none" w:sz="0" w:space="0" w:color="auto"/>
            <w:bottom w:val="none" w:sz="0" w:space="0" w:color="auto"/>
            <w:right w:val="none" w:sz="0" w:space="0" w:color="auto"/>
          </w:divBdr>
        </w:div>
      </w:divsChild>
    </w:div>
    <w:div w:id="177278656">
      <w:marLeft w:val="0"/>
      <w:marRight w:val="0"/>
      <w:marTop w:val="120"/>
      <w:marBottom w:val="0"/>
      <w:divBdr>
        <w:top w:val="none" w:sz="0" w:space="0" w:color="auto"/>
        <w:left w:val="none" w:sz="0" w:space="0" w:color="auto"/>
        <w:bottom w:val="none" w:sz="0" w:space="0" w:color="auto"/>
        <w:right w:val="none" w:sz="0" w:space="0" w:color="auto"/>
      </w:divBdr>
    </w:div>
    <w:div w:id="178348227">
      <w:marLeft w:val="0"/>
      <w:marRight w:val="0"/>
      <w:marTop w:val="120"/>
      <w:marBottom w:val="0"/>
      <w:divBdr>
        <w:top w:val="none" w:sz="0" w:space="0" w:color="auto"/>
        <w:left w:val="none" w:sz="0" w:space="0" w:color="auto"/>
        <w:bottom w:val="none" w:sz="0" w:space="0" w:color="auto"/>
        <w:right w:val="none" w:sz="0" w:space="0" w:color="auto"/>
      </w:divBdr>
    </w:div>
    <w:div w:id="181941833">
      <w:marLeft w:val="0"/>
      <w:marRight w:val="0"/>
      <w:marTop w:val="120"/>
      <w:marBottom w:val="0"/>
      <w:divBdr>
        <w:top w:val="none" w:sz="0" w:space="0" w:color="auto"/>
        <w:left w:val="none" w:sz="0" w:space="0" w:color="auto"/>
        <w:bottom w:val="none" w:sz="0" w:space="0" w:color="auto"/>
        <w:right w:val="none" w:sz="0" w:space="0" w:color="auto"/>
      </w:divBdr>
    </w:div>
    <w:div w:id="186985126">
      <w:marLeft w:val="0"/>
      <w:marRight w:val="0"/>
      <w:marTop w:val="120"/>
      <w:marBottom w:val="0"/>
      <w:divBdr>
        <w:top w:val="none" w:sz="0" w:space="0" w:color="auto"/>
        <w:left w:val="none" w:sz="0" w:space="0" w:color="auto"/>
        <w:bottom w:val="none" w:sz="0" w:space="0" w:color="auto"/>
        <w:right w:val="none" w:sz="0" w:space="0" w:color="auto"/>
      </w:divBdr>
    </w:div>
    <w:div w:id="187377866">
      <w:marLeft w:val="0"/>
      <w:marRight w:val="0"/>
      <w:marTop w:val="120"/>
      <w:marBottom w:val="0"/>
      <w:divBdr>
        <w:top w:val="none" w:sz="0" w:space="0" w:color="auto"/>
        <w:left w:val="none" w:sz="0" w:space="0" w:color="auto"/>
        <w:bottom w:val="none" w:sz="0" w:space="0" w:color="auto"/>
        <w:right w:val="none" w:sz="0" w:space="0" w:color="auto"/>
      </w:divBdr>
    </w:div>
    <w:div w:id="188565840">
      <w:marLeft w:val="0"/>
      <w:marRight w:val="0"/>
      <w:marTop w:val="120"/>
      <w:marBottom w:val="0"/>
      <w:divBdr>
        <w:top w:val="none" w:sz="0" w:space="0" w:color="auto"/>
        <w:left w:val="none" w:sz="0" w:space="0" w:color="auto"/>
        <w:bottom w:val="none" w:sz="0" w:space="0" w:color="auto"/>
        <w:right w:val="none" w:sz="0" w:space="0" w:color="auto"/>
      </w:divBdr>
    </w:div>
    <w:div w:id="189688321">
      <w:marLeft w:val="0"/>
      <w:marRight w:val="0"/>
      <w:marTop w:val="120"/>
      <w:marBottom w:val="0"/>
      <w:divBdr>
        <w:top w:val="none" w:sz="0" w:space="0" w:color="auto"/>
        <w:left w:val="none" w:sz="0" w:space="0" w:color="auto"/>
        <w:bottom w:val="none" w:sz="0" w:space="0" w:color="auto"/>
        <w:right w:val="none" w:sz="0" w:space="0" w:color="auto"/>
      </w:divBdr>
    </w:div>
    <w:div w:id="190533888">
      <w:marLeft w:val="0"/>
      <w:marRight w:val="0"/>
      <w:marTop w:val="120"/>
      <w:marBottom w:val="0"/>
      <w:divBdr>
        <w:top w:val="none" w:sz="0" w:space="0" w:color="auto"/>
        <w:left w:val="none" w:sz="0" w:space="0" w:color="auto"/>
        <w:bottom w:val="none" w:sz="0" w:space="0" w:color="auto"/>
        <w:right w:val="none" w:sz="0" w:space="0" w:color="auto"/>
      </w:divBdr>
    </w:div>
    <w:div w:id="192303008">
      <w:marLeft w:val="0"/>
      <w:marRight w:val="0"/>
      <w:marTop w:val="120"/>
      <w:marBottom w:val="0"/>
      <w:divBdr>
        <w:top w:val="none" w:sz="0" w:space="0" w:color="auto"/>
        <w:left w:val="none" w:sz="0" w:space="0" w:color="auto"/>
        <w:bottom w:val="none" w:sz="0" w:space="0" w:color="auto"/>
        <w:right w:val="none" w:sz="0" w:space="0" w:color="auto"/>
      </w:divBdr>
    </w:div>
    <w:div w:id="194119862">
      <w:marLeft w:val="0"/>
      <w:marRight w:val="0"/>
      <w:marTop w:val="120"/>
      <w:marBottom w:val="0"/>
      <w:divBdr>
        <w:top w:val="none" w:sz="0" w:space="0" w:color="auto"/>
        <w:left w:val="none" w:sz="0" w:space="0" w:color="auto"/>
        <w:bottom w:val="none" w:sz="0" w:space="0" w:color="auto"/>
        <w:right w:val="none" w:sz="0" w:space="0" w:color="auto"/>
      </w:divBdr>
    </w:div>
    <w:div w:id="194929734">
      <w:marLeft w:val="0"/>
      <w:marRight w:val="0"/>
      <w:marTop w:val="240"/>
      <w:marBottom w:val="0"/>
      <w:divBdr>
        <w:top w:val="none" w:sz="0" w:space="0" w:color="auto"/>
        <w:left w:val="none" w:sz="0" w:space="0" w:color="auto"/>
        <w:bottom w:val="none" w:sz="0" w:space="0" w:color="auto"/>
        <w:right w:val="none" w:sz="0" w:space="0" w:color="auto"/>
      </w:divBdr>
    </w:div>
    <w:div w:id="195237475">
      <w:marLeft w:val="0"/>
      <w:marRight w:val="0"/>
      <w:marTop w:val="120"/>
      <w:marBottom w:val="0"/>
      <w:divBdr>
        <w:top w:val="none" w:sz="0" w:space="0" w:color="auto"/>
        <w:left w:val="none" w:sz="0" w:space="0" w:color="auto"/>
        <w:bottom w:val="none" w:sz="0" w:space="0" w:color="auto"/>
        <w:right w:val="none" w:sz="0" w:space="0" w:color="auto"/>
      </w:divBdr>
    </w:div>
    <w:div w:id="195240105">
      <w:marLeft w:val="0"/>
      <w:marRight w:val="0"/>
      <w:marTop w:val="120"/>
      <w:marBottom w:val="0"/>
      <w:divBdr>
        <w:top w:val="none" w:sz="0" w:space="0" w:color="auto"/>
        <w:left w:val="none" w:sz="0" w:space="0" w:color="auto"/>
        <w:bottom w:val="none" w:sz="0" w:space="0" w:color="auto"/>
        <w:right w:val="none" w:sz="0" w:space="0" w:color="auto"/>
      </w:divBdr>
    </w:div>
    <w:div w:id="197395630">
      <w:marLeft w:val="0"/>
      <w:marRight w:val="0"/>
      <w:marTop w:val="120"/>
      <w:marBottom w:val="0"/>
      <w:divBdr>
        <w:top w:val="none" w:sz="0" w:space="0" w:color="auto"/>
        <w:left w:val="none" w:sz="0" w:space="0" w:color="auto"/>
        <w:bottom w:val="none" w:sz="0" w:space="0" w:color="auto"/>
        <w:right w:val="none" w:sz="0" w:space="0" w:color="auto"/>
      </w:divBdr>
    </w:div>
    <w:div w:id="198050916">
      <w:marLeft w:val="0"/>
      <w:marRight w:val="0"/>
      <w:marTop w:val="120"/>
      <w:marBottom w:val="0"/>
      <w:divBdr>
        <w:top w:val="none" w:sz="0" w:space="0" w:color="auto"/>
        <w:left w:val="none" w:sz="0" w:space="0" w:color="auto"/>
        <w:bottom w:val="none" w:sz="0" w:space="0" w:color="auto"/>
        <w:right w:val="none" w:sz="0" w:space="0" w:color="auto"/>
      </w:divBdr>
    </w:div>
    <w:div w:id="201332531">
      <w:marLeft w:val="0"/>
      <w:marRight w:val="0"/>
      <w:marTop w:val="120"/>
      <w:marBottom w:val="0"/>
      <w:divBdr>
        <w:top w:val="none" w:sz="0" w:space="0" w:color="auto"/>
        <w:left w:val="none" w:sz="0" w:space="0" w:color="auto"/>
        <w:bottom w:val="none" w:sz="0" w:space="0" w:color="auto"/>
        <w:right w:val="none" w:sz="0" w:space="0" w:color="auto"/>
      </w:divBdr>
    </w:div>
    <w:div w:id="204221781">
      <w:marLeft w:val="0"/>
      <w:marRight w:val="0"/>
      <w:marTop w:val="360"/>
      <w:marBottom w:val="0"/>
      <w:divBdr>
        <w:top w:val="none" w:sz="0" w:space="0" w:color="auto"/>
        <w:left w:val="none" w:sz="0" w:space="0" w:color="auto"/>
        <w:bottom w:val="none" w:sz="0" w:space="0" w:color="auto"/>
        <w:right w:val="none" w:sz="0" w:space="0" w:color="auto"/>
      </w:divBdr>
    </w:div>
    <w:div w:id="205871352">
      <w:marLeft w:val="0"/>
      <w:marRight w:val="0"/>
      <w:marTop w:val="360"/>
      <w:marBottom w:val="0"/>
      <w:divBdr>
        <w:top w:val="none" w:sz="0" w:space="0" w:color="auto"/>
        <w:left w:val="none" w:sz="0" w:space="0" w:color="auto"/>
        <w:bottom w:val="none" w:sz="0" w:space="0" w:color="auto"/>
        <w:right w:val="none" w:sz="0" w:space="0" w:color="auto"/>
      </w:divBdr>
    </w:div>
    <w:div w:id="210768651">
      <w:marLeft w:val="0"/>
      <w:marRight w:val="0"/>
      <w:marTop w:val="0"/>
      <w:marBottom w:val="0"/>
      <w:divBdr>
        <w:top w:val="none" w:sz="0" w:space="0" w:color="auto"/>
        <w:left w:val="none" w:sz="0" w:space="0" w:color="auto"/>
        <w:bottom w:val="none" w:sz="0" w:space="0" w:color="auto"/>
        <w:right w:val="none" w:sz="0" w:space="0" w:color="auto"/>
      </w:divBdr>
      <w:divsChild>
        <w:div w:id="1972200569">
          <w:marLeft w:val="0"/>
          <w:marRight w:val="0"/>
          <w:marTop w:val="0"/>
          <w:marBottom w:val="0"/>
          <w:divBdr>
            <w:top w:val="none" w:sz="0" w:space="0" w:color="auto"/>
            <w:left w:val="none" w:sz="0" w:space="0" w:color="auto"/>
            <w:bottom w:val="none" w:sz="0" w:space="0" w:color="auto"/>
            <w:right w:val="none" w:sz="0" w:space="0" w:color="auto"/>
          </w:divBdr>
        </w:div>
      </w:divsChild>
    </w:div>
    <w:div w:id="212889226">
      <w:marLeft w:val="0"/>
      <w:marRight w:val="0"/>
      <w:marTop w:val="120"/>
      <w:marBottom w:val="0"/>
      <w:divBdr>
        <w:top w:val="none" w:sz="0" w:space="0" w:color="auto"/>
        <w:left w:val="none" w:sz="0" w:space="0" w:color="auto"/>
        <w:bottom w:val="none" w:sz="0" w:space="0" w:color="auto"/>
        <w:right w:val="none" w:sz="0" w:space="0" w:color="auto"/>
      </w:divBdr>
    </w:div>
    <w:div w:id="215163207">
      <w:marLeft w:val="0"/>
      <w:marRight w:val="0"/>
      <w:marTop w:val="120"/>
      <w:marBottom w:val="0"/>
      <w:divBdr>
        <w:top w:val="none" w:sz="0" w:space="0" w:color="auto"/>
        <w:left w:val="none" w:sz="0" w:space="0" w:color="auto"/>
        <w:bottom w:val="none" w:sz="0" w:space="0" w:color="auto"/>
        <w:right w:val="none" w:sz="0" w:space="0" w:color="auto"/>
      </w:divBdr>
    </w:div>
    <w:div w:id="215170773">
      <w:marLeft w:val="0"/>
      <w:marRight w:val="0"/>
      <w:marTop w:val="0"/>
      <w:marBottom w:val="0"/>
      <w:divBdr>
        <w:top w:val="none" w:sz="0" w:space="0" w:color="auto"/>
        <w:left w:val="none" w:sz="0" w:space="0" w:color="auto"/>
        <w:bottom w:val="none" w:sz="0" w:space="0" w:color="auto"/>
        <w:right w:val="none" w:sz="0" w:space="0" w:color="auto"/>
      </w:divBdr>
      <w:divsChild>
        <w:div w:id="822769909">
          <w:marLeft w:val="0"/>
          <w:marRight w:val="0"/>
          <w:marTop w:val="0"/>
          <w:marBottom w:val="0"/>
          <w:divBdr>
            <w:top w:val="none" w:sz="0" w:space="0" w:color="auto"/>
            <w:left w:val="none" w:sz="0" w:space="0" w:color="auto"/>
            <w:bottom w:val="none" w:sz="0" w:space="0" w:color="auto"/>
            <w:right w:val="none" w:sz="0" w:space="0" w:color="auto"/>
          </w:divBdr>
        </w:div>
      </w:divsChild>
    </w:div>
    <w:div w:id="216163752">
      <w:marLeft w:val="0"/>
      <w:marRight w:val="0"/>
      <w:marTop w:val="120"/>
      <w:marBottom w:val="0"/>
      <w:divBdr>
        <w:top w:val="none" w:sz="0" w:space="0" w:color="auto"/>
        <w:left w:val="none" w:sz="0" w:space="0" w:color="auto"/>
        <w:bottom w:val="none" w:sz="0" w:space="0" w:color="auto"/>
        <w:right w:val="none" w:sz="0" w:space="0" w:color="auto"/>
      </w:divBdr>
    </w:div>
    <w:div w:id="218715397">
      <w:marLeft w:val="0"/>
      <w:marRight w:val="0"/>
      <w:marTop w:val="120"/>
      <w:marBottom w:val="0"/>
      <w:divBdr>
        <w:top w:val="none" w:sz="0" w:space="0" w:color="auto"/>
        <w:left w:val="none" w:sz="0" w:space="0" w:color="auto"/>
        <w:bottom w:val="none" w:sz="0" w:space="0" w:color="auto"/>
        <w:right w:val="none" w:sz="0" w:space="0" w:color="auto"/>
      </w:divBdr>
    </w:div>
    <w:div w:id="219706674">
      <w:marLeft w:val="0"/>
      <w:marRight w:val="0"/>
      <w:marTop w:val="120"/>
      <w:marBottom w:val="0"/>
      <w:divBdr>
        <w:top w:val="none" w:sz="0" w:space="0" w:color="auto"/>
        <w:left w:val="none" w:sz="0" w:space="0" w:color="auto"/>
        <w:bottom w:val="none" w:sz="0" w:space="0" w:color="auto"/>
        <w:right w:val="none" w:sz="0" w:space="0" w:color="auto"/>
      </w:divBdr>
    </w:div>
    <w:div w:id="222104307">
      <w:marLeft w:val="0"/>
      <w:marRight w:val="0"/>
      <w:marTop w:val="120"/>
      <w:marBottom w:val="0"/>
      <w:divBdr>
        <w:top w:val="none" w:sz="0" w:space="0" w:color="auto"/>
        <w:left w:val="none" w:sz="0" w:space="0" w:color="auto"/>
        <w:bottom w:val="none" w:sz="0" w:space="0" w:color="auto"/>
        <w:right w:val="none" w:sz="0" w:space="0" w:color="auto"/>
      </w:divBdr>
    </w:div>
    <w:div w:id="223489628">
      <w:marLeft w:val="0"/>
      <w:marRight w:val="0"/>
      <w:marTop w:val="120"/>
      <w:marBottom w:val="0"/>
      <w:divBdr>
        <w:top w:val="none" w:sz="0" w:space="0" w:color="auto"/>
        <w:left w:val="none" w:sz="0" w:space="0" w:color="auto"/>
        <w:bottom w:val="none" w:sz="0" w:space="0" w:color="auto"/>
        <w:right w:val="none" w:sz="0" w:space="0" w:color="auto"/>
      </w:divBdr>
    </w:div>
    <w:div w:id="224025684">
      <w:marLeft w:val="0"/>
      <w:marRight w:val="0"/>
      <w:marTop w:val="0"/>
      <w:marBottom w:val="0"/>
      <w:divBdr>
        <w:top w:val="none" w:sz="0" w:space="0" w:color="auto"/>
        <w:left w:val="none" w:sz="0" w:space="0" w:color="auto"/>
        <w:bottom w:val="none" w:sz="0" w:space="0" w:color="auto"/>
        <w:right w:val="none" w:sz="0" w:space="0" w:color="auto"/>
      </w:divBdr>
      <w:divsChild>
        <w:div w:id="1264845064">
          <w:marLeft w:val="0"/>
          <w:marRight w:val="0"/>
          <w:marTop w:val="0"/>
          <w:marBottom w:val="0"/>
          <w:divBdr>
            <w:top w:val="none" w:sz="0" w:space="0" w:color="auto"/>
            <w:left w:val="none" w:sz="0" w:space="0" w:color="auto"/>
            <w:bottom w:val="none" w:sz="0" w:space="0" w:color="auto"/>
            <w:right w:val="none" w:sz="0" w:space="0" w:color="auto"/>
          </w:divBdr>
        </w:div>
      </w:divsChild>
    </w:div>
    <w:div w:id="224075507">
      <w:marLeft w:val="0"/>
      <w:marRight w:val="0"/>
      <w:marTop w:val="120"/>
      <w:marBottom w:val="0"/>
      <w:divBdr>
        <w:top w:val="none" w:sz="0" w:space="0" w:color="auto"/>
        <w:left w:val="none" w:sz="0" w:space="0" w:color="auto"/>
        <w:bottom w:val="none" w:sz="0" w:space="0" w:color="auto"/>
        <w:right w:val="none" w:sz="0" w:space="0" w:color="auto"/>
      </w:divBdr>
    </w:div>
    <w:div w:id="227689057">
      <w:marLeft w:val="0"/>
      <w:marRight w:val="0"/>
      <w:marTop w:val="120"/>
      <w:marBottom w:val="0"/>
      <w:divBdr>
        <w:top w:val="none" w:sz="0" w:space="0" w:color="auto"/>
        <w:left w:val="none" w:sz="0" w:space="0" w:color="auto"/>
        <w:bottom w:val="none" w:sz="0" w:space="0" w:color="auto"/>
        <w:right w:val="none" w:sz="0" w:space="0" w:color="auto"/>
      </w:divBdr>
    </w:div>
    <w:div w:id="229774069">
      <w:marLeft w:val="0"/>
      <w:marRight w:val="0"/>
      <w:marTop w:val="120"/>
      <w:marBottom w:val="0"/>
      <w:divBdr>
        <w:top w:val="none" w:sz="0" w:space="0" w:color="auto"/>
        <w:left w:val="none" w:sz="0" w:space="0" w:color="auto"/>
        <w:bottom w:val="none" w:sz="0" w:space="0" w:color="auto"/>
        <w:right w:val="none" w:sz="0" w:space="0" w:color="auto"/>
      </w:divBdr>
    </w:div>
    <w:div w:id="230425980">
      <w:marLeft w:val="0"/>
      <w:marRight w:val="0"/>
      <w:marTop w:val="120"/>
      <w:marBottom w:val="0"/>
      <w:divBdr>
        <w:top w:val="none" w:sz="0" w:space="0" w:color="auto"/>
        <w:left w:val="none" w:sz="0" w:space="0" w:color="auto"/>
        <w:bottom w:val="none" w:sz="0" w:space="0" w:color="auto"/>
        <w:right w:val="none" w:sz="0" w:space="0" w:color="auto"/>
      </w:divBdr>
    </w:div>
    <w:div w:id="230586170">
      <w:marLeft w:val="0"/>
      <w:marRight w:val="0"/>
      <w:marTop w:val="0"/>
      <w:marBottom w:val="0"/>
      <w:divBdr>
        <w:top w:val="none" w:sz="0" w:space="0" w:color="auto"/>
        <w:left w:val="none" w:sz="0" w:space="0" w:color="auto"/>
        <w:bottom w:val="none" w:sz="0" w:space="0" w:color="auto"/>
        <w:right w:val="none" w:sz="0" w:space="0" w:color="auto"/>
      </w:divBdr>
      <w:divsChild>
        <w:div w:id="1363477448">
          <w:marLeft w:val="0"/>
          <w:marRight w:val="0"/>
          <w:marTop w:val="0"/>
          <w:marBottom w:val="0"/>
          <w:divBdr>
            <w:top w:val="none" w:sz="0" w:space="0" w:color="auto"/>
            <w:left w:val="none" w:sz="0" w:space="0" w:color="auto"/>
            <w:bottom w:val="none" w:sz="0" w:space="0" w:color="auto"/>
            <w:right w:val="none" w:sz="0" w:space="0" w:color="auto"/>
          </w:divBdr>
        </w:div>
      </w:divsChild>
    </w:div>
    <w:div w:id="233249260">
      <w:marLeft w:val="0"/>
      <w:marRight w:val="0"/>
      <w:marTop w:val="120"/>
      <w:marBottom w:val="0"/>
      <w:divBdr>
        <w:top w:val="none" w:sz="0" w:space="0" w:color="auto"/>
        <w:left w:val="none" w:sz="0" w:space="0" w:color="auto"/>
        <w:bottom w:val="none" w:sz="0" w:space="0" w:color="auto"/>
        <w:right w:val="none" w:sz="0" w:space="0" w:color="auto"/>
      </w:divBdr>
    </w:div>
    <w:div w:id="234780323">
      <w:marLeft w:val="0"/>
      <w:marRight w:val="0"/>
      <w:marTop w:val="120"/>
      <w:marBottom w:val="0"/>
      <w:divBdr>
        <w:top w:val="none" w:sz="0" w:space="0" w:color="auto"/>
        <w:left w:val="none" w:sz="0" w:space="0" w:color="auto"/>
        <w:bottom w:val="none" w:sz="0" w:space="0" w:color="auto"/>
        <w:right w:val="none" w:sz="0" w:space="0" w:color="auto"/>
      </w:divBdr>
    </w:div>
    <w:div w:id="235940738">
      <w:marLeft w:val="0"/>
      <w:marRight w:val="0"/>
      <w:marTop w:val="120"/>
      <w:marBottom w:val="0"/>
      <w:divBdr>
        <w:top w:val="none" w:sz="0" w:space="0" w:color="auto"/>
        <w:left w:val="none" w:sz="0" w:space="0" w:color="auto"/>
        <w:bottom w:val="none" w:sz="0" w:space="0" w:color="auto"/>
        <w:right w:val="none" w:sz="0" w:space="0" w:color="auto"/>
      </w:divBdr>
    </w:div>
    <w:div w:id="241718156">
      <w:marLeft w:val="0"/>
      <w:marRight w:val="0"/>
      <w:marTop w:val="120"/>
      <w:marBottom w:val="0"/>
      <w:divBdr>
        <w:top w:val="none" w:sz="0" w:space="0" w:color="auto"/>
        <w:left w:val="none" w:sz="0" w:space="0" w:color="auto"/>
        <w:bottom w:val="none" w:sz="0" w:space="0" w:color="auto"/>
        <w:right w:val="none" w:sz="0" w:space="0" w:color="auto"/>
      </w:divBdr>
    </w:div>
    <w:div w:id="241722668">
      <w:marLeft w:val="0"/>
      <w:marRight w:val="0"/>
      <w:marTop w:val="120"/>
      <w:marBottom w:val="0"/>
      <w:divBdr>
        <w:top w:val="none" w:sz="0" w:space="0" w:color="auto"/>
        <w:left w:val="none" w:sz="0" w:space="0" w:color="auto"/>
        <w:bottom w:val="none" w:sz="0" w:space="0" w:color="auto"/>
        <w:right w:val="none" w:sz="0" w:space="0" w:color="auto"/>
      </w:divBdr>
    </w:div>
    <w:div w:id="243993143">
      <w:marLeft w:val="0"/>
      <w:marRight w:val="0"/>
      <w:marTop w:val="120"/>
      <w:marBottom w:val="0"/>
      <w:divBdr>
        <w:top w:val="none" w:sz="0" w:space="0" w:color="auto"/>
        <w:left w:val="none" w:sz="0" w:space="0" w:color="auto"/>
        <w:bottom w:val="none" w:sz="0" w:space="0" w:color="auto"/>
        <w:right w:val="none" w:sz="0" w:space="0" w:color="auto"/>
      </w:divBdr>
    </w:div>
    <w:div w:id="245696440">
      <w:marLeft w:val="0"/>
      <w:marRight w:val="0"/>
      <w:marTop w:val="120"/>
      <w:marBottom w:val="0"/>
      <w:divBdr>
        <w:top w:val="none" w:sz="0" w:space="0" w:color="auto"/>
        <w:left w:val="none" w:sz="0" w:space="0" w:color="auto"/>
        <w:bottom w:val="none" w:sz="0" w:space="0" w:color="auto"/>
        <w:right w:val="none" w:sz="0" w:space="0" w:color="auto"/>
      </w:divBdr>
    </w:div>
    <w:div w:id="248541157">
      <w:marLeft w:val="0"/>
      <w:marRight w:val="0"/>
      <w:marTop w:val="120"/>
      <w:marBottom w:val="0"/>
      <w:divBdr>
        <w:top w:val="none" w:sz="0" w:space="0" w:color="auto"/>
        <w:left w:val="none" w:sz="0" w:space="0" w:color="auto"/>
        <w:bottom w:val="none" w:sz="0" w:space="0" w:color="auto"/>
        <w:right w:val="none" w:sz="0" w:space="0" w:color="auto"/>
      </w:divBdr>
    </w:div>
    <w:div w:id="250507621">
      <w:marLeft w:val="0"/>
      <w:marRight w:val="0"/>
      <w:marTop w:val="120"/>
      <w:marBottom w:val="0"/>
      <w:divBdr>
        <w:top w:val="none" w:sz="0" w:space="0" w:color="auto"/>
        <w:left w:val="none" w:sz="0" w:space="0" w:color="auto"/>
        <w:bottom w:val="none" w:sz="0" w:space="0" w:color="auto"/>
        <w:right w:val="none" w:sz="0" w:space="0" w:color="auto"/>
      </w:divBdr>
    </w:div>
    <w:div w:id="250704748">
      <w:marLeft w:val="0"/>
      <w:marRight w:val="0"/>
      <w:marTop w:val="0"/>
      <w:marBottom w:val="0"/>
      <w:divBdr>
        <w:top w:val="none" w:sz="0" w:space="0" w:color="auto"/>
        <w:left w:val="none" w:sz="0" w:space="0" w:color="auto"/>
        <w:bottom w:val="none" w:sz="0" w:space="0" w:color="auto"/>
        <w:right w:val="none" w:sz="0" w:space="0" w:color="auto"/>
      </w:divBdr>
      <w:divsChild>
        <w:div w:id="1641112069">
          <w:marLeft w:val="0"/>
          <w:marRight w:val="0"/>
          <w:marTop w:val="0"/>
          <w:marBottom w:val="0"/>
          <w:divBdr>
            <w:top w:val="none" w:sz="0" w:space="0" w:color="auto"/>
            <w:left w:val="none" w:sz="0" w:space="0" w:color="auto"/>
            <w:bottom w:val="none" w:sz="0" w:space="0" w:color="auto"/>
            <w:right w:val="none" w:sz="0" w:space="0" w:color="auto"/>
          </w:divBdr>
        </w:div>
      </w:divsChild>
    </w:div>
    <w:div w:id="250818262">
      <w:marLeft w:val="0"/>
      <w:marRight w:val="0"/>
      <w:marTop w:val="120"/>
      <w:marBottom w:val="0"/>
      <w:divBdr>
        <w:top w:val="none" w:sz="0" w:space="0" w:color="auto"/>
        <w:left w:val="none" w:sz="0" w:space="0" w:color="auto"/>
        <w:bottom w:val="none" w:sz="0" w:space="0" w:color="auto"/>
        <w:right w:val="none" w:sz="0" w:space="0" w:color="auto"/>
      </w:divBdr>
    </w:div>
    <w:div w:id="251932049">
      <w:marLeft w:val="0"/>
      <w:marRight w:val="0"/>
      <w:marTop w:val="120"/>
      <w:marBottom w:val="0"/>
      <w:divBdr>
        <w:top w:val="none" w:sz="0" w:space="0" w:color="auto"/>
        <w:left w:val="none" w:sz="0" w:space="0" w:color="auto"/>
        <w:bottom w:val="none" w:sz="0" w:space="0" w:color="auto"/>
        <w:right w:val="none" w:sz="0" w:space="0" w:color="auto"/>
      </w:divBdr>
    </w:div>
    <w:div w:id="252857830">
      <w:marLeft w:val="0"/>
      <w:marRight w:val="0"/>
      <w:marTop w:val="120"/>
      <w:marBottom w:val="0"/>
      <w:divBdr>
        <w:top w:val="none" w:sz="0" w:space="0" w:color="auto"/>
        <w:left w:val="none" w:sz="0" w:space="0" w:color="auto"/>
        <w:bottom w:val="none" w:sz="0" w:space="0" w:color="auto"/>
        <w:right w:val="none" w:sz="0" w:space="0" w:color="auto"/>
      </w:divBdr>
    </w:div>
    <w:div w:id="253168812">
      <w:marLeft w:val="0"/>
      <w:marRight w:val="0"/>
      <w:marTop w:val="360"/>
      <w:marBottom w:val="0"/>
      <w:divBdr>
        <w:top w:val="none" w:sz="0" w:space="0" w:color="auto"/>
        <w:left w:val="none" w:sz="0" w:space="0" w:color="auto"/>
        <w:bottom w:val="none" w:sz="0" w:space="0" w:color="auto"/>
        <w:right w:val="none" w:sz="0" w:space="0" w:color="auto"/>
      </w:divBdr>
    </w:div>
    <w:div w:id="253364882">
      <w:marLeft w:val="0"/>
      <w:marRight w:val="0"/>
      <w:marTop w:val="100"/>
      <w:marBottom w:val="0"/>
      <w:divBdr>
        <w:top w:val="none" w:sz="0" w:space="0" w:color="auto"/>
        <w:left w:val="none" w:sz="0" w:space="0" w:color="auto"/>
        <w:bottom w:val="none" w:sz="0" w:space="0" w:color="auto"/>
        <w:right w:val="none" w:sz="0" w:space="0" w:color="auto"/>
      </w:divBdr>
    </w:div>
    <w:div w:id="256250447">
      <w:marLeft w:val="0"/>
      <w:marRight w:val="0"/>
      <w:marTop w:val="120"/>
      <w:marBottom w:val="0"/>
      <w:divBdr>
        <w:top w:val="none" w:sz="0" w:space="0" w:color="auto"/>
        <w:left w:val="none" w:sz="0" w:space="0" w:color="auto"/>
        <w:bottom w:val="none" w:sz="0" w:space="0" w:color="auto"/>
        <w:right w:val="none" w:sz="0" w:space="0" w:color="auto"/>
      </w:divBdr>
    </w:div>
    <w:div w:id="256989041">
      <w:marLeft w:val="0"/>
      <w:marRight w:val="0"/>
      <w:marTop w:val="120"/>
      <w:marBottom w:val="0"/>
      <w:divBdr>
        <w:top w:val="none" w:sz="0" w:space="0" w:color="auto"/>
        <w:left w:val="none" w:sz="0" w:space="0" w:color="auto"/>
        <w:bottom w:val="none" w:sz="0" w:space="0" w:color="auto"/>
        <w:right w:val="none" w:sz="0" w:space="0" w:color="auto"/>
      </w:divBdr>
    </w:div>
    <w:div w:id="259219383">
      <w:marLeft w:val="0"/>
      <w:marRight w:val="0"/>
      <w:marTop w:val="200"/>
      <w:marBottom w:val="0"/>
      <w:divBdr>
        <w:top w:val="none" w:sz="0" w:space="0" w:color="auto"/>
        <w:left w:val="none" w:sz="0" w:space="0" w:color="auto"/>
        <w:bottom w:val="none" w:sz="0" w:space="0" w:color="auto"/>
        <w:right w:val="none" w:sz="0" w:space="0" w:color="auto"/>
      </w:divBdr>
    </w:div>
    <w:div w:id="260066829">
      <w:marLeft w:val="0"/>
      <w:marRight w:val="0"/>
      <w:marTop w:val="120"/>
      <w:marBottom w:val="0"/>
      <w:divBdr>
        <w:top w:val="none" w:sz="0" w:space="0" w:color="auto"/>
        <w:left w:val="none" w:sz="0" w:space="0" w:color="auto"/>
        <w:bottom w:val="none" w:sz="0" w:space="0" w:color="auto"/>
        <w:right w:val="none" w:sz="0" w:space="0" w:color="auto"/>
      </w:divBdr>
    </w:div>
    <w:div w:id="260335827">
      <w:marLeft w:val="0"/>
      <w:marRight w:val="0"/>
      <w:marTop w:val="120"/>
      <w:marBottom w:val="0"/>
      <w:divBdr>
        <w:top w:val="none" w:sz="0" w:space="0" w:color="auto"/>
        <w:left w:val="none" w:sz="0" w:space="0" w:color="auto"/>
        <w:bottom w:val="none" w:sz="0" w:space="0" w:color="auto"/>
        <w:right w:val="none" w:sz="0" w:space="0" w:color="auto"/>
      </w:divBdr>
    </w:div>
    <w:div w:id="260379111">
      <w:marLeft w:val="0"/>
      <w:marRight w:val="0"/>
      <w:marTop w:val="240"/>
      <w:marBottom w:val="0"/>
      <w:divBdr>
        <w:top w:val="none" w:sz="0" w:space="0" w:color="auto"/>
        <w:left w:val="none" w:sz="0" w:space="0" w:color="auto"/>
        <w:bottom w:val="none" w:sz="0" w:space="0" w:color="auto"/>
        <w:right w:val="none" w:sz="0" w:space="0" w:color="auto"/>
      </w:divBdr>
    </w:div>
    <w:div w:id="262347521">
      <w:marLeft w:val="0"/>
      <w:marRight w:val="0"/>
      <w:marTop w:val="100"/>
      <w:marBottom w:val="0"/>
      <w:divBdr>
        <w:top w:val="none" w:sz="0" w:space="0" w:color="auto"/>
        <w:left w:val="none" w:sz="0" w:space="0" w:color="auto"/>
        <w:bottom w:val="none" w:sz="0" w:space="0" w:color="auto"/>
        <w:right w:val="none" w:sz="0" w:space="0" w:color="auto"/>
      </w:divBdr>
    </w:div>
    <w:div w:id="264115430">
      <w:marLeft w:val="0"/>
      <w:marRight w:val="0"/>
      <w:marTop w:val="120"/>
      <w:marBottom w:val="0"/>
      <w:divBdr>
        <w:top w:val="none" w:sz="0" w:space="0" w:color="auto"/>
        <w:left w:val="none" w:sz="0" w:space="0" w:color="auto"/>
        <w:bottom w:val="none" w:sz="0" w:space="0" w:color="auto"/>
        <w:right w:val="none" w:sz="0" w:space="0" w:color="auto"/>
      </w:divBdr>
    </w:div>
    <w:div w:id="264657936">
      <w:marLeft w:val="0"/>
      <w:marRight w:val="0"/>
      <w:marTop w:val="360"/>
      <w:marBottom w:val="0"/>
      <w:divBdr>
        <w:top w:val="none" w:sz="0" w:space="0" w:color="auto"/>
        <w:left w:val="none" w:sz="0" w:space="0" w:color="auto"/>
        <w:bottom w:val="none" w:sz="0" w:space="0" w:color="auto"/>
        <w:right w:val="none" w:sz="0" w:space="0" w:color="auto"/>
      </w:divBdr>
    </w:div>
    <w:div w:id="266162277">
      <w:marLeft w:val="0"/>
      <w:marRight w:val="0"/>
      <w:marTop w:val="120"/>
      <w:marBottom w:val="0"/>
      <w:divBdr>
        <w:top w:val="none" w:sz="0" w:space="0" w:color="auto"/>
        <w:left w:val="none" w:sz="0" w:space="0" w:color="auto"/>
        <w:bottom w:val="none" w:sz="0" w:space="0" w:color="auto"/>
        <w:right w:val="none" w:sz="0" w:space="0" w:color="auto"/>
      </w:divBdr>
    </w:div>
    <w:div w:id="275409539">
      <w:marLeft w:val="0"/>
      <w:marRight w:val="0"/>
      <w:marTop w:val="120"/>
      <w:marBottom w:val="0"/>
      <w:divBdr>
        <w:top w:val="none" w:sz="0" w:space="0" w:color="auto"/>
        <w:left w:val="none" w:sz="0" w:space="0" w:color="auto"/>
        <w:bottom w:val="none" w:sz="0" w:space="0" w:color="auto"/>
        <w:right w:val="none" w:sz="0" w:space="0" w:color="auto"/>
      </w:divBdr>
    </w:div>
    <w:div w:id="281614853">
      <w:marLeft w:val="0"/>
      <w:marRight w:val="0"/>
      <w:marTop w:val="120"/>
      <w:marBottom w:val="0"/>
      <w:divBdr>
        <w:top w:val="none" w:sz="0" w:space="0" w:color="auto"/>
        <w:left w:val="none" w:sz="0" w:space="0" w:color="auto"/>
        <w:bottom w:val="none" w:sz="0" w:space="0" w:color="auto"/>
        <w:right w:val="none" w:sz="0" w:space="0" w:color="auto"/>
      </w:divBdr>
    </w:div>
    <w:div w:id="283732683">
      <w:marLeft w:val="0"/>
      <w:marRight w:val="0"/>
      <w:marTop w:val="120"/>
      <w:marBottom w:val="0"/>
      <w:divBdr>
        <w:top w:val="none" w:sz="0" w:space="0" w:color="auto"/>
        <w:left w:val="none" w:sz="0" w:space="0" w:color="auto"/>
        <w:bottom w:val="none" w:sz="0" w:space="0" w:color="auto"/>
        <w:right w:val="none" w:sz="0" w:space="0" w:color="auto"/>
      </w:divBdr>
    </w:div>
    <w:div w:id="287782984">
      <w:marLeft w:val="0"/>
      <w:marRight w:val="0"/>
      <w:marTop w:val="120"/>
      <w:marBottom w:val="0"/>
      <w:divBdr>
        <w:top w:val="none" w:sz="0" w:space="0" w:color="auto"/>
        <w:left w:val="none" w:sz="0" w:space="0" w:color="auto"/>
        <w:bottom w:val="none" w:sz="0" w:space="0" w:color="auto"/>
        <w:right w:val="none" w:sz="0" w:space="0" w:color="auto"/>
      </w:divBdr>
    </w:div>
    <w:div w:id="292758047">
      <w:marLeft w:val="0"/>
      <w:marRight w:val="0"/>
      <w:marTop w:val="0"/>
      <w:marBottom w:val="0"/>
      <w:divBdr>
        <w:top w:val="none" w:sz="0" w:space="0" w:color="auto"/>
        <w:left w:val="none" w:sz="0" w:space="0" w:color="auto"/>
        <w:bottom w:val="none" w:sz="0" w:space="0" w:color="auto"/>
        <w:right w:val="none" w:sz="0" w:space="0" w:color="auto"/>
      </w:divBdr>
      <w:divsChild>
        <w:div w:id="323357440">
          <w:marLeft w:val="0"/>
          <w:marRight w:val="0"/>
          <w:marTop w:val="0"/>
          <w:marBottom w:val="0"/>
          <w:divBdr>
            <w:top w:val="none" w:sz="0" w:space="0" w:color="auto"/>
            <w:left w:val="none" w:sz="0" w:space="0" w:color="auto"/>
            <w:bottom w:val="none" w:sz="0" w:space="0" w:color="auto"/>
            <w:right w:val="none" w:sz="0" w:space="0" w:color="auto"/>
          </w:divBdr>
        </w:div>
      </w:divsChild>
    </w:div>
    <w:div w:id="293869098">
      <w:marLeft w:val="0"/>
      <w:marRight w:val="0"/>
      <w:marTop w:val="0"/>
      <w:marBottom w:val="0"/>
      <w:divBdr>
        <w:top w:val="none" w:sz="0" w:space="0" w:color="auto"/>
        <w:left w:val="none" w:sz="0" w:space="0" w:color="auto"/>
        <w:bottom w:val="none" w:sz="0" w:space="0" w:color="auto"/>
        <w:right w:val="none" w:sz="0" w:space="0" w:color="auto"/>
      </w:divBdr>
      <w:divsChild>
        <w:div w:id="1304580552">
          <w:marLeft w:val="0"/>
          <w:marRight w:val="0"/>
          <w:marTop w:val="0"/>
          <w:marBottom w:val="0"/>
          <w:divBdr>
            <w:top w:val="none" w:sz="0" w:space="0" w:color="auto"/>
            <w:left w:val="none" w:sz="0" w:space="0" w:color="auto"/>
            <w:bottom w:val="none" w:sz="0" w:space="0" w:color="auto"/>
            <w:right w:val="none" w:sz="0" w:space="0" w:color="auto"/>
          </w:divBdr>
        </w:div>
      </w:divsChild>
    </w:div>
    <w:div w:id="295648896">
      <w:marLeft w:val="0"/>
      <w:marRight w:val="0"/>
      <w:marTop w:val="120"/>
      <w:marBottom w:val="0"/>
      <w:divBdr>
        <w:top w:val="none" w:sz="0" w:space="0" w:color="auto"/>
        <w:left w:val="none" w:sz="0" w:space="0" w:color="auto"/>
        <w:bottom w:val="none" w:sz="0" w:space="0" w:color="auto"/>
        <w:right w:val="none" w:sz="0" w:space="0" w:color="auto"/>
      </w:divBdr>
    </w:div>
    <w:div w:id="296111506">
      <w:marLeft w:val="0"/>
      <w:marRight w:val="0"/>
      <w:marTop w:val="120"/>
      <w:marBottom w:val="0"/>
      <w:divBdr>
        <w:top w:val="none" w:sz="0" w:space="0" w:color="auto"/>
        <w:left w:val="none" w:sz="0" w:space="0" w:color="auto"/>
        <w:bottom w:val="none" w:sz="0" w:space="0" w:color="auto"/>
        <w:right w:val="none" w:sz="0" w:space="0" w:color="auto"/>
      </w:divBdr>
    </w:div>
    <w:div w:id="296841825">
      <w:marLeft w:val="0"/>
      <w:marRight w:val="0"/>
      <w:marTop w:val="360"/>
      <w:marBottom w:val="0"/>
      <w:divBdr>
        <w:top w:val="none" w:sz="0" w:space="0" w:color="auto"/>
        <w:left w:val="none" w:sz="0" w:space="0" w:color="auto"/>
        <w:bottom w:val="none" w:sz="0" w:space="0" w:color="auto"/>
        <w:right w:val="none" w:sz="0" w:space="0" w:color="auto"/>
      </w:divBdr>
    </w:div>
    <w:div w:id="297298442">
      <w:marLeft w:val="0"/>
      <w:marRight w:val="0"/>
      <w:marTop w:val="120"/>
      <w:marBottom w:val="0"/>
      <w:divBdr>
        <w:top w:val="none" w:sz="0" w:space="0" w:color="auto"/>
        <w:left w:val="none" w:sz="0" w:space="0" w:color="auto"/>
        <w:bottom w:val="none" w:sz="0" w:space="0" w:color="auto"/>
        <w:right w:val="none" w:sz="0" w:space="0" w:color="auto"/>
      </w:divBdr>
    </w:div>
    <w:div w:id="298221000">
      <w:marLeft w:val="0"/>
      <w:marRight w:val="0"/>
      <w:marTop w:val="120"/>
      <w:marBottom w:val="0"/>
      <w:divBdr>
        <w:top w:val="none" w:sz="0" w:space="0" w:color="auto"/>
        <w:left w:val="none" w:sz="0" w:space="0" w:color="auto"/>
        <w:bottom w:val="none" w:sz="0" w:space="0" w:color="auto"/>
        <w:right w:val="none" w:sz="0" w:space="0" w:color="auto"/>
      </w:divBdr>
    </w:div>
    <w:div w:id="300039123">
      <w:marLeft w:val="0"/>
      <w:marRight w:val="0"/>
      <w:marTop w:val="120"/>
      <w:marBottom w:val="0"/>
      <w:divBdr>
        <w:top w:val="none" w:sz="0" w:space="0" w:color="auto"/>
        <w:left w:val="none" w:sz="0" w:space="0" w:color="auto"/>
        <w:bottom w:val="none" w:sz="0" w:space="0" w:color="auto"/>
        <w:right w:val="none" w:sz="0" w:space="0" w:color="auto"/>
      </w:divBdr>
    </w:div>
    <w:div w:id="300617129">
      <w:marLeft w:val="0"/>
      <w:marRight w:val="0"/>
      <w:marTop w:val="0"/>
      <w:marBottom w:val="0"/>
      <w:divBdr>
        <w:top w:val="none" w:sz="0" w:space="0" w:color="auto"/>
        <w:left w:val="none" w:sz="0" w:space="0" w:color="auto"/>
        <w:bottom w:val="none" w:sz="0" w:space="0" w:color="auto"/>
        <w:right w:val="none" w:sz="0" w:space="0" w:color="auto"/>
      </w:divBdr>
      <w:divsChild>
        <w:div w:id="1716198786">
          <w:marLeft w:val="0"/>
          <w:marRight w:val="0"/>
          <w:marTop w:val="0"/>
          <w:marBottom w:val="0"/>
          <w:divBdr>
            <w:top w:val="none" w:sz="0" w:space="0" w:color="auto"/>
            <w:left w:val="none" w:sz="0" w:space="0" w:color="auto"/>
            <w:bottom w:val="none" w:sz="0" w:space="0" w:color="auto"/>
            <w:right w:val="none" w:sz="0" w:space="0" w:color="auto"/>
          </w:divBdr>
        </w:div>
      </w:divsChild>
    </w:div>
    <w:div w:id="301353489">
      <w:marLeft w:val="0"/>
      <w:marRight w:val="0"/>
      <w:marTop w:val="120"/>
      <w:marBottom w:val="0"/>
      <w:divBdr>
        <w:top w:val="none" w:sz="0" w:space="0" w:color="auto"/>
        <w:left w:val="none" w:sz="0" w:space="0" w:color="auto"/>
        <w:bottom w:val="none" w:sz="0" w:space="0" w:color="auto"/>
        <w:right w:val="none" w:sz="0" w:space="0" w:color="auto"/>
      </w:divBdr>
    </w:div>
    <w:div w:id="304046816">
      <w:marLeft w:val="0"/>
      <w:marRight w:val="0"/>
      <w:marTop w:val="120"/>
      <w:marBottom w:val="0"/>
      <w:divBdr>
        <w:top w:val="none" w:sz="0" w:space="0" w:color="auto"/>
        <w:left w:val="none" w:sz="0" w:space="0" w:color="auto"/>
        <w:bottom w:val="none" w:sz="0" w:space="0" w:color="auto"/>
        <w:right w:val="none" w:sz="0" w:space="0" w:color="auto"/>
      </w:divBdr>
    </w:div>
    <w:div w:id="307324815">
      <w:marLeft w:val="0"/>
      <w:marRight w:val="0"/>
      <w:marTop w:val="0"/>
      <w:marBottom w:val="0"/>
      <w:divBdr>
        <w:top w:val="none" w:sz="0" w:space="0" w:color="auto"/>
        <w:left w:val="none" w:sz="0" w:space="0" w:color="auto"/>
        <w:bottom w:val="none" w:sz="0" w:space="0" w:color="auto"/>
        <w:right w:val="none" w:sz="0" w:space="0" w:color="auto"/>
      </w:divBdr>
      <w:divsChild>
        <w:div w:id="260837464">
          <w:marLeft w:val="0"/>
          <w:marRight w:val="0"/>
          <w:marTop w:val="0"/>
          <w:marBottom w:val="0"/>
          <w:divBdr>
            <w:top w:val="none" w:sz="0" w:space="0" w:color="auto"/>
            <w:left w:val="none" w:sz="0" w:space="0" w:color="auto"/>
            <w:bottom w:val="none" w:sz="0" w:space="0" w:color="auto"/>
            <w:right w:val="none" w:sz="0" w:space="0" w:color="auto"/>
          </w:divBdr>
        </w:div>
      </w:divsChild>
    </w:div>
    <w:div w:id="308560742">
      <w:marLeft w:val="0"/>
      <w:marRight w:val="0"/>
      <w:marTop w:val="240"/>
      <w:marBottom w:val="0"/>
      <w:divBdr>
        <w:top w:val="none" w:sz="0" w:space="0" w:color="auto"/>
        <w:left w:val="none" w:sz="0" w:space="0" w:color="auto"/>
        <w:bottom w:val="none" w:sz="0" w:space="0" w:color="auto"/>
        <w:right w:val="none" w:sz="0" w:space="0" w:color="auto"/>
      </w:divBdr>
    </w:div>
    <w:div w:id="311177636">
      <w:marLeft w:val="0"/>
      <w:marRight w:val="0"/>
      <w:marTop w:val="240"/>
      <w:marBottom w:val="0"/>
      <w:divBdr>
        <w:top w:val="none" w:sz="0" w:space="0" w:color="auto"/>
        <w:left w:val="none" w:sz="0" w:space="0" w:color="auto"/>
        <w:bottom w:val="none" w:sz="0" w:space="0" w:color="auto"/>
        <w:right w:val="none" w:sz="0" w:space="0" w:color="auto"/>
      </w:divBdr>
    </w:div>
    <w:div w:id="312298063">
      <w:marLeft w:val="0"/>
      <w:marRight w:val="0"/>
      <w:marTop w:val="120"/>
      <w:marBottom w:val="0"/>
      <w:divBdr>
        <w:top w:val="none" w:sz="0" w:space="0" w:color="auto"/>
        <w:left w:val="none" w:sz="0" w:space="0" w:color="auto"/>
        <w:bottom w:val="none" w:sz="0" w:space="0" w:color="auto"/>
        <w:right w:val="none" w:sz="0" w:space="0" w:color="auto"/>
      </w:divBdr>
    </w:div>
    <w:div w:id="312950420">
      <w:marLeft w:val="0"/>
      <w:marRight w:val="0"/>
      <w:marTop w:val="120"/>
      <w:marBottom w:val="0"/>
      <w:divBdr>
        <w:top w:val="none" w:sz="0" w:space="0" w:color="auto"/>
        <w:left w:val="none" w:sz="0" w:space="0" w:color="auto"/>
        <w:bottom w:val="none" w:sz="0" w:space="0" w:color="auto"/>
        <w:right w:val="none" w:sz="0" w:space="0" w:color="auto"/>
      </w:divBdr>
    </w:div>
    <w:div w:id="316494767">
      <w:marLeft w:val="0"/>
      <w:marRight w:val="0"/>
      <w:marTop w:val="120"/>
      <w:marBottom w:val="0"/>
      <w:divBdr>
        <w:top w:val="none" w:sz="0" w:space="0" w:color="auto"/>
        <w:left w:val="none" w:sz="0" w:space="0" w:color="auto"/>
        <w:bottom w:val="none" w:sz="0" w:space="0" w:color="auto"/>
        <w:right w:val="none" w:sz="0" w:space="0" w:color="auto"/>
      </w:divBdr>
    </w:div>
    <w:div w:id="317421057">
      <w:marLeft w:val="0"/>
      <w:marRight w:val="0"/>
      <w:marTop w:val="120"/>
      <w:marBottom w:val="0"/>
      <w:divBdr>
        <w:top w:val="none" w:sz="0" w:space="0" w:color="auto"/>
        <w:left w:val="none" w:sz="0" w:space="0" w:color="auto"/>
        <w:bottom w:val="none" w:sz="0" w:space="0" w:color="auto"/>
        <w:right w:val="none" w:sz="0" w:space="0" w:color="auto"/>
      </w:divBdr>
    </w:div>
    <w:div w:id="317615932">
      <w:marLeft w:val="0"/>
      <w:marRight w:val="0"/>
      <w:marTop w:val="120"/>
      <w:marBottom w:val="0"/>
      <w:divBdr>
        <w:top w:val="none" w:sz="0" w:space="0" w:color="auto"/>
        <w:left w:val="none" w:sz="0" w:space="0" w:color="auto"/>
        <w:bottom w:val="none" w:sz="0" w:space="0" w:color="auto"/>
        <w:right w:val="none" w:sz="0" w:space="0" w:color="auto"/>
      </w:divBdr>
    </w:div>
    <w:div w:id="318194428">
      <w:marLeft w:val="0"/>
      <w:marRight w:val="0"/>
      <w:marTop w:val="120"/>
      <w:marBottom w:val="0"/>
      <w:divBdr>
        <w:top w:val="none" w:sz="0" w:space="0" w:color="auto"/>
        <w:left w:val="none" w:sz="0" w:space="0" w:color="auto"/>
        <w:bottom w:val="none" w:sz="0" w:space="0" w:color="auto"/>
        <w:right w:val="none" w:sz="0" w:space="0" w:color="auto"/>
      </w:divBdr>
    </w:div>
    <w:div w:id="318384461">
      <w:marLeft w:val="0"/>
      <w:marRight w:val="0"/>
      <w:marTop w:val="120"/>
      <w:marBottom w:val="0"/>
      <w:divBdr>
        <w:top w:val="none" w:sz="0" w:space="0" w:color="auto"/>
        <w:left w:val="none" w:sz="0" w:space="0" w:color="auto"/>
        <w:bottom w:val="none" w:sz="0" w:space="0" w:color="auto"/>
        <w:right w:val="none" w:sz="0" w:space="0" w:color="auto"/>
      </w:divBdr>
    </w:div>
    <w:div w:id="319583747">
      <w:marLeft w:val="0"/>
      <w:marRight w:val="0"/>
      <w:marTop w:val="240"/>
      <w:marBottom w:val="0"/>
      <w:divBdr>
        <w:top w:val="none" w:sz="0" w:space="0" w:color="auto"/>
        <w:left w:val="none" w:sz="0" w:space="0" w:color="auto"/>
        <w:bottom w:val="none" w:sz="0" w:space="0" w:color="auto"/>
        <w:right w:val="none" w:sz="0" w:space="0" w:color="auto"/>
      </w:divBdr>
    </w:div>
    <w:div w:id="322976609">
      <w:marLeft w:val="0"/>
      <w:marRight w:val="0"/>
      <w:marTop w:val="0"/>
      <w:marBottom w:val="0"/>
      <w:divBdr>
        <w:top w:val="none" w:sz="0" w:space="0" w:color="auto"/>
        <w:left w:val="none" w:sz="0" w:space="0" w:color="auto"/>
        <w:bottom w:val="none" w:sz="0" w:space="0" w:color="auto"/>
        <w:right w:val="none" w:sz="0" w:space="0" w:color="auto"/>
      </w:divBdr>
      <w:divsChild>
        <w:div w:id="1039161991">
          <w:marLeft w:val="0"/>
          <w:marRight w:val="0"/>
          <w:marTop w:val="0"/>
          <w:marBottom w:val="0"/>
          <w:divBdr>
            <w:top w:val="none" w:sz="0" w:space="0" w:color="auto"/>
            <w:left w:val="none" w:sz="0" w:space="0" w:color="auto"/>
            <w:bottom w:val="none" w:sz="0" w:space="0" w:color="auto"/>
            <w:right w:val="none" w:sz="0" w:space="0" w:color="auto"/>
          </w:divBdr>
        </w:div>
      </w:divsChild>
    </w:div>
    <w:div w:id="323558184">
      <w:marLeft w:val="0"/>
      <w:marRight w:val="0"/>
      <w:marTop w:val="0"/>
      <w:marBottom w:val="0"/>
      <w:divBdr>
        <w:top w:val="none" w:sz="0" w:space="0" w:color="auto"/>
        <w:left w:val="none" w:sz="0" w:space="0" w:color="auto"/>
        <w:bottom w:val="none" w:sz="0" w:space="0" w:color="auto"/>
        <w:right w:val="none" w:sz="0" w:space="0" w:color="auto"/>
      </w:divBdr>
      <w:divsChild>
        <w:div w:id="754204827">
          <w:marLeft w:val="0"/>
          <w:marRight w:val="0"/>
          <w:marTop w:val="0"/>
          <w:marBottom w:val="0"/>
          <w:divBdr>
            <w:top w:val="none" w:sz="0" w:space="0" w:color="auto"/>
            <w:left w:val="none" w:sz="0" w:space="0" w:color="auto"/>
            <w:bottom w:val="none" w:sz="0" w:space="0" w:color="auto"/>
            <w:right w:val="none" w:sz="0" w:space="0" w:color="auto"/>
          </w:divBdr>
        </w:div>
      </w:divsChild>
    </w:div>
    <w:div w:id="326397043">
      <w:marLeft w:val="0"/>
      <w:marRight w:val="0"/>
      <w:marTop w:val="120"/>
      <w:marBottom w:val="0"/>
      <w:divBdr>
        <w:top w:val="none" w:sz="0" w:space="0" w:color="auto"/>
        <w:left w:val="none" w:sz="0" w:space="0" w:color="auto"/>
        <w:bottom w:val="none" w:sz="0" w:space="0" w:color="auto"/>
        <w:right w:val="none" w:sz="0" w:space="0" w:color="auto"/>
      </w:divBdr>
    </w:div>
    <w:div w:id="326978602">
      <w:marLeft w:val="0"/>
      <w:marRight w:val="0"/>
      <w:marTop w:val="120"/>
      <w:marBottom w:val="0"/>
      <w:divBdr>
        <w:top w:val="none" w:sz="0" w:space="0" w:color="auto"/>
        <w:left w:val="none" w:sz="0" w:space="0" w:color="auto"/>
        <w:bottom w:val="none" w:sz="0" w:space="0" w:color="auto"/>
        <w:right w:val="none" w:sz="0" w:space="0" w:color="auto"/>
      </w:divBdr>
    </w:div>
    <w:div w:id="327172572">
      <w:marLeft w:val="0"/>
      <w:marRight w:val="0"/>
      <w:marTop w:val="120"/>
      <w:marBottom w:val="0"/>
      <w:divBdr>
        <w:top w:val="none" w:sz="0" w:space="0" w:color="auto"/>
        <w:left w:val="none" w:sz="0" w:space="0" w:color="auto"/>
        <w:bottom w:val="none" w:sz="0" w:space="0" w:color="auto"/>
        <w:right w:val="none" w:sz="0" w:space="0" w:color="auto"/>
      </w:divBdr>
    </w:div>
    <w:div w:id="328218757">
      <w:marLeft w:val="0"/>
      <w:marRight w:val="0"/>
      <w:marTop w:val="120"/>
      <w:marBottom w:val="0"/>
      <w:divBdr>
        <w:top w:val="none" w:sz="0" w:space="0" w:color="auto"/>
        <w:left w:val="none" w:sz="0" w:space="0" w:color="auto"/>
        <w:bottom w:val="none" w:sz="0" w:space="0" w:color="auto"/>
        <w:right w:val="none" w:sz="0" w:space="0" w:color="auto"/>
      </w:divBdr>
    </w:div>
    <w:div w:id="328943299">
      <w:marLeft w:val="0"/>
      <w:marRight w:val="0"/>
      <w:marTop w:val="120"/>
      <w:marBottom w:val="0"/>
      <w:divBdr>
        <w:top w:val="none" w:sz="0" w:space="0" w:color="auto"/>
        <w:left w:val="none" w:sz="0" w:space="0" w:color="auto"/>
        <w:bottom w:val="none" w:sz="0" w:space="0" w:color="auto"/>
        <w:right w:val="none" w:sz="0" w:space="0" w:color="auto"/>
      </w:divBdr>
    </w:div>
    <w:div w:id="332495811">
      <w:marLeft w:val="0"/>
      <w:marRight w:val="0"/>
      <w:marTop w:val="0"/>
      <w:marBottom w:val="0"/>
      <w:divBdr>
        <w:top w:val="none" w:sz="0" w:space="0" w:color="auto"/>
        <w:left w:val="none" w:sz="0" w:space="0" w:color="auto"/>
        <w:bottom w:val="none" w:sz="0" w:space="0" w:color="auto"/>
        <w:right w:val="none" w:sz="0" w:space="0" w:color="auto"/>
      </w:divBdr>
      <w:divsChild>
        <w:div w:id="1605842148">
          <w:marLeft w:val="0"/>
          <w:marRight w:val="0"/>
          <w:marTop w:val="0"/>
          <w:marBottom w:val="0"/>
          <w:divBdr>
            <w:top w:val="none" w:sz="0" w:space="0" w:color="auto"/>
            <w:left w:val="none" w:sz="0" w:space="0" w:color="auto"/>
            <w:bottom w:val="none" w:sz="0" w:space="0" w:color="auto"/>
            <w:right w:val="none" w:sz="0" w:space="0" w:color="auto"/>
          </w:divBdr>
        </w:div>
      </w:divsChild>
    </w:div>
    <w:div w:id="332804500">
      <w:marLeft w:val="0"/>
      <w:marRight w:val="0"/>
      <w:marTop w:val="120"/>
      <w:marBottom w:val="0"/>
      <w:divBdr>
        <w:top w:val="none" w:sz="0" w:space="0" w:color="auto"/>
        <w:left w:val="none" w:sz="0" w:space="0" w:color="auto"/>
        <w:bottom w:val="none" w:sz="0" w:space="0" w:color="auto"/>
        <w:right w:val="none" w:sz="0" w:space="0" w:color="auto"/>
      </w:divBdr>
    </w:div>
    <w:div w:id="332924828">
      <w:marLeft w:val="0"/>
      <w:marRight w:val="0"/>
      <w:marTop w:val="120"/>
      <w:marBottom w:val="0"/>
      <w:divBdr>
        <w:top w:val="none" w:sz="0" w:space="0" w:color="auto"/>
        <w:left w:val="none" w:sz="0" w:space="0" w:color="auto"/>
        <w:bottom w:val="none" w:sz="0" w:space="0" w:color="auto"/>
        <w:right w:val="none" w:sz="0" w:space="0" w:color="auto"/>
      </w:divBdr>
    </w:div>
    <w:div w:id="333456703">
      <w:marLeft w:val="0"/>
      <w:marRight w:val="0"/>
      <w:marTop w:val="120"/>
      <w:marBottom w:val="0"/>
      <w:divBdr>
        <w:top w:val="none" w:sz="0" w:space="0" w:color="auto"/>
        <w:left w:val="none" w:sz="0" w:space="0" w:color="auto"/>
        <w:bottom w:val="none" w:sz="0" w:space="0" w:color="auto"/>
        <w:right w:val="none" w:sz="0" w:space="0" w:color="auto"/>
      </w:divBdr>
    </w:div>
    <w:div w:id="337390298">
      <w:marLeft w:val="0"/>
      <w:marRight w:val="0"/>
      <w:marTop w:val="120"/>
      <w:marBottom w:val="0"/>
      <w:divBdr>
        <w:top w:val="none" w:sz="0" w:space="0" w:color="auto"/>
        <w:left w:val="none" w:sz="0" w:space="0" w:color="auto"/>
        <w:bottom w:val="none" w:sz="0" w:space="0" w:color="auto"/>
        <w:right w:val="none" w:sz="0" w:space="0" w:color="auto"/>
      </w:divBdr>
    </w:div>
    <w:div w:id="340083117">
      <w:marLeft w:val="0"/>
      <w:marRight w:val="0"/>
      <w:marTop w:val="120"/>
      <w:marBottom w:val="0"/>
      <w:divBdr>
        <w:top w:val="none" w:sz="0" w:space="0" w:color="auto"/>
        <w:left w:val="none" w:sz="0" w:space="0" w:color="auto"/>
        <w:bottom w:val="none" w:sz="0" w:space="0" w:color="auto"/>
        <w:right w:val="none" w:sz="0" w:space="0" w:color="auto"/>
      </w:divBdr>
    </w:div>
    <w:div w:id="340088394">
      <w:marLeft w:val="0"/>
      <w:marRight w:val="0"/>
      <w:marTop w:val="120"/>
      <w:marBottom w:val="0"/>
      <w:divBdr>
        <w:top w:val="none" w:sz="0" w:space="0" w:color="auto"/>
        <w:left w:val="none" w:sz="0" w:space="0" w:color="auto"/>
        <w:bottom w:val="none" w:sz="0" w:space="0" w:color="auto"/>
        <w:right w:val="none" w:sz="0" w:space="0" w:color="auto"/>
      </w:divBdr>
    </w:div>
    <w:div w:id="341323660">
      <w:marLeft w:val="0"/>
      <w:marRight w:val="0"/>
      <w:marTop w:val="120"/>
      <w:marBottom w:val="0"/>
      <w:divBdr>
        <w:top w:val="none" w:sz="0" w:space="0" w:color="auto"/>
        <w:left w:val="none" w:sz="0" w:space="0" w:color="auto"/>
        <w:bottom w:val="none" w:sz="0" w:space="0" w:color="auto"/>
        <w:right w:val="none" w:sz="0" w:space="0" w:color="auto"/>
      </w:divBdr>
    </w:div>
    <w:div w:id="343094208">
      <w:marLeft w:val="0"/>
      <w:marRight w:val="0"/>
      <w:marTop w:val="0"/>
      <w:marBottom w:val="0"/>
      <w:divBdr>
        <w:top w:val="none" w:sz="0" w:space="0" w:color="auto"/>
        <w:left w:val="none" w:sz="0" w:space="0" w:color="auto"/>
        <w:bottom w:val="none" w:sz="0" w:space="0" w:color="auto"/>
        <w:right w:val="none" w:sz="0" w:space="0" w:color="auto"/>
      </w:divBdr>
    </w:div>
    <w:div w:id="345911437">
      <w:marLeft w:val="0"/>
      <w:marRight w:val="0"/>
      <w:marTop w:val="0"/>
      <w:marBottom w:val="0"/>
      <w:divBdr>
        <w:top w:val="none" w:sz="0" w:space="0" w:color="auto"/>
        <w:left w:val="none" w:sz="0" w:space="0" w:color="auto"/>
        <w:bottom w:val="none" w:sz="0" w:space="0" w:color="auto"/>
        <w:right w:val="none" w:sz="0" w:space="0" w:color="auto"/>
      </w:divBdr>
      <w:divsChild>
        <w:div w:id="29650842">
          <w:marLeft w:val="0"/>
          <w:marRight w:val="0"/>
          <w:marTop w:val="0"/>
          <w:marBottom w:val="0"/>
          <w:divBdr>
            <w:top w:val="none" w:sz="0" w:space="0" w:color="auto"/>
            <w:left w:val="none" w:sz="0" w:space="0" w:color="auto"/>
            <w:bottom w:val="none" w:sz="0" w:space="0" w:color="auto"/>
            <w:right w:val="none" w:sz="0" w:space="0" w:color="auto"/>
          </w:divBdr>
        </w:div>
      </w:divsChild>
    </w:div>
    <w:div w:id="349913560">
      <w:marLeft w:val="0"/>
      <w:marRight w:val="0"/>
      <w:marTop w:val="120"/>
      <w:marBottom w:val="0"/>
      <w:divBdr>
        <w:top w:val="none" w:sz="0" w:space="0" w:color="auto"/>
        <w:left w:val="none" w:sz="0" w:space="0" w:color="auto"/>
        <w:bottom w:val="none" w:sz="0" w:space="0" w:color="auto"/>
        <w:right w:val="none" w:sz="0" w:space="0" w:color="auto"/>
      </w:divBdr>
    </w:div>
    <w:div w:id="351034118">
      <w:marLeft w:val="0"/>
      <w:marRight w:val="0"/>
      <w:marTop w:val="120"/>
      <w:marBottom w:val="0"/>
      <w:divBdr>
        <w:top w:val="none" w:sz="0" w:space="0" w:color="auto"/>
        <w:left w:val="none" w:sz="0" w:space="0" w:color="auto"/>
        <w:bottom w:val="none" w:sz="0" w:space="0" w:color="auto"/>
        <w:right w:val="none" w:sz="0" w:space="0" w:color="auto"/>
      </w:divBdr>
    </w:div>
    <w:div w:id="356666445">
      <w:marLeft w:val="0"/>
      <w:marRight w:val="0"/>
      <w:marTop w:val="120"/>
      <w:marBottom w:val="0"/>
      <w:divBdr>
        <w:top w:val="none" w:sz="0" w:space="0" w:color="auto"/>
        <w:left w:val="none" w:sz="0" w:space="0" w:color="auto"/>
        <w:bottom w:val="none" w:sz="0" w:space="0" w:color="auto"/>
        <w:right w:val="none" w:sz="0" w:space="0" w:color="auto"/>
      </w:divBdr>
    </w:div>
    <w:div w:id="358118602">
      <w:marLeft w:val="0"/>
      <w:marRight w:val="0"/>
      <w:marTop w:val="120"/>
      <w:marBottom w:val="0"/>
      <w:divBdr>
        <w:top w:val="none" w:sz="0" w:space="0" w:color="auto"/>
        <w:left w:val="none" w:sz="0" w:space="0" w:color="auto"/>
        <w:bottom w:val="none" w:sz="0" w:space="0" w:color="auto"/>
        <w:right w:val="none" w:sz="0" w:space="0" w:color="auto"/>
      </w:divBdr>
    </w:div>
    <w:div w:id="360206986">
      <w:marLeft w:val="0"/>
      <w:marRight w:val="0"/>
      <w:marTop w:val="120"/>
      <w:marBottom w:val="0"/>
      <w:divBdr>
        <w:top w:val="none" w:sz="0" w:space="0" w:color="auto"/>
        <w:left w:val="none" w:sz="0" w:space="0" w:color="auto"/>
        <w:bottom w:val="none" w:sz="0" w:space="0" w:color="auto"/>
        <w:right w:val="none" w:sz="0" w:space="0" w:color="auto"/>
      </w:divBdr>
    </w:div>
    <w:div w:id="360976483">
      <w:marLeft w:val="0"/>
      <w:marRight w:val="0"/>
      <w:marTop w:val="0"/>
      <w:marBottom w:val="0"/>
      <w:divBdr>
        <w:top w:val="none" w:sz="0" w:space="0" w:color="auto"/>
        <w:left w:val="none" w:sz="0" w:space="0" w:color="auto"/>
        <w:bottom w:val="none" w:sz="0" w:space="0" w:color="auto"/>
        <w:right w:val="none" w:sz="0" w:space="0" w:color="auto"/>
      </w:divBdr>
      <w:divsChild>
        <w:div w:id="1095856767">
          <w:marLeft w:val="0"/>
          <w:marRight w:val="0"/>
          <w:marTop w:val="0"/>
          <w:marBottom w:val="0"/>
          <w:divBdr>
            <w:top w:val="none" w:sz="0" w:space="0" w:color="auto"/>
            <w:left w:val="none" w:sz="0" w:space="0" w:color="auto"/>
            <w:bottom w:val="none" w:sz="0" w:space="0" w:color="auto"/>
            <w:right w:val="none" w:sz="0" w:space="0" w:color="auto"/>
          </w:divBdr>
        </w:div>
      </w:divsChild>
    </w:div>
    <w:div w:id="361057262">
      <w:marLeft w:val="0"/>
      <w:marRight w:val="0"/>
      <w:marTop w:val="120"/>
      <w:marBottom w:val="0"/>
      <w:divBdr>
        <w:top w:val="none" w:sz="0" w:space="0" w:color="auto"/>
        <w:left w:val="none" w:sz="0" w:space="0" w:color="auto"/>
        <w:bottom w:val="none" w:sz="0" w:space="0" w:color="auto"/>
        <w:right w:val="none" w:sz="0" w:space="0" w:color="auto"/>
      </w:divBdr>
    </w:div>
    <w:div w:id="362291358">
      <w:marLeft w:val="0"/>
      <w:marRight w:val="0"/>
      <w:marTop w:val="120"/>
      <w:marBottom w:val="0"/>
      <w:divBdr>
        <w:top w:val="none" w:sz="0" w:space="0" w:color="auto"/>
        <w:left w:val="none" w:sz="0" w:space="0" w:color="auto"/>
        <w:bottom w:val="none" w:sz="0" w:space="0" w:color="auto"/>
        <w:right w:val="none" w:sz="0" w:space="0" w:color="auto"/>
      </w:divBdr>
    </w:div>
    <w:div w:id="366836615">
      <w:marLeft w:val="0"/>
      <w:marRight w:val="0"/>
      <w:marTop w:val="120"/>
      <w:marBottom w:val="0"/>
      <w:divBdr>
        <w:top w:val="none" w:sz="0" w:space="0" w:color="auto"/>
        <w:left w:val="none" w:sz="0" w:space="0" w:color="auto"/>
        <w:bottom w:val="none" w:sz="0" w:space="0" w:color="auto"/>
        <w:right w:val="none" w:sz="0" w:space="0" w:color="auto"/>
      </w:divBdr>
    </w:div>
    <w:div w:id="367414183">
      <w:marLeft w:val="0"/>
      <w:marRight w:val="0"/>
      <w:marTop w:val="120"/>
      <w:marBottom w:val="0"/>
      <w:divBdr>
        <w:top w:val="none" w:sz="0" w:space="0" w:color="auto"/>
        <w:left w:val="none" w:sz="0" w:space="0" w:color="auto"/>
        <w:bottom w:val="none" w:sz="0" w:space="0" w:color="auto"/>
        <w:right w:val="none" w:sz="0" w:space="0" w:color="auto"/>
      </w:divBdr>
    </w:div>
    <w:div w:id="372384092">
      <w:marLeft w:val="0"/>
      <w:marRight w:val="0"/>
      <w:marTop w:val="360"/>
      <w:marBottom w:val="0"/>
      <w:divBdr>
        <w:top w:val="none" w:sz="0" w:space="0" w:color="auto"/>
        <w:left w:val="none" w:sz="0" w:space="0" w:color="auto"/>
        <w:bottom w:val="none" w:sz="0" w:space="0" w:color="auto"/>
        <w:right w:val="none" w:sz="0" w:space="0" w:color="auto"/>
      </w:divBdr>
    </w:div>
    <w:div w:id="376666079">
      <w:marLeft w:val="0"/>
      <w:marRight w:val="0"/>
      <w:marTop w:val="120"/>
      <w:marBottom w:val="0"/>
      <w:divBdr>
        <w:top w:val="none" w:sz="0" w:space="0" w:color="auto"/>
        <w:left w:val="none" w:sz="0" w:space="0" w:color="auto"/>
        <w:bottom w:val="none" w:sz="0" w:space="0" w:color="auto"/>
        <w:right w:val="none" w:sz="0" w:space="0" w:color="auto"/>
      </w:divBdr>
    </w:div>
    <w:div w:id="377096629">
      <w:marLeft w:val="0"/>
      <w:marRight w:val="0"/>
      <w:marTop w:val="120"/>
      <w:marBottom w:val="0"/>
      <w:divBdr>
        <w:top w:val="none" w:sz="0" w:space="0" w:color="auto"/>
        <w:left w:val="none" w:sz="0" w:space="0" w:color="auto"/>
        <w:bottom w:val="none" w:sz="0" w:space="0" w:color="auto"/>
        <w:right w:val="none" w:sz="0" w:space="0" w:color="auto"/>
      </w:divBdr>
    </w:div>
    <w:div w:id="380442471">
      <w:marLeft w:val="0"/>
      <w:marRight w:val="0"/>
      <w:marTop w:val="0"/>
      <w:marBottom w:val="0"/>
      <w:divBdr>
        <w:top w:val="none" w:sz="0" w:space="0" w:color="auto"/>
        <w:left w:val="none" w:sz="0" w:space="0" w:color="auto"/>
        <w:bottom w:val="none" w:sz="0" w:space="0" w:color="auto"/>
        <w:right w:val="none" w:sz="0" w:space="0" w:color="auto"/>
      </w:divBdr>
      <w:divsChild>
        <w:div w:id="826941956">
          <w:marLeft w:val="0"/>
          <w:marRight w:val="0"/>
          <w:marTop w:val="0"/>
          <w:marBottom w:val="0"/>
          <w:divBdr>
            <w:top w:val="none" w:sz="0" w:space="0" w:color="auto"/>
            <w:left w:val="none" w:sz="0" w:space="0" w:color="auto"/>
            <w:bottom w:val="none" w:sz="0" w:space="0" w:color="auto"/>
            <w:right w:val="none" w:sz="0" w:space="0" w:color="auto"/>
          </w:divBdr>
        </w:div>
      </w:divsChild>
    </w:div>
    <w:div w:id="380712360">
      <w:marLeft w:val="0"/>
      <w:marRight w:val="0"/>
      <w:marTop w:val="240"/>
      <w:marBottom w:val="0"/>
      <w:divBdr>
        <w:top w:val="none" w:sz="0" w:space="0" w:color="auto"/>
        <w:left w:val="none" w:sz="0" w:space="0" w:color="auto"/>
        <w:bottom w:val="none" w:sz="0" w:space="0" w:color="auto"/>
        <w:right w:val="none" w:sz="0" w:space="0" w:color="auto"/>
      </w:divBdr>
    </w:div>
    <w:div w:id="382099857">
      <w:marLeft w:val="0"/>
      <w:marRight w:val="0"/>
      <w:marTop w:val="0"/>
      <w:marBottom w:val="0"/>
      <w:divBdr>
        <w:top w:val="none" w:sz="0" w:space="0" w:color="auto"/>
        <w:left w:val="none" w:sz="0" w:space="0" w:color="auto"/>
        <w:bottom w:val="none" w:sz="0" w:space="0" w:color="auto"/>
        <w:right w:val="none" w:sz="0" w:space="0" w:color="auto"/>
      </w:divBdr>
    </w:div>
    <w:div w:id="382212627">
      <w:marLeft w:val="0"/>
      <w:marRight w:val="0"/>
      <w:marTop w:val="120"/>
      <w:marBottom w:val="0"/>
      <w:divBdr>
        <w:top w:val="none" w:sz="0" w:space="0" w:color="auto"/>
        <w:left w:val="none" w:sz="0" w:space="0" w:color="auto"/>
        <w:bottom w:val="none" w:sz="0" w:space="0" w:color="auto"/>
        <w:right w:val="none" w:sz="0" w:space="0" w:color="auto"/>
      </w:divBdr>
    </w:div>
    <w:div w:id="382677817">
      <w:marLeft w:val="0"/>
      <w:marRight w:val="0"/>
      <w:marTop w:val="120"/>
      <w:marBottom w:val="0"/>
      <w:divBdr>
        <w:top w:val="none" w:sz="0" w:space="0" w:color="auto"/>
        <w:left w:val="none" w:sz="0" w:space="0" w:color="auto"/>
        <w:bottom w:val="none" w:sz="0" w:space="0" w:color="auto"/>
        <w:right w:val="none" w:sz="0" w:space="0" w:color="auto"/>
      </w:divBdr>
    </w:div>
    <w:div w:id="391269480">
      <w:marLeft w:val="0"/>
      <w:marRight w:val="0"/>
      <w:marTop w:val="120"/>
      <w:marBottom w:val="0"/>
      <w:divBdr>
        <w:top w:val="none" w:sz="0" w:space="0" w:color="auto"/>
        <w:left w:val="none" w:sz="0" w:space="0" w:color="auto"/>
        <w:bottom w:val="none" w:sz="0" w:space="0" w:color="auto"/>
        <w:right w:val="none" w:sz="0" w:space="0" w:color="auto"/>
      </w:divBdr>
    </w:div>
    <w:div w:id="391775112">
      <w:marLeft w:val="0"/>
      <w:marRight w:val="0"/>
      <w:marTop w:val="120"/>
      <w:marBottom w:val="0"/>
      <w:divBdr>
        <w:top w:val="none" w:sz="0" w:space="0" w:color="auto"/>
        <w:left w:val="none" w:sz="0" w:space="0" w:color="auto"/>
        <w:bottom w:val="none" w:sz="0" w:space="0" w:color="auto"/>
        <w:right w:val="none" w:sz="0" w:space="0" w:color="auto"/>
      </w:divBdr>
    </w:div>
    <w:div w:id="395006452">
      <w:marLeft w:val="0"/>
      <w:marRight w:val="0"/>
      <w:marTop w:val="120"/>
      <w:marBottom w:val="0"/>
      <w:divBdr>
        <w:top w:val="none" w:sz="0" w:space="0" w:color="auto"/>
        <w:left w:val="none" w:sz="0" w:space="0" w:color="auto"/>
        <w:bottom w:val="none" w:sz="0" w:space="0" w:color="auto"/>
        <w:right w:val="none" w:sz="0" w:space="0" w:color="auto"/>
      </w:divBdr>
    </w:div>
    <w:div w:id="397091937">
      <w:marLeft w:val="0"/>
      <w:marRight w:val="0"/>
      <w:marTop w:val="0"/>
      <w:marBottom w:val="0"/>
      <w:divBdr>
        <w:top w:val="none" w:sz="0" w:space="0" w:color="auto"/>
        <w:left w:val="none" w:sz="0" w:space="0" w:color="auto"/>
        <w:bottom w:val="none" w:sz="0" w:space="0" w:color="auto"/>
        <w:right w:val="none" w:sz="0" w:space="0" w:color="auto"/>
      </w:divBdr>
      <w:divsChild>
        <w:div w:id="1347950034">
          <w:marLeft w:val="0"/>
          <w:marRight w:val="0"/>
          <w:marTop w:val="0"/>
          <w:marBottom w:val="0"/>
          <w:divBdr>
            <w:top w:val="none" w:sz="0" w:space="0" w:color="auto"/>
            <w:left w:val="none" w:sz="0" w:space="0" w:color="auto"/>
            <w:bottom w:val="none" w:sz="0" w:space="0" w:color="auto"/>
            <w:right w:val="none" w:sz="0" w:space="0" w:color="auto"/>
          </w:divBdr>
        </w:div>
      </w:divsChild>
    </w:div>
    <w:div w:id="399329936">
      <w:marLeft w:val="0"/>
      <w:marRight w:val="0"/>
      <w:marTop w:val="120"/>
      <w:marBottom w:val="0"/>
      <w:divBdr>
        <w:top w:val="none" w:sz="0" w:space="0" w:color="auto"/>
        <w:left w:val="none" w:sz="0" w:space="0" w:color="auto"/>
        <w:bottom w:val="none" w:sz="0" w:space="0" w:color="auto"/>
        <w:right w:val="none" w:sz="0" w:space="0" w:color="auto"/>
      </w:divBdr>
    </w:div>
    <w:div w:id="401634758">
      <w:marLeft w:val="0"/>
      <w:marRight w:val="0"/>
      <w:marTop w:val="120"/>
      <w:marBottom w:val="0"/>
      <w:divBdr>
        <w:top w:val="none" w:sz="0" w:space="0" w:color="auto"/>
        <w:left w:val="none" w:sz="0" w:space="0" w:color="auto"/>
        <w:bottom w:val="none" w:sz="0" w:space="0" w:color="auto"/>
        <w:right w:val="none" w:sz="0" w:space="0" w:color="auto"/>
      </w:divBdr>
    </w:div>
    <w:div w:id="402261127">
      <w:marLeft w:val="0"/>
      <w:marRight w:val="0"/>
      <w:marTop w:val="120"/>
      <w:marBottom w:val="0"/>
      <w:divBdr>
        <w:top w:val="none" w:sz="0" w:space="0" w:color="auto"/>
        <w:left w:val="none" w:sz="0" w:space="0" w:color="auto"/>
        <w:bottom w:val="none" w:sz="0" w:space="0" w:color="auto"/>
        <w:right w:val="none" w:sz="0" w:space="0" w:color="auto"/>
      </w:divBdr>
    </w:div>
    <w:div w:id="403646924">
      <w:marLeft w:val="0"/>
      <w:marRight w:val="0"/>
      <w:marTop w:val="120"/>
      <w:marBottom w:val="0"/>
      <w:divBdr>
        <w:top w:val="none" w:sz="0" w:space="0" w:color="auto"/>
        <w:left w:val="none" w:sz="0" w:space="0" w:color="auto"/>
        <w:bottom w:val="none" w:sz="0" w:space="0" w:color="auto"/>
        <w:right w:val="none" w:sz="0" w:space="0" w:color="auto"/>
      </w:divBdr>
    </w:div>
    <w:div w:id="403839563">
      <w:marLeft w:val="0"/>
      <w:marRight w:val="0"/>
      <w:marTop w:val="0"/>
      <w:marBottom w:val="0"/>
      <w:divBdr>
        <w:top w:val="none" w:sz="0" w:space="0" w:color="auto"/>
        <w:left w:val="none" w:sz="0" w:space="0" w:color="auto"/>
        <w:bottom w:val="none" w:sz="0" w:space="0" w:color="auto"/>
        <w:right w:val="none" w:sz="0" w:space="0" w:color="auto"/>
      </w:divBdr>
      <w:divsChild>
        <w:div w:id="1686981961">
          <w:marLeft w:val="0"/>
          <w:marRight w:val="0"/>
          <w:marTop w:val="0"/>
          <w:marBottom w:val="0"/>
          <w:divBdr>
            <w:top w:val="none" w:sz="0" w:space="0" w:color="auto"/>
            <w:left w:val="none" w:sz="0" w:space="0" w:color="auto"/>
            <w:bottom w:val="none" w:sz="0" w:space="0" w:color="auto"/>
            <w:right w:val="none" w:sz="0" w:space="0" w:color="auto"/>
          </w:divBdr>
        </w:div>
      </w:divsChild>
    </w:div>
    <w:div w:id="411198966">
      <w:marLeft w:val="0"/>
      <w:marRight w:val="0"/>
      <w:marTop w:val="120"/>
      <w:marBottom w:val="0"/>
      <w:divBdr>
        <w:top w:val="none" w:sz="0" w:space="0" w:color="auto"/>
        <w:left w:val="none" w:sz="0" w:space="0" w:color="auto"/>
        <w:bottom w:val="none" w:sz="0" w:space="0" w:color="auto"/>
        <w:right w:val="none" w:sz="0" w:space="0" w:color="auto"/>
      </w:divBdr>
    </w:div>
    <w:div w:id="411509250">
      <w:marLeft w:val="0"/>
      <w:marRight w:val="0"/>
      <w:marTop w:val="0"/>
      <w:marBottom w:val="0"/>
      <w:divBdr>
        <w:top w:val="none" w:sz="0" w:space="0" w:color="auto"/>
        <w:left w:val="none" w:sz="0" w:space="0" w:color="auto"/>
        <w:bottom w:val="none" w:sz="0" w:space="0" w:color="auto"/>
        <w:right w:val="none" w:sz="0" w:space="0" w:color="auto"/>
      </w:divBdr>
      <w:divsChild>
        <w:div w:id="1999117808">
          <w:marLeft w:val="0"/>
          <w:marRight w:val="0"/>
          <w:marTop w:val="0"/>
          <w:marBottom w:val="0"/>
          <w:divBdr>
            <w:top w:val="none" w:sz="0" w:space="0" w:color="auto"/>
            <w:left w:val="none" w:sz="0" w:space="0" w:color="auto"/>
            <w:bottom w:val="none" w:sz="0" w:space="0" w:color="auto"/>
            <w:right w:val="none" w:sz="0" w:space="0" w:color="auto"/>
          </w:divBdr>
        </w:div>
      </w:divsChild>
    </w:div>
    <w:div w:id="417799540">
      <w:marLeft w:val="0"/>
      <w:marRight w:val="0"/>
      <w:marTop w:val="120"/>
      <w:marBottom w:val="0"/>
      <w:divBdr>
        <w:top w:val="none" w:sz="0" w:space="0" w:color="auto"/>
        <w:left w:val="none" w:sz="0" w:space="0" w:color="auto"/>
        <w:bottom w:val="none" w:sz="0" w:space="0" w:color="auto"/>
        <w:right w:val="none" w:sz="0" w:space="0" w:color="auto"/>
      </w:divBdr>
    </w:div>
    <w:div w:id="418143154">
      <w:marLeft w:val="0"/>
      <w:marRight w:val="0"/>
      <w:marTop w:val="120"/>
      <w:marBottom w:val="0"/>
      <w:divBdr>
        <w:top w:val="none" w:sz="0" w:space="0" w:color="auto"/>
        <w:left w:val="none" w:sz="0" w:space="0" w:color="auto"/>
        <w:bottom w:val="none" w:sz="0" w:space="0" w:color="auto"/>
        <w:right w:val="none" w:sz="0" w:space="0" w:color="auto"/>
      </w:divBdr>
    </w:div>
    <w:div w:id="418722613">
      <w:marLeft w:val="0"/>
      <w:marRight w:val="0"/>
      <w:marTop w:val="0"/>
      <w:marBottom w:val="0"/>
      <w:divBdr>
        <w:top w:val="none" w:sz="0" w:space="0" w:color="auto"/>
        <w:left w:val="none" w:sz="0" w:space="0" w:color="auto"/>
        <w:bottom w:val="none" w:sz="0" w:space="0" w:color="auto"/>
        <w:right w:val="none" w:sz="0" w:space="0" w:color="auto"/>
      </w:divBdr>
      <w:divsChild>
        <w:div w:id="323093044">
          <w:marLeft w:val="0"/>
          <w:marRight w:val="0"/>
          <w:marTop w:val="0"/>
          <w:marBottom w:val="0"/>
          <w:divBdr>
            <w:top w:val="none" w:sz="0" w:space="0" w:color="auto"/>
            <w:left w:val="none" w:sz="0" w:space="0" w:color="auto"/>
            <w:bottom w:val="none" w:sz="0" w:space="0" w:color="auto"/>
            <w:right w:val="none" w:sz="0" w:space="0" w:color="auto"/>
          </w:divBdr>
        </w:div>
      </w:divsChild>
    </w:div>
    <w:div w:id="419058034">
      <w:marLeft w:val="0"/>
      <w:marRight w:val="0"/>
      <w:marTop w:val="120"/>
      <w:marBottom w:val="0"/>
      <w:divBdr>
        <w:top w:val="none" w:sz="0" w:space="0" w:color="auto"/>
        <w:left w:val="none" w:sz="0" w:space="0" w:color="auto"/>
        <w:bottom w:val="none" w:sz="0" w:space="0" w:color="auto"/>
        <w:right w:val="none" w:sz="0" w:space="0" w:color="auto"/>
      </w:divBdr>
    </w:div>
    <w:div w:id="427039781">
      <w:marLeft w:val="0"/>
      <w:marRight w:val="0"/>
      <w:marTop w:val="120"/>
      <w:marBottom w:val="0"/>
      <w:divBdr>
        <w:top w:val="none" w:sz="0" w:space="0" w:color="auto"/>
        <w:left w:val="none" w:sz="0" w:space="0" w:color="auto"/>
        <w:bottom w:val="none" w:sz="0" w:space="0" w:color="auto"/>
        <w:right w:val="none" w:sz="0" w:space="0" w:color="auto"/>
      </w:divBdr>
    </w:div>
    <w:div w:id="429200994">
      <w:marLeft w:val="0"/>
      <w:marRight w:val="0"/>
      <w:marTop w:val="120"/>
      <w:marBottom w:val="0"/>
      <w:divBdr>
        <w:top w:val="none" w:sz="0" w:space="0" w:color="auto"/>
        <w:left w:val="none" w:sz="0" w:space="0" w:color="auto"/>
        <w:bottom w:val="none" w:sz="0" w:space="0" w:color="auto"/>
        <w:right w:val="none" w:sz="0" w:space="0" w:color="auto"/>
      </w:divBdr>
    </w:div>
    <w:div w:id="433087961">
      <w:marLeft w:val="0"/>
      <w:marRight w:val="0"/>
      <w:marTop w:val="120"/>
      <w:marBottom w:val="0"/>
      <w:divBdr>
        <w:top w:val="none" w:sz="0" w:space="0" w:color="auto"/>
        <w:left w:val="none" w:sz="0" w:space="0" w:color="auto"/>
        <w:bottom w:val="none" w:sz="0" w:space="0" w:color="auto"/>
        <w:right w:val="none" w:sz="0" w:space="0" w:color="auto"/>
      </w:divBdr>
    </w:div>
    <w:div w:id="433864724">
      <w:marLeft w:val="0"/>
      <w:marRight w:val="0"/>
      <w:marTop w:val="120"/>
      <w:marBottom w:val="0"/>
      <w:divBdr>
        <w:top w:val="none" w:sz="0" w:space="0" w:color="auto"/>
        <w:left w:val="none" w:sz="0" w:space="0" w:color="auto"/>
        <w:bottom w:val="none" w:sz="0" w:space="0" w:color="auto"/>
        <w:right w:val="none" w:sz="0" w:space="0" w:color="auto"/>
      </w:divBdr>
    </w:div>
    <w:div w:id="435946296">
      <w:marLeft w:val="0"/>
      <w:marRight w:val="0"/>
      <w:marTop w:val="120"/>
      <w:marBottom w:val="0"/>
      <w:divBdr>
        <w:top w:val="none" w:sz="0" w:space="0" w:color="auto"/>
        <w:left w:val="none" w:sz="0" w:space="0" w:color="auto"/>
        <w:bottom w:val="none" w:sz="0" w:space="0" w:color="auto"/>
        <w:right w:val="none" w:sz="0" w:space="0" w:color="auto"/>
      </w:divBdr>
    </w:div>
    <w:div w:id="436415394">
      <w:marLeft w:val="0"/>
      <w:marRight w:val="0"/>
      <w:marTop w:val="120"/>
      <w:marBottom w:val="0"/>
      <w:divBdr>
        <w:top w:val="none" w:sz="0" w:space="0" w:color="auto"/>
        <w:left w:val="none" w:sz="0" w:space="0" w:color="auto"/>
        <w:bottom w:val="none" w:sz="0" w:space="0" w:color="auto"/>
        <w:right w:val="none" w:sz="0" w:space="0" w:color="auto"/>
      </w:divBdr>
    </w:div>
    <w:div w:id="437482912">
      <w:marLeft w:val="0"/>
      <w:marRight w:val="0"/>
      <w:marTop w:val="0"/>
      <w:marBottom w:val="0"/>
      <w:divBdr>
        <w:top w:val="none" w:sz="0" w:space="0" w:color="auto"/>
        <w:left w:val="none" w:sz="0" w:space="0" w:color="auto"/>
        <w:bottom w:val="none" w:sz="0" w:space="0" w:color="auto"/>
        <w:right w:val="none" w:sz="0" w:space="0" w:color="auto"/>
      </w:divBdr>
    </w:div>
    <w:div w:id="438991104">
      <w:marLeft w:val="0"/>
      <w:marRight w:val="0"/>
      <w:marTop w:val="120"/>
      <w:marBottom w:val="0"/>
      <w:divBdr>
        <w:top w:val="none" w:sz="0" w:space="0" w:color="auto"/>
        <w:left w:val="none" w:sz="0" w:space="0" w:color="auto"/>
        <w:bottom w:val="none" w:sz="0" w:space="0" w:color="auto"/>
        <w:right w:val="none" w:sz="0" w:space="0" w:color="auto"/>
      </w:divBdr>
    </w:div>
    <w:div w:id="439223563">
      <w:marLeft w:val="0"/>
      <w:marRight w:val="0"/>
      <w:marTop w:val="0"/>
      <w:marBottom w:val="0"/>
      <w:divBdr>
        <w:top w:val="none" w:sz="0" w:space="0" w:color="auto"/>
        <w:left w:val="none" w:sz="0" w:space="0" w:color="auto"/>
        <w:bottom w:val="none" w:sz="0" w:space="0" w:color="auto"/>
        <w:right w:val="none" w:sz="0" w:space="0" w:color="auto"/>
      </w:divBdr>
      <w:divsChild>
        <w:div w:id="269316591">
          <w:marLeft w:val="0"/>
          <w:marRight w:val="0"/>
          <w:marTop w:val="0"/>
          <w:marBottom w:val="0"/>
          <w:divBdr>
            <w:top w:val="none" w:sz="0" w:space="0" w:color="auto"/>
            <w:left w:val="none" w:sz="0" w:space="0" w:color="auto"/>
            <w:bottom w:val="none" w:sz="0" w:space="0" w:color="auto"/>
            <w:right w:val="none" w:sz="0" w:space="0" w:color="auto"/>
          </w:divBdr>
        </w:div>
      </w:divsChild>
    </w:div>
    <w:div w:id="439375768">
      <w:marLeft w:val="0"/>
      <w:marRight w:val="0"/>
      <w:marTop w:val="120"/>
      <w:marBottom w:val="0"/>
      <w:divBdr>
        <w:top w:val="none" w:sz="0" w:space="0" w:color="auto"/>
        <w:left w:val="none" w:sz="0" w:space="0" w:color="auto"/>
        <w:bottom w:val="none" w:sz="0" w:space="0" w:color="auto"/>
        <w:right w:val="none" w:sz="0" w:space="0" w:color="auto"/>
      </w:divBdr>
    </w:div>
    <w:div w:id="443689706">
      <w:marLeft w:val="0"/>
      <w:marRight w:val="0"/>
      <w:marTop w:val="120"/>
      <w:marBottom w:val="0"/>
      <w:divBdr>
        <w:top w:val="none" w:sz="0" w:space="0" w:color="auto"/>
        <w:left w:val="none" w:sz="0" w:space="0" w:color="auto"/>
        <w:bottom w:val="none" w:sz="0" w:space="0" w:color="auto"/>
        <w:right w:val="none" w:sz="0" w:space="0" w:color="auto"/>
      </w:divBdr>
    </w:div>
    <w:div w:id="447433068">
      <w:marLeft w:val="0"/>
      <w:marRight w:val="0"/>
      <w:marTop w:val="0"/>
      <w:marBottom w:val="0"/>
      <w:divBdr>
        <w:top w:val="none" w:sz="0" w:space="0" w:color="auto"/>
        <w:left w:val="none" w:sz="0" w:space="0" w:color="auto"/>
        <w:bottom w:val="none" w:sz="0" w:space="0" w:color="auto"/>
        <w:right w:val="none" w:sz="0" w:space="0" w:color="auto"/>
      </w:divBdr>
    </w:div>
    <w:div w:id="448740575">
      <w:marLeft w:val="0"/>
      <w:marRight w:val="0"/>
      <w:marTop w:val="120"/>
      <w:marBottom w:val="0"/>
      <w:divBdr>
        <w:top w:val="none" w:sz="0" w:space="0" w:color="auto"/>
        <w:left w:val="none" w:sz="0" w:space="0" w:color="auto"/>
        <w:bottom w:val="none" w:sz="0" w:space="0" w:color="auto"/>
        <w:right w:val="none" w:sz="0" w:space="0" w:color="auto"/>
      </w:divBdr>
    </w:div>
    <w:div w:id="448939088">
      <w:marLeft w:val="0"/>
      <w:marRight w:val="0"/>
      <w:marTop w:val="0"/>
      <w:marBottom w:val="0"/>
      <w:divBdr>
        <w:top w:val="none" w:sz="0" w:space="0" w:color="auto"/>
        <w:left w:val="none" w:sz="0" w:space="0" w:color="auto"/>
        <w:bottom w:val="none" w:sz="0" w:space="0" w:color="auto"/>
        <w:right w:val="none" w:sz="0" w:space="0" w:color="auto"/>
      </w:divBdr>
      <w:divsChild>
        <w:div w:id="971524559">
          <w:marLeft w:val="0"/>
          <w:marRight w:val="0"/>
          <w:marTop w:val="0"/>
          <w:marBottom w:val="0"/>
          <w:divBdr>
            <w:top w:val="none" w:sz="0" w:space="0" w:color="auto"/>
            <w:left w:val="none" w:sz="0" w:space="0" w:color="auto"/>
            <w:bottom w:val="none" w:sz="0" w:space="0" w:color="auto"/>
            <w:right w:val="none" w:sz="0" w:space="0" w:color="auto"/>
          </w:divBdr>
        </w:div>
      </w:divsChild>
    </w:div>
    <w:div w:id="452095736">
      <w:marLeft w:val="0"/>
      <w:marRight w:val="0"/>
      <w:marTop w:val="120"/>
      <w:marBottom w:val="0"/>
      <w:divBdr>
        <w:top w:val="none" w:sz="0" w:space="0" w:color="auto"/>
        <w:left w:val="none" w:sz="0" w:space="0" w:color="auto"/>
        <w:bottom w:val="none" w:sz="0" w:space="0" w:color="auto"/>
        <w:right w:val="none" w:sz="0" w:space="0" w:color="auto"/>
      </w:divBdr>
    </w:div>
    <w:div w:id="457603226">
      <w:marLeft w:val="0"/>
      <w:marRight w:val="0"/>
      <w:marTop w:val="0"/>
      <w:marBottom w:val="0"/>
      <w:divBdr>
        <w:top w:val="none" w:sz="0" w:space="0" w:color="auto"/>
        <w:left w:val="none" w:sz="0" w:space="0" w:color="auto"/>
        <w:bottom w:val="none" w:sz="0" w:space="0" w:color="auto"/>
        <w:right w:val="none" w:sz="0" w:space="0" w:color="auto"/>
      </w:divBdr>
    </w:div>
    <w:div w:id="460194380">
      <w:marLeft w:val="0"/>
      <w:marRight w:val="0"/>
      <w:marTop w:val="120"/>
      <w:marBottom w:val="0"/>
      <w:divBdr>
        <w:top w:val="none" w:sz="0" w:space="0" w:color="auto"/>
        <w:left w:val="none" w:sz="0" w:space="0" w:color="auto"/>
        <w:bottom w:val="none" w:sz="0" w:space="0" w:color="auto"/>
        <w:right w:val="none" w:sz="0" w:space="0" w:color="auto"/>
      </w:divBdr>
    </w:div>
    <w:div w:id="460347340">
      <w:marLeft w:val="0"/>
      <w:marRight w:val="0"/>
      <w:marTop w:val="100"/>
      <w:marBottom w:val="0"/>
      <w:divBdr>
        <w:top w:val="none" w:sz="0" w:space="0" w:color="auto"/>
        <w:left w:val="none" w:sz="0" w:space="0" w:color="auto"/>
        <w:bottom w:val="none" w:sz="0" w:space="0" w:color="auto"/>
        <w:right w:val="none" w:sz="0" w:space="0" w:color="auto"/>
      </w:divBdr>
    </w:div>
    <w:div w:id="463616956">
      <w:marLeft w:val="0"/>
      <w:marRight w:val="0"/>
      <w:marTop w:val="240"/>
      <w:marBottom w:val="0"/>
      <w:divBdr>
        <w:top w:val="none" w:sz="0" w:space="0" w:color="auto"/>
        <w:left w:val="none" w:sz="0" w:space="0" w:color="auto"/>
        <w:bottom w:val="none" w:sz="0" w:space="0" w:color="auto"/>
        <w:right w:val="none" w:sz="0" w:space="0" w:color="auto"/>
      </w:divBdr>
    </w:div>
    <w:div w:id="465465876">
      <w:marLeft w:val="0"/>
      <w:marRight w:val="0"/>
      <w:marTop w:val="120"/>
      <w:marBottom w:val="0"/>
      <w:divBdr>
        <w:top w:val="none" w:sz="0" w:space="0" w:color="auto"/>
        <w:left w:val="none" w:sz="0" w:space="0" w:color="auto"/>
        <w:bottom w:val="none" w:sz="0" w:space="0" w:color="auto"/>
        <w:right w:val="none" w:sz="0" w:space="0" w:color="auto"/>
      </w:divBdr>
    </w:div>
    <w:div w:id="466971957">
      <w:marLeft w:val="0"/>
      <w:marRight w:val="0"/>
      <w:marTop w:val="120"/>
      <w:marBottom w:val="0"/>
      <w:divBdr>
        <w:top w:val="none" w:sz="0" w:space="0" w:color="auto"/>
        <w:left w:val="none" w:sz="0" w:space="0" w:color="auto"/>
        <w:bottom w:val="none" w:sz="0" w:space="0" w:color="auto"/>
        <w:right w:val="none" w:sz="0" w:space="0" w:color="auto"/>
      </w:divBdr>
    </w:div>
    <w:div w:id="467938564">
      <w:marLeft w:val="0"/>
      <w:marRight w:val="0"/>
      <w:marTop w:val="120"/>
      <w:marBottom w:val="0"/>
      <w:divBdr>
        <w:top w:val="none" w:sz="0" w:space="0" w:color="auto"/>
        <w:left w:val="none" w:sz="0" w:space="0" w:color="auto"/>
        <w:bottom w:val="none" w:sz="0" w:space="0" w:color="auto"/>
        <w:right w:val="none" w:sz="0" w:space="0" w:color="auto"/>
      </w:divBdr>
    </w:div>
    <w:div w:id="468670670">
      <w:marLeft w:val="0"/>
      <w:marRight w:val="0"/>
      <w:marTop w:val="120"/>
      <w:marBottom w:val="0"/>
      <w:divBdr>
        <w:top w:val="none" w:sz="0" w:space="0" w:color="auto"/>
        <w:left w:val="none" w:sz="0" w:space="0" w:color="auto"/>
        <w:bottom w:val="none" w:sz="0" w:space="0" w:color="auto"/>
        <w:right w:val="none" w:sz="0" w:space="0" w:color="auto"/>
      </w:divBdr>
    </w:div>
    <w:div w:id="470833151">
      <w:marLeft w:val="0"/>
      <w:marRight w:val="0"/>
      <w:marTop w:val="0"/>
      <w:marBottom w:val="0"/>
      <w:divBdr>
        <w:top w:val="none" w:sz="0" w:space="0" w:color="auto"/>
        <w:left w:val="none" w:sz="0" w:space="0" w:color="auto"/>
        <w:bottom w:val="none" w:sz="0" w:space="0" w:color="auto"/>
        <w:right w:val="none" w:sz="0" w:space="0" w:color="auto"/>
      </w:divBdr>
    </w:div>
    <w:div w:id="473640023">
      <w:marLeft w:val="0"/>
      <w:marRight w:val="0"/>
      <w:marTop w:val="100"/>
      <w:marBottom w:val="0"/>
      <w:divBdr>
        <w:top w:val="none" w:sz="0" w:space="0" w:color="auto"/>
        <w:left w:val="none" w:sz="0" w:space="0" w:color="auto"/>
        <w:bottom w:val="none" w:sz="0" w:space="0" w:color="auto"/>
        <w:right w:val="none" w:sz="0" w:space="0" w:color="auto"/>
      </w:divBdr>
      <w:divsChild>
        <w:div w:id="670303765">
          <w:marLeft w:val="0"/>
          <w:marRight w:val="0"/>
          <w:marTop w:val="120"/>
          <w:marBottom w:val="0"/>
          <w:divBdr>
            <w:top w:val="none" w:sz="0" w:space="0" w:color="auto"/>
            <w:left w:val="none" w:sz="0" w:space="0" w:color="auto"/>
            <w:bottom w:val="none" w:sz="0" w:space="0" w:color="auto"/>
            <w:right w:val="none" w:sz="0" w:space="0" w:color="auto"/>
          </w:divBdr>
        </w:div>
        <w:div w:id="1337149114">
          <w:marLeft w:val="0"/>
          <w:marRight w:val="0"/>
          <w:marTop w:val="120"/>
          <w:marBottom w:val="0"/>
          <w:divBdr>
            <w:top w:val="none" w:sz="0" w:space="0" w:color="auto"/>
            <w:left w:val="none" w:sz="0" w:space="0" w:color="auto"/>
            <w:bottom w:val="none" w:sz="0" w:space="0" w:color="auto"/>
            <w:right w:val="none" w:sz="0" w:space="0" w:color="auto"/>
          </w:divBdr>
        </w:div>
        <w:div w:id="1860005920">
          <w:marLeft w:val="0"/>
          <w:marRight w:val="0"/>
          <w:marTop w:val="120"/>
          <w:marBottom w:val="0"/>
          <w:divBdr>
            <w:top w:val="none" w:sz="0" w:space="0" w:color="auto"/>
            <w:left w:val="none" w:sz="0" w:space="0" w:color="auto"/>
            <w:bottom w:val="none" w:sz="0" w:space="0" w:color="auto"/>
            <w:right w:val="none" w:sz="0" w:space="0" w:color="auto"/>
          </w:divBdr>
        </w:div>
        <w:div w:id="819544780">
          <w:marLeft w:val="0"/>
          <w:marRight w:val="0"/>
          <w:marTop w:val="120"/>
          <w:marBottom w:val="0"/>
          <w:divBdr>
            <w:top w:val="none" w:sz="0" w:space="0" w:color="auto"/>
            <w:left w:val="none" w:sz="0" w:space="0" w:color="auto"/>
            <w:bottom w:val="none" w:sz="0" w:space="0" w:color="auto"/>
            <w:right w:val="none" w:sz="0" w:space="0" w:color="auto"/>
          </w:divBdr>
        </w:div>
        <w:div w:id="595133332">
          <w:marLeft w:val="0"/>
          <w:marRight w:val="0"/>
          <w:marTop w:val="120"/>
          <w:marBottom w:val="0"/>
          <w:divBdr>
            <w:top w:val="none" w:sz="0" w:space="0" w:color="auto"/>
            <w:left w:val="none" w:sz="0" w:space="0" w:color="auto"/>
            <w:bottom w:val="none" w:sz="0" w:space="0" w:color="auto"/>
            <w:right w:val="none" w:sz="0" w:space="0" w:color="auto"/>
          </w:divBdr>
        </w:div>
      </w:divsChild>
    </w:div>
    <w:div w:id="473715181">
      <w:marLeft w:val="0"/>
      <w:marRight w:val="0"/>
      <w:marTop w:val="120"/>
      <w:marBottom w:val="0"/>
      <w:divBdr>
        <w:top w:val="none" w:sz="0" w:space="0" w:color="auto"/>
        <w:left w:val="none" w:sz="0" w:space="0" w:color="auto"/>
        <w:bottom w:val="none" w:sz="0" w:space="0" w:color="auto"/>
        <w:right w:val="none" w:sz="0" w:space="0" w:color="auto"/>
      </w:divBdr>
    </w:div>
    <w:div w:id="477116528">
      <w:marLeft w:val="0"/>
      <w:marRight w:val="0"/>
      <w:marTop w:val="120"/>
      <w:marBottom w:val="0"/>
      <w:divBdr>
        <w:top w:val="none" w:sz="0" w:space="0" w:color="auto"/>
        <w:left w:val="none" w:sz="0" w:space="0" w:color="auto"/>
        <w:bottom w:val="none" w:sz="0" w:space="0" w:color="auto"/>
        <w:right w:val="none" w:sz="0" w:space="0" w:color="auto"/>
      </w:divBdr>
    </w:div>
    <w:div w:id="477915612">
      <w:marLeft w:val="0"/>
      <w:marRight w:val="0"/>
      <w:marTop w:val="120"/>
      <w:marBottom w:val="0"/>
      <w:divBdr>
        <w:top w:val="none" w:sz="0" w:space="0" w:color="auto"/>
        <w:left w:val="none" w:sz="0" w:space="0" w:color="auto"/>
        <w:bottom w:val="none" w:sz="0" w:space="0" w:color="auto"/>
        <w:right w:val="none" w:sz="0" w:space="0" w:color="auto"/>
      </w:divBdr>
    </w:div>
    <w:div w:id="481967060">
      <w:marLeft w:val="0"/>
      <w:marRight w:val="0"/>
      <w:marTop w:val="0"/>
      <w:marBottom w:val="0"/>
      <w:divBdr>
        <w:top w:val="none" w:sz="0" w:space="0" w:color="auto"/>
        <w:left w:val="none" w:sz="0" w:space="0" w:color="auto"/>
        <w:bottom w:val="none" w:sz="0" w:space="0" w:color="auto"/>
        <w:right w:val="none" w:sz="0" w:space="0" w:color="auto"/>
      </w:divBdr>
      <w:divsChild>
        <w:div w:id="696195184">
          <w:marLeft w:val="0"/>
          <w:marRight w:val="0"/>
          <w:marTop w:val="0"/>
          <w:marBottom w:val="0"/>
          <w:divBdr>
            <w:top w:val="none" w:sz="0" w:space="0" w:color="auto"/>
            <w:left w:val="none" w:sz="0" w:space="0" w:color="auto"/>
            <w:bottom w:val="none" w:sz="0" w:space="0" w:color="auto"/>
            <w:right w:val="none" w:sz="0" w:space="0" w:color="auto"/>
          </w:divBdr>
        </w:div>
      </w:divsChild>
    </w:div>
    <w:div w:id="484472436">
      <w:marLeft w:val="0"/>
      <w:marRight w:val="0"/>
      <w:marTop w:val="0"/>
      <w:marBottom w:val="0"/>
      <w:divBdr>
        <w:top w:val="none" w:sz="0" w:space="0" w:color="auto"/>
        <w:left w:val="none" w:sz="0" w:space="0" w:color="auto"/>
        <w:bottom w:val="none" w:sz="0" w:space="0" w:color="auto"/>
        <w:right w:val="none" w:sz="0" w:space="0" w:color="auto"/>
      </w:divBdr>
      <w:divsChild>
        <w:div w:id="163978776">
          <w:marLeft w:val="0"/>
          <w:marRight w:val="0"/>
          <w:marTop w:val="0"/>
          <w:marBottom w:val="0"/>
          <w:divBdr>
            <w:top w:val="none" w:sz="0" w:space="0" w:color="auto"/>
            <w:left w:val="none" w:sz="0" w:space="0" w:color="auto"/>
            <w:bottom w:val="none" w:sz="0" w:space="0" w:color="auto"/>
            <w:right w:val="none" w:sz="0" w:space="0" w:color="auto"/>
          </w:divBdr>
        </w:div>
      </w:divsChild>
    </w:div>
    <w:div w:id="485124247">
      <w:marLeft w:val="0"/>
      <w:marRight w:val="0"/>
      <w:marTop w:val="120"/>
      <w:marBottom w:val="0"/>
      <w:divBdr>
        <w:top w:val="none" w:sz="0" w:space="0" w:color="auto"/>
        <w:left w:val="none" w:sz="0" w:space="0" w:color="auto"/>
        <w:bottom w:val="none" w:sz="0" w:space="0" w:color="auto"/>
        <w:right w:val="none" w:sz="0" w:space="0" w:color="auto"/>
      </w:divBdr>
    </w:div>
    <w:div w:id="485903882">
      <w:marLeft w:val="0"/>
      <w:marRight w:val="0"/>
      <w:marTop w:val="0"/>
      <w:marBottom w:val="0"/>
      <w:divBdr>
        <w:top w:val="none" w:sz="0" w:space="0" w:color="auto"/>
        <w:left w:val="none" w:sz="0" w:space="0" w:color="auto"/>
        <w:bottom w:val="none" w:sz="0" w:space="0" w:color="auto"/>
        <w:right w:val="none" w:sz="0" w:space="0" w:color="auto"/>
      </w:divBdr>
    </w:div>
    <w:div w:id="488836860">
      <w:marLeft w:val="0"/>
      <w:marRight w:val="0"/>
      <w:marTop w:val="120"/>
      <w:marBottom w:val="0"/>
      <w:divBdr>
        <w:top w:val="none" w:sz="0" w:space="0" w:color="auto"/>
        <w:left w:val="none" w:sz="0" w:space="0" w:color="auto"/>
        <w:bottom w:val="none" w:sz="0" w:space="0" w:color="auto"/>
        <w:right w:val="none" w:sz="0" w:space="0" w:color="auto"/>
      </w:divBdr>
    </w:div>
    <w:div w:id="489637497">
      <w:marLeft w:val="0"/>
      <w:marRight w:val="0"/>
      <w:marTop w:val="0"/>
      <w:marBottom w:val="0"/>
      <w:divBdr>
        <w:top w:val="none" w:sz="0" w:space="0" w:color="auto"/>
        <w:left w:val="none" w:sz="0" w:space="0" w:color="auto"/>
        <w:bottom w:val="none" w:sz="0" w:space="0" w:color="auto"/>
        <w:right w:val="none" w:sz="0" w:space="0" w:color="auto"/>
      </w:divBdr>
      <w:divsChild>
        <w:div w:id="2083871417">
          <w:marLeft w:val="0"/>
          <w:marRight w:val="0"/>
          <w:marTop w:val="0"/>
          <w:marBottom w:val="0"/>
          <w:divBdr>
            <w:top w:val="none" w:sz="0" w:space="0" w:color="auto"/>
            <w:left w:val="none" w:sz="0" w:space="0" w:color="auto"/>
            <w:bottom w:val="none" w:sz="0" w:space="0" w:color="auto"/>
            <w:right w:val="none" w:sz="0" w:space="0" w:color="auto"/>
          </w:divBdr>
        </w:div>
      </w:divsChild>
    </w:div>
    <w:div w:id="492255800">
      <w:marLeft w:val="0"/>
      <w:marRight w:val="0"/>
      <w:marTop w:val="120"/>
      <w:marBottom w:val="0"/>
      <w:divBdr>
        <w:top w:val="none" w:sz="0" w:space="0" w:color="auto"/>
        <w:left w:val="none" w:sz="0" w:space="0" w:color="auto"/>
        <w:bottom w:val="none" w:sz="0" w:space="0" w:color="auto"/>
        <w:right w:val="none" w:sz="0" w:space="0" w:color="auto"/>
      </w:divBdr>
    </w:div>
    <w:div w:id="493565964">
      <w:marLeft w:val="0"/>
      <w:marRight w:val="0"/>
      <w:marTop w:val="240"/>
      <w:marBottom w:val="0"/>
      <w:divBdr>
        <w:top w:val="none" w:sz="0" w:space="0" w:color="auto"/>
        <w:left w:val="none" w:sz="0" w:space="0" w:color="auto"/>
        <w:bottom w:val="none" w:sz="0" w:space="0" w:color="auto"/>
        <w:right w:val="none" w:sz="0" w:space="0" w:color="auto"/>
      </w:divBdr>
    </w:div>
    <w:div w:id="496189709">
      <w:marLeft w:val="0"/>
      <w:marRight w:val="0"/>
      <w:marTop w:val="0"/>
      <w:marBottom w:val="0"/>
      <w:divBdr>
        <w:top w:val="none" w:sz="0" w:space="0" w:color="auto"/>
        <w:left w:val="none" w:sz="0" w:space="0" w:color="auto"/>
        <w:bottom w:val="none" w:sz="0" w:space="0" w:color="auto"/>
        <w:right w:val="none" w:sz="0" w:space="0" w:color="auto"/>
      </w:divBdr>
      <w:divsChild>
        <w:div w:id="230889698">
          <w:marLeft w:val="0"/>
          <w:marRight w:val="0"/>
          <w:marTop w:val="0"/>
          <w:marBottom w:val="0"/>
          <w:divBdr>
            <w:top w:val="none" w:sz="0" w:space="0" w:color="auto"/>
            <w:left w:val="none" w:sz="0" w:space="0" w:color="auto"/>
            <w:bottom w:val="none" w:sz="0" w:space="0" w:color="auto"/>
            <w:right w:val="none" w:sz="0" w:space="0" w:color="auto"/>
          </w:divBdr>
        </w:div>
      </w:divsChild>
    </w:div>
    <w:div w:id="497036990">
      <w:marLeft w:val="0"/>
      <w:marRight w:val="0"/>
      <w:marTop w:val="120"/>
      <w:marBottom w:val="0"/>
      <w:divBdr>
        <w:top w:val="none" w:sz="0" w:space="0" w:color="auto"/>
        <w:left w:val="none" w:sz="0" w:space="0" w:color="auto"/>
        <w:bottom w:val="none" w:sz="0" w:space="0" w:color="auto"/>
        <w:right w:val="none" w:sz="0" w:space="0" w:color="auto"/>
      </w:divBdr>
    </w:div>
    <w:div w:id="499851257">
      <w:marLeft w:val="0"/>
      <w:marRight w:val="0"/>
      <w:marTop w:val="120"/>
      <w:marBottom w:val="0"/>
      <w:divBdr>
        <w:top w:val="none" w:sz="0" w:space="0" w:color="auto"/>
        <w:left w:val="none" w:sz="0" w:space="0" w:color="auto"/>
        <w:bottom w:val="none" w:sz="0" w:space="0" w:color="auto"/>
        <w:right w:val="none" w:sz="0" w:space="0" w:color="auto"/>
      </w:divBdr>
    </w:div>
    <w:div w:id="500462343">
      <w:marLeft w:val="0"/>
      <w:marRight w:val="0"/>
      <w:marTop w:val="120"/>
      <w:marBottom w:val="0"/>
      <w:divBdr>
        <w:top w:val="none" w:sz="0" w:space="0" w:color="auto"/>
        <w:left w:val="none" w:sz="0" w:space="0" w:color="auto"/>
        <w:bottom w:val="none" w:sz="0" w:space="0" w:color="auto"/>
        <w:right w:val="none" w:sz="0" w:space="0" w:color="auto"/>
      </w:divBdr>
    </w:div>
    <w:div w:id="501355009">
      <w:marLeft w:val="0"/>
      <w:marRight w:val="0"/>
      <w:marTop w:val="120"/>
      <w:marBottom w:val="0"/>
      <w:divBdr>
        <w:top w:val="none" w:sz="0" w:space="0" w:color="auto"/>
        <w:left w:val="none" w:sz="0" w:space="0" w:color="auto"/>
        <w:bottom w:val="none" w:sz="0" w:space="0" w:color="auto"/>
        <w:right w:val="none" w:sz="0" w:space="0" w:color="auto"/>
      </w:divBdr>
    </w:div>
    <w:div w:id="503399008">
      <w:marLeft w:val="0"/>
      <w:marRight w:val="0"/>
      <w:marTop w:val="120"/>
      <w:marBottom w:val="0"/>
      <w:divBdr>
        <w:top w:val="none" w:sz="0" w:space="0" w:color="auto"/>
        <w:left w:val="none" w:sz="0" w:space="0" w:color="auto"/>
        <w:bottom w:val="none" w:sz="0" w:space="0" w:color="auto"/>
        <w:right w:val="none" w:sz="0" w:space="0" w:color="auto"/>
      </w:divBdr>
    </w:div>
    <w:div w:id="504173197">
      <w:marLeft w:val="0"/>
      <w:marRight w:val="0"/>
      <w:marTop w:val="0"/>
      <w:marBottom w:val="0"/>
      <w:divBdr>
        <w:top w:val="none" w:sz="0" w:space="0" w:color="auto"/>
        <w:left w:val="none" w:sz="0" w:space="0" w:color="auto"/>
        <w:bottom w:val="none" w:sz="0" w:space="0" w:color="auto"/>
        <w:right w:val="none" w:sz="0" w:space="0" w:color="auto"/>
      </w:divBdr>
      <w:divsChild>
        <w:div w:id="240716775">
          <w:marLeft w:val="0"/>
          <w:marRight w:val="0"/>
          <w:marTop w:val="0"/>
          <w:marBottom w:val="0"/>
          <w:divBdr>
            <w:top w:val="none" w:sz="0" w:space="0" w:color="auto"/>
            <w:left w:val="none" w:sz="0" w:space="0" w:color="auto"/>
            <w:bottom w:val="none" w:sz="0" w:space="0" w:color="auto"/>
            <w:right w:val="none" w:sz="0" w:space="0" w:color="auto"/>
          </w:divBdr>
        </w:div>
      </w:divsChild>
    </w:div>
    <w:div w:id="504899403">
      <w:marLeft w:val="0"/>
      <w:marRight w:val="0"/>
      <w:marTop w:val="120"/>
      <w:marBottom w:val="0"/>
      <w:divBdr>
        <w:top w:val="none" w:sz="0" w:space="0" w:color="auto"/>
        <w:left w:val="none" w:sz="0" w:space="0" w:color="auto"/>
        <w:bottom w:val="none" w:sz="0" w:space="0" w:color="auto"/>
        <w:right w:val="none" w:sz="0" w:space="0" w:color="auto"/>
      </w:divBdr>
    </w:div>
    <w:div w:id="510293251">
      <w:marLeft w:val="0"/>
      <w:marRight w:val="0"/>
      <w:marTop w:val="0"/>
      <w:marBottom w:val="0"/>
      <w:divBdr>
        <w:top w:val="none" w:sz="0" w:space="0" w:color="auto"/>
        <w:left w:val="none" w:sz="0" w:space="0" w:color="auto"/>
        <w:bottom w:val="none" w:sz="0" w:space="0" w:color="auto"/>
        <w:right w:val="none" w:sz="0" w:space="0" w:color="auto"/>
      </w:divBdr>
      <w:divsChild>
        <w:div w:id="2121097427">
          <w:marLeft w:val="0"/>
          <w:marRight w:val="0"/>
          <w:marTop w:val="0"/>
          <w:marBottom w:val="0"/>
          <w:divBdr>
            <w:top w:val="none" w:sz="0" w:space="0" w:color="auto"/>
            <w:left w:val="none" w:sz="0" w:space="0" w:color="auto"/>
            <w:bottom w:val="none" w:sz="0" w:space="0" w:color="auto"/>
            <w:right w:val="none" w:sz="0" w:space="0" w:color="auto"/>
          </w:divBdr>
        </w:div>
      </w:divsChild>
    </w:div>
    <w:div w:id="511257843">
      <w:marLeft w:val="0"/>
      <w:marRight w:val="0"/>
      <w:marTop w:val="120"/>
      <w:marBottom w:val="0"/>
      <w:divBdr>
        <w:top w:val="none" w:sz="0" w:space="0" w:color="auto"/>
        <w:left w:val="none" w:sz="0" w:space="0" w:color="auto"/>
        <w:bottom w:val="none" w:sz="0" w:space="0" w:color="auto"/>
        <w:right w:val="none" w:sz="0" w:space="0" w:color="auto"/>
      </w:divBdr>
    </w:div>
    <w:div w:id="512495620">
      <w:marLeft w:val="0"/>
      <w:marRight w:val="0"/>
      <w:marTop w:val="120"/>
      <w:marBottom w:val="0"/>
      <w:divBdr>
        <w:top w:val="none" w:sz="0" w:space="0" w:color="auto"/>
        <w:left w:val="none" w:sz="0" w:space="0" w:color="auto"/>
        <w:bottom w:val="none" w:sz="0" w:space="0" w:color="auto"/>
        <w:right w:val="none" w:sz="0" w:space="0" w:color="auto"/>
      </w:divBdr>
    </w:div>
    <w:div w:id="513351086">
      <w:marLeft w:val="0"/>
      <w:marRight w:val="0"/>
      <w:marTop w:val="120"/>
      <w:marBottom w:val="0"/>
      <w:divBdr>
        <w:top w:val="none" w:sz="0" w:space="0" w:color="auto"/>
        <w:left w:val="none" w:sz="0" w:space="0" w:color="auto"/>
        <w:bottom w:val="none" w:sz="0" w:space="0" w:color="auto"/>
        <w:right w:val="none" w:sz="0" w:space="0" w:color="auto"/>
      </w:divBdr>
    </w:div>
    <w:div w:id="514078488">
      <w:marLeft w:val="0"/>
      <w:marRight w:val="0"/>
      <w:marTop w:val="120"/>
      <w:marBottom w:val="0"/>
      <w:divBdr>
        <w:top w:val="none" w:sz="0" w:space="0" w:color="auto"/>
        <w:left w:val="none" w:sz="0" w:space="0" w:color="auto"/>
        <w:bottom w:val="none" w:sz="0" w:space="0" w:color="auto"/>
        <w:right w:val="none" w:sz="0" w:space="0" w:color="auto"/>
      </w:divBdr>
    </w:div>
    <w:div w:id="517041689">
      <w:marLeft w:val="0"/>
      <w:marRight w:val="0"/>
      <w:marTop w:val="240"/>
      <w:marBottom w:val="0"/>
      <w:divBdr>
        <w:top w:val="none" w:sz="0" w:space="0" w:color="auto"/>
        <w:left w:val="none" w:sz="0" w:space="0" w:color="auto"/>
        <w:bottom w:val="none" w:sz="0" w:space="0" w:color="auto"/>
        <w:right w:val="none" w:sz="0" w:space="0" w:color="auto"/>
      </w:divBdr>
    </w:div>
    <w:div w:id="518544405">
      <w:marLeft w:val="0"/>
      <w:marRight w:val="0"/>
      <w:marTop w:val="0"/>
      <w:marBottom w:val="0"/>
      <w:divBdr>
        <w:top w:val="none" w:sz="0" w:space="0" w:color="auto"/>
        <w:left w:val="none" w:sz="0" w:space="0" w:color="auto"/>
        <w:bottom w:val="none" w:sz="0" w:space="0" w:color="auto"/>
        <w:right w:val="none" w:sz="0" w:space="0" w:color="auto"/>
      </w:divBdr>
    </w:div>
    <w:div w:id="518740268">
      <w:marLeft w:val="0"/>
      <w:marRight w:val="0"/>
      <w:marTop w:val="120"/>
      <w:marBottom w:val="0"/>
      <w:divBdr>
        <w:top w:val="none" w:sz="0" w:space="0" w:color="auto"/>
        <w:left w:val="none" w:sz="0" w:space="0" w:color="auto"/>
        <w:bottom w:val="none" w:sz="0" w:space="0" w:color="auto"/>
        <w:right w:val="none" w:sz="0" w:space="0" w:color="auto"/>
      </w:divBdr>
    </w:div>
    <w:div w:id="519777876">
      <w:marLeft w:val="0"/>
      <w:marRight w:val="0"/>
      <w:marTop w:val="0"/>
      <w:marBottom w:val="0"/>
      <w:divBdr>
        <w:top w:val="none" w:sz="0" w:space="0" w:color="auto"/>
        <w:left w:val="none" w:sz="0" w:space="0" w:color="auto"/>
        <w:bottom w:val="none" w:sz="0" w:space="0" w:color="auto"/>
        <w:right w:val="none" w:sz="0" w:space="0" w:color="auto"/>
      </w:divBdr>
      <w:divsChild>
        <w:div w:id="366681061">
          <w:marLeft w:val="0"/>
          <w:marRight w:val="0"/>
          <w:marTop w:val="0"/>
          <w:marBottom w:val="0"/>
          <w:divBdr>
            <w:top w:val="none" w:sz="0" w:space="0" w:color="auto"/>
            <w:left w:val="none" w:sz="0" w:space="0" w:color="auto"/>
            <w:bottom w:val="none" w:sz="0" w:space="0" w:color="auto"/>
            <w:right w:val="none" w:sz="0" w:space="0" w:color="auto"/>
          </w:divBdr>
        </w:div>
      </w:divsChild>
    </w:div>
    <w:div w:id="524513919">
      <w:marLeft w:val="0"/>
      <w:marRight w:val="0"/>
      <w:marTop w:val="0"/>
      <w:marBottom w:val="0"/>
      <w:divBdr>
        <w:top w:val="none" w:sz="0" w:space="0" w:color="auto"/>
        <w:left w:val="none" w:sz="0" w:space="0" w:color="auto"/>
        <w:bottom w:val="none" w:sz="0" w:space="0" w:color="auto"/>
        <w:right w:val="none" w:sz="0" w:space="0" w:color="auto"/>
      </w:divBdr>
    </w:div>
    <w:div w:id="525869252">
      <w:marLeft w:val="0"/>
      <w:marRight w:val="0"/>
      <w:marTop w:val="120"/>
      <w:marBottom w:val="0"/>
      <w:divBdr>
        <w:top w:val="none" w:sz="0" w:space="0" w:color="auto"/>
        <w:left w:val="none" w:sz="0" w:space="0" w:color="auto"/>
        <w:bottom w:val="none" w:sz="0" w:space="0" w:color="auto"/>
        <w:right w:val="none" w:sz="0" w:space="0" w:color="auto"/>
      </w:divBdr>
    </w:div>
    <w:div w:id="526718342">
      <w:marLeft w:val="0"/>
      <w:marRight w:val="0"/>
      <w:marTop w:val="120"/>
      <w:marBottom w:val="0"/>
      <w:divBdr>
        <w:top w:val="none" w:sz="0" w:space="0" w:color="auto"/>
        <w:left w:val="none" w:sz="0" w:space="0" w:color="auto"/>
        <w:bottom w:val="none" w:sz="0" w:space="0" w:color="auto"/>
        <w:right w:val="none" w:sz="0" w:space="0" w:color="auto"/>
      </w:divBdr>
    </w:div>
    <w:div w:id="527766896">
      <w:marLeft w:val="0"/>
      <w:marRight w:val="0"/>
      <w:marTop w:val="120"/>
      <w:marBottom w:val="0"/>
      <w:divBdr>
        <w:top w:val="none" w:sz="0" w:space="0" w:color="auto"/>
        <w:left w:val="none" w:sz="0" w:space="0" w:color="auto"/>
        <w:bottom w:val="none" w:sz="0" w:space="0" w:color="auto"/>
        <w:right w:val="none" w:sz="0" w:space="0" w:color="auto"/>
      </w:divBdr>
    </w:div>
    <w:div w:id="528295728">
      <w:marLeft w:val="0"/>
      <w:marRight w:val="0"/>
      <w:marTop w:val="360"/>
      <w:marBottom w:val="0"/>
      <w:divBdr>
        <w:top w:val="none" w:sz="0" w:space="0" w:color="auto"/>
        <w:left w:val="none" w:sz="0" w:space="0" w:color="auto"/>
        <w:bottom w:val="none" w:sz="0" w:space="0" w:color="auto"/>
        <w:right w:val="none" w:sz="0" w:space="0" w:color="auto"/>
      </w:divBdr>
    </w:div>
    <w:div w:id="530807356">
      <w:marLeft w:val="0"/>
      <w:marRight w:val="0"/>
      <w:marTop w:val="120"/>
      <w:marBottom w:val="0"/>
      <w:divBdr>
        <w:top w:val="none" w:sz="0" w:space="0" w:color="auto"/>
        <w:left w:val="none" w:sz="0" w:space="0" w:color="auto"/>
        <w:bottom w:val="none" w:sz="0" w:space="0" w:color="auto"/>
        <w:right w:val="none" w:sz="0" w:space="0" w:color="auto"/>
      </w:divBdr>
    </w:div>
    <w:div w:id="531963410">
      <w:marLeft w:val="0"/>
      <w:marRight w:val="0"/>
      <w:marTop w:val="120"/>
      <w:marBottom w:val="0"/>
      <w:divBdr>
        <w:top w:val="none" w:sz="0" w:space="0" w:color="auto"/>
        <w:left w:val="none" w:sz="0" w:space="0" w:color="auto"/>
        <w:bottom w:val="none" w:sz="0" w:space="0" w:color="auto"/>
        <w:right w:val="none" w:sz="0" w:space="0" w:color="auto"/>
      </w:divBdr>
    </w:div>
    <w:div w:id="538275621">
      <w:marLeft w:val="0"/>
      <w:marRight w:val="0"/>
      <w:marTop w:val="100"/>
      <w:marBottom w:val="0"/>
      <w:divBdr>
        <w:top w:val="none" w:sz="0" w:space="0" w:color="auto"/>
        <w:left w:val="none" w:sz="0" w:space="0" w:color="auto"/>
        <w:bottom w:val="none" w:sz="0" w:space="0" w:color="auto"/>
        <w:right w:val="none" w:sz="0" w:space="0" w:color="auto"/>
      </w:divBdr>
    </w:div>
    <w:div w:id="543058455">
      <w:marLeft w:val="0"/>
      <w:marRight w:val="0"/>
      <w:marTop w:val="120"/>
      <w:marBottom w:val="0"/>
      <w:divBdr>
        <w:top w:val="none" w:sz="0" w:space="0" w:color="auto"/>
        <w:left w:val="none" w:sz="0" w:space="0" w:color="auto"/>
        <w:bottom w:val="none" w:sz="0" w:space="0" w:color="auto"/>
        <w:right w:val="none" w:sz="0" w:space="0" w:color="auto"/>
      </w:divBdr>
    </w:div>
    <w:div w:id="545216140">
      <w:marLeft w:val="0"/>
      <w:marRight w:val="0"/>
      <w:marTop w:val="120"/>
      <w:marBottom w:val="0"/>
      <w:divBdr>
        <w:top w:val="none" w:sz="0" w:space="0" w:color="auto"/>
        <w:left w:val="none" w:sz="0" w:space="0" w:color="auto"/>
        <w:bottom w:val="none" w:sz="0" w:space="0" w:color="auto"/>
        <w:right w:val="none" w:sz="0" w:space="0" w:color="auto"/>
      </w:divBdr>
    </w:div>
    <w:div w:id="550504564">
      <w:marLeft w:val="0"/>
      <w:marRight w:val="0"/>
      <w:marTop w:val="120"/>
      <w:marBottom w:val="0"/>
      <w:divBdr>
        <w:top w:val="none" w:sz="0" w:space="0" w:color="auto"/>
        <w:left w:val="none" w:sz="0" w:space="0" w:color="auto"/>
        <w:bottom w:val="none" w:sz="0" w:space="0" w:color="auto"/>
        <w:right w:val="none" w:sz="0" w:space="0" w:color="auto"/>
      </w:divBdr>
    </w:div>
    <w:div w:id="551501967">
      <w:marLeft w:val="0"/>
      <w:marRight w:val="0"/>
      <w:marTop w:val="120"/>
      <w:marBottom w:val="0"/>
      <w:divBdr>
        <w:top w:val="none" w:sz="0" w:space="0" w:color="auto"/>
        <w:left w:val="none" w:sz="0" w:space="0" w:color="auto"/>
        <w:bottom w:val="none" w:sz="0" w:space="0" w:color="auto"/>
        <w:right w:val="none" w:sz="0" w:space="0" w:color="auto"/>
      </w:divBdr>
    </w:div>
    <w:div w:id="553153767">
      <w:marLeft w:val="0"/>
      <w:marRight w:val="0"/>
      <w:marTop w:val="120"/>
      <w:marBottom w:val="0"/>
      <w:divBdr>
        <w:top w:val="none" w:sz="0" w:space="0" w:color="auto"/>
        <w:left w:val="none" w:sz="0" w:space="0" w:color="auto"/>
        <w:bottom w:val="none" w:sz="0" w:space="0" w:color="auto"/>
        <w:right w:val="none" w:sz="0" w:space="0" w:color="auto"/>
      </w:divBdr>
    </w:div>
    <w:div w:id="554389563">
      <w:marLeft w:val="0"/>
      <w:marRight w:val="0"/>
      <w:marTop w:val="120"/>
      <w:marBottom w:val="0"/>
      <w:divBdr>
        <w:top w:val="none" w:sz="0" w:space="0" w:color="auto"/>
        <w:left w:val="none" w:sz="0" w:space="0" w:color="auto"/>
        <w:bottom w:val="none" w:sz="0" w:space="0" w:color="auto"/>
        <w:right w:val="none" w:sz="0" w:space="0" w:color="auto"/>
      </w:divBdr>
    </w:div>
    <w:div w:id="555287986">
      <w:marLeft w:val="0"/>
      <w:marRight w:val="0"/>
      <w:marTop w:val="120"/>
      <w:marBottom w:val="0"/>
      <w:divBdr>
        <w:top w:val="none" w:sz="0" w:space="0" w:color="auto"/>
        <w:left w:val="none" w:sz="0" w:space="0" w:color="auto"/>
        <w:bottom w:val="none" w:sz="0" w:space="0" w:color="auto"/>
        <w:right w:val="none" w:sz="0" w:space="0" w:color="auto"/>
      </w:divBdr>
    </w:div>
    <w:div w:id="560166932">
      <w:marLeft w:val="0"/>
      <w:marRight w:val="0"/>
      <w:marTop w:val="120"/>
      <w:marBottom w:val="0"/>
      <w:divBdr>
        <w:top w:val="none" w:sz="0" w:space="0" w:color="auto"/>
        <w:left w:val="none" w:sz="0" w:space="0" w:color="auto"/>
        <w:bottom w:val="none" w:sz="0" w:space="0" w:color="auto"/>
        <w:right w:val="none" w:sz="0" w:space="0" w:color="auto"/>
      </w:divBdr>
    </w:div>
    <w:div w:id="562064726">
      <w:marLeft w:val="0"/>
      <w:marRight w:val="0"/>
      <w:marTop w:val="0"/>
      <w:marBottom w:val="0"/>
      <w:divBdr>
        <w:top w:val="none" w:sz="0" w:space="0" w:color="auto"/>
        <w:left w:val="none" w:sz="0" w:space="0" w:color="auto"/>
        <w:bottom w:val="none" w:sz="0" w:space="0" w:color="auto"/>
        <w:right w:val="none" w:sz="0" w:space="0" w:color="auto"/>
      </w:divBdr>
      <w:divsChild>
        <w:div w:id="2100444378">
          <w:marLeft w:val="0"/>
          <w:marRight w:val="0"/>
          <w:marTop w:val="0"/>
          <w:marBottom w:val="0"/>
          <w:divBdr>
            <w:top w:val="none" w:sz="0" w:space="0" w:color="auto"/>
            <w:left w:val="none" w:sz="0" w:space="0" w:color="auto"/>
            <w:bottom w:val="none" w:sz="0" w:space="0" w:color="auto"/>
            <w:right w:val="none" w:sz="0" w:space="0" w:color="auto"/>
          </w:divBdr>
        </w:div>
      </w:divsChild>
    </w:div>
    <w:div w:id="565997213">
      <w:marLeft w:val="0"/>
      <w:marRight w:val="0"/>
      <w:marTop w:val="0"/>
      <w:marBottom w:val="0"/>
      <w:divBdr>
        <w:top w:val="none" w:sz="0" w:space="0" w:color="auto"/>
        <w:left w:val="none" w:sz="0" w:space="0" w:color="auto"/>
        <w:bottom w:val="none" w:sz="0" w:space="0" w:color="auto"/>
        <w:right w:val="none" w:sz="0" w:space="0" w:color="auto"/>
      </w:divBdr>
      <w:divsChild>
        <w:div w:id="1714309600">
          <w:marLeft w:val="0"/>
          <w:marRight w:val="0"/>
          <w:marTop w:val="0"/>
          <w:marBottom w:val="0"/>
          <w:divBdr>
            <w:top w:val="none" w:sz="0" w:space="0" w:color="auto"/>
            <w:left w:val="none" w:sz="0" w:space="0" w:color="auto"/>
            <w:bottom w:val="none" w:sz="0" w:space="0" w:color="auto"/>
            <w:right w:val="none" w:sz="0" w:space="0" w:color="auto"/>
          </w:divBdr>
        </w:div>
      </w:divsChild>
    </w:div>
    <w:div w:id="567571499">
      <w:marLeft w:val="0"/>
      <w:marRight w:val="0"/>
      <w:marTop w:val="120"/>
      <w:marBottom w:val="0"/>
      <w:divBdr>
        <w:top w:val="none" w:sz="0" w:space="0" w:color="auto"/>
        <w:left w:val="none" w:sz="0" w:space="0" w:color="auto"/>
        <w:bottom w:val="none" w:sz="0" w:space="0" w:color="auto"/>
        <w:right w:val="none" w:sz="0" w:space="0" w:color="auto"/>
      </w:divBdr>
    </w:div>
    <w:div w:id="571429823">
      <w:marLeft w:val="0"/>
      <w:marRight w:val="0"/>
      <w:marTop w:val="0"/>
      <w:marBottom w:val="0"/>
      <w:divBdr>
        <w:top w:val="none" w:sz="0" w:space="0" w:color="auto"/>
        <w:left w:val="none" w:sz="0" w:space="0" w:color="auto"/>
        <w:bottom w:val="none" w:sz="0" w:space="0" w:color="auto"/>
        <w:right w:val="none" w:sz="0" w:space="0" w:color="auto"/>
      </w:divBdr>
      <w:divsChild>
        <w:div w:id="1250315290">
          <w:marLeft w:val="0"/>
          <w:marRight w:val="0"/>
          <w:marTop w:val="0"/>
          <w:marBottom w:val="0"/>
          <w:divBdr>
            <w:top w:val="none" w:sz="0" w:space="0" w:color="auto"/>
            <w:left w:val="none" w:sz="0" w:space="0" w:color="auto"/>
            <w:bottom w:val="none" w:sz="0" w:space="0" w:color="auto"/>
            <w:right w:val="none" w:sz="0" w:space="0" w:color="auto"/>
          </w:divBdr>
        </w:div>
      </w:divsChild>
    </w:div>
    <w:div w:id="571547145">
      <w:marLeft w:val="0"/>
      <w:marRight w:val="0"/>
      <w:marTop w:val="120"/>
      <w:marBottom w:val="0"/>
      <w:divBdr>
        <w:top w:val="none" w:sz="0" w:space="0" w:color="auto"/>
        <w:left w:val="none" w:sz="0" w:space="0" w:color="auto"/>
        <w:bottom w:val="none" w:sz="0" w:space="0" w:color="auto"/>
        <w:right w:val="none" w:sz="0" w:space="0" w:color="auto"/>
      </w:divBdr>
    </w:div>
    <w:div w:id="571818758">
      <w:marLeft w:val="0"/>
      <w:marRight w:val="0"/>
      <w:marTop w:val="360"/>
      <w:marBottom w:val="0"/>
      <w:divBdr>
        <w:top w:val="none" w:sz="0" w:space="0" w:color="auto"/>
        <w:left w:val="none" w:sz="0" w:space="0" w:color="auto"/>
        <w:bottom w:val="none" w:sz="0" w:space="0" w:color="auto"/>
        <w:right w:val="none" w:sz="0" w:space="0" w:color="auto"/>
      </w:divBdr>
    </w:div>
    <w:div w:id="572129374">
      <w:marLeft w:val="0"/>
      <w:marRight w:val="0"/>
      <w:marTop w:val="120"/>
      <w:marBottom w:val="0"/>
      <w:divBdr>
        <w:top w:val="none" w:sz="0" w:space="0" w:color="auto"/>
        <w:left w:val="none" w:sz="0" w:space="0" w:color="auto"/>
        <w:bottom w:val="none" w:sz="0" w:space="0" w:color="auto"/>
        <w:right w:val="none" w:sz="0" w:space="0" w:color="auto"/>
      </w:divBdr>
    </w:div>
    <w:div w:id="572394900">
      <w:marLeft w:val="0"/>
      <w:marRight w:val="0"/>
      <w:marTop w:val="120"/>
      <w:marBottom w:val="0"/>
      <w:divBdr>
        <w:top w:val="none" w:sz="0" w:space="0" w:color="auto"/>
        <w:left w:val="none" w:sz="0" w:space="0" w:color="auto"/>
        <w:bottom w:val="none" w:sz="0" w:space="0" w:color="auto"/>
        <w:right w:val="none" w:sz="0" w:space="0" w:color="auto"/>
      </w:divBdr>
    </w:div>
    <w:div w:id="572667357">
      <w:marLeft w:val="0"/>
      <w:marRight w:val="0"/>
      <w:marTop w:val="220"/>
      <w:marBottom w:val="0"/>
      <w:divBdr>
        <w:top w:val="none" w:sz="0" w:space="0" w:color="auto"/>
        <w:left w:val="none" w:sz="0" w:space="0" w:color="auto"/>
        <w:bottom w:val="none" w:sz="0" w:space="0" w:color="auto"/>
        <w:right w:val="none" w:sz="0" w:space="0" w:color="auto"/>
      </w:divBdr>
    </w:div>
    <w:div w:id="572855785">
      <w:marLeft w:val="0"/>
      <w:marRight w:val="0"/>
      <w:marTop w:val="120"/>
      <w:marBottom w:val="0"/>
      <w:divBdr>
        <w:top w:val="none" w:sz="0" w:space="0" w:color="auto"/>
        <w:left w:val="none" w:sz="0" w:space="0" w:color="auto"/>
        <w:bottom w:val="none" w:sz="0" w:space="0" w:color="auto"/>
        <w:right w:val="none" w:sz="0" w:space="0" w:color="auto"/>
      </w:divBdr>
    </w:div>
    <w:div w:id="574240419">
      <w:marLeft w:val="0"/>
      <w:marRight w:val="0"/>
      <w:marTop w:val="120"/>
      <w:marBottom w:val="0"/>
      <w:divBdr>
        <w:top w:val="none" w:sz="0" w:space="0" w:color="auto"/>
        <w:left w:val="none" w:sz="0" w:space="0" w:color="auto"/>
        <w:bottom w:val="none" w:sz="0" w:space="0" w:color="auto"/>
        <w:right w:val="none" w:sz="0" w:space="0" w:color="auto"/>
      </w:divBdr>
    </w:div>
    <w:div w:id="575632693">
      <w:marLeft w:val="0"/>
      <w:marRight w:val="0"/>
      <w:marTop w:val="120"/>
      <w:marBottom w:val="0"/>
      <w:divBdr>
        <w:top w:val="none" w:sz="0" w:space="0" w:color="auto"/>
        <w:left w:val="none" w:sz="0" w:space="0" w:color="auto"/>
        <w:bottom w:val="none" w:sz="0" w:space="0" w:color="auto"/>
        <w:right w:val="none" w:sz="0" w:space="0" w:color="auto"/>
      </w:divBdr>
    </w:div>
    <w:div w:id="575865539">
      <w:marLeft w:val="0"/>
      <w:marRight w:val="0"/>
      <w:marTop w:val="360"/>
      <w:marBottom w:val="0"/>
      <w:divBdr>
        <w:top w:val="none" w:sz="0" w:space="0" w:color="auto"/>
        <w:left w:val="none" w:sz="0" w:space="0" w:color="auto"/>
        <w:bottom w:val="none" w:sz="0" w:space="0" w:color="auto"/>
        <w:right w:val="none" w:sz="0" w:space="0" w:color="auto"/>
      </w:divBdr>
    </w:div>
    <w:div w:id="580799212">
      <w:marLeft w:val="0"/>
      <w:marRight w:val="0"/>
      <w:marTop w:val="120"/>
      <w:marBottom w:val="0"/>
      <w:divBdr>
        <w:top w:val="none" w:sz="0" w:space="0" w:color="auto"/>
        <w:left w:val="none" w:sz="0" w:space="0" w:color="auto"/>
        <w:bottom w:val="none" w:sz="0" w:space="0" w:color="auto"/>
        <w:right w:val="none" w:sz="0" w:space="0" w:color="auto"/>
      </w:divBdr>
    </w:div>
    <w:div w:id="584581370">
      <w:marLeft w:val="0"/>
      <w:marRight w:val="0"/>
      <w:marTop w:val="0"/>
      <w:marBottom w:val="0"/>
      <w:divBdr>
        <w:top w:val="none" w:sz="0" w:space="0" w:color="auto"/>
        <w:left w:val="none" w:sz="0" w:space="0" w:color="auto"/>
        <w:bottom w:val="none" w:sz="0" w:space="0" w:color="auto"/>
        <w:right w:val="none" w:sz="0" w:space="0" w:color="auto"/>
      </w:divBdr>
    </w:div>
    <w:div w:id="588732168">
      <w:marLeft w:val="0"/>
      <w:marRight w:val="0"/>
      <w:marTop w:val="120"/>
      <w:marBottom w:val="0"/>
      <w:divBdr>
        <w:top w:val="none" w:sz="0" w:space="0" w:color="auto"/>
        <w:left w:val="none" w:sz="0" w:space="0" w:color="auto"/>
        <w:bottom w:val="none" w:sz="0" w:space="0" w:color="auto"/>
        <w:right w:val="none" w:sz="0" w:space="0" w:color="auto"/>
      </w:divBdr>
    </w:div>
    <w:div w:id="589395181">
      <w:marLeft w:val="0"/>
      <w:marRight w:val="0"/>
      <w:marTop w:val="120"/>
      <w:marBottom w:val="0"/>
      <w:divBdr>
        <w:top w:val="none" w:sz="0" w:space="0" w:color="auto"/>
        <w:left w:val="none" w:sz="0" w:space="0" w:color="auto"/>
        <w:bottom w:val="none" w:sz="0" w:space="0" w:color="auto"/>
        <w:right w:val="none" w:sz="0" w:space="0" w:color="auto"/>
      </w:divBdr>
    </w:div>
    <w:div w:id="590356954">
      <w:marLeft w:val="0"/>
      <w:marRight w:val="0"/>
      <w:marTop w:val="120"/>
      <w:marBottom w:val="0"/>
      <w:divBdr>
        <w:top w:val="none" w:sz="0" w:space="0" w:color="auto"/>
        <w:left w:val="none" w:sz="0" w:space="0" w:color="auto"/>
        <w:bottom w:val="none" w:sz="0" w:space="0" w:color="auto"/>
        <w:right w:val="none" w:sz="0" w:space="0" w:color="auto"/>
      </w:divBdr>
    </w:div>
    <w:div w:id="591667818">
      <w:marLeft w:val="0"/>
      <w:marRight w:val="0"/>
      <w:marTop w:val="120"/>
      <w:marBottom w:val="0"/>
      <w:divBdr>
        <w:top w:val="none" w:sz="0" w:space="0" w:color="auto"/>
        <w:left w:val="none" w:sz="0" w:space="0" w:color="auto"/>
        <w:bottom w:val="none" w:sz="0" w:space="0" w:color="auto"/>
        <w:right w:val="none" w:sz="0" w:space="0" w:color="auto"/>
      </w:divBdr>
    </w:div>
    <w:div w:id="592517069">
      <w:marLeft w:val="0"/>
      <w:marRight w:val="0"/>
      <w:marTop w:val="120"/>
      <w:marBottom w:val="0"/>
      <w:divBdr>
        <w:top w:val="none" w:sz="0" w:space="0" w:color="auto"/>
        <w:left w:val="none" w:sz="0" w:space="0" w:color="auto"/>
        <w:bottom w:val="none" w:sz="0" w:space="0" w:color="auto"/>
        <w:right w:val="none" w:sz="0" w:space="0" w:color="auto"/>
      </w:divBdr>
    </w:div>
    <w:div w:id="595164853">
      <w:marLeft w:val="0"/>
      <w:marRight w:val="0"/>
      <w:marTop w:val="120"/>
      <w:marBottom w:val="0"/>
      <w:divBdr>
        <w:top w:val="none" w:sz="0" w:space="0" w:color="auto"/>
        <w:left w:val="none" w:sz="0" w:space="0" w:color="auto"/>
        <w:bottom w:val="none" w:sz="0" w:space="0" w:color="auto"/>
        <w:right w:val="none" w:sz="0" w:space="0" w:color="auto"/>
      </w:divBdr>
    </w:div>
    <w:div w:id="600183349">
      <w:marLeft w:val="0"/>
      <w:marRight w:val="0"/>
      <w:marTop w:val="120"/>
      <w:marBottom w:val="0"/>
      <w:divBdr>
        <w:top w:val="none" w:sz="0" w:space="0" w:color="auto"/>
        <w:left w:val="none" w:sz="0" w:space="0" w:color="auto"/>
        <w:bottom w:val="none" w:sz="0" w:space="0" w:color="auto"/>
        <w:right w:val="none" w:sz="0" w:space="0" w:color="auto"/>
      </w:divBdr>
    </w:div>
    <w:div w:id="601651131">
      <w:marLeft w:val="0"/>
      <w:marRight w:val="0"/>
      <w:marTop w:val="240"/>
      <w:marBottom w:val="0"/>
      <w:divBdr>
        <w:top w:val="none" w:sz="0" w:space="0" w:color="auto"/>
        <w:left w:val="none" w:sz="0" w:space="0" w:color="auto"/>
        <w:bottom w:val="none" w:sz="0" w:space="0" w:color="auto"/>
        <w:right w:val="none" w:sz="0" w:space="0" w:color="auto"/>
      </w:divBdr>
    </w:div>
    <w:div w:id="604271876">
      <w:marLeft w:val="0"/>
      <w:marRight w:val="0"/>
      <w:marTop w:val="120"/>
      <w:marBottom w:val="0"/>
      <w:divBdr>
        <w:top w:val="none" w:sz="0" w:space="0" w:color="auto"/>
        <w:left w:val="none" w:sz="0" w:space="0" w:color="auto"/>
        <w:bottom w:val="none" w:sz="0" w:space="0" w:color="auto"/>
        <w:right w:val="none" w:sz="0" w:space="0" w:color="auto"/>
      </w:divBdr>
    </w:div>
    <w:div w:id="606078709">
      <w:marLeft w:val="0"/>
      <w:marRight w:val="0"/>
      <w:marTop w:val="120"/>
      <w:marBottom w:val="0"/>
      <w:divBdr>
        <w:top w:val="none" w:sz="0" w:space="0" w:color="auto"/>
        <w:left w:val="none" w:sz="0" w:space="0" w:color="auto"/>
        <w:bottom w:val="none" w:sz="0" w:space="0" w:color="auto"/>
        <w:right w:val="none" w:sz="0" w:space="0" w:color="auto"/>
      </w:divBdr>
    </w:div>
    <w:div w:id="606086102">
      <w:marLeft w:val="0"/>
      <w:marRight w:val="0"/>
      <w:marTop w:val="120"/>
      <w:marBottom w:val="0"/>
      <w:divBdr>
        <w:top w:val="none" w:sz="0" w:space="0" w:color="auto"/>
        <w:left w:val="none" w:sz="0" w:space="0" w:color="auto"/>
        <w:bottom w:val="none" w:sz="0" w:space="0" w:color="auto"/>
        <w:right w:val="none" w:sz="0" w:space="0" w:color="auto"/>
      </w:divBdr>
    </w:div>
    <w:div w:id="607198954">
      <w:marLeft w:val="0"/>
      <w:marRight w:val="0"/>
      <w:marTop w:val="120"/>
      <w:marBottom w:val="0"/>
      <w:divBdr>
        <w:top w:val="none" w:sz="0" w:space="0" w:color="auto"/>
        <w:left w:val="none" w:sz="0" w:space="0" w:color="auto"/>
        <w:bottom w:val="none" w:sz="0" w:space="0" w:color="auto"/>
        <w:right w:val="none" w:sz="0" w:space="0" w:color="auto"/>
      </w:divBdr>
    </w:div>
    <w:div w:id="608128262">
      <w:marLeft w:val="0"/>
      <w:marRight w:val="0"/>
      <w:marTop w:val="120"/>
      <w:marBottom w:val="0"/>
      <w:divBdr>
        <w:top w:val="none" w:sz="0" w:space="0" w:color="auto"/>
        <w:left w:val="none" w:sz="0" w:space="0" w:color="auto"/>
        <w:bottom w:val="none" w:sz="0" w:space="0" w:color="auto"/>
        <w:right w:val="none" w:sz="0" w:space="0" w:color="auto"/>
      </w:divBdr>
    </w:div>
    <w:div w:id="608395180">
      <w:marLeft w:val="0"/>
      <w:marRight w:val="0"/>
      <w:marTop w:val="120"/>
      <w:marBottom w:val="0"/>
      <w:divBdr>
        <w:top w:val="none" w:sz="0" w:space="0" w:color="auto"/>
        <w:left w:val="none" w:sz="0" w:space="0" w:color="auto"/>
        <w:bottom w:val="none" w:sz="0" w:space="0" w:color="auto"/>
        <w:right w:val="none" w:sz="0" w:space="0" w:color="auto"/>
      </w:divBdr>
    </w:div>
    <w:div w:id="609317959">
      <w:marLeft w:val="0"/>
      <w:marRight w:val="0"/>
      <w:marTop w:val="120"/>
      <w:marBottom w:val="0"/>
      <w:divBdr>
        <w:top w:val="none" w:sz="0" w:space="0" w:color="auto"/>
        <w:left w:val="none" w:sz="0" w:space="0" w:color="auto"/>
        <w:bottom w:val="none" w:sz="0" w:space="0" w:color="auto"/>
        <w:right w:val="none" w:sz="0" w:space="0" w:color="auto"/>
      </w:divBdr>
    </w:div>
    <w:div w:id="610014584">
      <w:marLeft w:val="0"/>
      <w:marRight w:val="0"/>
      <w:marTop w:val="120"/>
      <w:marBottom w:val="0"/>
      <w:divBdr>
        <w:top w:val="none" w:sz="0" w:space="0" w:color="auto"/>
        <w:left w:val="none" w:sz="0" w:space="0" w:color="auto"/>
        <w:bottom w:val="none" w:sz="0" w:space="0" w:color="auto"/>
        <w:right w:val="none" w:sz="0" w:space="0" w:color="auto"/>
      </w:divBdr>
    </w:div>
    <w:div w:id="610429444">
      <w:marLeft w:val="0"/>
      <w:marRight w:val="0"/>
      <w:marTop w:val="120"/>
      <w:marBottom w:val="0"/>
      <w:divBdr>
        <w:top w:val="none" w:sz="0" w:space="0" w:color="auto"/>
        <w:left w:val="none" w:sz="0" w:space="0" w:color="auto"/>
        <w:bottom w:val="none" w:sz="0" w:space="0" w:color="auto"/>
        <w:right w:val="none" w:sz="0" w:space="0" w:color="auto"/>
      </w:divBdr>
    </w:div>
    <w:div w:id="611472051">
      <w:marLeft w:val="0"/>
      <w:marRight w:val="0"/>
      <w:marTop w:val="120"/>
      <w:marBottom w:val="0"/>
      <w:divBdr>
        <w:top w:val="none" w:sz="0" w:space="0" w:color="auto"/>
        <w:left w:val="none" w:sz="0" w:space="0" w:color="auto"/>
        <w:bottom w:val="none" w:sz="0" w:space="0" w:color="auto"/>
        <w:right w:val="none" w:sz="0" w:space="0" w:color="auto"/>
      </w:divBdr>
    </w:div>
    <w:div w:id="614413250">
      <w:marLeft w:val="0"/>
      <w:marRight w:val="0"/>
      <w:marTop w:val="120"/>
      <w:marBottom w:val="0"/>
      <w:divBdr>
        <w:top w:val="none" w:sz="0" w:space="0" w:color="auto"/>
        <w:left w:val="none" w:sz="0" w:space="0" w:color="auto"/>
        <w:bottom w:val="none" w:sz="0" w:space="0" w:color="auto"/>
        <w:right w:val="none" w:sz="0" w:space="0" w:color="auto"/>
      </w:divBdr>
    </w:div>
    <w:div w:id="616444959">
      <w:marLeft w:val="0"/>
      <w:marRight w:val="0"/>
      <w:marTop w:val="0"/>
      <w:marBottom w:val="0"/>
      <w:divBdr>
        <w:top w:val="none" w:sz="0" w:space="0" w:color="auto"/>
        <w:left w:val="none" w:sz="0" w:space="0" w:color="auto"/>
        <w:bottom w:val="none" w:sz="0" w:space="0" w:color="auto"/>
        <w:right w:val="none" w:sz="0" w:space="0" w:color="auto"/>
      </w:divBdr>
      <w:divsChild>
        <w:div w:id="1244684736">
          <w:marLeft w:val="0"/>
          <w:marRight w:val="0"/>
          <w:marTop w:val="0"/>
          <w:marBottom w:val="0"/>
          <w:divBdr>
            <w:top w:val="none" w:sz="0" w:space="0" w:color="auto"/>
            <w:left w:val="none" w:sz="0" w:space="0" w:color="auto"/>
            <w:bottom w:val="none" w:sz="0" w:space="0" w:color="auto"/>
            <w:right w:val="none" w:sz="0" w:space="0" w:color="auto"/>
          </w:divBdr>
        </w:div>
      </w:divsChild>
    </w:div>
    <w:div w:id="616567236">
      <w:marLeft w:val="0"/>
      <w:marRight w:val="0"/>
      <w:marTop w:val="360"/>
      <w:marBottom w:val="0"/>
      <w:divBdr>
        <w:top w:val="none" w:sz="0" w:space="0" w:color="auto"/>
        <w:left w:val="none" w:sz="0" w:space="0" w:color="auto"/>
        <w:bottom w:val="none" w:sz="0" w:space="0" w:color="auto"/>
        <w:right w:val="none" w:sz="0" w:space="0" w:color="auto"/>
      </w:divBdr>
    </w:div>
    <w:div w:id="619993894">
      <w:marLeft w:val="0"/>
      <w:marRight w:val="0"/>
      <w:marTop w:val="120"/>
      <w:marBottom w:val="0"/>
      <w:divBdr>
        <w:top w:val="none" w:sz="0" w:space="0" w:color="auto"/>
        <w:left w:val="none" w:sz="0" w:space="0" w:color="auto"/>
        <w:bottom w:val="none" w:sz="0" w:space="0" w:color="auto"/>
        <w:right w:val="none" w:sz="0" w:space="0" w:color="auto"/>
      </w:divBdr>
    </w:div>
    <w:div w:id="621233955">
      <w:marLeft w:val="0"/>
      <w:marRight w:val="0"/>
      <w:marTop w:val="120"/>
      <w:marBottom w:val="0"/>
      <w:divBdr>
        <w:top w:val="none" w:sz="0" w:space="0" w:color="auto"/>
        <w:left w:val="none" w:sz="0" w:space="0" w:color="auto"/>
        <w:bottom w:val="none" w:sz="0" w:space="0" w:color="auto"/>
        <w:right w:val="none" w:sz="0" w:space="0" w:color="auto"/>
      </w:divBdr>
    </w:div>
    <w:div w:id="621814217">
      <w:marLeft w:val="0"/>
      <w:marRight w:val="0"/>
      <w:marTop w:val="0"/>
      <w:marBottom w:val="0"/>
      <w:divBdr>
        <w:top w:val="none" w:sz="0" w:space="0" w:color="auto"/>
        <w:left w:val="none" w:sz="0" w:space="0" w:color="auto"/>
        <w:bottom w:val="none" w:sz="0" w:space="0" w:color="auto"/>
        <w:right w:val="none" w:sz="0" w:space="0" w:color="auto"/>
      </w:divBdr>
      <w:divsChild>
        <w:div w:id="1266770201">
          <w:marLeft w:val="0"/>
          <w:marRight w:val="0"/>
          <w:marTop w:val="0"/>
          <w:marBottom w:val="0"/>
          <w:divBdr>
            <w:top w:val="none" w:sz="0" w:space="0" w:color="auto"/>
            <w:left w:val="none" w:sz="0" w:space="0" w:color="auto"/>
            <w:bottom w:val="none" w:sz="0" w:space="0" w:color="auto"/>
            <w:right w:val="none" w:sz="0" w:space="0" w:color="auto"/>
          </w:divBdr>
        </w:div>
      </w:divsChild>
    </w:div>
    <w:div w:id="627130722">
      <w:marLeft w:val="0"/>
      <w:marRight w:val="0"/>
      <w:marTop w:val="240"/>
      <w:marBottom w:val="0"/>
      <w:divBdr>
        <w:top w:val="none" w:sz="0" w:space="0" w:color="auto"/>
        <w:left w:val="none" w:sz="0" w:space="0" w:color="auto"/>
        <w:bottom w:val="none" w:sz="0" w:space="0" w:color="auto"/>
        <w:right w:val="none" w:sz="0" w:space="0" w:color="auto"/>
      </w:divBdr>
    </w:div>
    <w:div w:id="630356463">
      <w:marLeft w:val="0"/>
      <w:marRight w:val="0"/>
      <w:marTop w:val="120"/>
      <w:marBottom w:val="0"/>
      <w:divBdr>
        <w:top w:val="none" w:sz="0" w:space="0" w:color="auto"/>
        <w:left w:val="none" w:sz="0" w:space="0" w:color="auto"/>
        <w:bottom w:val="none" w:sz="0" w:space="0" w:color="auto"/>
        <w:right w:val="none" w:sz="0" w:space="0" w:color="auto"/>
      </w:divBdr>
    </w:div>
    <w:div w:id="631322761">
      <w:marLeft w:val="0"/>
      <w:marRight w:val="0"/>
      <w:marTop w:val="120"/>
      <w:marBottom w:val="0"/>
      <w:divBdr>
        <w:top w:val="none" w:sz="0" w:space="0" w:color="auto"/>
        <w:left w:val="none" w:sz="0" w:space="0" w:color="auto"/>
        <w:bottom w:val="none" w:sz="0" w:space="0" w:color="auto"/>
        <w:right w:val="none" w:sz="0" w:space="0" w:color="auto"/>
      </w:divBdr>
    </w:div>
    <w:div w:id="633946129">
      <w:marLeft w:val="0"/>
      <w:marRight w:val="0"/>
      <w:marTop w:val="0"/>
      <w:marBottom w:val="0"/>
      <w:divBdr>
        <w:top w:val="none" w:sz="0" w:space="0" w:color="auto"/>
        <w:left w:val="none" w:sz="0" w:space="0" w:color="auto"/>
        <w:bottom w:val="none" w:sz="0" w:space="0" w:color="auto"/>
        <w:right w:val="none" w:sz="0" w:space="0" w:color="auto"/>
      </w:divBdr>
      <w:divsChild>
        <w:div w:id="898979623">
          <w:marLeft w:val="0"/>
          <w:marRight w:val="0"/>
          <w:marTop w:val="0"/>
          <w:marBottom w:val="0"/>
          <w:divBdr>
            <w:top w:val="none" w:sz="0" w:space="0" w:color="auto"/>
            <w:left w:val="none" w:sz="0" w:space="0" w:color="auto"/>
            <w:bottom w:val="none" w:sz="0" w:space="0" w:color="auto"/>
            <w:right w:val="none" w:sz="0" w:space="0" w:color="auto"/>
          </w:divBdr>
        </w:div>
      </w:divsChild>
    </w:div>
    <w:div w:id="637102424">
      <w:marLeft w:val="0"/>
      <w:marRight w:val="0"/>
      <w:marTop w:val="120"/>
      <w:marBottom w:val="0"/>
      <w:divBdr>
        <w:top w:val="none" w:sz="0" w:space="0" w:color="auto"/>
        <w:left w:val="none" w:sz="0" w:space="0" w:color="auto"/>
        <w:bottom w:val="none" w:sz="0" w:space="0" w:color="auto"/>
        <w:right w:val="none" w:sz="0" w:space="0" w:color="auto"/>
      </w:divBdr>
    </w:div>
    <w:div w:id="638075959">
      <w:marLeft w:val="0"/>
      <w:marRight w:val="0"/>
      <w:marTop w:val="120"/>
      <w:marBottom w:val="0"/>
      <w:divBdr>
        <w:top w:val="none" w:sz="0" w:space="0" w:color="auto"/>
        <w:left w:val="none" w:sz="0" w:space="0" w:color="auto"/>
        <w:bottom w:val="none" w:sz="0" w:space="0" w:color="auto"/>
        <w:right w:val="none" w:sz="0" w:space="0" w:color="auto"/>
      </w:divBdr>
    </w:div>
    <w:div w:id="638195350">
      <w:marLeft w:val="0"/>
      <w:marRight w:val="0"/>
      <w:marTop w:val="120"/>
      <w:marBottom w:val="0"/>
      <w:divBdr>
        <w:top w:val="none" w:sz="0" w:space="0" w:color="auto"/>
        <w:left w:val="none" w:sz="0" w:space="0" w:color="auto"/>
        <w:bottom w:val="none" w:sz="0" w:space="0" w:color="auto"/>
        <w:right w:val="none" w:sz="0" w:space="0" w:color="auto"/>
      </w:divBdr>
    </w:div>
    <w:div w:id="643004928">
      <w:marLeft w:val="0"/>
      <w:marRight w:val="0"/>
      <w:marTop w:val="0"/>
      <w:marBottom w:val="0"/>
      <w:divBdr>
        <w:top w:val="none" w:sz="0" w:space="0" w:color="auto"/>
        <w:left w:val="none" w:sz="0" w:space="0" w:color="auto"/>
        <w:bottom w:val="none" w:sz="0" w:space="0" w:color="auto"/>
        <w:right w:val="none" w:sz="0" w:space="0" w:color="auto"/>
      </w:divBdr>
      <w:divsChild>
        <w:div w:id="1402171878">
          <w:marLeft w:val="0"/>
          <w:marRight w:val="0"/>
          <w:marTop w:val="0"/>
          <w:marBottom w:val="0"/>
          <w:divBdr>
            <w:top w:val="none" w:sz="0" w:space="0" w:color="auto"/>
            <w:left w:val="none" w:sz="0" w:space="0" w:color="auto"/>
            <w:bottom w:val="none" w:sz="0" w:space="0" w:color="auto"/>
            <w:right w:val="none" w:sz="0" w:space="0" w:color="auto"/>
          </w:divBdr>
        </w:div>
      </w:divsChild>
    </w:div>
    <w:div w:id="647128223">
      <w:marLeft w:val="0"/>
      <w:marRight w:val="0"/>
      <w:marTop w:val="240"/>
      <w:marBottom w:val="0"/>
      <w:divBdr>
        <w:top w:val="none" w:sz="0" w:space="0" w:color="auto"/>
        <w:left w:val="none" w:sz="0" w:space="0" w:color="auto"/>
        <w:bottom w:val="none" w:sz="0" w:space="0" w:color="auto"/>
        <w:right w:val="none" w:sz="0" w:space="0" w:color="auto"/>
      </w:divBdr>
    </w:div>
    <w:div w:id="648634828">
      <w:marLeft w:val="0"/>
      <w:marRight w:val="0"/>
      <w:marTop w:val="120"/>
      <w:marBottom w:val="0"/>
      <w:divBdr>
        <w:top w:val="none" w:sz="0" w:space="0" w:color="auto"/>
        <w:left w:val="none" w:sz="0" w:space="0" w:color="auto"/>
        <w:bottom w:val="none" w:sz="0" w:space="0" w:color="auto"/>
        <w:right w:val="none" w:sz="0" w:space="0" w:color="auto"/>
      </w:divBdr>
    </w:div>
    <w:div w:id="648749326">
      <w:marLeft w:val="0"/>
      <w:marRight w:val="0"/>
      <w:marTop w:val="360"/>
      <w:marBottom w:val="0"/>
      <w:divBdr>
        <w:top w:val="none" w:sz="0" w:space="0" w:color="auto"/>
        <w:left w:val="none" w:sz="0" w:space="0" w:color="auto"/>
        <w:bottom w:val="none" w:sz="0" w:space="0" w:color="auto"/>
        <w:right w:val="none" w:sz="0" w:space="0" w:color="auto"/>
      </w:divBdr>
    </w:div>
    <w:div w:id="649405696">
      <w:marLeft w:val="0"/>
      <w:marRight w:val="0"/>
      <w:marTop w:val="120"/>
      <w:marBottom w:val="0"/>
      <w:divBdr>
        <w:top w:val="none" w:sz="0" w:space="0" w:color="auto"/>
        <w:left w:val="none" w:sz="0" w:space="0" w:color="auto"/>
        <w:bottom w:val="none" w:sz="0" w:space="0" w:color="auto"/>
        <w:right w:val="none" w:sz="0" w:space="0" w:color="auto"/>
      </w:divBdr>
    </w:div>
    <w:div w:id="651518566">
      <w:marLeft w:val="0"/>
      <w:marRight w:val="0"/>
      <w:marTop w:val="0"/>
      <w:marBottom w:val="0"/>
      <w:divBdr>
        <w:top w:val="none" w:sz="0" w:space="0" w:color="auto"/>
        <w:left w:val="none" w:sz="0" w:space="0" w:color="auto"/>
        <w:bottom w:val="none" w:sz="0" w:space="0" w:color="auto"/>
        <w:right w:val="none" w:sz="0" w:space="0" w:color="auto"/>
      </w:divBdr>
      <w:divsChild>
        <w:div w:id="462888169">
          <w:marLeft w:val="0"/>
          <w:marRight w:val="0"/>
          <w:marTop w:val="0"/>
          <w:marBottom w:val="0"/>
          <w:divBdr>
            <w:top w:val="none" w:sz="0" w:space="0" w:color="auto"/>
            <w:left w:val="none" w:sz="0" w:space="0" w:color="auto"/>
            <w:bottom w:val="none" w:sz="0" w:space="0" w:color="auto"/>
            <w:right w:val="none" w:sz="0" w:space="0" w:color="auto"/>
          </w:divBdr>
        </w:div>
      </w:divsChild>
    </w:div>
    <w:div w:id="652176771">
      <w:marLeft w:val="0"/>
      <w:marRight w:val="0"/>
      <w:marTop w:val="120"/>
      <w:marBottom w:val="0"/>
      <w:divBdr>
        <w:top w:val="none" w:sz="0" w:space="0" w:color="auto"/>
        <w:left w:val="none" w:sz="0" w:space="0" w:color="auto"/>
        <w:bottom w:val="none" w:sz="0" w:space="0" w:color="auto"/>
        <w:right w:val="none" w:sz="0" w:space="0" w:color="auto"/>
      </w:divBdr>
    </w:div>
    <w:div w:id="652486311">
      <w:marLeft w:val="0"/>
      <w:marRight w:val="0"/>
      <w:marTop w:val="360"/>
      <w:marBottom w:val="0"/>
      <w:divBdr>
        <w:top w:val="none" w:sz="0" w:space="0" w:color="auto"/>
        <w:left w:val="none" w:sz="0" w:space="0" w:color="auto"/>
        <w:bottom w:val="none" w:sz="0" w:space="0" w:color="auto"/>
        <w:right w:val="none" w:sz="0" w:space="0" w:color="auto"/>
      </w:divBdr>
    </w:div>
    <w:div w:id="654458925">
      <w:marLeft w:val="0"/>
      <w:marRight w:val="0"/>
      <w:marTop w:val="0"/>
      <w:marBottom w:val="0"/>
      <w:divBdr>
        <w:top w:val="none" w:sz="0" w:space="0" w:color="auto"/>
        <w:left w:val="none" w:sz="0" w:space="0" w:color="auto"/>
        <w:bottom w:val="none" w:sz="0" w:space="0" w:color="auto"/>
        <w:right w:val="none" w:sz="0" w:space="0" w:color="auto"/>
      </w:divBdr>
    </w:div>
    <w:div w:id="655495576">
      <w:marLeft w:val="0"/>
      <w:marRight w:val="0"/>
      <w:marTop w:val="120"/>
      <w:marBottom w:val="0"/>
      <w:divBdr>
        <w:top w:val="none" w:sz="0" w:space="0" w:color="auto"/>
        <w:left w:val="none" w:sz="0" w:space="0" w:color="auto"/>
        <w:bottom w:val="none" w:sz="0" w:space="0" w:color="auto"/>
        <w:right w:val="none" w:sz="0" w:space="0" w:color="auto"/>
      </w:divBdr>
    </w:div>
    <w:div w:id="655841501">
      <w:marLeft w:val="0"/>
      <w:marRight w:val="0"/>
      <w:marTop w:val="120"/>
      <w:marBottom w:val="0"/>
      <w:divBdr>
        <w:top w:val="none" w:sz="0" w:space="0" w:color="auto"/>
        <w:left w:val="none" w:sz="0" w:space="0" w:color="auto"/>
        <w:bottom w:val="none" w:sz="0" w:space="0" w:color="auto"/>
        <w:right w:val="none" w:sz="0" w:space="0" w:color="auto"/>
      </w:divBdr>
    </w:div>
    <w:div w:id="660238854">
      <w:marLeft w:val="0"/>
      <w:marRight w:val="0"/>
      <w:marTop w:val="120"/>
      <w:marBottom w:val="0"/>
      <w:divBdr>
        <w:top w:val="none" w:sz="0" w:space="0" w:color="auto"/>
        <w:left w:val="none" w:sz="0" w:space="0" w:color="auto"/>
        <w:bottom w:val="none" w:sz="0" w:space="0" w:color="auto"/>
        <w:right w:val="none" w:sz="0" w:space="0" w:color="auto"/>
      </w:divBdr>
    </w:div>
    <w:div w:id="661586682">
      <w:marLeft w:val="0"/>
      <w:marRight w:val="0"/>
      <w:marTop w:val="120"/>
      <w:marBottom w:val="0"/>
      <w:divBdr>
        <w:top w:val="none" w:sz="0" w:space="0" w:color="auto"/>
        <w:left w:val="none" w:sz="0" w:space="0" w:color="auto"/>
        <w:bottom w:val="none" w:sz="0" w:space="0" w:color="auto"/>
        <w:right w:val="none" w:sz="0" w:space="0" w:color="auto"/>
      </w:divBdr>
    </w:div>
    <w:div w:id="662199982">
      <w:marLeft w:val="0"/>
      <w:marRight w:val="0"/>
      <w:marTop w:val="120"/>
      <w:marBottom w:val="0"/>
      <w:divBdr>
        <w:top w:val="none" w:sz="0" w:space="0" w:color="auto"/>
        <w:left w:val="none" w:sz="0" w:space="0" w:color="auto"/>
        <w:bottom w:val="none" w:sz="0" w:space="0" w:color="auto"/>
        <w:right w:val="none" w:sz="0" w:space="0" w:color="auto"/>
      </w:divBdr>
    </w:div>
    <w:div w:id="662776729">
      <w:marLeft w:val="0"/>
      <w:marRight w:val="0"/>
      <w:marTop w:val="0"/>
      <w:marBottom w:val="0"/>
      <w:divBdr>
        <w:top w:val="none" w:sz="0" w:space="0" w:color="auto"/>
        <w:left w:val="none" w:sz="0" w:space="0" w:color="auto"/>
        <w:bottom w:val="none" w:sz="0" w:space="0" w:color="auto"/>
        <w:right w:val="none" w:sz="0" w:space="0" w:color="auto"/>
      </w:divBdr>
      <w:divsChild>
        <w:div w:id="1403287424">
          <w:marLeft w:val="0"/>
          <w:marRight w:val="0"/>
          <w:marTop w:val="0"/>
          <w:marBottom w:val="0"/>
          <w:divBdr>
            <w:top w:val="none" w:sz="0" w:space="0" w:color="auto"/>
            <w:left w:val="none" w:sz="0" w:space="0" w:color="auto"/>
            <w:bottom w:val="none" w:sz="0" w:space="0" w:color="auto"/>
            <w:right w:val="none" w:sz="0" w:space="0" w:color="auto"/>
          </w:divBdr>
        </w:div>
      </w:divsChild>
    </w:div>
    <w:div w:id="662780674">
      <w:marLeft w:val="0"/>
      <w:marRight w:val="0"/>
      <w:marTop w:val="120"/>
      <w:marBottom w:val="0"/>
      <w:divBdr>
        <w:top w:val="none" w:sz="0" w:space="0" w:color="auto"/>
        <w:left w:val="none" w:sz="0" w:space="0" w:color="auto"/>
        <w:bottom w:val="none" w:sz="0" w:space="0" w:color="auto"/>
        <w:right w:val="none" w:sz="0" w:space="0" w:color="auto"/>
      </w:divBdr>
    </w:div>
    <w:div w:id="665286819">
      <w:marLeft w:val="0"/>
      <w:marRight w:val="0"/>
      <w:marTop w:val="100"/>
      <w:marBottom w:val="0"/>
      <w:divBdr>
        <w:top w:val="none" w:sz="0" w:space="0" w:color="auto"/>
        <w:left w:val="none" w:sz="0" w:space="0" w:color="auto"/>
        <w:bottom w:val="none" w:sz="0" w:space="0" w:color="auto"/>
        <w:right w:val="none" w:sz="0" w:space="0" w:color="auto"/>
      </w:divBdr>
    </w:div>
    <w:div w:id="666593383">
      <w:marLeft w:val="0"/>
      <w:marRight w:val="0"/>
      <w:marTop w:val="360"/>
      <w:marBottom w:val="0"/>
      <w:divBdr>
        <w:top w:val="none" w:sz="0" w:space="0" w:color="auto"/>
        <w:left w:val="none" w:sz="0" w:space="0" w:color="auto"/>
        <w:bottom w:val="none" w:sz="0" w:space="0" w:color="auto"/>
        <w:right w:val="none" w:sz="0" w:space="0" w:color="auto"/>
      </w:divBdr>
    </w:div>
    <w:div w:id="675958328">
      <w:marLeft w:val="0"/>
      <w:marRight w:val="0"/>
      <w:marTop w:val="120"/>
      <w:marBottom w:val="0"/>
      <w:divBdr>
        <w:top w:val="none" w:sz="0" w:space="0" w:color="auto"/>
        <w:left w:val="none" w:sz="0" w:space="0" w:color="auto"/>
        <w:bottom w:val="none" w:sz="0" w:space="0" w:color="auto"/>
        <w:right w:val="none" w:sz="0" w:space="0" w:color="auto"/>
      </w:divBdr>
    </w:div>
    <w:div w:id="676813443">
      <w:marLeft w:val="0"/>
      <w:marRight w:val="0"/>
      <w:marTop w:val="120"/>
      <w:marBottom w:val="0"/>
      <w:divBdr>
        <w:top w:val="none" w:sz="0" w:space="0" w:color="auto"/>
        <w:left w:val="none" w:sz="0" w:space="0" w:color="auto"/>
        <w:bottom w:val="none" w:sz="0" w:space="0" w:color="auto"/>
        <w:right w:val="none" w:sz="0" w:space="0" w:color="auto"/>
      </w:divBdr>
    </w:div>
    <w:div w:id="679237811">
      <w:marLeft w:val="0"/>
      <w:marRight w:val="0"/>
      <w:marTop w:val="120"/>
      <w:marBottom w:val="0"/>
      <w:divBdr>
        <w:top w:val="none" w:sz="0" w:space="0" w:color="auto"/>
        <w:left w:val="none" w:sz="0" w:space="0" w:color="auto"/>
        <w:bottom w:val="none" w:sz="0" w:space="0" w:color="auto"/>
        <w:right w:val="none" w:sz="0" w:space="0" w:color="auto"/>
      </w:divBdr>
    </w:div>
    <w:div w:id="681055780">
      <w:marLeft w:val="0"/>
      <w:marRight w:val="0"/>
      <w:marTop w:val="0"/>
      <w:marBottom w:val="0"/>
      <w:divBdr>
        <w:top w:val="none" w:sz="0" w:space="0" w:color="auto"/>
        <w:left w:val="none" w:sz="0" w:space="0" w:color="auto"/>
        <w:bottom w:val="none" w:sz="0" w:space="0" w:color="auto"/>
        <w:right w:val="none" w:sz="0" w:space="0" w:color="auto"/>
      </w:divBdr>
      <w:divsChild>
        <w:div w:id="556622269">
          <w:marLeft w:val="0"/>
          <w:marRight w:val="0"/>
          <w:marTop w:val="0"/>
          <w:marBottom w:val="0"/>
          <w:divBdr>
            <w:top w:val="none" w:sz="0" w:space="0" w:color="auto"/>
            <w:left w:val="none" w:sz="0" w:space="0" w:color="auto"/>
            <w:bottom w:val="none" w:sz="0" w:space="0" w:color="auto"/>
            <w:right w:val="none" w:sz="0" w:space="0" w:color="auto"/>
          </w:divBdr>
        </w:div>
      </w:divsChild>
    </w:div>
    <w:div w:id="682367795">
      <w:marLeft w:val="0"/>
      <w:marRight w:val="0"/>
      <w:marTop w:val="120"/>
      <w:marBottom w:val="0"/>
      <w:divBdr>
        <w:top w:val="none" w:sz="0" w:space="0" w:color="auto"/>
        <w:left w:val="none" w:sz="0" w:space="0" w:color="auto"/>
        <w:bottom w:val="none" w:sz="0" w:space="0" w:color="auto"/>
        <w:right w:val="none" w:sz="0" w:space="0" w:color="auto"/>
      </w:divBdr>
    </w:div>
    <w:div w:id="683169136">
      <w:marLeft w:val="0"/>
      <w:marRight w:val="0"/>
      <w:marTop w:val="120"/>
      <w:marBottom w:val="0"/>
      <w:divBdr>
        <w:top w:val="none" w:sz="0" w:space="0" w:color="auto"/>
        <w:left w:val="none" w:sz="0" w:space="0" w:color="auto"/>
        <w:bottom w:val="none" w:sz="0" w:space="0" w:color="auto"/>
        <w:right w:val="none" w:sz="0" w:space="0" w:color="auto"/>
      </w:divBdr>
    </w:div>
    <w:div w:id="684288303">
      <w:marLeft w:val="0"/>
      <w:marRight w:val="0"/>
      <w:marTop w:val="0"/>
      <w:marBottom w:val="0"/>
      <w:divBdr>
        <w:top w:val="none" w:sz="0" w:space="0" w:color="auto"/>
        <w:left w:val="none" w:sz="0" w:space="0" w:color="auto"/>
        <w:bottom w:val="none" w:sz="0" w:space="0" w:color="auto"/>
        <w:right w:val="none" w:sz="0" w:space="0" w:color="auto"/>
      </w:divBdr>
    </w:div>
    <w:div w:id="685401938">
      <w:marLeft w:val="0"/>
      <w:marRight w:val="0"/>
      <w:marTop w:val="0"/>
      <w:marBottom w:val="0"/>
      <w:divBdr>
        <w:top w:val="none" w:sz="0" w:space="0" w:color="auto"/>
        <w:left w:val="none" w:sz="0" w:space="0" w:color="auto"/>
        <w:bottom w:val="none" w:sz="0" w:space="0" w:color="auto"/>
        <w:right w:val="none" w:sz="0" w:space="0" w:color="auto"/>
      </w:divBdr>
      <w:divsChild>
        <w:div w:id="422994648">
          <w:marLeft w:val="0"/>
          <w:marRight w:val="0"/>
          <w:marTop w:val="0"/>
          <w:marBottom w:val="0"/>
          <w:divBdr>
            <w:top w:val="none" w:sz="0" w:space="0" w:color="auto"/>
            <w:left w:val="none" w:sz="0" w:space="0" w:color="auto"/>
            <w:bottom w:val="none" w:sz="0" w:space="0" w:color="auto"/>
            <w:right w:val="none" w:sz="0" w:space="0" w:color="auto"/>
          </w:divBdr>
        </w:div>
      </w:divsChild>
    </w:div>
    <w:div w:id="686253496">
      <w:marLeft w:val="0"/>
      <w:marRight w:val="0"/>
      <w:marTop w:val="120"/>
      <w:marBottom w:val="0"/>
      <w:divBdr>
        <w:top w:val="none" w:sz="0" w:space="0" w:color="auto"/>
        <w:left w:val="none" w:sz="0" w:space="0" w:color="auto"/>
        <w:bottom w:val="none" w:sz="0" w:space="0" w:color="auto"/>
        <w:right w:val="none" w:sz="0" w:space="0" w:color="auto"/>
      </w:divBdr>
    </w:div>
    <w:div w:id="687677052">
      <w:marLeft w:val="0"/>
      <w:marRight w:val="0"/>
      <w:marTop w:val="120"/>
      <w:marBottom w:val="0"/>
      <w:divBdr>
        <w:top w:val="none" w:sz="0" w:space="0" w:color="auto"/>
        <w:left w:val="none" w:sz="0" w:space="0" w:color="auto"/>
        <w:bottom w:val="none" w:sz="0" w:space="0" w:color="auto"/>
        <w:right w:val="none" w:sz="0" w:space="0" w:color="auto"/>
      </w:divBdr>
    </w:div>
    <w:div w:id="687682535">
      <w:marLeft w:val="0"/>
      <w:marRight w:val="0"/>
      <w:marTop w:val="120"/>
      <w:marBottom w:val="0"/>
      <w:divBdr>
        <w:top w:val="none" w:sz="0" w:space="0" w:color="auto"/>
        <w:left w:val="none" w:sz="0" w:space="0" w:color="auto"/>
        <w:bottom w:val="none" w:sz="0" w:space="0" w:color="auto"/>
        <w:right w:val="none" w:sz="0" w:space="0" w:color="auto"/>
      </w:divBdr>
    </w:div>
    <w:div w:id="689183808">
      <w:marLeft w:val="0"/>
      <w:marRight w:val="0"/>
      <w:marTop w:val="360"/>
      <w:marBottom w:val="0"/>
      <w:divBdr>
        <w:top w:val="none" w:sz="0" w:space="0" w:color="auto"/>
        <w:left w:val="none" w:sz="0" w:space="0" w:color="auto"/>
        <w:bottom w:val="none" w:sz="0" w:space="0" w:color="auto"/>
        <w:right w:val="none" w:sz="0" w:space="0" w:color="auto"/>
      </w:divBdr>
    </w:div>
    <w:div w:id="690760430">
      <w:marLeft w:val="0"/>
      <w:marRight w:val="0"/>
      <w:marTop w:val="120"/>
      <w:marBottom w:val="0"/>
      <w:divBdr>
        <w:top w:val="none" w:sz="0" w:space="0" w:color="auto"/>
        <w:left w:val="none" w:sz="0" w:space="0" w:color="auto"/>
        <w:bottom w:val="none" w:sz="0" w:space="0" w:color="auto"/>
        <w:right w:val="none" w:sz="0" w:space="0" w:color="auto"/>
      </w:divBdr>
    </w:div>
    <w:div w:id="693728182">
      <w:marLeft w:val="0"/>
      <w:marRight w:val="0"/>
      <w:marTop w:val="0"/>
      <w:marBottom w:val="0"/>
      <w:divBdr>
        <w:top w:val="none" w:sz="0" w:space="0" w:color="auto"/>
        <w:left w:val="none" w:sz="0" w:space="0" w:color="auto"/>
        <w:bottom w:val="none" w:sz="0" w:space="0" w:color="auto"/>
        <w:right w:val="none" w:sz="0" w:space="0" w:color="auto"/>
      </w:divBdr>
      <w:divsChild>
        <w:div w:id="1526942549">
          <w:marLeft w:val="0"/>
          <w:marRight w:val="0"/>
          <w:marTop w:val="0"/>
          <w:marBottom w:val="0"/>
          <w:divBdr>
            <w:top w:val="none" w:sz="0" w:space="0" w:color="auto"/>
            <w:left w:val="none" w:sz="0" w:space="0" w:color="auto"/>
            <w:bottom w:val="none" w:sz="0" w:space="0" w:color="auto"/>
            <w:right w:val="none" w:sz="0" w:space="0" w:color="auto"/>
          </w:divBdr>
        </w:div>
      </w:divsChild>
    </w:div>
    <w:div w:id="694117610">
      <w:marLeft w:val="0"/>
      <w:marRight w:val="0"/>
      <w:marTop w:val="0"/>
      <w:marBottom w:val="0"/>
      <w:divBdr>
        <w:top w:val="none" w:sz="0" w:space="0" w:color="auto"/>
        <w:left w:val="none" w:sz="0" w:space="0" w:color="auto"/>
        <w:bottom w:val="none" w:sz="0" w:space="0" w:color="auto"/>
        <w:right w:val="none" w:sz="0" w:space="0" w:color="auto"/>
      </w:divBdr>
    </w:div>
    <w:div w:id="694698039">
      <w:marLeft w:val="0"/>
      <w:marRight w:val="0"/>
      <w:marTop w:val="240"/>
      <w:marBottom w:val="0"/>
      <w:divBdr>
        <w:top w:val="none" w:sz="0" w:space="0" w:color="auto"/>
        <w:left w:val="none" w:sz="0" w:space="0" w:color="auto"/>
        <w:bottom w:val="none" w:sz="0" w:space="0" w:color="auto"/>
        <w:right w:val="none" w:sz="0" w:space="0" w:color="auto"/>
      </w:divBdr>
    </w:div>
    <w:div w:id="698553606">
      <w:marLeft w:val="0"/>
      <w:marRight w:val="0"/>
      <w:marTop w:val="120"/>
      <w:marBottom w:val="0"/>
      <w:divBdr>
        <w:top w:val="none" w:sz="0" w:space="0" w:color="auto"/>
        <w:left w:val="none" w:sz="0" w:space="0" w:color="auto"/>
        <w:bottom w:val="none" w:sz="0" w:space="0" w:color="auto"/>
        <w:right w:val="none" w:sz="0" w:space="0" w:color="auto"/>
      </w:divBdr>
    </w:div>
    <w:div w:id="705133192">
      <w:marLeft w:val="0"/>
      <w:marRight w:val="0"/>
      <w:marTop w:val="120"/>
      <w:marBottom w:val="0"/>
      <w:divBdr>
        <w:top w:val="none" w:sz="0" w:space="0" w:color="auto"/>
        <w:left w:val="none" w:sz="0" w:space="0" w:color="auto"/>
        <w:bottom w:val="none" w:sz="0" w:space="0" w:color="auto"/>
        <w:right w:val="none" w:sz="0" w:space="0" w:color="auto"/>
      </w:divBdr>
    </w:div>
    <w:div w:id="707871267">
      <w:marLeft w:val="0"/>
      <w:marRight w:val="0"/>
      <w:marTop w:val="120"/>
      <w:marBottom w:val="0"/>
      <w:divBdr>
        <w:top w:val="none" w:sz="0" w:space="0" w:color="auto"/>
        <w:left w:val="none" w:sz="0" w:space="0" w:color="auto"/>
        <w:bottom w:val="none" w:sz="0" w:space="0" w:color="auto"/>
        <w:right w:val="none" w:sz="0" w:space="0" w:color="auto"/>
      </w:divBdr>
    </w:div>
    <w:div w:id="707997179">
      <w:marLeft w:val="0"/>
      <w:marRight w:val="0"/>
      <w:marTop w:val="120"/>
      <w:marBottom w:val="0"/>
      <w:divBdr>
        <w:top w:val="none" w:sz="0" w:space="0" w:color="auto"/>
        <w:left w:val="none" w:sz="0" w:space="0" w:color="auto"/>
        <w:bottom w:val="none" w:sz="0" w:space="0" w:color="auto"/>
        <w:right w:val="none" w:sz="0" w:space="0" w:color="auto"/>
      </w:divBdr>
    </w:div>
    <w:div w:id="709307257">
      <w:marLeft w:val="0"/>
      <w:marRight w:val="0"/>
      <w:marTop w:val="120"/>
      <w:marBottom w:val="0"/>
      <w:divBdr>
        <w:top w:val="none" w:sz="0" w:space="0" w:color="auto"/>
        <w:left w:val="none" w:sz="0" w:space="0" w:color="auto"/>
        <w:bottom w:val="none" w:sz="0" w:space="0" w:color="auto"/>
        <w:right w:val="none" w:sz="0" w:space="0" w:color="auto"/>
      </w:divBdr>
    </w:div>
    <w:div w:id="709494313">
      <w:marLeft w:val="0"/>
      <w:marRight w:val="0"/>
      <w:marTop w:val="360"/>
      <w:marBottom w:val="0"/>
      <w:divBdr>
        <w:top w:val="none" w:sz="0" w:space="0" w:color="auto"/>
        <w:left w:val="none" w:sz="0" w:space="0" w:color="auto"/>
        <w:bottom w:val="none" w:sz="0" w:space="0" w:color="auto"/>
        <w:right w:val="none" w:sz="0" w:space="0" w:color="auto"/>
      </w:divBdr>
    </w:div>
    <w:div w:id="711268519">
      <w:marLeft w:val="0"/>
      <w:marRight w:val="0"/>
      <w:marTop w:val="120"/>
      <w:marBottom w:val="0"/>
      <w:divBdr>
        <w:top w:val="none" w:sz="0" w:space="0" w:color="auto"/>
        <w:left w:val="none" w:sz="0" w:space="0" w:color="auto"/>
        <w:bottom w:val="none" w:sz="0" w:space="0" w:color="auto"/>
        <w:right w:val="none" w:sz="0" w:space="0" w:color="auto"/>
      </w:divBdr>
    </w:div>
    <w:div w:id="711853740">
      <w:marLeft w:val="0"/>
      <w:marRight w:val="0"/>
      <w:marTop w:val="0"/>
      <w:marBottom w:val="0"/>
      <w:divBdr>
        <w:top w:val="none" w:sz="0" w:space="0" w:color="auto"/>
        <w:left w:val="none" w:sz="0" w:space="0" w:color="auto"/>
        <w:bottom w:val="none" w:sz="0" w:space="0" w:color="auto"/>
        <w:right w:val="none" w:sz="0" w:space="0" w:color="auto"/>
      </w:divBdr>
      <w:divsChild>
        <w:div w:id="940642740">
          <w:marLeft w:val="0"/>
          <w:marRight w:val="0"/>
          <w:marTop w:val="0"/>
          <w:marBottom w:val="0"/>
          <w:divBdr>
            <w:top w:val="none" w:sz="0" w:space="0" w:color="auto"/>
            <w:left w:val="none" w:sz="0" w:space="0" w:color="auto"/>
            <w:bottom w:val="none" w:sz="0" w:space="0" w:color="auto"/>
            <w:right w:val="none" w:sz="0" w:space="0" w:color="auto"/>
          </w:divBdr>
        </w:div>
      </w:divsChild>
    </w:div>
    <w:div w:id="713384561">
      <w:marLeft w:val="0"/>
      <w:marRight w:val="0"/>
      <w:marTop w:val="100"/>
      <w:marBottom w:val="0"/>
      <w:divBdr>
        <w:top w:val="none" w:sz="0" w:space="0" w:color="auto"/>
        <w:left w:val="none" w:sz="0" w:space="0" w:color="auto"/>
        <w:bottom w:val="none" w:sz="0" w:space="0" w:color="auto"/>
        <w:right w:val="none" w:sz="0" w:space="0" w:color="auto"/>
      </w:divBdr>
      <w:divsChild>
        <w:div w:id="919633456">
          <w:marLeft w:val="0"/>
          <w:marRight w:val="0"/>
          <w:marTop w:val="0"/>
          <w:marBottom w:val="0"/>
          <w:divBdr>
            <w:top w:val="none" w:sz="0" w:space="0" w:color="auto"/>
            <w:left w:val="none" w:sz="0" w:space="0" w:color="auto"/>
            <w:bottom w:val="none" w:sz="0" w:space="0" w:color="auto"/>
            <w:right w:val="none" w:sz="0" w:space="0" w:color="auto"/>
          </w:divBdr>
        </w:div>
      </w:divsChild>
    </w:div>
    <w:div w:id="713429323">
      <w:marLeft w:val="0"/>
      <w:marRight w:val="0"/>
      <w:marTop w:val="120"/>
      <w:marBottom w:val="0"/>
      <w:divBdr>
        <w:top w:val="none" w:sz="0" w:space="0" w:color="auto"/>
        <w:left w:val="none" w:sz="0" w:space="0" w:color="auto"/>
        <w:bottom w:val="none" w:sz="0" w:space="0" w:color="auto"/>
        <w:right w:val="none" w:sz="0" w:space="0" w:color="auto"/>
      </w:divBdr>
    </w:div>
    <w:div w:id="714348446">
      <w:marLeft w:val="0"/>
      <w:marRight w:val="0"/>
      <w:marTop w:val="0"/>
      <w:marBottom w:val="0"/>
      <w:divBdr>
        <w:top w:val="none" w:sz="0" w:space="0" w:color="auto"/>
        <w:left w:val="none" w:sz="0" w:space="0" w:color="auto"/>
        <w:bottom w:val="none" w:sz="0" w:space="0" w:color="auto"/>
        <w:right w:val="none" w:sz="0" w:space="0" w:color="auto"/>
      </w:divBdr>
      <w:divsChild>
        <w:div w:id="222185074">
          <w:marLeft w:val="0"/>
          <w:marRight w:val="0"/>
          <w:marTop w:val="0"/>
          <w:marBottom w:val="0"/>
          <w:divBdr>
            <w:top w:val="none" w:sz="0" w:space="0" w:color="auto"/>
            <w:left w:val="none" w:sz="0" w:space="0" w:color="auto"/>
            <w:bottom w:val="none" w:sz="0" w:space="0" w:color="auto"/>
            <w:right w:val="none" w:sz="0" w:space="0" w:color="auto"/>
          </w:divBdr>
        </w:div>
      </w:divsChild>
    </w:div>
    <w:div w:id="718433028">
      <w:marLeft w:val="0"/>
      <w:marRight w:val="0"/>
      <w:marTop w:val="120"/>
      <w:marBottom w:val="0"/>
      <w:divBdr>
        <w:top w:val="none" w:sz="0" w:space="0" w:color="auto"/>
        <w:left w:val="none" w:sz="0" w:space="0" w:color="auto"/>
        <w:bottom w:val="none" w:sz="0" w:space="0" w:color="auto"/>
        <w:right w:val="none" w:sz="0" w:space="0" w:color="auto"/>
      </w:divBdr>
    </w:div>
    <w:div w:id="720447692">
      <w:marLeft w:val="0"/>
      <w:marRight w:val="0"/>
      <w:marTop w:val="120"/>
      <w:marBottom w:val="0"/>
      <w:divBdr>
        <w:top w:val="none" w:sz="0" w:space="0" w:color="auto"/>
        <w:left w:val="none" w:sz="0" w:space="0" w:color="auto"/>
        <w:bottom w:val="none" w:sz="0" w:space="0" w:color="auto"/>
        <w:right w:val="none" w:sz="0" w:space="0" w:color="auto"/>
      </w:divBdr>
    </w:div>
    <w:div w:id="722289351">
      <w:marLeft w:val="0"/>
      <w:marRight w:val="0"/>
      <w:marTop w:val="120"/>
      <w:marBottom w:val="0"/>
      <w:divBdr>
        <w:top w:val="none" w:sz="0" w:space="0" w:color="auto"/>
        <w:left w:val="none" w:sz="0" w:space="0" w:color="auto"/>
        <w:bottom w:val="none" w:sz="0" w:space="0" w:color="auto"/>
        <w:right w:val="none" w:sz="0" w:space="0" w:color="auto"/>
      </w:divBdr>
    </w:div>
    <w:div w:id="728263925">
      <w:marLeft w:val="0"/>
      <w:marRight w:val="0"/>
      <w:marTop w:val="120"/>
      <w:marBottom w:val="0"/>
      <w:divBdr>
        <w:top w:val="none" w:sz="0" w:space="0" w:color="auto"/>
        <w:left w:val="none" w:sz="0" w:space="0" w:color="auto"/>
        <w:bottom w:val="none" w:sz="0" w:space="0" w:color="auto"/>
        <w:right w:val="none" w:sz="0" w:space="0" w:color="auto"/>
      </w:divBdr>
    </w:div>
    <w:div w:id="728574881">
      <w:marLeft w:val="0"/>
      <w:marRight w:val="0"/>
      <w:marTop w:val="120"/>
      <w:marBottom w:val="0"/>
      <w:divBdr>
        <w:top w:val="none" w:sz="0" w:space="0" w:color="auto"/>
        <w:left w:val="none" w:sz="0" w:space="0" w:color="auto"/>
        <w:bottom w:val="none" w:sz="0" w:space="0" w:color="auto"/>
        <w:right w:val="none" w:sz="0" w:space="0" w:color="auto"/>
      </w:divBdr>
    </w:div>
    <w:div w:id="729885482">
      <w:marLeft w:val="0"/>
      <w:marRight w:val="0"/>
      <w:marTop w:val="120"/>
      <w:marBottom w:val="0"/>
      <w:divBdr>
        <w:top w:val="none" w:sz="0" w:space="0" w:color="auto"/>
        <w:left w:val="none" w:sz="0" w:space="0" w:color="auto"/>
        <w:bottom w:val="none" w:sz="0" w:space="0" w:color="auto"/>
        <w:right w:val="none" w:sz="0" w:space="0" w:color="auto"/>
      </w:divBdr>
    </w:div>
    <w:div w:id="730545743">
      <w:marLeft w:val="0"/>
      <w:marRight w:val="0"/>
      <w:marTop w:val="120"/>
      <w:marBottom w:val="0"/>
      <w:divBdr>
        <w:top w:val="none" w:sz="0" w:space="0" w:color="auto"/>
        <w:left w:val="none" w:sz="0" w:space="0" w:color="auto"/>
        <w:bottom w:val="none" w:sz="0" w:space="0" w:color="auto"/>
        <w:right w:val="none" w:sz="0" w:space="0" w:color="auto"/>
      </w:divBdr>
    </w:div>
    <w:div w:id="736828813">
      <w:marLeft w:val="0"/>
      <w:marRight w:val="0"/>
      <w:marTop w:val="120"/>
      <w:marBottom w:val="0"/>
      <w:divBdr>
        <w:top w:val="none" w:sz="0" w:space="0" w:color="auto"/>
        <w:left w:val="none" w:sz="0" w:space="0" w:color="auto"/>
        <w:bottom w:val="none" w:sz="0" w:space="0" w:color="auto"/>
        <w:right w:val="none" w:sz="0" w:space="0" w:color="auto"/>
      </w:divBdr>
    </w:div>
    <w:div w:id="740105839">
      <w:marLeft w:val="0"/>
      <w:marRight w:val="0"/>
      <w:marTop w:val="120"/>
      <w:marBottom w:val="0"/>
      <w:divBdr>
        <w:top w:val="none" w:sz="0" w:space="0" w:color="auto"/>
        <w:left w:val="none" w:sz="0" w:space="0" w:color="auto"/>
        <w:bottom w:val="none" w:sz="0" w:space="0" w:color="auto"/>
        <w:right w:val="none" w:sz="0" w:space="0" w:color="auto"/>
      </w:divBdr>
    </w:div>
    <w:div w:id="740252558">
      <w:marLeft w:val="0"/>
      <w:marRight w:val="0"/>
      <w:marTop w:val="120"/>
      <w:marBottom w:val="0"/>
      <w:divBdr>
        <w:top w:val="none" w:sz="0" w:space="0" w:color="auto"/>
        <w:left w:val="none" w:sz="0" w:space="0" w:color="auto"/>
        <w:bottom w:val="none" w:sz="0" w:space="0" w:color="auto"/>
        <w:right w:val="none" w:sz="0" w:space="0" w:color="auto"/>
      </w:divBdr>
    </w:div>
    <w:div w:id="741179356">
      <w:marLeft w:val="0"/>
      <w:marRight w:val="0"/>
      <w:marTop w:val="120"/>
      <w:marBottom w:val="0"/>
      <w:divBdr>
        <w:top w:val="none" w:sz="0" w:space="0" w:color="auto"/>
        <w:left w:val="none" w:sz="0" w:space="0" w:color="auto"/>
        <w:bottom w:val="none" w:sz="0" w:space="0" w:color="auto"/>
        <w:right w:val="none" w:sz="0" w:space="0" w:color="auto"/>
      </w:divBdr>
    </w:div>
    <w:div w:id="741945703">
      <w:marLeft w:val="0"/>
      <w:marRight w:val="0"/>
      <w:marTop w:val="360"/>
      <w:marBottom w:val="0"/>
      <w:divBdr>
        <w:top w:val="none" w:sz="0" w:space="0" w:color="auto"/>
        <w:left w:val="none" w:sz="0" w:space="0" w:color="auto"/>
        <w:bottom w:val="none" w:sz="0" w:space="0" w:color="auto"/>
        <w:right w:val="none" w:sz="0" w:space="0" w:color="auto"/>
      </w:divBdr>
    </w:div>
    <w:div w:id="741953856">
      <w:marLeft w:val="0"/>
      <w:marRight w:val="0"/>
      <w:marTop w:val="0"/>
      <w:marBottom w:val="0"/>
      <w:divBdr>
        <w:top w:val="none" w:sz="0" w:space="0" w:color="auto"/>
        <w:left w:val="none" w:sz="0" w:space="0" w:color="auto"/>
        <w:bottom w:val="none" w:sz="0" w:space="0" w:color="auto"/>
        <w:right w:val="none" w:sz="0" w:space="0" w:color="auto"/>
      </w:divBdr>
      <w:divsChild>
        <w:div w:id="1961909062">
          <w:marLeft w:val="0"/>
          <w:marRight w:val="0"/>
          <w:marTop w:val="0"/>
          <w:marBottom w:val="0"/>
          <w:divBdr>
            <w:top w:val="none" w:sz="0" w:space="0" w:color="auto"/>
            <w:left w:val="none" w:sz="0" w:space="0" w:color="auto"/>
            <w:bottom w:val="none" w:sz="0" w:space="0" w:color="auto"/>
            <w:right w:val="none" w:sz="0" w:space="0" w:color="auto"/>
          </w:divBdr>
        </w:div>
      </w:divsChild>
    </w:div>
    <w:div w:id="742870932">
      <w:marLeft w:val="0"/>
      <w:marRight w:val="0"/>
      <w:marTop w:val="100"/>
      <w:marBottom w:val="0"/>
      <w:divBdr>
        <w:top w:val="none" w:sz="0" w:space="0" w:color="auto"/>
        <w:left w:val="none" w:sz="0" w:space="0" w:color="auto"/>
        <w:bottom w:val="none" w:sz="0" w:space="0" w:color="auto"/>
        <w:right w:val="none" w:sz="0" w:space="0" w:color="auto"/>
      </w:divBdr>
    </w:div>
    <w:div w:id="745110863">
      <w:marLeft w:val="0"/>
      <w:marRight w:val="0"/>
      <w:marTop w:val="120"/>
      <w:marBottom w:val="0"/>
      <w:divBdr>
        <w:top w:val="none" w:sz="0" w:space="0" w:color="auto"/>
        <w:left w:val="none" w:sz="0" w:space="0" w:color="auto"/>
        <w:bottom w:val="none" w:sz="0" w:space="0" w:color="auto"/>
        <w:right w:val="none" w:sz="0" w:space="0" w:color="auto"/>
      </w:divBdr>
    </w:div>
    <w:div w:id="748112738">
      <w:marLeft w:val="0"/>
      <w:marRight w:val="0"/>
      <w:marTop w:val="120"/>
      <w:marBottom w:val="0"/>
      <w:divBdr>
        <w:top w:val="none" w:sz="0" w:space="0" w:color="auto"/>
        <w:left w:val="none" w:sz="0" w:space="0" w:color="auto"/>
        <w:bottom w:val="none" w:sz="0" w:space="0" w:color="auto"/>
        <w:right w:val="none" w:sz="0" w:space="0" w:color="auto"/>
      </w:divBdr>
    </w:div>
    <w:div w:id="748120778">
      <w:marLeft w:val="0"/>
      <w:marRight w:val="0"/>
      <w:marTop w:val="120"/>
      <w:marBottom w:val="0"/>
      <w:divBdr>
        <w:top w:val="none" w:sz="0" w:space="0" w:color="auto"/>
        <w:left w:val="none" w:sz="0" w:space="0" w:color="auto"/>
        <w:bottom w:val="none" w:sz="0" w:space="0" w:color="auto"/>
        <w:right w:val="none" w:sz="0" w:space="0" w:color="auto"/>
      </w:divBdr>
    </w:div>
    <w:div w:id="752434268">
      <w:marLeft w:val="0"/>
      <w:marRight w:val="0"/>
      <w:marTop w:val="120"/>
      <w:marBottom w:val="0"/>
      <w:divBdr>
        <w:top w:val="none" w:sz="0" w:space="0" w:color="auto"/>
        <w:left w:val="none" w:sz="0" w:space="0" w:color="auto"/>
        <w:bottom w:val="none" w:sz="0" w:space="0" w:color="auto"/>
        <w:right w:val="none" w:sz="0" w:space="0" w:color="auto"/>
      </w:divBdr>
    </w:div>
    <w:div w:id="753430058">
      <w:marLeft w:val="0"/>
      <w:marRight w:val="0"/>
      <w:marTop w:val="120"/>
      <w:marBottom w:val="0"/>
      <w:divBdr>
        <w:top w:val="none" w:sz="0" w:space="0" w:color="auto"/>
        <w:left w:val="none" w:sz="0" w:space="0" w:color="auto"/>
        <w:bottom w:val="none" w:sz="0" w:space="0" w:color="auto"/>
        <w:right w:val="none" w:sz="0" w:space="0" w:color="auto"/>
      </w:divBdr>
    </w:div>
    <w:div w:id="753549922">
      <w:marLeft w:val="0"/>
      <w:marRight w:val="0"/>
      <w:marTop w:val="120"/>
      <w:marBottom w:val="0"/>
      <w:divBdr>
        <w:top w:val="none" w:sz="0" w:space="0" w:color="auto"/>
        <w:left w:val="none" w:sz="0" w:space="0" w:color="auto"/>
        <w:bottom w:val="none" w:sz="0" w:space="0" w:color="auto"/>
        <w:right w:val="none" w:sz="0" w:space="0" w:color="auto"/>
      </w:divBdr>
    </w:div>
    <w:div w:id="756367753">
      <w:marLeft w:val="0"/>
      <w:marRight w:val="0"/>
      <w:marTop w:val="120"/>
      <w:marBottom w:val="0"/>
      <w:divBdr>
        <w:top w:val="none" w:sz="0" w:space="0" w:color="auto"/>
        <w:left w:val="none" w:sz="0" w:space="0" w:color="auto"/>
        <w:bottom w:val="none" w:sz="0" w:space="0" w:color="auto"/>
        <w:right w:val="none" w:sz="0" w:space="0" w:color="auto"/>
      </w:divBdr>
    </w:div>
    <w:div w:id="756941918">
      <w:marLeft w:val="0"/>
      <w:marRight w:val="0"/>
      <w:marTop w:val="120"/>
      <w:marBottom w:val="0"/>
      <w:divBdr>
        <w:top w:val="none" w:sz="0" w:space="0" w:color="auto"/>
        <w:left w:val="none" w:sz="0" w:space="0" w:color="auto"/>
        <w:bottom w:val="none" w:sz="0" w:space="0" w:color="auto"/>
        <w:right w:val="none" w:sz="0" w:space="0" w:color="auto"/>
      </w:divBdr>
    </w:div>
    <w:div w:id="759759198">
      <w:marLeft w:val="0"/>
      <w:marRight w:val="0"/>
      <w:marTop w:val="120"/>
      <w:marBottom w:val="0"/>
      <w:divBdr>
        <w:top w:val="none" w:sz="0" w:space="0" w:color="auto"/>
        <w:left w:val="none" w:sz="0" w:space="0" w:color="auto"/>
        <w:bottom w:val="none" w:sz="0" w:space="0" w:color="auto"/>
        <w:right w:val="none" w:sz="0" w:space="0" w:color="auto"/>
      </w:divBdr>
    </w:div>
    <w:div w:id="759984522">
      <w:marLeft w:val="0"/>
      <w:marRight w:val="0"/>
      <w:marTop w:val="360"/>
      <w:marBottom w:val="0"/>
      <w:divBdr>
        <w:top w:val="none" w:sz="0" w:space="0" w:color="auto"/>
        <w:left w:val="none" w:sz="0" w:space="0" w:color="auto"/>
        <w:bottom w:val="none" w:sz="0" w:space="0" w:color="auto"/>
        <w:right w:val="none" w:sz="0" w:space="0" w:color="auto"/>
      </w:divBdr>
    </w:div>
    <w:div w:id="760838325">
      <w:marLeft w:val="0"/>
      <w:marRight w:val="0"/>
      <w:marTop w:val="240"/>
      <w:marBottom w:val="0"/>
      <w:divBdr>
        <w:top w:val="none" w:sz="0" w:space="0" w:color="auto"/>
        <w:left w:val="none" w:sz="0" w:space="0" w:color="auto"/>
        <w:bottom w:val="none" w:sz="0" w:space="0" w:color="auto"/>
        <w:right w:val="none" w:sz="0" w:space="0" w:color="auto"/>
      </w:divBdr>
    </w:div>
    <w:div w:id="761685261">
      <w:marLeft w:val="0"/>
      <w:marRight w:val="0"/>
      <w:marTop w:val="120"/>
      <w:marBottom w:val="0"/>
      <w:divBdr>
        <w:top w:val="none" w:sz="0" w:space="0" w:color="auto"/>
        <w:left w:val="none" w:sz="0" w:space="0" w:color="auto"/>
        <w:bottom w:val="none" w:sz="0" w:space="0" w:color="auto"/>
        <w:right w:val="none" w:sz="0" w:space="0" w:color="auto"/>
      </w:divBdr>
    </w:div>
    <w:div w:id="766972837">
      <w:marLeft w:val="0"/>
      <w:marRight w:val="0"/>
      <w:marTop w:val="120"/>
      <w:marBottom w:val="0"/>
      <w:divBdr>
        <w:top w:val="none" w:sz="0" w:space="0" w:color="auto"/>
        <w:left w:val="none" w:sz="0" w:space="0" w:color="auto"/>
        <w:bottom w:val="none" w:sz="0" w:space="0" w:color="auto"/>
        <w:right w:val="none" w:sz="0" w:space="0" w:color="auto"/>
      </w:divBdr>
    </w:div>
    <w:div w:id="768041158">
      <w:marLeft w:val="0"/>
      <w:marRight w:val="0"/>
      <w:marTop w:val="120"/>
      <w:marBottom w:val="0"/>
      <w:divBdr>
        <w:top w:val="none" w:sz="0" w:space="0" w:color="auto"/>
        <w:left w:val="none" w:sz="0" w:space="0" w:color="auto"/>
        <w:bottom w:val="none" w:sz="0" w:space="0" w:color="auto"/>
        <w:right w:val="none" w:sz="0" w:space="0" w:color="auto"/>
      </w:divBdr>
    </w:div>
    <w:div w:id="768434262">
      <w:marLeft w:val="0"/>
      <w:marRight w:val="0"/>
      <w:marTop w:val="0"/>
      <w:marBottom w:val="0"/>
      <w:divBdr>
        <w:top w:val="none" w:sz="0" w:space="0" w:color="auto"/>
        <w:left w:val="none" w:sz="0" w:space="0" w:color="auto"/>
        <w:bottom w:val="none" w:sz="0" w:space="0" w:color="auto"/>
        <w:right w:val="none" w:sz="0" w:space="0" w:color="auto"/>
      </w:divBdr>
      <w:divsChild>
        <w:div w:id="498471385">
          <w:marLeft w:val="0"/>
          <w:marRight w:val="0"/>
          <w:marTop w:val="0"/>
          <w:marBottom w:val="0"/>
          <w:divBdr>
            <w:top w:val="none" w:sz="0" w:space="0" w:color="auto"/>
            <w:left w:val="none" w:sz="0" w:space="0" w:color="auto"/>
            <w:bottom w:val="none" w:sz="0" w:space="0" w:color="auto"/>
            <w:right w:val="none" w:sz="0" w:space="0" w:color="auto"/>
          </w:divBdr>
        </w:div>
      </w:divsChild>
    </w:div>
    <w:div w:id="770246290">
      <w:marLeft w:val="0"/>
      <w:marRight w:val="0"/>
      <w:marTop w:val="120"/>
      <w:marBottom w:val="0"/>
      <w:divBdr>
        <w:top w:val="none" w:sz="0" w:space="0" w:color="auto"/>
        <w:left w:val="none" w:sz="0" w:space="0" w:color="auto"/>
        <w:bottom w:val="none" w:sz="0" w:space="0" w:color="auto"/>
        <w:right w:val="none" w:sz="0" w:space="0" w:color="auto"/>
      </w:divBdr>
    </w:div>
    <w:div w:id="771559220">
      <w:marLeft w:val="0"/>
      <w:marRight w:val="0"/>
      <w:marTop w:val="0"/>
      <w:marBottom w:val="0"/>
      <w:divBdr>
        <w:top w:val="none" w:sz="0" w:space="0" w:color="auto"/>
        <w:left w:val="none" w:sz="0" w:space="0" w:color="auto"/>
        <w:bottom w:val="none" w:sz="0" w:space="0" w:color="auto"/>
        <w:right w:val="none" w:sz="0" w:space="0" w:color="auto"/>
      </w:divBdr>
      <w:divsChild>
        <w:div w:id="1502234150">
          <w:marLeft w:val="0"/>
          <w:marRight w:val="0"/>
          <w:marTop w:val="0"/>
          <w:marBottom w:val="0"/>
          <w:divBdr>
            <w:top w:val="none" w:sz="0" w:space="0" w:color="auto"/>
            <w:left w:val="none" w:sz="0" w:space="0" w:color="auto"/>
            <w:bottom w:val="none" w:sz="0" w:space="0" w:color="auto"/>
            <w:right w:val="none" w:sz="0" w:space="0" w:color="auto"/>
          </w:divBdr>
        </w:div>
      </w:divsChild>
    </w:div>
    <w:div w:id="779421518">
      <w:marLeft w:val="0"/>
      <w:marRight w:val="0"/>
      <w:marTop w:val="120"/>
      <w:marBottom w:val="0"/>
      <w:divBdr>
        <w:top w:val="none" w:sz="0" w:space="0" w:color="auto"/>
        <w:left w:val="none" w:sz="0" w:space="0" w:color="auto"/>
        <w:bottom w:val="none" w:sz="0" w:space="0" w:color="auto"/>
        <w:right w:val="none" w:sz="0" w:space="0" w:color="auto"/>
      </w:divBdr>
    </w:div>
    <w:div w:id="779572350">
      <w:marLeft w:val="0"/>
      <w:marRight w:val="0"/>
      <w:marTop w:val="120"/>
      <w:marBottom w:val="0"/>
      <w:divBdr>
        <w:top w:val="none" w:sz="0" w:space="0" w:color="auto"/>
        <w:left w:val="none" w:sz="0" w:space="0" w:color="auto"/>
        <w:bottom w:val="none" w:sz="0" w:space="0" w:color="auto"/>
        <w:right w:val="none" w:sz="0" w:space="0" w:color="auto"/>
      </w:divBdr>
    </w:div>
    <w:div w:id="781460255">
      <w:marLeft w:val="0"/>
      <w:marRight w:val="0"/>
      <w:marTop w:val="0"/>
      <w:marBottom w:val="0"/>
      <w:divBdr>
        <w:top w:val="none" w:sz="0" w:space="0" w:color="auto"/>
        <w:left w:val="none" w:sz="0" w:space="0" w:color="auto"/>
        <w:bottom w:val="none" w:sz="0" w:space="0" w:color="auto"/>
        <w:right w:val="none" w:sz="0" w:space="0" w:color="auto"/>
      </w:divBdr>
      <w:divsChild>
        <w:div w:id="2082633934">
          <w:marLeft w:val="0"/>
          <w:marRight w:val="0"/>
          <w:marTop w:val="0"/>
          <w:marBottom w:val="0"/>
          <w:divBdr>
            <w:top w:val="none" w:sz="0" w:space="0" w:color="auto"/>
            <w:left w:val="none" w:sz="0" w:space="0" w:color="auto"/>
            <w:bottom w:val="none" w:sz="0" w:space="0" w:color="auto"/>
            <w:right w:val="none" w:sz="0" w:space="0" w:color="auto"/>
          </w:divBdr>
        </w:div>
      </w:divsChild>
    </w:div>
    <w:div w:id="783113488">
      <w:marLeft w:val="0"/>
      <w:marRight w:val="0"/>
      <w:marTop w:val="120"/>
      <w:marBottom w:val="0"/>
      <w:divBdr>
        <w:top w:val="none" w:sz="0" w:space="0" w:color="auto"/>
        <w:left w:val="none" w:sz="0" w:space="0" w:color="auto"/>
        <w:bottom w:val="none" w:sz="0" w:space="0" w:color="auto"/>
        <w:right w:val="none" w:sz="0" w:space="0" w:color="auto"/>
      </w:divBdr>
    </w:div>
    <w:div w:id="785540385">
      <w:marLeft w:val="0"/>
      <w:marRight w:val="0"/>
      <w:marTop w:val="120"/>
      <w:marBottom w:val="0"/>
      <w:divBdr>
        <w:top w:val="none" w:sz="0" w:space="0" w:color="auto"/>
        <w:left w:val="none" w:sz="0" w:space="0" w:color="auto"/>
        <w:bottom w:val="none" w:sz="0" w:space="0" w:color="auto"/>
        <w:right w:val="none" w:sz="0" w:space="0" w:color="auto"/>
      </w:divBdr>
    </w:div>
    <w:div w:id="788546329">
      <w:marLeft w:val="0"/>
      <w:marRight w:val="0"/>
      <w:marTop w:val="360"/>
      <w:marBottom w:val="0"/>
      <w:divBdr>
        <w:top w:val="none" w:sz="0" w:space="0" w:color="auto"/>
        <w:left w:val="none" w:sz="0" w:space="0" w:color="auto"/>
        <w:bottom w:val="none" w:sz="0" w:space="0" w:color="auto"/>
        <w:right w:val="none" w:sz="0" w:space="0" w:color="auto"/>
      </w:divBdr>
    </w:div>
    <w:div w:id="791437630">
      <w:marLeft w:val="0"/>
      <w:marRight w:val="0"/>
      <w:marTop w:val="120"/>
      <w:marBottom w:val="0"/>
      <w:divBdr>
        <w:top w:val="none" w:sz="0" w:space="0" w:color="auto"/>
        <w:left w:val="none" w:sz="0" w:space="0" w:color="auto"/>
        <w:bottom w:val="none" w:sz="0" w:space="0" w:color="auto"/>
        <w:right w:val="none" w:sz="0" w:space="0" w:color="auto"/>
      </w:divBdr>
    </w:div>
    <w:div w:id="791901168">
      <w:marLeft w:val="0"/>
      <w:marRight w:val="0"/>
      <w:marTop w:val="120"/>
      <w:marBottom w:val="0"/>
      <w:divBdr>
        <w:top w:val="none" w:sz="0" w:space="0" w:color="auto"/>
        <w:left w:val="none" w:sz="0" w:space="0" w:color="auto"/>
        <w:bottom w:val="none" w:sz="0" w:space="0" w:color="auto"/>
        <w:right w:val="none" w:sz="0" w:space="0" w:color="auto"/>
      </w:divBdr>
    </w:div>
    <w:div w:id="792557757">
      <w:marLeft w:val="0"/>
      <w:marRight w:val="0"/>
      <w:marTop w:val="120"/>
      <w:marBottom w:val="0"/>
      <w:divBdr>
        <w:top w:val="none" w:sz="0" w:space="0" w:color="auto"/>
        <w:left w:val="none" w:sz="0" w:space="0" w:color="auto"/>
        <w:bottom w:val="none" w:sz="0" w:space="0" w:color="auto"/>
        <w:right w:val="none" w:sz="0" w:space="0" w:color="auto"/>
      </w:divBdr>
    </w:div>
    <w:div w:id="793017556">
      <w:marLeft w:val="0"/>
      <w:marRight w:val="0"/>
      <w:marTop w:val="120"/>
      <w:marBottom w:val="0"/>
      <w:divBdr>
        <w:top w:val="none" w:sz="0" w:space="0" w:color="auto"/>
        <w:left w:val="none" w:sz="0" w:space="0" w:color="auto"/>
        <w:bottom w:val="none" w:sz="0" w:space="0" w:color="auto"/>
        <w:right w:val="none" w:sz="0" w:space="0" w:color="auto"/>
      </w:divBdr>
    </w:div>
    <w:div w:id="798885175">
      <w:marLeft w:val="0"/>
      <w:marRight w:val="0"/>
      <w:marTop w:val="120"/>
      <w:marBottom w:val="0"/>
      <w:divBdr>
        <w:top w:val="none" w:sz="0" w:space="0" w:color="auto"/>
        <w:left w:val="none" w:sz="0" w:space="0" w:color="auto"/>
        <w:bottom w:val="none" w:sz="0" w:space="0" w:color="auto"/>
        <w:right w:val="none" w:sz="0" w:space="0" w:color="auto"/>
      </w:divBdr>
    </w:div>
    <w:div w:id="801656978">
      <w:marLeft w:val="0"/>
      <w:marRight w:val="0"/>
      <w:marTop w:val="120"/>
      <w:marBottom w:val="0"/>
      <w:divBdr>
        <w:top w:val="none" w:sz="0" w:space="0" w:color="auto"/>
        <w:left w:val="none" w:sz="0" w:space="0" w:color="auto"/>
        <w:bottom w:val="none" w:sz="0" w:space="0" w:color="auto"/>
        <w:right w:val="none" w:sz="0" w:space="0" w:color="auto"/>
      </w:divBdr>
    </w:div>
    <w:div w:id="802388962">
      <w:marLeft w:val="0"/>
      <w:marRight w:val="0"/>
      <w:marTop w:val="120"/>
      <w:marBottom w:val="0"/>
      <w:divBdr>
        <w:top w:val="none" w:sz="0" w:space="0" w:color="auto"/>
        <w:left w:val="none" w:sz="0" w:space="0" w:color="auto"/>
        <w:bottom w:val="none" w:sz="0" w:space="0" w:color="auto"/>
        <w:right w:val="none" w:sz="0" w:space="0" w:color="auto"/>
      </w:divBdr>
    </w:div>
    <w:div w:id="805701459">
      <w:marLeft w:val="0"/>
      <w:marRight w:val="0"/>
      <w:marTop w:val="0"/>
      <w:marBottom w:val="0"/>
      <w:divBdr>
        <w:top w:val="none" w:sz="0" w:space="0" w:color="auto"/>
        <w:left w:val="none" w:sz="0" w:space="0" w:color="auto"/>
        <w:bottom w:val="none" w:sz="0" w:space="0" w:color="auto"/>
        <w:right w:val="none" w:sz="0" w:space="0" w:color="auto"/>
      </w:divBdr>
      <w:divsChild>
        <w:div w:id="800004573">
          <w:marLeft w:val="0"/>
          <w:marRight w:val="0"/>
          <w:marTop w:val="0"/>
          <w:marBottom w:val="0"/>
          <w:divBdr>
            <w:top w:val="none" w:sz="0" w:space="0" w:color="auto"/>
            <w:left w:val="none" w:sz="0" w:space="0" w:color="auto"/>
            <w:bottom w:val="none" w:sz="0" w:space="0" w:color="auto"/>
            <w:right w:val="none" w:sz="0" w:space="0" w:color="auto"/>
          </w:divBdr>
        </w:div>
      </w:divsChild>
    </w:div>
    <w:div w:id="807163994">
      <w:marLeft w:val="0"/>
      <w:marRight w:val="0"/>
      <w:marTop w:val="120"/>
      <w:marBottom w:val="0"/>
      <w:divBdr>
        <w:top w:val="none" w:sz="0" w:space="0" w:color="auto"/>
        <w:left w:val="none" w:sz="0" w:space="0" w:color="auto"/>
        <w:bottom w:val="none" w:sz="0" w:space="0" w:color="auto"/>
        <w:right w:val="none" w:sz="0" w:space="0" w:color="auto"/>
      </w:divBdr>
    </w:div>
    <w:div w:id="814100283">
      <w:marLeft w:val="0"/>
      <w:marRight w:val="0"/>
      <w:marTop w:val="0"/>
      <w:marBottom w:val="0"/>
      <w:divBdr>
        <w:top w:val="none" w:sz="0" w:space="0" w:color="auto"/>
        <w:left w:val="none" w:sz="0" w:space="0" w:color="auto"/>
        <w:bottom w:val="none" w:sz="0" w:space="0" w:color="auto"/>
        <w:right w:val="none" w:sz="0" w:space="0" w:color="auto"/>
      </w:divBdr>
    </w:div>
    <w:div w:id="815339567">
      <w:marLeft w:val="0"/>
      <w:marRight w:val="0"/>
      <w:marTop w:val="120"/>
      <w:marBottom w:val="0"/>
      <w:divBdr>
        <w:top w:val="none" w:sz="0" w:space="0" w:color="auto"/>
        <w:left w:val="none" w:sz="0" w:space="0" w:color="auto"/>
        <w:bottom w:val="none" w:sz="0" w:space="0" w:color="auto"/>
        <w:right w:val="none" w:sz="0" w:space="0" w:color="auto"/>
      </w:divBdr>
    </w:div>
    <w:div w:id="818420820">
      <w:marLeft w:val="0"/>
      <w:marRight w:val="0"/>
      <w:marTop w:val="120"/>
      <w:marBottom w:val="0"/>
      <w:divBdr>
        <w:top w:val="none" w:sz="0" w:space="0" w:color="auto"/>
        <w:left w:val="none" w:sz="0" w:space="0" w:color="auto"/>
        <w:bottom w:val="none" w:sz="0" w:space="0" w:color="auto"/>
        <w:right w:val="none" w:sz="0" w:space="0" w:color="auto"/>
      </w:divBdr>
    </w:div>
    <w:div w:id="818962404">
      <w:marLeft w:val="0"/>
      <w:marRight w:val="0"/>
      <w:marTop w:val="120"/>
      <w:marBottom w:val="0"/>
      <w:divBdr>
        <w:top w:val="none" w:sz="0" w:space="0" w:color="auto"/>
        <w:left w:val="none" w:sz="0" w:space="0" w:color="auto"/>
        <w:bottom w:val="none" w:sz="0" w:space="0" w:color="auto"/>
        <w:right w:val="none" w:sz="0" w:space="0" w:color="auto"/>
      </w:divBdr>
    </w:div>
    <w:div w:id="819807681">
      <w:marLeft w:val="0"/>
      <w:marRight w:val="0"/>
      <w:marTop w:val="0"/>
      <w:marBottom w:val="0"/>
      <w:divBdr>
        <w:top w:val="none" w:sz="0" w:space="0" w:color="auto"/>
        <w:left w:val="none" w:sz="0" w:space="0" w:color="auto"/>
        <w:bottom w:val="none" w:sz="0" w:space="0" w:color="auto"/>
        <w:right w:val="none" w:sz="0" w:space="0" w:color="auto"/>
      </w:divBdr>
      <w:divsChild>
        <w:div w:id="1708336182">
          <w:marLeft w:val="0"/>
          <w:marRight w:val="0"/>
          <w:marTop w:val="0"/>
          <w:marBottom w:val="0"/>
          <w:divBdr>
            <w:top w:val="none" w:sz="0" w:space="0" w:color="auto"/>
            <w:left w:val="none" w:sz="0" w:space="0" w:color="auto"/>
            <w:bottom w:val="none" w:sz="0" w:space="0" w:color="auto"/>
            <w:right w:val="none" w:sz="0" w:space="0" w:color="auto"/>
          </w:divBdr>
        </w:div>
      </w:divsChild>
    </w:div>
    <w:div w:id="820080821">
      <w:marLeft w:val="0"/>
      <w:marRight w:val="0"/>
      <w:marTop w:val="120"/>
      <w:marBottom w:val="0"/>
      <w:divBdr>
        <w:top w:val="none" w:sz="0" w:space="0" w:color="auto"/>
        <w:left w:val="none" w:sz="0" w:space="0" w:color="auto"/>
        <w:bottom w:val="none" w:sz="0" w:space="0" w:color="auto"/>
        <w:right w:val="none" w:sz="0" w:space="0" w:color="auto"/>
      </w:divBdr>
    </w:div>
    <w:div w:id="823010818">
      <w:marLeft w:val="0"/>
      <w:marRight w:val="0"/>
      <w:marTop w:val="120"/>
      <w:marBottom w:val="0"/>
      <w:divBdr>
        <w:top w:val="none" w:sz="0" w:space="0" w:color="auto"/>
        <w:left w:val="none" w:sz="0" w:space="0" w:color="auto"/>
        <w:bottom w:val="none" w:sz="0" w:space="0" w:color="auto"/>
        <w:right w:val="none" w:sz="0" w:space="0" w:color="auto"/>
      </w:divBdr>
    </w:div>
    <w:div w:id="825367143">
      <w:marLeft w:val="0"/>
      <w:marRight w:val="0"/>
      <w:marTop w:val="120"/>
      <w:marBottom w:val="0"/>
      <w:divBdr>
        <w:top w:val="none" w:sz="0" w:space="0" w:color="auto"/>
        <w:left w:val="none" w:sz="0" w:space="0" w:color="auto"/>
        <w:bottom w:val="none" w:sz="0" w:space="0" w:color="auto"/>
        <w:right w:val="none" w:sz="0" w:space="0" w:color="auto"/>
      </w:divBdr>
    </w:div>
    <w:div w:id="825706597">
      <w:marLeft w:val="0"/>
      <w:marRight w:val="0"/>
      <w:marTop w:val="120"/>
      <w:marBottom w:val="0"/>
      <w:divBdr>
        <w:top w:val="none" w:sz="0" w:space="0" w:color="auto"/>
        <w:left w:val="none" w:sz="0" w:space="0" w:color="auto"/>
        <w:bottom w:val="none" w:sz="0" w:space="0" w:color="auto"/>
        <w:right w:val="none" w:sz="0" w:space="0" w:color="auto"/>
      </w:divBdr>
    </w:div>
    <w:div w:id="825974892">
      <w:marLeft w:val="0"/>
      <w:marRight w:val="0"/>
      <w:marTop w:val="220"/>
      <w:marBottom w:val="0"/>
      <w:divBdr>
        <w:top w:val="none" w:sz="0" w:space="0" w:color="auto"/>
        <w:left w:val="none" w:sz="0" w:space="0" w:color="auto"/>
        <w:bottom w:val="none" w:sz="0" w:space="0" w:color="auto"/>
        <w:right w:val="none" w:sz="0" w:space="0" w:color="auto"/>
      </w:divBdr>
    </w:div>
    <w:div w:id="827523391">
      <w:marLeft w:val="0"/>
      <w:marRight w:val="0"/>
      <w:marTop w:val="120"/>
      <w:marBottom w:val="0"/>
      <w:divBdr>
        <w:top w:val="none" w:sz="0" w:space="0" w:color="auto"/>
        <w:left w:val="none" w:sz="0" w:space="0" w:color="auto"/>
        <w:bottom w:val="none" w:sz="0" w:space="0" w:color="auto"/>
        <w:right w:val="none" w:sz="0" w:space="0" w:color="auto"/>
      </w:divBdr>
    </w:div>
    <w:div w:id="828711866">
      <w:marLeft w:val="0"/>
      <w:marRight w:val="0"/>
      <w:marTop w:val="120"/>
      <w:marBottom w:val="0"/>
      <w:divBdr>
        <w:top w:val="none" w:sz="0" w:space="0" w:color="auto"/>
        <w:left w:val="none" w:sz="0" w:space="0" w:color="auto"/>
        <w:bottom w:val="none" w:sz="0" w:space="0" w:color="auto"/>
        <w:right w:val="none" w:sz="0" w:space="0" w:color="auto"/>
      </w:divBdr>
    </w:div>
    <w:div w:id="828718749">
      <w:marLeft w:val="0"/>
      <w:marRight w:val="0"/>
      <w:marTop w:val="120"/>
      <w:marBottom w:val="0"/>
      <w:divBdr>
        <w:top w:val="none" w:sz="0" w:space="0" w:color="auto"/>
        <w:left w:val="none" w:sz="0" w:space="0" w:color="auto"/>
        <w:bottom w:val="none" w:sz="0" w:space="0" w:color="auto"/>
        <w:right w:val="none" w:sz="0" w:space="0" w:color="auto"/>
      </w:divBdr>
    </w:div>
    <w:div w:id="829563758">
      <w:marLeft w:val="0"/>
      <w:marRight w:val="0"/>
      <w:marTop w:val="0"/>
      <w:marBottom w:val="0"/>
      <w:divBdr>
        <w:top w:val="none" w:sz="0" w:space="0" w:color="auto"/>
        <w:left w:val="none" w:sz="0" w:space="0" w:color="auto"/>
        <w:bottom w:val="none" w:sz="0" w:space="0" w:color="auto"/>
        <w:right w:val="none" w:sz="0" w:space="0" w:color="auto"/>
      </w:divBdr>
      <w:divsChild>
        <w:div w:id="910235077">
          <w:marLeft w:val="0"/>
          <w:marRight w:val="0"/>
          <w:marTop w:val="0"/>
          <w:marBottom w:val="0"/>
          <w:divBdr>
            <w:top w:val="none" w:sz="0" w:space="0" w:color="auto"/>
            <w:left w:val="none" w:sz="0" w:space="0" w:color="auto"/>
            <w:bottom w:val="none" w:sz="0" w:space="0" w:color="auto"/>
            <w:right w:val="none" w:sz="0" w:space="0" w:color="auto"/>
          </w:divBdr>
        </w:div>
      </w:divsChild>
    </w:div>
    <w:div w:id="833034179">
      <w:marLeft w:val="0"/>
      <w:marRight w:val="0"/>
      <w:marTop w:val="120"/>
      <w:marBottom w:val="0"/>
      <w:divBdr>
        <w:top w:val="none" w:sz="0" w:space="0" w:color="auto"/>
        <w:left w:val="none" w:sz="0" w:space="0" w:color="auto"/>
        <w:bottom w:val="none" w:sz="0" w:space="0" w:color="auto"/>
        <w:right w:val="none" w:sz="0" w:space="0" w:color="auto"/>
      </w:divBdr>
    </w:div>
    <w:div w:id="833647552">
      <w:marLeft w:val="0"/>
      <w:marRight w:val="0"/>
      <w:marTop w:val="240"/>
      <w:marBottom w:val="0"/>
      <w:divBdr>
        <w:top w:val="none" w:sz="0" w:space="0" w:color="auto"/>
        <w:left w:val="none" w:sz="0" w:space="0" w:color="auto"/>
        <w:bottom w:val="none" w:sz="0" w:space="0" w:color="auto"/>
        <w:right w:val="none" w:sz="0" w:space="0" w:color="auto"/>
      </w:divBdr>
    </w:div>
    <w:div w:id="834029809">
      <w:marLeft w:val="0"/>
      <w:marRight w:val="0"/>
      <w:marTop w:val="120"/>
      <w:marBottom w:val="0"/>
      <w:divBdr>
        <w:top w:val="none" w:sz="0" w:space="0" w:color="auto"/>
        <w:left w:val="none" w:sz="0" w:space="0" w:color="auto"/>
        <w:bottom w:val="none" w:sz="0" w:space="0" w:color="auto"/>
        <w:right w:val="none" w:sz="0" w:space="0" w:color="auto"/>
      </w:divBdr>
    </w:div>
    <w:div w:id="836119503">
      <w:marLeft w:val="0"/>
      <w:marRight w:val="0"/>
      <w:marTop w:val="120"/>
      <w:marBottom w:val="0"/>
      <w:divBdr>
        <w:top w:val="none" w:sz="0" w:space="0" w:color="auto"/>
        <w:left w:val="none" w:sz="0" w:space="0" w:color="auto"/>
        <w:bottom w:val="none" w:sz="0" w:space="0" w:color="auto"/>
        <w:right w:val="none" w:sz="0" w:space="0" w:color="auto"/>
      </w:divBdr>
    </w:div>
    <w:div w:id="840504265">
      <w:marLeft w:val="0"/>
      <w:marRight w:val="0"/>
      <w:marTop w:val="120"/>
      <w:marBottom w:val="0"/>
      <w:divBdr>
        <w:top w:val="none" w:sz="0" w:space="0" w:color="auto"/>
        <w:left w:val="none" w:sz="0" w:space="0" w:color="auto"/>
        <w:bottom w:val="none" w:sz="0" w:space="0" w:color="auto"/>
        <w:right w:val="none" w:sz="0" w:space="0" w:color="auto"/>
      </w:divBdr>
    </w:div>
    <w:div w:id="840773506">
      <w:marLeft w:val="0"/>
      <w:marRight w:val="0"/>
      <w:marTop w:val="120"/>
      <w:marBottom w:val="0"/>
      <w:divBdr>
        <w:top w:val="none" w:sz="0" w:space="0" w:color="auto"/>
        <w:left w:val="none" w:sz="0" w:space="0" w:color="auto"/>
        <w:bottom w:val="none" w:sz="0" w:space="0" w:color="auto"/>
        <w:right w:val="none" w:sz="0" w:space="0" w:color="auto"/>
      </w:divBdr>
    </w:div>
    <w:div w:id="843514137">
      <w:marLeft w:val="0"/>
      <w:marRight w:val="0"/>
      <w:marTop w:val="100"/>
      <w:marBottom w:val="0"/>
      <w:divBdr>
        <w:top w:val="none" w:sz="0" w:space="0" w:color="auto"/>
        <w:left w:val="none" w:sz="0" w:space="0" w:color="auto"/>
        <w:bottom w:val="none" w:sz="0" w:space="0" w:color="auto"/>
        <w:right w:val="none" w:sz="0" w:space="0" w:color="auto"/>
      </w:divBdr>
      <w:divsChild>
        <w:div w:id="2033914706">
          <w:marLeft w:val="0"/>
          <w:marRight w:val="0"/>
          <w:marTop w:val="0"/>
          <w:marBottom w:val="0"/>
          <w:divBdr>
            <w:top w:val="none" w:sz="0" w:space="0" w:color="auto"/>
            <w:left w:val="none" w:sz="0" w:space="0" w:color="auto"/>
            <w:bottom w:val="none" w:sz="0" w:space="0" w:color="auto"/>
            <w:right w:val="none" w:sz="0" w:space="0" w:color="auto"/>
          </w:divBdr>
        </w:div>
      </w:divsChild>
    </w:div>
    <w:div w:id="845022935">
      <w:marLeft w:val="0"/>
      <w:marRight w:val="0"/>
      <w:marTop w:val="0"/>
      <w:marBottom w:val="0"/>
      <w:divBdr>
        <w:top w:val="none" w:sz="0" w:space="0" w:color="auto"/>
        <w:left w:val="none" w:sz="0" w:space="0" w:color="auto"/>
        <w:bottom w:val="none" w:sz="0" w:space="0" w:color="auto"/>
        <w:right w:val="none" w:sz="0" w:space="0" w:color="auto"/>
      </w:divBdr>
      <w:divsChild>
        <w:div w:id="1948659380">
          <w:marLeft w:val="0"/>
          <w:marRight w:val="0"/>
          <w:marTop w:val="0"/>
          <w:marBottom w:val="0"/>
          <w:divBdr>
            <w:top w:val="none" w:sz="0" w:space="0" w:color="auto"/>
            <w:left w:val="none" w:sz="0" w:space="0" w:color="auto"/>
            <w:bottom w:val="none" w:sz="0" w:space="0" w:color="auto"/>
            <w:right w:val="none" w:sz="0" w:space="0" w:color="auto"/>
          </w:divBdr>
        </w:div>
      </w:divsChild>
    </w:div>
    <w:div w:id="847447095">
      <w:marLeft w:val="0"/>
      <w:marRight w:val="0"/>
      <w:marTop w:val="120"/>
      <w:marBottom w:val="0"/>
      <w:divBdr>
        <w:top w:val="none" w:sz="0" w:space="0" w:color="auto"/>
        <w:left w:val="none" w:sz="0" w:space="0" w:color="auto"/>
        <w:bottom w:val="none" w:sz="0" w:space="0" w:color="auto"/>
        <w:right w:val="none" w:sz="0" w:space="0" w:color="auto"/>
      </w:divBdr>
    </w:div>
    <w:div w:id="847674258">
      <w:marLeft w:val="0"/>
      <w:marRight w:val="0"/>
      <w:marTop w:val="120"/>
      <w:marBottom w:val="0"/>
      <w:divBdr>
        <w:top w:val="none" w:sz="0" w:space="0" w:color="auto"/>
        <w:left w:val="none" w:sz="0" w:space="0" w:color="auto"/>
        <w:bottom w:val="none" w:sz="0" w:space="0" w:color="auto"/>
        <w:right w:val="none" w:sz="0" w:space="0" w:color="auto"/>
      </w:divBdr>
    </w:div>
    <w:div w:id="849022810">
      <w:marLeft w:val="0"/>
      <w:marRight w:val="0"/>
      <w:marTop w:val="120"/>
      <w:marBottom w:val="0"/>
      <w:divBdr>
        <w:top w:val="none" w:sz="0" w:space="0" w:color="auto"/>
        <w:left w:val="none" w:sz="0" w:space="0" w:color="auto"/>
        <w:bottom w:val="none" w:sz="0" w:space="0" w:color="auto"/>
        <w:right w:val="none" w:sz="0" w:space="0" w:color="auto"/>
      </w:divBdr>
    </w:div>
    <w:div w:id="849872334">
      <w:marLeft w:val="0"/>
      <w:marRight w:val="0"/>
      <w:marTop w:val="120"/>
      <w:marBottom w:val="0"/>
      <w:divBdr>
        <w:top w:val="none" w:sz="0" w:space="0" w:color="auto"/>
        <w:left w:val="none" w:sz="0" w:space="0" w:color="auto"/>
        <w:bottom w:val="none" w:sz="0" w:space="0" w:color="auto"/>
        <w:right w:val="none" w:sz="0" w:space="0" w:color="auto"/>
      </w:divBdr>
    </w:div>
    <w:div w:id="854612028">
      <w:marLeft w:val="0"/>
      <w:marRight w:val="0"/>
      <w:marTop w:val="120"/>
      <w:marBottom w:val="0"/>
      <w:divBdr>
        <w:top w:val="none" w:sz="0" w:space="0" w:color="auto"/>
        <w:left w:val="none" w:sz="0" w:space="0" w:color="auto"/>
        <w:bottom w:val="none" w:sz="0" w:space="0" w:color="auto"/>
        <w:right w:val="none" w:sz="0" w:space="0" w:color="auto"/>
      </w:divBdr>
    </w:div>
    <w:div w:id="857737138">
      <w:marLeft w:val="0"/>
      <w:marRight w:val="0"/>
      <w:marTop w:val="360"/>
      <w:marBottom w:val="0"/>
      <w:divBdr>
        <w:top w:val="none" w:sz="0" w:space="0" w:color="auto"/>
        <w:left w:val="none" w:sz="0" w:space="0" w:color="auto"/>
        <w:bottom w:val="none" w:sz="0" w:space="0" w:color="auto"/>
        <w:right w:val="none" w:sz="0" w:space="0" w:color="auto"/>
      </w:divBdr>
    </w:div>
    <w:div w:id="859008253">
      <w:marLeft w:val="0"/>
      <w:marRight w:val="0"/>
      <w:marTop w:val="120"/>
      <w:marBottom w:val="0"/>
      <w:divBdr>
        <w:top w:val="none" w:sz="0" w:space="0" w:color="auto"/>
        <w:left w:val="none" w:sz="0" w:space="0" w:color="auto"/>
        <w:bottom w:val="none" w:sz="0" w:space="0" w:color="auto"/>
        <w:right w:val="none" w:sz="0" w:space="0" w:color="auto"/>
      </w:divBdr>
    </w:div>
    <w:div w:id="859046603">
      <w:marLeft w:val="0"/>
      <w:marRight w:val="0"/>
      <w:marTop w:val="120"/>
      <w:marBottom w:val="0"/>
      <w:divBdr>
        <w:top w:val="none" w:sz="0" w:space="0" w:color="auto"/>
        <w:left w:val="none" w:sz="0" w:space="0" w:color="auto"/>
        <w:bottom w:val="none" w:sz="0" w:space="0" w:color="auto"/>
        <w:right w:val="none" w:sz="0" w:space="0" w:color="auto"/>
      </w:divBdr>
    </w:div>
    <w:div w:id="859049110">
      <w:marLeft w:val="0"/>
      <w:marRight w:val="0"/>
      <w:marTop w:val="120"/>
      <w:marBottom w:val="0"/>
      <w:divBdr>
        <w:top w:val="none" w:sz="0" w:space="0" w:color="auto"/>
        <w:left w:val="none" w:sz="0" w:space="0" w:color="auto"/>
        <w:bottom w:val="none" w:sz="0" w:space="0" w:color="auto"/>
        <w:right w:val="none" w:sz="0" w:space="0" w:color="auto"/>
      </w:divBdr>
    </w:div>
    <w:div w:id="866137748">
      <w:marLeft w:val="0"/>
      <w:marRight w:val="0"/>
      <w:marTop w:val="120"/>
      <w:marBottom w:val="0"/>
      <w:divBdr>
        <w:top w:val="none" w:sz="0" w:space="0" w:color="auto"/>
        <w:left w:val="none" w:sz="0" w:space="0" w:color="auto"/>
        <w:bottom w:val="none" w:sz="0" w:space="0" w:color="auto"/>
        <w:right w:val="none" w:sz="0" w:space="0" w:color="auto"/>
      </w:divBdr>
    </w:div>
    <w:div w:id="869605045">
      <w:marLeft w:val="0"/>
      <w:marRight w:val="0"/>
      <w:marTop w:val="120"/>
      <w:marBottom w:val="0"/>
      <w:divBdr>
        <w:top w:val="none" w:sz="0" w:space="0" w:color="auto"/>
        <w:left w:val="none" w:sz="0" w:space="0" w:color="auto"/>
        <w:bottom w:val="none" w:sz="0" w:space="0" w:color="auto"/>
        <w:right w:val="none" w:sz="0" w:space="0" w:color="auto"/>
      </w:divBdr>
    </w:div>
    <w:div w:id="873272957">
      <w:marLeft w:val="0"/>
      <w:marRight w:val="0"/>
      <w:marTop w:val="120"/>
      <w:marBottom w:val="0"/>
      <w:divBdr>
        <w:top w:val="none" w:sz="0" w:space="0" w:color="auto"/>
        <w:left w:val="none" w:sz="0" w:space="0" w:color="auto"/>
        <w:bottom w:val="none" w:sz="0" w:space="0" w:color="auto"/>
        <w:right w:val="none" w:sz="0" w:space="0" w:color="auto"/>
      </w:divBdr>
    </w:div>
    <w:div w:id="874315932">
      <w:marLeft w:val="0"/>
      <w:marRight w:val="0"/>
      <w:marTop w:val="0"/>
      <w:marBottom w:val="0"/>
      <w:divBdr>
        <w:top w:val="none" w:sz="0" w:space="0" w:color="auto"/>
        <w:left w:val="none" w:sz="0" w:space="0" w:color="auto"/>
        <w:bottom w:val="none" w:sz="0" w:space="0" w:color="auto"/>
        <w:right w:val="none" w:sz="0" w:space="0" w:color="auto"/>
      </w:divBdr>
    </w:div>
    <w:div w:id="874974073">
      <w:marLeft w:val="0"/>
      <w:marRight w:val="0"/>
      <w:marTop w:val="120"/>
      <w:marBottom w:val="0"/>
      <w:divBdr>
        <w:top w:val="none" w:sz="0" w:space="0" w:color="auto"/>
        <w:left w:val="none" w:sz="0" w:space="0" w:color="auto"/>
        <w:bottom w:val="none" w:sz="0" w:space="0" w:color="auto"/>
        <w:right w:val="none" w:sz="0" w:space="0" w:color="auto"/>
      </w:divBdr>
    </w:div>
    <w:div w:id="874997894">
      <w:marLeft w:val="0"/>
      <w:marRight w:val="0"/>
      <w:marTop w:val="100"/>
      <w:marBottom w:val="0"/>
      <w:divBdr>
        <w:top w:val="none" w:sz="0" w:space="0" w:color="auto"/>
        <w:left w:val="none" w:sz="0" w:space="0" w:color="auto"/>
        <w:bottom w:val="none" w:sz="0" w:space="0" w:color="auto"/>
        <w:right w:val="none" w:sz="0" w:space="0" w:color="auto"/>
      </w:divBdr>
    </w:div>
    <w:div w:id="880092717">
      <w:marLeft w:val="0"/>
      <w:marRight w:val="0"/>
      <w:marTop w:val="120"/>
      <w:marBottom w:val="0"/>
      <w:divBdr>
        <w:top w:val="none" w:sz="0" w:space="0" w:color="auto"/>
        <w:left w:val="none" w:sz="0" w:space="0" w:color="auto"/>
        <w:bottom w:val="none" w:sz="0" w:space="0" w:color="auto"/>
        <w:right w:val="none" w:sz="0" w:space="0" w:color="auto"/>
      </w:divBdr>
    </w:div>
    <w:div w:id="880442404">
      <w:marLeft w:val="0"/>
      <w:marRight w:val="0"/>
      <w:marTop w:val="120"/>
      <w:marBottom w:val="0"/>
      <w:divBdr>
        <w:top w:val="none" w:sz="0" w:space="0" w:color="auto"/>
        <w:left w:val="none" w:sz="0" w:space="0" w:color="auto"/>
        <w:bottom w:val="none" w:sz="0" w:space="0" w:color="auto"/>
        <w:right w:val="none" w:sz="0" w:space="0" w:color="auto"/>
      </w:divBdr>
    </w:div>
    <w:div w:id="882058977">
      <w:marLeft w:val="0"/>
      <w:marRight w:val="0"/>
      <w:marTop w:val="120"/>
      <w:marBottom w:val="0"/>
      <w:divBdr>
        <w:top w:val="none" w:sz="0" w:space="0" w:color="auto"/>
        <w:left w:val="none" w:sz="0" w:space="0" w:color="auto"/>
        <w:bottom w:val="none" w:sz="0" w:space="0" w:color="auto"/>
        <w:right w:val="none" w:sz="0" w:space="0" w:color="auto"/>
      </w:divBdr>
    </w:div>
    <w:div w:id="882326996">
      <w:marLeft w:val="0"/>
      <w:marRight w:val="0"/>
      <w:marTop w:val="120"/>
      <w:marBottom w:val="0"/>
      <w:divBdr>
        <w:top w:val="none" w:sz="0" w:space="0" w:color="auto"/>
        <w:left w:val="none" w:sz="0" w:space="0" w:color="auto"/>
        <w:bottom w:val="none" w:sz="0" w:space="0" w:color="auto"/>
        <w:right w:val="none" w:sz="0" w:space="0" w:color="auto"/>
      </w:divBdr>
    </w:div>
    <w:div w:id="883565126">
      <w:marLeft w:val="0"/>
      <w:marRight w:val="0"/>
      <w:marTop w:val="120"/>
      <w:marBottom w:val="0"/>
      <w:divBdr>
        <w:top w:val="none" w:sz="0" w:space="0" w:color="auto"/>
        <w:left w:val="none" w:sz="0" w:space="0" w:color="auto"/>
        <w:bottom w:val="none" w:sz="0" w:space="0" w:color="auto"/>
        <w:right w:val="none" w:sz="0" w:space="0" w:color="auto"/>
      </w:divBdr>
    </w:div>
    <w:div w:id="887567617">
      <w:marLeft w:val="0"/>
      <w:marRight w:val="0"/>
      <w:marTop w:val="120"/>
      <w:marBottom w:val="0"/>
      <w:divBdr>
        <w:top w:val="none" w:sz="0" w:space="0" w:color="auto"/>
        <w:left w:val="none" w:sz="0" w:space="0" w:color="auto"/>
        <w:bottom w:val="none" w:sz="0" w:space="0" w:color="auto"/>
        <w:right w:val="none" w:sz="0" w:space="0" w:color="auto"/>
      </w:divBdr>
    </w:div>
    <w:div w:id="889003111">
      <w:marLeft w:val="0"/>
      <w:marRight w:val="0"/>
      <w:marTop w:val="120"/>
      <w:marBottom w:val="0"/>
      <w:divBdr>
        <w:top w:val="none" w:sz="0" w:space="0" w:color="auto"/>
        <w:left w:val="none" w:sz="0" w:space="0" w:color="auto"/>
        <w:bottom w:val="none" w:sz="0" w:space="0" w:color="auto"/>
        <w:right w:val="none" w:sz="0" w:space="0" w:color="auto"/>
      </w:divBdr>
    </w:div>
    <w:div w:id="889072047">
      <w:marLeft w:val="0"/>
      <w:marRight w:val="0"/>
      <w:marTop w:val="120"/>
      <w:marBottom w:val="0"/>
      <w:divBdr>
        <w:top w:val="none" w:sz="0" w:space="0" w:color="auto"/>
        <w:left w:val="none" w:sz="0" w:space="0" w:color="auto"/>
        <w:bottom w:val="none" w:sz="0" w:space="0" w:color="auto"/>
        <w:right w:val="none" w:sz="0" w:space="0" w:color="auto"/>
      </w:divBdr>
    </w:div>
    <w:div w:id="889655620">
      <w:marLeft w:val="0"/>
      <w:marRight w:val="0"/>
      <w:marTop w:val="100"/>
      <w:marBottom w:val="0"/>
      <w:divBdr>
        <w:top w:val="none" w:sz="0" w:space="0" w:color="auto"/>
        <w:left w:val="none" w:sz="0" w:space="0" w:color="auto"/>
        <w:bottom w:val="none" w:sz="0" w:space="0" w:color="auto"/>
        <w:right w:val="none" w:sz="0" w:space="0" w:color="auto"/>
      </w:divBdr>
      <w:divsChild>
        <w:div w:id="933053185">
          <w:marLeft w:val="0"/>
          <w:marRight w:val="0"/>
          <w:marTop w:val="0"/>
          <w:marBottom w:val="0"/>
          <w:divBdr>
            <w:top w:val="none" w:sz="0" w:space="0" w:color="auto"/>
            <w:left w:val="none" w:sz="0" w:space="0" w:color="auto"/>
            <w:bottom w:val="none" w:sz="0" w:space="0" w:color="auto"/>
            <w:right w:val="none" w:sz="0" w:space="0" w:color="auto"/>
          </w:divBdr>
        </w:div>
      </w:divsChild>
    </w:div>
    <w:div w:id="891115925">
      <w:marLeft w:val="0"/>
      <w:marRight w:val="0"/>
      <w:marTop w:val="120"/>
      <w:marBottom w:val="0"/>
      <w:divBdr>
        <w:top w:val="none" w:sz="0" w:space="0" w:color="auto"/>
        <w:left w:val="none" w:sz="0" w:space="0" w:color="auto"/>
        <w:bottom w:val="none" w:sz="0" w:space="0" w:color="auto"/>
        <w:right w:val="none" w:sz="0" w:space="0" w:color="auto"/>
      </w:divBdr>
    </w:div>
    <w:div w:id="892691961">
      <w:marLeft w:val="0"/>
      <w:marRight w:val="0"/>
      <w:marTop w:val="120"/>
      <w:marBottom w:val="0"/>
      <w:divBdr>
        <w:top w:val="none" w:sz="0" w:space="0" w:color="auto"/>
        <w:left w:val="none" w:sz="0" w:space="0" w:color="auto"/>
        <w:bottom w:val="none" w:sz="0" w:space="0" w:color="auto"/>
        <w:right w:val="none" w:sz="0" w:space="0" w:color="auto"/>
      </w:divBdr>
    </w:div>
    <w:div w:id="900484071">
      <w:marLeft w:val="0"/>
      <w:marRight w:val="0"/>
      <w:marTop w:val="0"/>
      <w:marBottom w:val="0"/>
      <w:divBdr>
        <w:top w:val="none" w:sz="0" w:space="0" w:color="auto"/>
        <w:left w:val="none" w:sz="0" w:space="0" w:color="auto"/>
        <w:bottom w:val="none" w:sz="0" w:space="0" w:color="auto"/>
        <w:right w:val="none" w:sz="0" w:space="0" w:color="auto"/>
      </w:divBdr>
      <w:divsChild>
        <w:div w:id="1173688322">
          <w:marLeft w:val="0"/>
          <w:marRight w:val="0"/>
          <w:marTop w:val="0"/>
          <w:marBottom w:val="0"/>
          <w:divBdr>
            <w:top w:val="none" w:sz="0" w:space="0" w:color="auto"/>
            <w:left w:val="none" w:sz="0" w:space="0" w:color="auto"/>
            <w:bottom w:val="none" w:sz="0" w:space="0" w:color="auto"/>
            <w:right w:val="none" w:sz="0" w:space="0" w:color="auto"/>
          </w:divBdr>
        </w:div>
      </w:divsChild>
    </w:div>
    <w:div w:id="905726994">
      <w:marLeft w:val="0"/>
      <w:marRight w:val="0"/>
      <w:marTop w:val="120"/>
      <w:marBottom w:val="0"/>
      <w:divBdr>
        <w:top w:val="none" w:sz="0" w:space="0" w:color="auto"/>
        <w:left w:val="none" w:sz="0" w:space="0" w:color="auto"/>
        <w:bottom w:val="none" w:sz="0" w:space="0" w:color="auto"/>
        <w:right w:val="none" w:sz="0" w:space="0" w:color="auto"/>
      </w:divBdr>
    </w:div>
    <w:div w:id="907955023">
      <w:marLeft w:val="0"/>
      <w:marRight w:val="0"/>
      <w:marTop w:val="120"/>
      <w:marBottom w:val="0"/>
      <w:divBdr>
        <w:top w:val="none" w:sz="0" w:space="0" w:color="auto"/>
        <w:left w:val="none" w:sz="0" w:space="0" w:color="auto"/>
        <w:bottom w:val="none" w:sz="0" w:space="0" w:color="auto"/>
        <w:right w:val="none" w:sz="0" w:space="0" w:color="auto"/>
      </w:divBdr>
    </w:div>
    <w:div w:id="908924706">
      <w:marLeft w:val="0"/>
      <w:marRight w:val="0"/>
      <w:marTop w:val="120"/>
      <w:marBottom w:val="0"/>
      <w:divBdr>
        <w:top w:val="none" w:sz="0" w:space="0" w:color="auto"/>
        <w:left w:val="none" w:sz="0" w:space="0" w:color="auto"/>
        <w:bottom w:val="none" w:sz="0" w:space="0" w:color="auto"/>
        <w:right w:val="none" w:sz="0" w:space="0" w:color="auto"/>
      </w:divBdr>
    </w:div>
    <w:div w:id="911544539">
      <w:marLeft w:val="0"/>
      <w:marRight w:val="0"/>
      <w:marTop w:val="0"/>
      <w:marBottom w:val="0"/>
      <w:divBdr>
        <w:top w:val="none" w:sz="0" w:space="0" w:color="auto"/>
        <w:left w:val="none" w:sz="0" w:space="0" w:color="auto"/>
        <w:bottom w:val="none" w:sz="0" w:space="0" w:color="auto"/>
        <w:right w:val="none" w:sz="0" w:space="0" w:color="auto"/>
      </w:divBdr>
      <w:divsChild>
        <w:div w:id="388916169">
          <w:marLeft w:val="0"/>
          <w:marRight w:val="0"/>
          <w:marTop w:val="0"/>
          <w:marBottom w:val="0"/>
          <w:divBdr>
            <w:top w:val="none" w:sz="0" w:space="0" w:color="auto"/>
            <w:left w:val="none" w:sz="0" w:space="0" w:color="auto"/>
            <w:bottom w:val="none" w:sz="0" w:space="0" w:color="auto"/>
            <w:right w:val="none" w:sz="0" w:space="0" w:color="auto"/>
          </w:divBdr>
        </w:div>
      </w:divsChild>
    </w:div>
    <w:div w:id="915897423">
      <w:marLeft w:val="0"/>
      <w:marRight w:val="0"/>
      <w:marTop w:val="360"/>
      <w:marBottom w:val="0"/>
      <w:divBdr>
        <w:top w:val="none" w:sz="0" w:space="0" w:color="auto"/>
        <w:left w:val="none" w:sz="0" w:space="0" w:color="auto"/>
        <w:bottom w:val="none" w:sz="0" w:space="0" w:color="auto"/>
        <w:right w:val="none" w:sz="0" w:space="0" w:color="auto"/>
      </w:divBdr>
    </w:div>
    <w:div w:id="916011634">
      <w:marLeft w:val="0"/>
      <w:marRight w:val="0"/>
      <w:marTop w:val="120"/>
      <w:marBottom w:val="0"/>
      <w:divBdr>
        <w:top w:val="none" w:sz="0" w:space="0" w:color="auto"/>
        <w:left w:val="none" w:sz="0" w:space="0" w:color="auto"/>
        <w:bottom w:val="none" w:sz="0" w:space="0" w:color="auto"/>
        <w:right w:val="none" w:sz="0" w:space="0" w:color="auto"/>
      </w:divBdr>
    </w:div>
    <w:div w:id="922687192">
      <w:marLeft w:val="0"/>
      <w:marRight w:val="0"/>
      <w:marTop w:val="120"/>
      <w:marBottom w:val="0"/>
      <w:divBdr>
        <w:top w:val="none" w:sz="0" w:space="0" w:color="auto"/>
        <w:left w:val="none" w:sz="0" w:space="0" w:color="auto"/>
        <w:bottom w:val="none" w:sz="0" w:space="0" w:color="auto"/>
        <w:right w:val="none" w:sz="0" w:space="0" w:color="auto"/>
      </w:divBdr>
    </w:div>
    <w:div w:id="926573522">
      <w:marLeft w:val="0"/>
      <w:marRight w:val="0"/>
      <w:marTop w:val="120"/>
      <w:marBottom w:val="0"/>
      <w:divBdr>
        <w:top w:val="none" w:sz="0" w:space="0" w:color="auto"/>
        <w:left w:val="none" w:sz="0" w:space="0" w:color="auto"/>
        <w:bottom w:val="none" w:sz="0" w:space="0" w:color="auto"/>
        <w:right w:val="none" w:sz="0" w:space="0" w:color="auto"/>
      </w:divBdr>
    </w:div>
    <w:div w:id="926614171">
      <w:marLeft w:val="0"/>
      <w:marRight w:val="0"/>
      <w:marTop w:val="120"/>
      <w:marBottom w:val="0"/>
      <w:divBdr>
        <w:top w:val="none" w:sz="0" w:space="0" w:color="auto"/>
        <w:left w:val="none" w:sz="0" w:space="0" w:color="auto"/>
        <w:bottom w:val="none" w:sz="0" w:space="0" w:color="auto"/>
        <w:right w:val="none" w:sz="0" w:space="0" w:color="auto"/>
      </w:divBdr>
    </w:div>
    <w:div w:id="929000789">
      <w:marLeft w:val="0"/>
      <w:marRight w:val="0"/>
      <w:marTop w:val="120"/>
      <w:marBottom w:val="0"/>
      <w:divBdr>
        <w:top w:val="none" w:sz="0" w:space="0" w:color="auto"/>
        <w:left w:val="none" w:sz="0" w:space="0" w:color="auto"/>
        <w:bottom w:val="none" w:sz="0" w:space="0" w:color="auto"/>
        <w:right w:val="none" w:sz="0" w:space="0" w:color="auto"/>
      </w:divBdr>
    </w:div>
    <w:div w:id="929773441">
      <w:marLeft w:val="0"/>
      <w:marRight w:val="0"/>
      <w:marTop w:val="120"/>
      <w:marBottom w:val="0"/>
      <w:divBdr>
        <w:top w:val="none" w:sz="0" w:space="0" w:color="auto"/>
        <w:left w:val="none" w:sz="0" w:space="0" w:color="auto"/>
        <w:bottom w:val="none" w:sz="0" w:space="0" w:color="auto"/>
        <w:right w:val="none" w:sz="0" w:space="0" w:color="auto"/>
      </w:divBdr>
    </w:div>
    <w:div w:id="934288823">
      <w:marLeft w:val="0"/>
      <w:marRight w:val="0"/>
      <w:marTop w:val="0"/>
      <w:marBottom w:val="0"/>
      <w:divBdr>
        <w:top w:val="none" w:sz="0" w:space="0" w:color="auto"/>
        <w:left w:val="none" w:sz="0" w:space="0" w:color="auto"/>
        <w:bottom w:val="none" w:sz="0" w:space="0" w:color="auto"/>
        <w:right w:val="none" w:sz="0" w:space="0" w:color="auto"/>
      </w:divBdr>
      <w:divsChild>
        <w:div w:id="360397940">
          <w:marLeft w:val="0"/>
          <w:marRight w:val="0"/>
          <w:marTop w:val="0"/>
          <w:marBottom w:val="0"/>
          <w:divBdr>
            <w:top w:val="none" w:sz="0" w:space="0" w:color="auto"/>
            <w:left w:val="none" w:sz="0" w:space="0" w:color="auto"/>
            <w:bottom w:val="none" w:sz="0" w:space="0" w:color="auto"/>
            <w:right w:val="none" w:sz="0" w:space="0" w:color="auto"/>
          </w:divBdr>
        </w:div>
      </w:divsChild>
    </w:div>
    <w:div w:id="935554824">
      <w:marLeft w:val="0"/>
      <w:marRight w:val="0"/>
      <w:marTop w:val="120"/>
      <w:marBottom w:val="0"/>
      <w:divBdr>
        <w:top w:val="none" w:sz="0" w:space="0" w:color="auto"/>
        <w:left w:val="none" w:sz="0" w:space="0" w:color="auto"/>
        <w:bottom w:val="none" w:sz="0" w:space="0" w:color="auto"/>
        <w:right w:val="none" w:sz="0" w:space="0" w:color="auto"/>
      </w:divBdr>
    </w:div>
    <w:div w:id="938871635">
      <w:marLeft w:val="0"/>
      <w:marRight w:val="0"/>
      <w:marTop w:val="120"/>
      <w:marBottom w:val="0"/>
      <w:divBdr>
        <w:top w:val="none" w:sz="0" w:space="0" w:color="auto"/>
        <w:left w:val="none" w:sz="0" w:space="0" w:color="auto"/>
        <w:bottom w:val="none" w:sz="0" w:space="0" w:color="auto"/>
        <w:right w:val="none" w:sz="0" w:space="0" w:color="auto"/>
      </w:divBdr>
    </w:div>
    <w:div w:id="939024196">
      <w:marLeft w:val="0"/>
      <w:marRight w:val="0"/>
      <w:marTop w:val="120"/>
      <w:marBottom w:val="0"/>
      <w:divBdr>
        <w:top w:val="none" w:sz="0" w:space="0" w:color="auto"/>
        <w:left w:val="none" w:sz="0" w:space="0" w:color="auto"/>
        <w:bottom w:val="none" w:sz="0" w:space="0" w:color="auto"/>
        <w:right w:val="none" w:sz="0" w:space="0" w:color="auto"/>
      </w:divBdr>
    </w:div>
    <w:div w:id="941450916">
      <w:marLeft w:val="0"/>
      <w:marRight w:val="0"/>
      <w:marTop w:val="120"/>
      <w:marBottom w:val="0"/>
      <w:divBdr>
        <w:top w:val="none" w:sz="0" w:space="0" w:color="auto"/>
        <w:left w:val="none" w:sz="0" w:space="0" w:color="auto"/>
        <w:bottom w:val="none" w:sz="0" w:space="0" w:color="auto"/>
        <w:right w:val="none" w:sz="0" w:space="0" w:color="auto"/>
      </w:divBdr>
    </w:div>
    <w:div w:id="941497270">
      <w:marLeft w:val="0"/>
      <w:marRight w:val="0"/>
      <w:marTop w:val="120"/>
      <w:marBottom w:val="0"/>
      <w:divBdr>
        <w:top w:val="none" w:sz="0" w:space="0" w:color="auto"/>
        <w:left w:val="none" w:sz="0" w:space="0" w:color="auto"/>
        <w:bottom w:val="none" w:sz="0" w:space="0" w:color="auto"/>
        <w:right w:val="none" w:sz="0" w:space="0" w:color="auto"/>
      </w:divBdr>
    </w:div>
    <w:div w:id="942611892">
      <w:marLeft w:val="0"/>
      <w:marRight w:val="0"/>
      <w:marTop w:val="120"/>
      <w:marBottom w:val="0"/>
      <w:divBdr>
        <w:top w:val="none" w:sz="0" w:space="0" w:color="auto"/>
        <w:left w:val="none" w:sz="0" w:space="0" w:color="auto"/>
        <w:bottom w:val="none" w:sz="0" w:space="0" w:color="auto"/>
        <w:right w:val="none" w:sz="0" w:space="0" w:color="auto"/>
      </w:divBdr>
    </w:div>
    <w:div w:id="942884756">
      <w:marLeft w:val="0"/>
      <w:marRight w:val="0"/>
      <w:marTop w:val="120"/>
      <w:marBottom w:val="0"/>
      <w:divBdr>
        <w:top w:val="none" w:sz="0" w:space="0" w:color="auto"/>
        <w:left w:val="none" w:sz="0" w:space="0" w:color="auto"/>
        <w:bottom w:val="none" w:sz="0" w:space="0" w:color="auto"/>
        <w:right w:val="none" w:sz="0" w:space="0" w:color="auto"/>
      </w:divBdr>
    </w:div>
    <w:div w:id="949238308">
      <w:marLeft w:val="0"/>
      <w:marRight w:val="0"/>
      <w:marTop w:val="0"/>
      <w:marBottom w:val="0"/>
      <w:divBdr>
        <w:top w:val="none" w:sz="0" w:space="0" w:color="auto"/>
        <w:left w:val="none" w:sz="0" w:space="0" w:color="auto"/>
        <w:bottom w:val="none" w:sz="0" w:space="0" w:color="auto"/>
        <w:right w:val="none" w:sz="0" w:space="0" w:color="auto"/>
      </w:divBdr>
      <w:divsChild>
        <w:div w:id="878787136">
          <w:marLeft w:val="0"/>
          <w:marRight w:val="0"/>
          <w:marTop w:val="0"/>
          <w:marBottom w:val="0"/>
          <w:divBdr>
            <w:top w:val="none" w:sz="0" w:space="0" w:color="auto"/>
            <w:left w:val="none" w:sz="0" w:space="0" w:color="auto"/>
            <w:bottom w:val="none" w:sz="0" w:space="0" w:color="auto"/>
            <w:right w:val="none" w:sz="0" w:space="0" w:color="auto"/>
          </w:divBdr>
        </w:div>
      </w:divsChild>
    </w:div>
    <w:div w:id="950014327">
      <w:marLeft w:val="0"/>
      <w:marRight w:val="0"/>
      <w:marTop w:val="120"/>
      <w:marBottom w:val="0"/>
      <w:divBdr>
        <w:top w:val="none" w:sz="0" w:space="0" w:color="auto"/>
        <w:left w:val="none" w:sz="0" w:space="0" w:color="auto"/>
        <w:bottom w:val="none" w:sz="0" w:space="0" w:color="auto"/>
        <w:right w:val="none" w:sz="0" w:space="0" w:color="auto"/>
      </w:divBdr>
    </w:div>
    <w:div w:id="950935561">
      <w:marLeft w:val="0"/>
      <w:marRight w:val="0"/>
      <w:marTop w:val="120"/>
      <w:marBottom w:val="0"/>
      <w:divBdr>
        <w:top w:val="none" w:sz="0" w:space="0" w:color="auto"/>
        <w:left w:val="none" w:sz="0" w:space="0" w:color="auto"/>
        <w:bottom w:val="none" w:sz="0" w:space="0" w:color="auto"/>
        <w:right w:val="none" w:sz="0" w:space="0" w:color="auto"/>
      </w:divBdr>
    </w:div>
    <w:div w:id="951548781">
      <w:marLeft w:val="0"/>
      <w:marRight w:val="0"/>
      <w:marTop w:val="120"/>
      <w:marBottom w:val="0"/>
      <w:divBdr>
        <w:top w:val="none" w:sz="0" w:space="0" w:color="auto"/>
        <w:left w:val="none" w:sz="0" w:space="0" w:color="auto"/>
        <w:bottom w:val="none" w:sz="0" w:space="0" w:color="auto"/>
        <w:right w:val="none" w:sz="0" w:space="0" w:color="auto"/>
      </w:divBdr>
    </w:div>
    <w:div w:id="953442552">
      <w:marLeft w:val="0"/>
      <w:marRight w:val="0"/>
      <w:marTop w:val="120"/>
      <w:marBottom w:val="0"/>
      <w:divBdr>
        <w:top w:val="none" w:sz="0" w:space="0" w:color="auto"/>
        <w:left w:val="none" w:sz="0" w:space="0" w:color="auto"/>
        <w:bottom w:val="none" w:sz="0" w:space="0" w:color="auto"/>
        <w:right w:val="none" w:sz="0" w:space="0" w:color="auto"/>
      </w:divBdr>
    </w:div>
    <w:div w:id="957105580">
      <w:marLeft w:val="0"/>
      <w:marRight w:val="0"/>
      <w:marTop w:val="120"/>
      <w:marBottom w:val="0"/>
      <w:divBdr>
        <w:top w:val="none" w:sz="0" w:space="0" w:color="auto"/>
        <w:left w:val="none" w:sz="0" w:space="0" w:color="auto"/>
        <w:bottom w:val="none" w:sz="0" w:space="0" w:color="auto"/>
        <w:right w:val="none" w:sz="0" w:space="0" w:color="auto"/>
      </w:divBdr>
    </w:div>
    <w:div w:id="959258762">
      <w:marLeft w:val="0"/>
      <w:marRight w:val="0"/>
      <w:marTop w:val="120"/>
      <w:marBottom w:val="0"/>
      <w:divBdr>
        <w:top w:val="none" w:sz="0" w:space="0" w:color="auto"/>
        <w:left w:val="none" w:sz="0" w:space="0" w:color="auto"/>
        <w:bottom w:val="none" w:sz="0" w:space="0" w:color="auto"/>
        <w:right w:val="none" w:sz="0" w:space="0" w:color="auto"/>
      </w:divBdr>
    </w:div>
    <w:div w:id="959578959">
      <w:marLeft w:val="0"/>
      <w:marRight w:val="0"/>
      <w:marTop w:val="120"/>
      <w:marBottom w:val="0"/>
      <w:divBdr>
        <w:top w:val="none" w:sz="0" w:space="0" w:color="auto"/>
        <w:left w:val="none" w:sz="0" w:space="0" w:color="auto"/>
        <w:bottom w:val="none" w:sz="0" w:space="0" w:color="auto"/>
        <w:right w:val="none" w:sz="0" w:space="0" w:color="auto"/>
      </w:divBdr>
    </w:div>
    <w:div w:id="959648279">
      <w:marLeft w:val="0"/>
      <w:marRight w:val="0"/>
      <w:marTop w:val="120"/>
      <w:marBottom w:val="0"/>
      <w:divBdr>
        <w:top w:val="none" w:sz="0" w:space="0" w:color="auto"/>
        <w:left w:val="none" w:sz="0" w:space="0" w:color="auto"/>
        <w:bottom w:val="none" w:sz="0" w:space="0" w:color="auto"/>
        <w:right w:val="none" w:sz="0" w:space="0" w:color="auto"/>
      </w:divBdr>
    </w:div>
    <w:div w:id="960184039">
      <w:marLeft w:val="0"/>
      <w:marRight w:val="0"/>
      <w:marTop w:val="0"/>
      <w:marBottom w:val="0"/>
      <w:divBdr>
        <w:top w:val="none" w:sz="0" w:space="0" w:color="auto"/>
        <w:left w:val="none" w:sz="0" w:space="0" w:color="auto"/>
        <w:bottom w:val="none" w:sz="0" w:space="0" w:color="auto"/>
        <w:right w:val="none" w:sz="0" w:space="0" w:color="auto"/>
      </w:divBdr>
      <w:divsChild>
        <w:div w:id="15544361">
          <w:marLeft w:val="0"/>
          <w:marRight w:val="0"/>
          <w:marTop w:val="0"/>
          <w:marBottom w:val="0"/>
          <w:divBdr>
            <w:top w:val="none" w:sz="0" w:space="0" w:color="auto"/>
            <w:left w:val="none" w:sz="0" w:space="0" w:color="auto"/>
            <w:bottom w:val="none" w:sz="0" w:space="0" w:color="auto"/>
            <w:right w:val="none" w:sz="0" w:space="0" w:color="auto"/>
          </w:divBdr>
        </w:div>
      </w:divsChild>
    </w:div>
    <w:div w:id="960762811">
      <w:marLeft w:val="0"/>
      <w:marRight w:val="0"/>
      <w:marTop w:val="360"/>
      <w:marBottom w:val="0"/>
      <w:divBdr>
        <w:top w:val="none" w:sz="0" w:space="0" w:color="auto"/>
        <w:left w:val="none" w:sz="0" w:space="0" w:color="auto"/>
        <w:bottom w:val="none" w:sz="0" w:space="0" w:color="auto"/>
        <w:right w:val="none" w:sz="0" w:space="0" w:color="auto"/>
      </w:divBdr>
    </w:div>
    <w:div w:id="961302165">
      <w:marLeft w:val="0"/>
      <w:marRight w:val="0"/>
      <w:marTop w:val="120"/>
      <w:marBottom w:val="0"/>
      <w:divBdr>
        <w:top w:val="none" w:sz="0" w:space="0" w:color="auto"/>
        <w:left w:val="none" w:sz="0" w:space="0" w:color="auto"/>
        <w:bottom w:val="none" w:sz="0" w:space="0" w:color="auto"/>
        <w:right w:val="none" w:sz="0" w:space="0" w:color="auto"/>
      </w:divBdr>
    </w:div>
    <w:div w:id="962462516">
      <w:marLeft w:val="0"/>
      <w:marRight w:val="0"/>
      <w:marTop w:val="120"/>
      <w:marBottom w:val="0"/>
      <w:divBdr>
        <w:top w:val="none" w:sz="0" w:space="0" w:color="auto"/>
        <w:left w:val="none" w:sz="0" w:space="0" w:color="auto"/>
        <w:bottom w:val="none" w:sz="0" w:space="0" w:color="auto"/>
        <w:right w:val="none" w:sz="0" w:space="0" w:color="auto"/>
      </w:divBdr>
    </w:div>
    <w:div w:id="963804312">
      <w:marLeft w:val="0"/>
      <w:marRight w:val="0"/>
      <w:marTop w:val="100"/>
      <w:marBottom w:val="0"/>
      <w:divBdr>
        <w:top w:val="none" w:sz="0" w:space="0" w:color="auto"/>
        <w:left w:val="none" w:sz="0" w:space="0" w:color="auto"/>
        <w:bottom w:val="none" w:sz="0" w:space="0" w:color="auto"/>
        <w:right w:val="none" w:sz="0" w:space="0" w:color="auto"/>
      </w:divBdr>
    </w:div>
    <w:div w:id="966399225">
      <w:marLeft w:val="0"/>
      <w:marRight w:val="0"/>
      <w:marTop w:val="120"/>
      <w:marBottom w:val="0"/>
      <w:divBdr>
        <w:top w:val="none" w:sz="0" w:space="0" w:color="auto"/>
        <w:left w:val="none" w:sz="0" w:space="0" w:color="auto"/>
        <w:bottom w:val="none" w:sz="0" w:space="0" w:color="auto"/>
        <w:right w:val="none" w:sz="0" w:space="0" w:color="auto"/>
      </w:divBdr>
    </w:div>
    <w:div w:id="969559217">
      <w:marLeft w:val="0"/>
      <w:marRight w:val="0"/>
      <w:marTop w:val="120"/>
      <w:marBottom w:val="0"/>
      <w:divBdr>
        <w:top w:val="none" w:sz="0" w:space="0" w:color="auto"/>
        <w:left w:val="none" w:sz="0" w:space="0" w:color="auto"/>
        <w:bottom w:val="none" w:sz="0" w:space="0" w:color="auto"/>
        <w:right w:val="none" w:sz="0" w:space="0" w:color="auto"/>
      </w:divBdr>
    </w:div>
    <w:div w:id="970788162">
      <w:marLeft w:val="0"/>
      <w:marRight w:val="0"/>
      <w:marTop w:val="120"/>
      <w:marBottom w:val="0"/>
      <w:divBdr>
        <w:top w:val="none" w:sz="0" w:space="0" w:color="auto"/>
        <w:left w:val="none" w:sz="0" w:space="0" w:color="auto"/>
        <w:bottom w:val="none" w:sz="0" w:space="0" w:color="auto"/>
        <w:right w:val="none" w:sz="0" w:space="0" w:color="auto"/>
      </w:divBdr>
    </w:div>
    <w:div w:id="971906351">
      <w:marLeft w:val="0"/>
      <w:marRight w:val="0"/>
      <w:marTop w:val="120"/>
      <w:marBottom w:val="0"/>
      <w:divBdr>
        <w:top w:val="none" w:sz="0" w:space="0" w:color="auto"/>
        <w:left w:val="none" w:sz="0" w:space="0" w:color="auto"/>
        <w:bottom w:val="none" w:sz="0" w:space="0" w:color="auto"/>
        <w:right w:val="none" w:sz="0" w:space="0" w:color="auto"/>
      </w:divBdr>
    </w:div>
    <w:div w:id="972103159">
      <w:marLeft w:val="0"/>
      <w:marRight w:val="0"/>
      <w:marTop w:val="360"/>
      <w:marBottom w:val="0"/>
      <w:divBdr>
        <w:top w:val="none" w:sz="0" w:space="0" w:color="auto"/>
        <w:left w:val="none" w:sz="0" w:space="0" w:color="auto"/>
        <w:bottom w:val="none" w:sz="0" w:space="0" w:color="auto"/>
        <w:right w:val="none" w:sz="0" w:space="0" w:color="auto"/>
      </w:divBdr>
    </w:div>
    <w:div w:id="973175855">
      <w:marLeft w:val="0"/>
      <w:marRight w:val="0"/>
      <w:marTop w:val="0"/>
      <w:marBottom w:val="0"/>
      <w:divBdr>
        <w:top w:val="none" w:sz="0" w:space="0" w:color="auto"/>
        <w:left w:val="none" w:sz="0" w:space="0" w:color="auto"/>
        <w:bottom w:val="none" w:sz="0" w:space="0" w:color="auto"/>
        <w:right w:val="none" w:sz="0" w:space="0" w:color="auto"/>
      </w:divBdr>
    </w:div>
    <w:div w:id="975598347">
      <w:marLeft w:val="0"/>
      <w:marRight w:val="0"/>
      <w:marTop w:val="120"/>
      <w:marBottom w:val="0"/>
      <w:divBdr>
        <w:top w:val="none" w:sz="0" w:space="0" w:color="auto"/>
        <w:left w:val="none" w:sz="0" w:space="0" w:color="auto"/>
        <w:bottom w:val="none" w:sz="0" w:space="0" w:color="auto"/>
        <w:right w:val="none" w:sz="0" w:space="0" w:color="auto"/>
      </w:divBdr>
    </w:div>
    <w:div w:id="977535458">
      <w:marLeft w:val="0"/>
      <w:marRight w:val="0"/>
      <w:marTop w:val="120"/>
      <w:marBottom w:val="0"/>
      <w:divBdr>
        <w:top w:val="none" w:sz="0" w:space="0" w:color="auto"/>
        <w:left w:val="none" w:sz="0" w:space="0" w:color="auto"/>
        <w:bottom w:val="none" w:sz="0" w:space="0" w:color="auto"/>
        <w:right w:val="none" w:sz="0" w:space="0" w:color="auto"/>
      </w:divBdr>
    </w:div>
    <w:div w:id="982854754">
      <w:marLeft w:val="0"/>
      <w:marRight w:val="0"/>
      <w:marTop w:val="120"/>
      <w:marBottom w:val="0"/>
      <w:divBdr>
        <w:top w:val="none" w:sz="0" w:space="0" w:color="auto"/>
        <w:left w:val="none" w:sz="0" w:space="0" w:color="auto"/>
        <w:bottom w:val="none" w:sz="0" w:space="0" w:color="auto"/>
        <w:right w:val="none" w:sz="0" w:space="0" w:color="auto"/>
      </w:divBdr>
    </w:div>
    <w:div w:id="983047460">
      <w:marLeft w:val="0"/>
      <w:marRight w:val="0"/>
      <w:marTop w:val="100"/>
      <w:marBottom w:val="0"/>
      <w:divBdr>
        <w:top w:val="none" w:sz="0" w:space="0" w:color="auto"/>
        <w:left w:val="none" w:sz="0" w:space="0" w:color="auto"/>
        <w:bottom w:val="none" w:sz="0" w:space="0" w:color="auto"/>
        <w:right w:val="none" w:sz="0" w:space="0" w:color="auto"/>
      </w:divBdr>
    </w:div>
    <w:div w:id="986130112">
      <w:marLeft w:val="0"/>
      <w:marRight w:val="0"/>
      <w:marTop w:val="120"/>
      <w:marBottom w:val="0"/>
      <w:divBdr>
        <w:top w:val="none" w:sz="0" w:space="0" w:color="auto"/>
        <w:left w:val="none" w:sz="0" w:space="0" w:color="auto"/>
        <w:bottom w:val="none" w:sz="0" w:space="0" w:color="auto"/>
        <w:right w:val="none" w:sz="0" w:space="0" w:color="auto"/>
      </w:divBdr>
    </w:div>
    <w:div w:id="990138457">
      <w:marLeft w:val="0"/>
      <w:marRight w:val="0"/>
      <w:marTop w:val="240"/>
      <w:marBottom w:val="0"/>
      <w:divBdr>
        <w:top w:val="none" w:sz="0" w:space="0" w:color="auto"/>
        <w:left w:val="none" w:sz="0" w:space="0" w:color="auto"/>
        <w:bottom w:val="none" w:sz="0" w:space="0" w:color="auto"/>
        <w:right w:val="none" w:sz="0" w:space="0" w:color="auto"/>
      </w:divBdr>
    </w:div>
    <w:div w:id="990868875">
      <w:marLeft w:val="0"/>
      <w:marRight w:val="0"/>
      <w:marTop w:val="120"/>
      <w:marBottom w:val="0"/>
      <w:divBdr>
        <w:top w:val="none" w:sz="0" w:space="0" w:color="auto"/>
        <w:left w:val="none" w:sz="0" w:space="0" w:color="auto"/>
        <w:bottom w:val="none" w:sz="0" w:space="0" w:color="auto"/>
        <w:right w:val="none" w:sz="0" w:space="0" w:color="auto"/>
      </w:divBdr>
    </w:div>
    <w:div w:id="994407413">
      <w:marLeft w:val="0"/>
      <w:marRight w:val="0"/>
      <w:marTop w:val="120"/>
      <w:marBottom w:val="0"/>
      <w:divBdr>
        <w:top w:val="none" w:sz="0" w:space="0" w:color="auto"/>
        <w:left w:val="none" w:sz="0" w:space="0" w:color="auto"/>
        <w:bottom w:val="none" w:sz="0" w:space="0" w:color="auto"/>
        <w:right w:val="none" w:sz="0" w:space="0" w:color="auto"/>
      </w:divBdr>
    </w:div>
    <w:div w:id="996421123">
      <w:marLeft w:val="0"/>
      <w:marRight w:val="0"/>
      <w:marTop w:val="120"/>
      <w:marBottom w:val="0"/>
      <w:divBdr>
        <w:top w:val="none" w:sz="0" w:space="0" w:color="auto"/>
        <w:left w:val="none" w:sz="0" w:space="0" w:color="auto"/>
        <w:bottom w:val="none" w:sz="0" w:space="0" w:color="auto"/>
        <w:right w:val="none" w:sz="0" w:space="0" w:color="auto"/>
      </w:divBdr>
    </w:div>
    <w:div w:id="997222090">
      <w:marLeft w:val="0"/>
      <w:marRight w:val="0"/>
      <w:marTop w:val="120"/>
      <w:marBottom w:val="0"/>
      <w:divBdr>
        <w:top w:val="none" w:sz="0" w:space="0" w:color="auto"/>
        <w:left w:val="none" w:sz="0" w:space="0" w:color="auto"/>
        <w:bottom w:val="none" w:sz="0" w:space="0" w:color="auto"/>
        <w:right w:val="none" w:sz="0" w:space="0" w:color="auto"/>
      </w:divBdr>
    </w:div>
    <w:div w:id="998576743">
      <w:marLeft w:val="0"/>
      <w:marRight w:val="0"/>
      <w:marTop w:val="120"/>
      <w:marBottom w:val="0"/>
      <w:divBdr>
        <w:top w:val="none" w:sz="0" w:space="0" w:color="auto"/>
        <w:left w:val="none" w:sz="0" w:space="0" w:color="auto"/>
        <w:bottom w:val="none" w:sz="0" w:space="0" w:color="auto"/>
        <w:right w:val="none" w:sz="0" w:space="0" w:color="auto"/>
      </w:divBdr>
    </w:div>
    <w:div w:id="1002053033">
      <w:marLeft w:val="0"/>
      <w:marRight w:val="0"/>
      <w:marTop w:val="120"/>
      <w:marBottom w:val="0"/>
      <w:divBdr>
        <w:top w:val="none" w:sz="0" w:space="0" w:color="auto"/>
        <w:left w:val="none" w:sz="0" w:space="0" w:color="auto"/>
        <w:bottom w:val="none" w:sz="0" w:space="0" w:color="auto"/>
        <w:right w:val="none" w:sz="0" w:space="0" w:color="auto"/>
      </w:divBdr>
    </w:div>
    <w:div w:id="1002515212">
      <w:marLeft w:val="0"/>
      <w:marRight w:val="0"/>
      <w:marTop w:val="100"/>
      <w:marBottom w:val="0"/>
      <w:divBdr>
        <w:top w:val="none" w:sz="0" w:space="0" w:color="auto"/>
        <w:left w:val="none" w:sz="0" w:space="0" w:color="auto"/>
        <w:bottom w:val="none" w:sz="0" w:space="0" w:color="auto"/>
        <w:right w:val="none" w:sz="0" w:space="0" w:color="auto"/>
      </w:divBdr>
    </w:div>
    <w:div w:id="1007705894">
      <w:marLeft w:val="0"/>
      <w:marRight w:val="0"/>
      <w:marTop w:val="120"/>
      <w:marBottom w:val="0"/>
      <w:divBdr>
        <w:top w:val="none" w:sz="0" w:space="0" w:color="auto"/>
        <w:left w:val="none" w:sz="0" w:space="0" w:color="auto"/>
        <w:bottom w:val="none" w:sz="0" w:space="0" w:color="auto"/>
        <w:right w:val="none" w:sz="0" w:space="0" w:color="auto"/>
      </w:divBdr>
    </w:div>
    <w:div w:id="1009912922">
      <w:marLeft w:val="0"/>
      <w:marRight w:val="0"/>
      <w:marTop w:val="120"/>
      <w:marBottom w:val="0"/>
      <w:divBdr>
        <w:top w:val="none" w:sz="0" w:space="0" w:color="auto"/>
        <w:left w:val="none" w:sz="0" w:space="0" w:color="auto"/>
        <w:bottom w:val="none" w:sz="0" w:space="0" w:color="auto"/>
        <w:right w:val="none" w:sz="0" w:space="0" w:color="auto"/>
      </w:divBdr>
    </w:div>
    <w:div w:id="1017929796">
      <w:marLeft w:val="0"/>
      <w:marRight w:val="0"/>
      <w:marTop w:val="120"/>
      <w:marBottom w:val="0"/>
      <w:divBdr>
        <w:top w:val="none" w:sz="0" w:space="0" w:color="auto"/>
        <w:left w:val="none" w:sz="0" w:space="0" w:color="auto"/>
        <w:bottom w:val="none" w:sz="0" w:space="0" w:color="auto"/>
        <w:right w:val="none" w:sz="0" w:space="0" w:color="auto"/>
      </w:divBdr>
    </w:div>
    <w:div w:id="1020425252">
      <w:marLeft w:val="0"/>
      <w:marRight w:val="0"/>
      <w:marTop w:val="120"/>
      <w:marBottom w:val="0"/>
      <w:divBdr>
        <w:top w:val="none" w:sz="0" w:space="0" w:color="auto"/>
        <w:left w:val="none" w:sz="0" w:space="0" w:color="auto"/>
        <w:bottom w:val="none" w:sz="0" w:space="0" w:color="auto"/>
        <w:right w:val="none" w:sz="0" w:space="0" w:color="auto"/>
      </w:divBdr>
    </w:div>
    <w:div w:id="1022971516">
      <w:marLeft w:val="0"/>
      <w:marRight w:val="0"/>
      <w:marTop w:val="120"/>
      <w:marBottom w:val="0"/>
      <w:divBdr>
        <w:top w:val="none" w:sz="0" w:space="0" w:color="auto"/>
        <w:left w:val="none" w:sz="0" w:space="0" w:color="auto"/>
        <w:bottom w:val="none" w:sz="0" w:space="0" w:color="auto"/>
        <w:right w:val="none" w:sz="0" w:space="0" w:color="auto"/>
      </w:divBdr>
    </w:div>
    <w:div w:id="1024021859">
      <w:marLeft w:val="0"/>
      <w:marRight w:val="0"/>
      <w:marTop w:val="120"/>
      <w:marBottom w:val="0"/>
      <w:divBdr>
        <w:top w:val="none" w:sz="0" w:space="0" w:color="auto"/>
        <w:left w:val="none" w:sz="0" w:space="0" w:color="auto"/>
        <w:bottom w:val="none" w:sz="0" w:space="0" w:color="auto"/>
        <w:right w:val="none" w:sz="0" w:space="0" w:color="auto"/>
      </w:divBdr>
    </w:div>
    <w:div w:id="1024208530">
      <w:marLeft w:val="0"/>
      <w:marRight w:val="0"/>
      <w:marTop w:val="120"/>
      <w:marBottom w:val="0"/>
      <w:divBdr>
        <w:top w:val="none" w:sz="0" w:space="0" w:color="auto"/>
        <w:left w:val="none" w:sz="0" w:space="0" w:color="auto"/>
        <w:bottom w:val="none" w:sz="0" w:space="0" w:color="auto"/>
        <w:right w:val="none" w:sz="0" w:space="0" w:color="auto"/>
      </w:divBdr>
    </w:div>
    <w:div w:id="1027563964">
      <w:marLeft w:val="0"/>
      <w:marRight w:val="0"/>
      <w:marTop w:val="120"/>
      <w:marBottom w:val="0"/>
      <w:divBdr>
        <w:top w:val="none" w:sz="0" w:space="0" w:color="auto"/>
        <w:left w:val="none" w:sz="0" w:space="0" w:color="auto"/>
        <w:bottom w:val="none" w:sz="0" w:space="0" w:color="auto"/>
        <w:right w:val="none" w:sz="0" w:space="0" w:color="auto"/>
      </w:divBdr>
    </w:div>
    <w:div w:id="1028095038">
      <w:marLeft w:val="0"/>
      <w:marRight w:val="0"/>
      <w:marTop w:val="0"/>
      <w:marBottom w:val="0"/>
      <w:divBdr>
        <w:top w:val="none" w:sz="0" w:space="0" w:color="auto"/>
        <w:left w:val="none" w:sz="0" w:space="0" w:color="auto"/>
        <w:bottom w:val="none" w:sz="0" w:space="0" w:color="auto"/>
        <w:right w:val="none" w:sz="0" w:space="0" w:color="auto"/>
      </w:divBdr>
      <w:divsChild>
        <w:div w:id="352457043">
          <w:marLeft w:val="0"/>
          <w:marRight w:val="0"/>
          <w:marTop w:val="0"/>
          <w:marBottom w:val="0"/>
          <w:divBdr>
            <w:top w:val="none" w:sz="0" w:space="0" w:color="auto"/>
            <w:left w:val="none" w:sz="0" w:space="0" w:color="auto"/>
            <w:bottom w:val="none" w:sz="0" w:space="0" w:color="auto"/>
            <w:right w:val="none" w:sz="0" w:space="0" w:color="auto"/>
          </w:divBdr>
        </w:div>
      </w:divsChild>
    </w:div>
    <w:div w:id="1031304965">
      <w:marLeft w:val="0"/>
      <w:marRight w:val="0"/>
      <w:marTop w:val="100"/>
      <w:marBottom w:val="0"/>
      <w:divBdr>
        <w:top w:val="none" w:sz="0" w:space="0" w:color="auto"/>
        <w:left w:val="none" w:sz="0" w:space="0" w:color="auto"/>
        <w:bottom w:val="none" w:sz="0" w:space="0" w:color="auto"/>
        <w:right w:val="none" w:sz="0" w:space="0" w:color="auto"/>
      </w:divBdr>
      <w:divsChild>
        <w:div w:id="758408160">
          <w:marLeft w:val="0"/>
          <w:marRight w:val="0"/>
          <w:marTop w:val="0"/>
          <w:marBottom w:val="0"/>
          <w:divBdr>
            <w:top w:val="none" w:sz="0" w:space="0" w:color="auto"/>
            <w:left w:val="none" w:sz="0" w:space="0" w:color="auto"/>
            <w:bottom w:val="none" w:sz="0" w:space="0" w:color="auto"/>
            <w:right w:val="none" w:sz="0" w:space="0" w:color="auto"/>
          </w:divBdr>
        </w:div>
        <w:div w:id="1015770690">
          <w:marLeft w:val="0"/>
          <w:marRight w:val="0"/>
          <w:marTop w:val="0"/>
          <w:marBottom w:val="0"/>
          <w:divBdr>
            <w:top w:val="none" w:sz="0" w:space="0" w:color="auto"/>
            <w:left w:val="none" w:sz="0" w:space="0" w:color="auto"/>
            <w:bottom w:val="none" w:sz="0" w:space="0" w:color="auto"/>
            <w:right w:val="none" w:sz="0" w:space="0" w:color="auto"/>
          </w:divBdr>
        </w:div>
        <w:div w:id="93525225">
          <w:marLeft w:val="0"/>
          <w:marRight w:val="0"/>
          <w:marTop w:val="0"/>
          <w:marBottom w:val="0"/>
          <w:divBdr>
            <w:top w:val="none" w:sz="0" w:space="0" w:color="auto"/>
            <w:left w:val="none" w:sz="0" w:space="0" w:color="auto"/>
            <w:bottom w:val="none" w:sz="0" w:space="0" w:color="auto"/>
            <w:right w:val="none" w:sz="0" w:space="0" w:color="auto"/>
          </w:divBdr>
        </w:div>
        <w:div w:id="1102341164">
          <w:marLeft w:val="0"/>
          <w:marRight w:val="0"/>
          <w:marTop w:val="0"/>
          <w:marBottom w:val="0"/>
          <w:divBdr>
            <w:top w:val="none" w:sz="0" w:space="0" w:color="auto"/>
            <w:left w:val="none" w:sz="0" w:space="0" w:color="auto"/>
            <w:bottom w:val="none" w:sz="0" w:space="0" w:color="auto"/>
            <w:right w:val="none" w:sz="0" w:space="0" w:color="auto"/>
          </w:divBdr>
        </w:div>
        <w:div w:id="16276861">
          <w:marLeft w:val="0"/>
          <w:marRight w:val="0"/>
          <w:marTop w:val="0"/>
          <w:marBottom w:val="0"/>
          <w:divBdr>
            <w:top w:val="none" w:sz="0" w:space="0" w:color="auto"/>
            <w:left w:val="none" w:sz="0" w:space="0" w:color="auto"/>
            <w:bottom w:val="none" w:sz="0" w:space="0" w:color="auto"/>
            <w:right w:val="none" w:sz="0" w:space="0" w:color="auto"/>
          </w:divBdr>
        </w:div>
        <w:div w:id="439878272">
          <w:marLeft w:val="0"/>
          <w:marRight w:val="0"/>
          <w:marTop w:val="0"/>
          <w:marBottom w:val="0"/>
          <w:divBdr>
            <w:top w:val="none" w:sz="0" w:space="0" w:color="auto"/>
            <w:left w:val="none" w:sz="0" w:space="0" w:color="auto"/>
            <w:bottom w:val="none" w:sz="0" w:space="0" w:color="auto"/>
            <w:right w:val="none" w:sz="0" w:space="0" w:color="auto"/>
          </w:divBdr>
        </w:div>
        <w:div w:id="2077509313">
          <w:marLeft w:val="0"/>
          <w:marRight w:val="0"/>
          <w:marTop w:val="0"/>
          <w:marBottom w:val="0"/>
          <w:divBdr>
            <w:top w:val="none" w:sz="0" w:space="0" w:color="auto"/>
            <w:left w:val="none" w:sz="0" w:space="0" w:color="auto"/>
            <w:bottom w:val="none" w:sz="0" w:space="0" w:color="auto"/>
            <w:right w:val="none" w:sz="0" w:space="0" w:color="auto"/>
          </w:divBdr>
        </w:div>
        <w:div w:id="2062316104">
          <w:marLeft w:val="0"/>
          <w:marRight w:val="0"/>
          <w:marTop w:val="0"/>
          <w:marBottom w:val="0"/>
          <w:divBdr>
            <w:top w:val="none" w:sz="0" w:space="0" w:color="auto"/>
            <w:left w:val="none" w:sz="0" w:space="0" w:color="auto"/>
            <w:bottom w:val="none" w:sz="0" w:space="0" w:color="auto"/>
            <w:right w:val="none" w:sz="0" w:space="0" w:color="auto"/>
          </w:divBdr>
        </w:div>
      </w:divsChild>
    </w:div>
    <w:div w:id="1031616221">
      <w:marLeft w:val="0"/>
      <w:marRight w:val="0"/>
      <w:marTop w:val="120"/>
      <w:marBottom w:val="0"/>
      <w:divBdr>
        <w:top w:val="none" w:sz="0" w:space="0" w:color="auto"/>
        <w:left w:val="none" w:sz="0" w:space="0" w:color="auto"/>
        <w:bottom w:val="none" w:sz="0" w:space="0" w:color="auto"/>
        <w:right w:val="none" w:sz="0" w:space="0" w:color="auto"/>
      </w:divBdr>
    </w:div>
    <w:div w:id="1033729428">
      <w:marLeft w:val="0"/>
      <w:marRight w:val="0"/>
      <w:marTop w:val="0"/>
      <w:marBottom w:val="0"/>
      <w:divBdr>
        <w:top w:val="none" w:sz="0" w:space="0" w:color="auto"/>
        <w:left w:val="none" w:sz="0" w:space="0" w:color="auto"/>
        <w:bottom w:val="none" w:sz="0" w:space="0" w:color="auto"/>
        <w:right w:val="none" w:sz="0" w:space="0" w:color="auto"/>
      </w:divBdr>
      <w:divsChild>
        <w:div w:id="1471902076">
          <w:marLeft w:val="0"/>
          <w:marRight w:val="0"/>
          <w:marTop w:val="0"/>
          <w:marBottom w:val="0"/>
          <w:divBdr>
            <w:top w:val="none" w:sz="0" w:space="0" w:color="auto"/>
            <w:left w:val="none" w:sz="0" w:space="0" w:color="auto"/>
            <w:bottom w:val="none" w:sz="0" w:space="0" w:color="auto"/>
            <w:right w:val="none" w:sz="0" w:space="0" w:color="auto"/>
          </w:divBdr>
        </w:div>
      </w:divsChild>
    </w:div>
    <w:div w:id="1036278084">
      <w:marLeft w:val="0"/>
      <w:marRight w:val="0"/>
      <w:marTop w:val="120"/>
      <w:marBottom w:val="0"/>
      <w:divBdr>
        <w:top w:val="none" w:sz="0" w:space="0" w:color="auto"/>
        <w:left w:val="none" w:sz="0" w:space="0" w:color="auto"/>
        <w:bottom w:val="none" w:sz="0" w:space="0" w:color="auto"/>
        <w:right w:val="none" w:sz="0" w:space="0" w:color="auto"/>
      </w:divBdr>
    </w:div>
    <w:div w:id="1043215461">
      <w:marLeft w:val="0"/>
      <w:marRight w:val="0"/>
      <w:marTop w:val="120"/>
      <w:marBottom w:val="0"/>
      <w:divBdr>
        <w:top w:val="none" w:sz="0" w:space="0" w:color="auto"/>
        <w:left w:val="none" w:sz="0" w:space="0" w:color="auto"/>
        <w:bottom w:val="none" w:sz="0" w:space="0" w:color="auto"/>
        <w:right w:val="none" w:sz="0" w:space="0" w:color="auto"/>
      </w:divBdr>
    </w:div>
    <w:div w:id="1043823406">
      <w:marLeft w:val="0"/>
      <w:marRight w:val="0"/>
      <w:marTop w:val="360"/>
      <w:marBottom w:val="0"/>
      <w:divBdr>
        <w:top w:val="none" w:sz="0" w:space="0" w:color="auto"/>
        <w:left w:val="none" w:sz="0" w:space="0" w:color="auto"/>
        <w:bottom w:val="none" w:sz="0" w:space="0" w:color="auto"/>
        <w:right w:val="none" w:sz="0" w:space="0" w:color="auto"/>
      </w:divBdr>
    </w:div>
    <w:div w:id="1044450274">
      <w:marLeft w:val="0"/>
      <w:marRight w:val="0"/>
      <w:marTop w:val="120"/>
      <w:marBottom w:val="0"/>
      <w:divBdr>
        <w:top w:val="none" w:sz="0" w:space="0" w:color="auto"/>
        <w:left w:val="none" w:sz="0" w:space="0" w:color="auto"/>
        <w:bottom w:val="none" w:sz="0" w:space="0" w:color="auto"/>
        <w:right w:val="none" w:sz="0" w:space="0" w:color="auto"/>
      </w:divBdr>
    </w:div>
    <w:div w:id="1046030400">
      <w:marLeft w:val="0"/>
      <w:marRight w:val="0"/>
      <w:marTop w:val="120"/>
      <w:marBottom w:val="0"/>
      <w:divBdr>
        <w:top w:val="none" w:sz="0" w:space="0" w:color="auto"/>
        <w:left w:val="none" w:sz="0" w:space="0" w:color="auto"/>
        <w:bottom w:val="none" w:sz="0" w:space="0" w:color="auto"/>
        <w:right w:val="none" w:sz="0" w:space="0" w:color="auto"/>
      </w:divBdr>
    </w:div>
    <w:div w:id="1047291063">
      <w:marLeft w:val="0"/>
      <w:marRight w:val="0"/>
      <w:marTop w:val="120"/>
      <w:marBottom w:val="0"/>
      <w:divBdr>
        <w:top w:val="none" w:sz="0" w:space="0" w:color="auto"/>
        <w:left w:val="none" w:sz="0" w:space="0" w:color="auto"/>
        <w:bottom w:val="none" w:sz="0" w:space="0" w:color="auto"/>
        <w:right w:val="none" w:sz="0" w:space="0" w:color="auto"/>
      </w:divBdr>
    </w:div>
    <w:div w:id="1049036912">
      <w:marLeft w:val="0"/>
      <w:marRight w:val="0"/>
      <w:marTop w:val="120"/>
      <w:marBottom w:val="0"/>
      <w:divBdr>
        <w:top w:val="none" w:sz="0" w:space="0" w:color="auto"/>
        <w:left w:val="none" w:sz="0" w:space="0" w:color="auto"/>
        <w:bottom w:val="none" w:sz="0" w:space="0" w:color="auto"/>
        <w:right w:val="none" w:sz="0" w:space="0" w:color="auto"/>
      </w:divBdr>
    </w:div>
    <w:div w:id="1051541618">
      <w:marLeft w:val="0"/>
      <w:marRight w:val="0"/>
      <w:marTop w:val="120"/>
      <w:marBottom w:val="0"/>
      <w:divBdr>
        <w:top w:val="none" w:sz="0" w:space="0" w:color="auto"/>
        <w:left w:val="none" w:sz="0" w:space="0" w:color="auto"/>
        <w:bottom w:val="none" w:sz="0" w:space="0" w:color="auto"/>
        <w:right w:val="none" w:sz="0" w:space="0" w:color="auto"/>
      </w:divBdr>
    </w:div>
    <w:div w:id="1053240097">
      <w:marLeft w:val="0"/>
      <w:marRight w:val="0"/>
      <w:marTop w:val="120"/>
      <w:marBottom w:val="0"/>
      <w:divBdr>
        <w:top w:val="none" w:sz="0" w:space="0" w:color="auto"/>
        <w:left w:val="none" w:sz="0" w:space="0" w:color="auto"/>
        <w:bottom w:val="none" w:sz="0" w:space="0" w:color="auto"/>
        <w:right w:val="none" w:sz="0" w:space="0" w:color="auto"/>
      </w:divBdr>
    </w:div>
    <w:div w:id="1055275009">
      <w:marLeft w:val="0"/>
      <w:marRight w:val="0"/>
      <w:marTop w:val="120"/>
      <w:marBottom w:val="0"/>
      <w:divBdr>
        <w:top w:val="none" w:sz="0" w:space="0" w:color="auto"/>
        <w:left w:val="none" w:sz="0" w:space="0" w:color="auto"/>
        <w:bottom w:val="none" w:sz="0" w:space="0" w:color="auto"/>
        <w:right w:val="none" w:sz="0" w:space="0" w:color="auto"/>
      </w:divBdr>
    </w:div>
    <w:div w:id="1057168151">
      <w:marLeft w:val="0"/>
      <w:marRight w:val="0"/>
      <w:marTop w:val="120"/>
      <w:marBottom w:val="0"/>
      <w:divBdr>
        <w:top w:val="none" w:sz="0" w:space="0" w:color="auto"/>
        <w:left w:val="none" w:sz="0" w:space="0" w:color="auto"/>
        <w:bottom w:val="none" w:sz="0" w:space="0" w:color="auto"/>
        <w:right w:val="none" w:sz="0" w:space="0" w:color="auto"/>
      </w:divBdr>
    </w:div>
    <w:div w:id="1057363707">
      <w:marLeft w:val="0"/>
      <w:marRight w:val="0"/>
      <w:marTop w:val="360"/>
      <w:marBottom w:val="0"/>
      <w:divBdr>
        <w:top w:val="none" w:sz="0" w:space="0" w:color="auto"/>
        <w:left w:val="none" w:sz="0" w:space="0" w:color="auto"/>
        <w:bottom w:val="none" w:sz="0" w:space="0" w:color="auto"/>
        <w:right w:val="none" w:sz="0" w:space="0" w:color="auto"/>
      </w:divBdr>
    </w:div>
    <w:div w:id="1057970407">
      <w:marLeft w:val="0"/>
      <w:marRight w:val="0"/>
      <w:marTop w:val="100"/>
      <w:marBottom w:val="0"/>
      <w:divBdr>
        <w:top w:val="none" w:sz="0" w:space="0" w:color="auto"/>
        <w:left w:val="none" w:sz="0" w:space="0" w:color="auto"/>
        <w:bottom w:val="none" w:sz="0" w:space="0" w:color="auto"/>
        <w:right w:val="none" w:sz="0" w:space="0" w:color="auto"/>
      </w:divBdr>
    </w:div>
    <w:div w:id="1058438451">
      <w:marLeft w:val="0"/>
      <w:marRight w:val="0"/>
      <w:marTop w:val="120"/>
      <w:marBottom w:val="0"/>
      <w:divBdr>
        <w:top w:val="none" w:sz="0" w:space="0" w:color="auto"/>
        <w:left w:val="none" w:sz="0" w:space="0" w:color="auto"/>
        <w:bottom w:val="none" w:sz="0" w:space="0" w:color="auto"/>
        <w:right w:val="none" w:sz="0" w:space="0" w:color="auto"/>
      </w:divBdr>
    </w:div>
    <w:div w:id="1064525178">
      <w:marLeft w:val="0"/>
      <w:marRight w:val="0"/>
      <w:marTop w:val="120"/>
      <w:marBottom w:val="0"/>
      <w:divBdr>
        <w:top w:val="none" w:sz="0" w:space="0" w:color="auto"/>
        <w:left w:val="none" w:sz="0" w:space="0" w:color="auto"/>
        <w:bottom w:val="none" w:sz="0" w:space="0" w:color="auto"/>
        <w:right w:val="none" w:sz="0" w:space="0" w:color="auto"/>
      </w:divBdr>
    </w:div>
    <w:div w:id="1066341630">
      <w:marLeft w:val="0"/>
      <w:marRight w:val="0"/>
      <w:marTop w:val="360"/>
      <w:marBottom w:val="0"/>
      <w:divBdr>
        <w:top w:val="none" w:sz="0" w:space="0" w:color="auto"/>
        <w:left w:val="none" w:sz="0" w:space="0" w:color="auto"/>
        <w:bottom w:val="none" w:sz="0" w:space="0" w:color="auto"/>
        <w:right w:val="none" w:sz="0" w:space="0" w:color="auto"/>
      </w:divBdr>
    </w:div>
    <w:div w:id="1072779789">
      <w:marLeft w:val="0"/>
      <w:marRight w:val="0"/>
      <w:marTop w:val="120"/>
      <w:marBottom w:val="0"/>
      <w:divBdr>
        <w:top w:val="none" w:sz="0" w:space="0" w:color="auto"/>
        <w:left w:val="none" w:sz="0" w:space="0" w:color="auto"/>
        <w:bottom w:val="none" w:sz="0" w:space="0" w:color="auto"/>
        <w:right w:val="none" w:sz="0" w:space="0" w:color="auto"/>
      </w:divBdr>
    </w:div>
    <w:div w:id="1073309598">
      <w:marLeft w:val="0"/>
      <w:marRight w:val="0"/>
      <w:marTop w:val="240"/>
      <w:marBottom w:val="0"/>
      <w:divBdr>
        <w:top w:val="none" w:sz="0" w:space="0" w:color="auto"/>
        <w:left w:val="none" w:sz="0" w:space="0" w:color="auto"/>
        <w:bottom w:val="none" w:sz="0" w:space="0" w:color="auto"/>
        <w:right w:val="none" w:sz="0" w:space="0" w:color="auto"/>
      </w:divBdr>
    </w:div>
    <w:div w:id="1074007891">
      <w:marLeft w:val="0"/>
      <w:marRight w:val="0"/>
      <w:marTop w:val="240"/>
      <w:marBottom w:val="0"/>
      <w:divBdr>
        <w:top w:val="none" w:sz="0" w:space="0" w:color="auto"/>
        <w:left w:val="none" w:sz="0" w:space="0" w:color="auto"/>
        <w:bottom w:val="none" w:sz="0" w:space="0" w:color="auto"/>
        <w:right w:val="none" w:sz="0" w:space="0" w:color="auto"/>
      </w:divBdr>
    </w:div>
    <w:div w:id="1076132220">
      <w:marLeft w:val="0"/>
      <w:marRight w:val="0"/>
      <w:marTop w:val="120"/>
      <w:marBottom w:val="0"/>
      <w:divBdr>
        <w:top w:val="none" w:sz="0" w:space="0" w:color="auto"/>
        <w:left w:val="none" w:sz="0" w:space="0" w:color="auto"/>
        <w:bottom w:val="none" w:sz="0" w:space="0" w:color="auto"/>
        <w:right w:val="none" w:sz="0" w:space="0" w:color="auto"/>
      </w:divBdr>
    </w:div>
    <w:div w:id="1078139001">
      <w:marLeft w:val="0"/>
      <w:marRight w:val="0"/>
      <w:marTop w:val="240"/>
      <w:marBottom w:val="0"/>
      <w:divBdr>
        <w:top w:val="none" w:sz="0" w:space="0" w:color="auto"/>
        <w:left w:val="none" w:sz="0" w:space="0" w:color="auto"/>
        <w:bottom w:val="none" w:sz="0" w:space="0" w:color="auto"/>
        <w:right w:val="none" w:sz="0" w:space="0" w:color="auto"/>
      </w:divBdr>
    </w:div>
    <w:div w:id="1084568968">
      <w:marLeft w:val="0"/>
      <w:marRight w:val="0"/>
      <w:marTop w:val="240"/>
      <w:marBottom w:val="0"/>
      <w:divBdr>
        <w:top w:val="none" w:sz="0" w:space="0" w:color="auto"/>
        <w:left w:val="none" w:sz="0" w:space="0" w:color="auto"/>
        <w:bottom w:val="none" w:sz="0" w:space="0" w:color="auto"/>
        <w:right w:val="none" w:sz="0" w:space="0" w:color="auto"/>
      </w:divBdr>
    </w:div>
    <w:div w:id="1087733758">
      <w:marLeft w:val="0"/>
      <w:marRight w:val="0"/>
      <w:marTop w:val="120"/>
      <w:marBottom w:val="0"/>
      <w:divBdr>
        <w:top w:val="none" w:sz="0" w:space="0" w:color="auto"/>
        <w:left w:val="none" w:sz="0" w:space="0" w:color="auto"/>
        <w:bottom w:val="none" w:sz="0" w:space="0" w:color="auto"/>
        <w:right w:val="none" w:sz="0" w:space="0" w:color="auto"/>
      </w:divBdr>
    </w:div>
    <w:div w:id="1091509289">
      <w:marLeft w:val="0"/>
      <w:marRight w:val="0"/>
      <w:marTop w:val="120"/>
      <w:marBottom w:val="0"/>
      <w:divBdr>
        <w:top w:val="none" w:sz="0" w:space="0" w:color="auto"/>
        <w:left w:val="none" w:sz="0" w:space="0" w:color="auto"/>
        <w:bottom w:val="none" w:sz="0" w:space="0" w:color="auto"/>
        <w:right w:val="none" w:sz="0" w:space="0" w:color="auto"/>
      </w:divBdr>
    </w:div>
    <w:div w:id="1092048801">
      <w:marLeft w:val="0"/>
      <w:marRight w:val="0"/>
      <w:marTop w:val="120"/>
      <w:marBottom w:val="0"/>
      <w:divBdr>
        <w:top w:val="none" w:sz="0" w:space="0" w:color="auto"/>
        <w:left w:val="none" w:sz="0" w:space="0" w:color="auto"/>
        <w:bottom w:val="none" w:sz="0" w:space="0" w:color="auto"/>
        <w:right w:val="none" w:sz="0" w:space="0" w:color="auto"/>
      </w:divBdr>
    </w:div>
    <w:div w:id="1092242979">
      <w:marLeft w:val="0"/>
      <w:marRight w:val="0"/>
      <w:marTop w:val="120"/>
      <w:marBottom w:val="0"/>
      <w:divBdr>
        <w:top w:val="none" w:sz="0" w:space="0" w:color="auto"/>
        <w:left w:val="none" w:sz="0" w:space="0" w:color="auto"/>
        <w:bottom w:val="none" w:sz="0" w:space="0" w:color="auto"/>
        <w:right w:val="none" w:sz="0" w:space="0" w:color="auto"/>
      </w:divBdr>
    </w:div>
    <w:div w:id="1095324798">
      <w:marLeft w:val="0"/>
      <w:marRight w:val="0"/>
      <w:marTop w:val="120"/>
      <w:marBottom w:val="0"/>
      <w:divBdr>
        <w:top w:val="none" w:sz="0" w:space="0" w:color="auto"/>
        <w:left w:val="none" w:sz="0" w:space="0" w:color="auto"/>
        <w:bottom w:val="none" w:sz="0" w:space="0" w:color="auto"/>
        <w:right w:val="none" w:sz="0" w:space="0" w:color="auto"/>
      </w:divBdr>
    </w:div>
    <w:div w:id="1095399397">
      <w:marLeft w:val="0"/>
      <w:marRight w:val="0"/>
      <w:marTop w:val="120"/>
      <w:marBottom w:val="0"/>
      <w:divBdr>
        <w:top w:val="none" w:sz="0" w:space="0" w:color="auto"/>
        <w:left w:val="none" w:sz="0" w:space="0" w:color="auto"/>
        <w:bottom w:val="none" w:sz="0" w:space="0" w:color="auto"/>
        <w:right w:val="none" w:sz="0" w:space="0" w:color="auto"/>
      </w:divBdr>
    </w:div>
    <w:div w:id="1095635048">
      <w:marLeft w:val="0"/>
      <w:marRight w:val="0"/>
      <w:marTop w:val="120"/>
      <w:marBottom w:val="0"/>
      <w:divBdr>
        <w:top w:val="none" w:sz="0" w:space="0" w:color="auto"/>
        <w:left w:val="none" w:sz="0" w:space="0" w:color="auto"/>
        <w:bottom w:val="none" w:sz="0" w:space="0" w:color="auto"/>
        <w:right w:val="none" w:sz="0" w:space="0" w:color="auto"/>
      </w:divBdr>
    </w:div>
    <w:div w:id="1096369150">
      <w:marLeft w:val="0"/>
      <w:marRight w:val="0"/>
      <w:marTop w:val="120"/>
      <w:marBottom w:val="0"/>
      <w:divBdr>
        <w:top w:val="none" w:sz="0" w:space="0" w:color="auto"/>
        <w:left w:val="none" w:sz="0" w:space="0" w:color="auto"/>
        <w:bottom w:val="none" w:sz="0" w:space="0" w:color="auto"/>
        <w:right w:val="none" w:sz="0" w:space="0" w:color="auto"/>
      </w:divBdr>
    </w:div>
    <w:div w:id="1099177947">
      <w:marLeft w:val="0"/>
      <w:marRight w:val="0"/>
      <w:marTop w:val="120"/>
      <w:marBottom w:val="0"/>
      <w:divBdr>
        <w:top w:val="none" w:sz="0" w:space="0" w:color="auto"/>
        <w:left w:val="none" w:sz="0" w:space="0" w:color="auto"/>
        <w:bottom w:val="none" w:sz="0" w:space="0" w:color="auto"/>
        <w:right w:val="none" w:sz="0" w:space="0" w:color="auto"/>
      </w:divBdr>
    </w:div>
    <w:div w:id="1104959156">
      <w:marLeft w:val="0"/>
      <w:marRight w:val="0"/>
      <w:marTop w:val="120"/>
      <w:marBottom w:val="0"/>
      <w:divBdr>
        <w:top w:val="none" w:sz="0" w:space="0" w:color="auto"/>
        <w:left w:val="none" w:sz="0" w:space="0" w:color="auto"/>
        <w:bottom w:val="none" w:sz="0" w:space="0" w:color="auto"/>
        <w:right w:val="none" w:sz="0" w:space="0" w:color="auto"/>
      </w:divBdr>
    </w:div>
    <w:div w:id="1111625696">
      <w:marLeft w:val="0"/>
      <w:marRight w:val="0"/>
      <w:marTop w:val="120"/>
      <w:marBottom w:val="0"/>
      <w:divBdr>
        <w:top w:val="none" w:sz="0" w:space="0" w:color="auto"/>
        <w:left w:val="none" w:sz="0" w:space="0" w:color="auto"/>
        <w:bottom w:val="none" w:sz="0" w:space="0" w:color="auto"/>
        <w:right w:val="none" w:sz="0" w:space="0" w:color="auto"/>
      </w:divBdr>
    </w:div>
    <w:div w:id="1112361129">
      <w:marLeft w:val="0"/>
      <w:marRight w:val="0"/>
      <w:marTop w:val="120"/>
      <w:marBottom w:val="0"/>
      <w:divBdr>
        <w:top w:val="none" w:sz="0" w:space="0" w:color="auto"/>
        <w:left w:val="none" w:sz="0" w:space="0" w:color="auto"/>
        <w:bottom w:val="none" w:sz="0" w:space="0" w:color="auto"/>
        <w:right w:val="none" w:sz="0" w:space="0" w:color="auto"/>
      </w:divBdr>
    </w:div>
    <w:div w:id="1114985816">
      <w:marLeft w:val="0"/>
      <w:marRight w:val="0"/>
      <w:marTop w:val="120"/>
      <w:marBottom w:val="0"/>
      <w:divBdr>
        <w:top w:val="none" w:sz="0" w:space="0" w:color="auto"/>
        <w:left w:val="none" w:sz="0" w:space="0" w:color="auto"/>
        <w:bottom w:val="none" w:sz="0" w:space="0" w:color="auto"/>
        <w:right w:val="none" w:sz="0" w:space="0" w:color="auto"/>
      </w:divBdr>
    </w:div>
    <w:div w:id="1116679544">
      <w:marLeft w:val="0"/>
      <w:marRight w:val="0"/>
      <w:marTop w:val="120"/>
      <w:marBottom w:val="0"/>
      <w:divBdr>
        <w:top w:val="none" w:sz="0" w:space="0" w:color="auto"/>
        <w:left w:val="none" w:sz="0" w:space="0" w:color="auto"/>
        <w:bottom w:val="none" w:sz="0" w:space="0" w:color="auto"/>
        <w:right w:val="none" w:sz="0" w:space="0" w:color="auto"/>
      </w:divBdr>
    </w:div>
    <w:div w:id="1119685308">
      <w:marLeft w:val="0"/>
      <w:marRight w:val="0"/>
      <w:marTop w:val="100"/>
      <w:marBottom w:val="0"/>
      <w:divBdr>
        <w:top w:val="none" w:sz="0" w:space="0" w:color="auto"/>
        <w:left w:val="none" w:sz="0" w:space="0" w:color="auto"/>
        <w:bottom w:val="none" w:sz="0" w:space="0" w:color="auto"/>
        <w:right w:val="none" w:sz="0" w:space="0" w:color="auto"/>
      </w:divBdr>
      <w:divsChild>
        <w:div w:id="2001156258">
          <w:marLeft w:val="0"/>
          <w:marRight w:val="0"/>
          <w:marTop w:val="0"/>
          <w:marBottom w:val="0"/>
          <w:divBdr>
            <w:top w:val="none" w:sz="0" w:space="0" w:color="auto"/>
            <w:left w:val="none" w:sz="0" w:space="0" w:color="auto"/>
            <w:bottom w:val="none" w:sz="0" w:space="0" w:color="auto"/>
            <w:right w:val="none" w:sz="0" w:space="0" w:color="auto"/>
          </w:divBdr>
        </w:div>
      </w:divsChild>
    </w:div>
    <w:div w:id="1120303900">
      <w:marLeft w:val="0"/>
      <w:marRight w:val="0"/>
      <w:marTop w:val="120"/>
      <w:marBottom w:val="0"/>
      <w:divBdr>
        <w:top w:val="none" w:sz="0" w:space="0" w:color="auto"/>
        <w:left w:val="none" w:sz="0" w:space="0" w:color="auto"/>
        <w:bottom w:val="none" w:sz="0" w:space="0" w:color="auto"/>
        <w:right w:val="none" w:sz="0" w:space="0" w:color="auto"/>
      </w:divBdr>
    </w:div>
    <w:div w:id="1123689794">
      <w:marLeft w:val="0"/>
      <w:marRight w:val="0"/>
      <w:marTop w:val="120"/>
      <w:marBottom w:val="0"/>
      <w:divBdr>
        <w:top w:val="none" w:sz="0" w:space="0" w:color="auto"/>
        <w:left w:val="none" w:sz="0" w:space="0" w:color="auto"/>
        <w:bottom w:val="none" w:sz="0" w:space="0" w:color="auto"/>
        <w:right w:val="none" w:sz="0" w:space="0" w:color="auto"/>
      </w:divBdr>
    </w:div>
    <w:div w:id="1131676269">
      <w:marLeft w:val="0"/>
      <w:marRight w:val="0"/>
      <w:marTop w:val="120"/>
      <w:marBottom w:val="0"/>
      <w:divBdr>
        <w:top w:val="none" w:sz="0" w:space="0" w:color="auto"/>
        <w:left w:val="none" w:sz="0" w:space="0" w:color="auto"/>
        <w:bottom w:val="none" w:sz="0" w:space="0" w:color="auto"/>
        <w:right w:val="none" w:sz="0" w:space="0" w:color="auto"/>
      </w:divBdr>
    </w:div>
    <w:div w:id="1134907796">
      <w:marLeft w:val="0"/>
      <w:marRight w:val="0"/>
      <w:marTop w:val="0"/>
      <w:marBottom w:val="0"/>
      <w:divBdr>
        <w:top w:val="none" w:sz="0" w:space="0" w:color="auto"/>
        <w:left w:val="none" w:sz="0" w:space="0" w:color="auto"/>
        <w:bottom w:val="none" w:sz="0" w:space="0" w:color="auto"/>
        <w:right w:val="none" w:sz="0" w:space="0" w:color="auto"/>
      </w:divBdr>
      <w:divsChild>
        <w:div w:id="1874154110">
          <w:marLeft w:val="0"/>
          <w:marRight w:val="0"/>
          <w:marTop w:val="0"/>
          <w:marBottom w:val="0"/>
          <w:divBdr>
            <w:top w:val="none" w:sz="0" w:space="0" w:color="auto"/>
            <w:left w:val="none" w:sz="0" w:space="0" w:color="auto"/>
            <w:bottom w:val="none" w:sz="0" w:space="0" w:color="auto"/>
            <w:right w:val="none" w:sz="0" w:space="0" w:color="auto"/>
          </w:divBdr>
        </w:div>
      </w:divsChild>
    </w:div>
    <w:div w:id="1136141493">
      <w:marLeft w:val="0"/>
      <w:marRight w:val="0"/>
      <w:marTop w:val="120"/>
      <w:marBottom w:val="0"/>
      <w:divBdr>
        <w:top w:val="none" w:sz="0" w:space="0" w:color="auto"/>
        <w:left w:val="none" w:sz="0" w:space="0" w:color="auto"/>
        <w:bottom w:val="none" w:sz="0" w:space="0" w:color="auto"/>
        <w:right w:val="none" w:sz="0" w:space="0" w:color="auto"/>
      </w:divBdr>
    </w:div>
    <w:div w:id="1138110522">
      <w:marLeft w:val="0"/>
      <w:marRight w:val="0"/>
      <w:marTop w:val="0"/>
      <w:marBottom w:val="0"/>
      <w:divBdr>
        <w:top w:val="none" w:sz="0" w:space="0" w:color="auto"/>
        <w:left w:val="none" w:sz="0" w:space="0" w:color="auto"/>
        <w:bottom w:val="none" w:sz="0" w:space="0" w:color="auto"/>
        <w:right w:val="none" w:sz="0" w:space="0" w:color="auto"/>
      </w:divBdr>
      <w:divsChild>
        <w:div w:id="731125613">
          <w:marLeft w:val="0"/>
          <w:marRight w:val="0"/>
          <w:marTop w:val="0"/>
          <w:marBottom w:val="0"/>
          <w:divBdr>
            <w:top w:val="none" w:sz="0" w:space="0" w:color="auto"/>
            <w:left w:val="none" w:sz="0" w:space="0" w:color="auto"/>
            <w:bottom w:val="none" w:sz="0" w:space="0" w:color="auto"/>
            <w:right w:val="none" w:sz="0" w:space="0" w:color="auto"/>
          </w:divBdr>
        </w:div>
      </w:divsChild>
    </w:div>
    <w:div w:id="1138837676">
      <w:marLeft w:val="0"/>
      <w:marRight w:val="0"/>
      <w:marTop w:val="120"/>
      <w:marBottom w:val="0"/>
      <w:divBdr>
        <w:top w:val="none" w:sz="0" w:space="0" w:color="auto"/>
        <w:left w:val="none" w:sz="0" w:space="0" w:color="auto"/>
        <w:bottom w:val="none" w:sz="0" w:space="0" w:color="auto"/>
        <w:right w:val="none" w:sz="0" w:space="0" w:color="auto"/>
      </w:divBdr>
    </w:div>
    <w:div w:id="1139155048">
      <w:marLeft w:val="0"/>
      <w:marRight w:val="0"/>
      <w:marTop w:val="120"/>
      <w:marBottom w:val="0"/>
      <w:divBdr>
        <w:top w:val="none" w:sz="0" w:space="0" w:color="auto"/>
        <w:left w:val="none" w:sz="0" w:space="0" w:color="auto"/>
        <w:bottom w:val="none" w:sz="0" w:space="0" w:color="auto"/>
        <w:right w:val="none" w:sz="0" w:space="0" w:color="auto"/>
      </w:divBdr>
    </w:div>
    <w:div w:id="1140419649">
      <w:marLeft w:val="0"/>
      <w:marRight w:val="0"/>
      <w:marTop w:val="120"/>
      <w:marBottom w:val="0"/>
      <w:divBdr>
        <w:top w:val="none" w:sz="0" w:space="0" w:color="auto"/>
        <w:left w:val="none" w:sz="0" w:space="0" w:color="auto"/>
        <w:bottom w:val="none" w:sz="0" w:space="0" w:color="auto"/>
        <w:right w:val="none" w:sz="0" w:space="0" w:color="auto"/>
      </w:divBdr>
    </w:div>
    <w:div w:id="1142114743">
      <w:marLeft w:val="0"/>
      <w:marRight w:val="0"/>
      <w:marTop w:val="120"/>
      <w:marBottom w:val="0"/>
      <w:divBdr>
        <w:top w:val="none" w:sz="0" w:space="0" w:color="auto"/>
        <w:left w:val="none" w:sz="0" w:space="0" w:color="auto"/>
        <w:bottom w:val="none" w:sz="0" w:space="0" w:color="auto"/>
        <w:right w:val="none" w:sz="0" w:space="0" w:color="auto"/>
      </w:divBdr>
    </w:div>
    <w:div w:id="1142768577">
      <w:marLeft w:val="0"/>
      <w:marRight w:val="0"/>
      <w:marTop w:val="120"/>
      <w:marBottom w:val="0"/>
      <w:divBdr>
        <w:top w:val="none" w:sz="0" w:space="0" w:color="auto"/>
        <w:left w:val="none" w:sz="0" w:space="0" w:color="auto"/>
        <w:bottom w:val="none" w:sz="0" w:space="0" w:color="auto"/>
        <w:right w:val="none" w:sz="0" w:space="0" w:color="auto"/>
      </w:divBdr>
    </w:div>
    <w:div w:id="1144397684">
      <w:marLeft w:val="0"/>
      <w:marRight w:val="0"/>
      <w:marTop w:val="120"/>
      <w:marBottom w:val="0"/>
      <w:divBdr>
        <w:top w:val="none" w:sz="0" w:space="0" w:color="auto"/>
        <w:left w:val="none" w:sz="0" w:space="0" w:color="auto"/>
        <w:bottom w:val="none" w:sz="0" w:space="0" w:color="auto"/>
        <w:right w:val="none" w:sz="0" w:space="0" w:color="auto"/>
      </w:divBdr>
    </w:div>
    <w:div w:id="1145853248">
      <w:marLeft w:val="0"/>
      <w:marRight w:val="0"/>
      <w:marTop w:val="120"/>
      <w:marBottom w:val="0"/>
      <w:divBdr>
        <w:top w:val="none" w:sz="0" w:space="0" w:color="auto"/>
        <w:left w:val="none" w:sz="0" w:space="0" w:color="auto"/>
        <w:bottom w:val="none" w:sz="0" w:space="0" w:color="auto"/>
        <w:right w:val="none" w:sz="0" w:space="0" w:color="auto"/>
      </w:divBdr>
    </w:div>
    <w:div w:id="1148590805">
      <w:marLeft w:val="0"/>
      <w:marRight w:val="0"/>
      <w:marTop w:val="120"/>
      <w:marBottom w:val="0"/>
      <w:divBdr>
        <w:top w:val="none" w:sz="0" w:space="0" w:color="auto"/>
        <w:left w:val="none" w:sz="0" w:space="0" w:color="auto"/>
        <w:bottom w:val="none" w:sz="0" w:space="0" w:color="auto"/>
        <w:right w:val="none" w:sz="0" w:space="0" w:color="auto"/>
      </w:divBdr>
    </w:div>
    <w:div w:id="1148666717">
      <w:marLeft w:val="0"/>
      <w:marRight w:val="0"/>
      <w:marTop w:val="120"/>
      <w:marBottom w:val="0"/>
      <w:divBdr>
        <w:top w:val="none" w:sz="0" w:space="0" w:color="auto"/>
        <w:left w:val="none" w:sz="0" w:space="0" w:color="auto"/>
        <w:bottom w:val="none" w:sz="0" w:space="0" w:color="auto"/>
        <w:right w:val="none" w:sz="0" w:space="0" w:color="auto"/>
      </w:divBdr>
    </w:div>
    <w:div w:id="1149784875">
      <w:marLeft w:val="0"/>
      <w:marRight w:val="0"/>
      <w:marTop w:val="120"/>
      <w:marBottom w:val="0"/>
      <w:divBdr>
        <w:top w:val="none" w:sz="0" w:space="0" w:color="auto"/>
        <w:left w:val="none" w:sz="0" w:space="0" w:color="auto"/>
        <w:bottom w:val="none" w:sz="0" w:space="0" w:color="auto"/>
        <w:right w:val="none" w:sz="0" w:space="0" w:color="auto"/>
      </w:divBdr>
    </w:div>
    <w:div w:id="1150096701">
      <w:marLeft w:val="0"/>
      <w:marRight w:val="0"/>
      <w:marTop w:val="120"/>
      <w:marBottom w:val="0"/>
      <w:divBdr>
        <w:top w:val="none" w:sz="0" w:space="0" w:color="auto"/>
        <w:left w:val="none" w:sz="0" w:space="0" w:color="auto"/>
        <w:bottom w:val="none" w:sz="0" w:space="0" w:color="auto"/>
        <w:right w:val="none" w:sz="0" w:space="0" w:color="auto"/>
      </w:divBdr>
    </w:div>
    <w:div w:id="1152481495">
      <w:marLeft w:val="0"/>
      <w:marRight w:val="0"/>
      <w:marTop w:val="120"/>
      <w:marBottom w:val="0"/>
      <w:divBdr>
        <w:top w:val="none" w:sz="0" w:space="0" w:color="auto"/>
        <w:left w:val="none" w:sz="0" w:space="0" w:color="auto"/>
        <w:bottom w:val="none" w:sz="0" w:space="0" w:color="auto"/>
        <w:right w:val="none" w:sz="0" w:space="0" w:color="auto"/>
      </w:divBdr>
    </w:div>
    <w:div w:id="1152941019">
      <w:marLeft w:val="0"/>
      <w:marRight w:val="0"/>
      <w:marTop w:val="360"/>
      <w:marBottom w:val="0"/>
      <w:divBdr>
        <w:top w:val="none" w:sz="0" w:space="0" w:color="auto"/>
        <w:left w:val="none" w:sz="0" w:space="0" w:color="auto"/>
        <w:bottom w:val="none" w:sz="0" w:space="0" w:color="auto"/>
        <w:right w:val="none" w:sz="0" w:space="0" w:color="auto"/>
      </w:divBdr>
    </w:div>
    <w:div w:id="1153646113">
      <w:marLeft w:val="0"/>
      <w:marRight w:val="0"/>
      <w:marTop w:val="120"/>
      <w:marBottom w:val="0"/>
      <w:divBdr>
        <w:top w:val="none" w:sz="0" w:space="0" w:color="auto"/>
        <w:left w:val="none" w:sz="0" w:space="0" w:color="auto"/>
        <w:bottom w:val="none" w:sz="0" w:space="0" w:color="auto"/>
        <w:right w:val="none" w:sz="0" w:space="0" w:color="auto"/>
      </w:divBdr>
    </w:div>
    <w:div w:id="1158152709">
      <w:marLeft w:val="0"/>
      <w:marRight w:val="0"/>
      <w:marTop w:val="120"/>
      <w:marBottom w:val="0"/>
      <w:divBdr>
        <w:top w:val="none" w:sz="0" w:space="0" w:color="auto"/>
        <w:left w:val="none" w:sz="0" w:space="0" w:color="auto"/>
        <w:bottom w:val="none" w:sz="0" w:space="0" w:color="auto"/>
        <w:right w:val="none" w:sz="0" w:space="0" w:color="auto"/>
      </w:divBdr>
    </w:div>
    <w:div w:id="1160997973">
      <w:marLeft w:val="0"/>
      <w:marRight w:val="0"/>
      <w:marTop w:val="360"/>
      <w:marBottom w:val="0"/>
      <w:divBdr>
        <w:top w:val="none" w:sz="0" w:space="0" w:color="auto"/>
        <w:left w:val="none" w:sz="0" w:space="0" w:color="auto"/>
        <w:bottom w:val="none" w:sz="0" w:space="0" w:color="auto"/>
        <w:right w:val="none" w:sz="0" w:space="0" w:color="auto"/>
      </w:divBdr>
    </w:div>
    <w:div w:id="1161506974">
      <w:marLeft w:val="0"/>
      <w:marRight w:val="0"/>
      <w:marTop w:val="0"/>
      <w:marBottom w:val="0"/>
      <w:divBdr>
        <w:top w:val="none" w:sz="0" w:space="0" w:color="auto"/>
        <w:left w:val="none" w:sz="0" w:space="0" w:color="auto"/>
        <w:bottom w:val="none" w:sz="0" w:space="0" w:color="auto"/>
        <w:right w:val="none" w:sz="0" w:space="0" w:color="auto"/>
      </w:divBdr>
    </w:div>
    <w:div w:id="1163856847">
      <w:marLeft w:val="0"/>
      <w:marRight w:val="0"/>
      <w:marTop w:val="100"/>
      <w:marBottom w:val="0"/>
      <w:divBdr>
        <w:top w:val="none" w:sz="0" w:space="0" w:color="auto"/>
        <w:left w:val="none" w:sz="0" w:space="0" w:color="auto"/>
        <w:bottom w:val="none" w:sz="0" w:space="0" w:color="auto"/>
        <w:right w:val="none" w:sz="0" w:space="0" w:color="auto"/>
      </w:divBdr>
    </w:div>
    <w:div w:id="1164198406">
      <w:marLeft w:val="0"/>
      <w:marRight w:val="0"/>
      <w:marTop w:val="120"/>
      <w:marBottom w:val="0"/>
      <w:divBdr>
        <w:top w:val="none" w:sz="0" w:space="0" w:color="auto"/>
        <w:left w:val="none" w:sz="0" w:space="0" w:color="auto"/>
        <w:bottom w:val="none" w:sz="0" w:space="0" w:color="auto"/>
        <w:right w:val="none" w:sz="0" w:space="0" w:color="auto"/>
      </w:divBdr>
    </w:div>
    <w:div w:id="1164975581">
      <w:marLeft w:val="0"/>
      <w:marRight w:val="0"/>
      <w:marTop w:val="0"/>
      <w:marBottom w:val="0"/>
      <w:divBdr>
        <w:top w:val="none" w:sz="0" w:space="0" w:color="auto"/>
        <w:left w:val="none" w:sz="0" w:space="0" w:color="auto"/>
        <w:bottom w:val="none" w:sz="0" w:space="0" w:color="auto"/>
        <w:right w:val="none" w:sz="0" w:space="0" w:color="auto"/>
      </w:divBdr>
      <w:divsChild>
        <w:div w:id="1093820738">
          <w:marLeft w:val="0"/>
          <w:marRight w:val="0"/>
          <w:marTop w:val="0"/>
          <w:marBottom w:val="0"/>
          <w:divBdr>
            <w:top w:val="none" w:sz="0" w:space="0" w:color="auto"/>
            <w:left w:val="none" w:sz="0" w:space="0" w:color="auto"/>
            <w:bottom w:val="none" w:sz="0" w:space="0" w:color="auto"/>
            <w:right w:val="none" w:sz="0" w:space="0" w:color="auto"/>
          </w:divBdr>
        </w:div>
      </w:divsChild>
    </w:div>
    <w:div w:id="1166167162">
      <w:marLeft w:val="0"/>
      <w:marRight w:val="0"/>
      <w:marTop w:val="120"/>
      <w:marBottom w:val="0"/>
      <w:divBdr>
        <w:top w:val="none" w:sz="0" w:space="0" w:color="auto"/>
        <w:left w:val="none" w:sz="0" w:space="0" w:color="auto"/>
        <w:bottom w:val="none" w:sz="0" w:space="0" w:color="auto"/>
        <w:right w:val="none" w:sz="0" w:space="0" w:color="auto"/>
      </w:divBdr>
    </w:div>
    <w:div w:id="1168594439">
      <w:marLeft w:val="0"/>
      <w:marRight w:val="0"/>
      <w:marTop w:val="120"/>
      <w:marBottom w:val="0"/>
      <w:divBdr>
        <w:top w:val="none" w:sz="0" w:space="0" w:color="auto"/>
        <w:left w:val="none" w:sz="0" w:space="0" w:color="auto"/>
        <w:bottom w:val="none" w:sz="0" w:space="0" w:color="auto"/>
        <w:right w:val="none" w:sz="0" w:space="0" w:color="auto"/>
      </w:divBdr>
    </w:div>
    <w:div w:id="1170095756">
      <w:marLeft w:val="0"/>
      <w:marRight w:val="0"/>
      <w:marTop w:val="0"/>
      <w:marBottom w:val="0"/>
      <w:divBdr>
        <w:top w:val="none" w:sz="0" w:space="0" w:color="auto"/>
        <w:left w:val="none" w:sz="0" w:space="0" w:color="auto"/>
        <w:bottom w:val="none" w:sz="0" w:space="0" w:color="auto"/>
        <w:right w:val="none" w:sz="0" w:space="0" w:color="auto"/>
      </w:divBdr>
      <w:divsChild>
        <w:div w:id="225577990">
          <w:marLeft w:val="0"/>
          <w:marRight w:val="0"/>
          <w:marTop w:val="0"/>
          <w:marBottom w:val="0"/>
          <w:divBdr>
            <w:top w:val="none" w:sz="0" w:space="0" w:color="auto"/>
            <w:left w:val="none" w:sz="0" w:space="0" w:color="auto"/>
            <w:bottom w:val="none" w:sz="0" w:space="0" w:color="auto"/>
            <w:right w:val="none" w:sz="0" w:space="0" w:color="auto"/>
          </w:divBdr>
        </w:div>
      </w:divsChild>
    </w:div>
    <w:div w:id="1173688166">
      <w:marLeft w:val="0"/>
      <w:marRight w:val="0"/>
      <w:marTop w:val="120"/>
      <w:marBottom w:val="0"/>
      <w:divBdr>
        <w:top w:val="none" w:sz="0" w:space="0" w:color="auto"/>
        <w:left w:val="none" w:sz="0" w:space="0" w:color="auto"/>
        <w:bottom w:val="none" w:sz="0" w:space="0" w:color="auto"/>
        <w:right w:val="none" w:sz="0" w:space="0" w:color="auto"/>
      </w:divBdr>
    </w:div>
    <w:div w:id="1175533935">
      <w:marLeft w:val="0"/>
      <w:marRight w:val="0"/>
      <w:marTop w:val="360"/>
      <w:marBottom w:val="0"/>
      <w:divBdr>
        <w:top w:val="none" w:sz="0" w:space="0" w:color="auto"/>
        <w:left w:val="none" w:sz="0" w:space="0" w:color="auto"/>
        <w:bottom w:val="none" w:sz="0" w:space="0" w:color="auto"/>
        <w:right w:val="none" w:sz="0" w:space="0" w:color="auto"/>
      </w:divBdr>
    </w:div>
    <w:div w:id="1175655624">
      <w:marLeft w:val="0"/>
      <w:marRight w:val="0"/>
      <w:marTop w:val="120"/>
      <w:marBottom w:val="0"/>
      <w:divBdr>
        <w:top w:val="none" w:sz="0" w:space="0" w:color="auto"/>
        <w:left w:val="none" w:sz="0" w:space="0" w:color="auto"/>
        <w:bottom w:val="none" w:sz="0" w:space="0" w:color="auto"/>
        <w:right w:val="none" w:sz="0" w:space="0" w:color="auto"/>
      </w:divBdr>
    </w:div>
    <w:div w:id="1178153084">
      <w:marLeft w:val="0"/>
      <w:marRight w:val="0"/>
      <w:marTop w:val="240"/>
      <w:marBottom w:val="0"/>
      <w:divBdr>
        <w:top w:val="none" w:sz="0" w:space="0" w:color="auto"/>
        <w:left w:val="none" w:sz="0" w:space="0" w:color="auto"/>
        <w:bottom w:val="none" w:sz="0" w:space="0" w:color="auto"/>
        <w:right w:val="none" w:sz="0" w:space="0" w:color="auto"/>
      </w:divBdr>
    </w:div>
    <w:div w:id="1178928132">
      <w:marLeft w:val="0"/>
      <w:marRight w:val="0"/>
      <w:marTop w:val="0"/>
      <w:marBottom w:val="0"/>
      <w:divBdr>
        <w:top w:val="none" w:sz="0" w:space="0" w:color="auto"/>
        <w:left w:val="none" w:sz="0" w:space="0" w:color="auto"/>
        <w:bottom w:val="none" w:sz="0" w:space="0" w:color="auto"/>
        <w:right w:val="none" w:sz="0" w:space="0" w:color="auto"/>
      </w:divBdr>
      <w:divsChild>
        <w:div w:id="1188569469">
          <w:marLeft w:val="0"/>
          <w:marRight w:val="0"/>
          <w:marTop w:val="0"/>
          <w:marBottom w:val="0"/>
          <w:divBdr>
            <w:top w:val="none" w:sz="0" w:space="0" w:color="auto"/>
            <w:left w:val="none" w:sz="0" w:space="0" w:color="auto"/>
            <w:bottom w:val="none" w:sz="0" w:space="0" w:color="auto"/>
            <w:right w:val="none" w:sz="0" w:space="0" w:color="auto"/>
          </w:divBdr>
        </w:div>
      </w:divsChild>
    </w:div>
    <w:div w:id="1188788183">
      <w:marLeft w:val="0"/>
      <w:marRight w:val="0"/>
      <w:marTop w:val="120"/>
      <w:marBottom w:val="0"/>
      <w:divBdr>
        <w:top w:val="none" w:sz="0" w:space="0" w:color="auto"/>
        <w:left w:val="none" w:sz="0" w:space="0" w:color="auto"/>
        <w:bottom w:val="none" w:sz="0" w:space="0" w:color="auto"/>
        <w:right w:val="none" w:sz="0" w:space="0" w:color="auto"/>
      </w:divBdr>
    </w:div>
    <w:div w:id="1191920964">
      <w:marLeft w:val="0"/>
      <w:marRight w:val="0"/>
      <w:marTop w:val="120"/>
      <w:marBottom w:val="0"/>
      <w:divBdr>
        <w:top w:val="none" w:sz="0" w:space="0" w:color="auto"/>
        <w:left w:val="none" w:sz="0" w:space="0" w:color="auto"/>
        <w:bottom w:val="none" w:sz="0" w:space="0" w:color="auto"/>
        <w:right w:val="none" w:sz="0" w:space="0" w:color="auto"/>
      </w:divBdr>
    </w:div>
    <w:div w:id="1192500575">
      <w:marLeft w:val="0"/>
      <w:marRight w:val="0"/>
      <w:marTop w:val="120"/>
      <w:marBottom w:val="0"/>
      <w:divBdr>
        <w:top w:val="none" w:sz="0" w:space="0" w:color="auto"/>
        <w:left w:val="none" w:sz="0" w:space="0" w:color="auto"/>
        <w:bottom w:val="none" w:sz="0" w:space="0" w:color="auto"/>
        <w:right w:val="none" w:sz="0" w:space="0" w:color="auto"/>
      </w:divBdr>
    </w:div>
    <w:div w:id="1193692319">
      <w:marLeft w:val="0"/>
      <w:marRight w:val="0"/>
      <w:marTop w:val="120"/>
      <w:marBottom w:val="0"/>
      <w:divBdr>
        <w:top w:val="none" w:sz="0" w:space="0" w:color="auto"/>
        <w:left w:val="none" w:sz="0" w:space="0" w:color="auto"/>
        <w:bottom w:val="none" w:sz="0" w:space="0" w:color="auto"/>
        <w:right w:val="none" w:sz="0" w:space="0" w:color="auto"/>
      </w:divBdr>
    </w:div>
    <w:div w:id="1194270004">
      <w:marLeft w:val="0"/>
      <w:marRight w:val="0"/>
      <w:marTop w:val="360"/>
      <w:marBottom w:val="0"/>
      <w:divBdr>
        <w:top w:val="none" w:sz="0" w:space="0" w:color="auto"/>
        <w:left w:val="none" w:sz="0" w:space="0" w:color="auto"/>
        <w:bottom w:val="none" w:sz="0" w:space="0" w:color="auto"/>
        <w:right w:val="none" w:sz="0" w:space="0" w:color="auto"/>
      </w:divBdr>
    </w:div>
    <w:div w:id="1195196333">
      <w:marLeft w:val="0"/>
      <w:marRight w:val="0"/>
      <w:marTop w:val="120"/>
      <w:marBottom w:val="0"/>
      <w:divBdr>
        <w:top w:val="none" w:sz="0" w:space="0" w:color="auto"/>
        <w:left w:val="none" w:sz="0" w:space="0" w:color="auto"/>
        <w:bottom w:val="none" w:sz="0" w:space="0" w:color="auto"/>
        <w:right w:val="none" w:sz="0" w:space="0" w:color="auto"/>
      </w:divBdr>
    </w:div>
    <w:div w:id="1195342893">
      <w:marLeft w:val="0"/>
      <w:marRight w:val="0"/>
      <w:marTop w:val="120"/>
      <w:marBottom w:val="0"/>
      <w:divBdr>
        <w:top w:val="none" w:sz="0" w:space="0" w:color="auto"/>
        <w:left w:val="none" w:sz="0" w:space="0" w:color="auto"/>
        <w:bottom w:val="none" w:sz="0" w:space="0" w:color="auto"/>
        <w:right w:val="none" w:sz="0" w:space="0" w:color="auto"/>
      </w:divBdr>
    </w:div>
    <w:div w:id="1199783129">
      <w:marLeft w:val="0"/>
      <w:marRight w:val="0"/>
      <w:marTop w:val="120"/>
      <w:marBottom w:val="0"/>
      <w:divBdr>
        <w:top w:val="none" w:sz="0" w:space="0" w:color="auto"/>
        <w:left w:val="none" w:sz="0" w:space="0" w:color="auto"/>
        <w:bottom w:val="none" w:sz="0" w:space="0" w:color="auto"/>
        <w:right w:val="none" w:sz="0" w:space="0" w:color="auto"/>
      </w:divBdr>
    </w:div>
    <w:div w:id="1202089218">
      <w:marLeft w:val="0"/>
      <w:marRight w:val="0"/>
      <w:marTop w:val="240"/>
      <w:marBottom w:val="0"/>
      <w:divBdr>
        <w:top w:val="none" w:sz="0" w:space="0" w:color="auto"/>
        <w:left w:val="none" w:sz="0" w:space="0" w:color="auto"/>
        <w:bottom w:val="none" w:sz="0" w:space="0" w:color="auto"/>
        <w:right w:val="none" w:sz="0" w:space="0" w:color="auto"/>
      </w:divBdr>
    </w:div>
    <w:div w:id="1203834178">
      <w:marLeft w:val="0"/>
      <w:marRight w:val="0"/>
      <w:marTop w:val="0"/>
      <w:marBottom w:val="0"/>
      <w:divBdr>
        <w:top w:val="none" w:sz="0" w:space="0" w:color="auto"/>
        <w:left w:val="none" w:sz="0" w:space="0" w:color="auto"/>
        <w:bottom w:val="none" w:sz="0" w:space="0" w:color="auto"/>
        <w:right w:val="none" w:sz="0" w:space="0" w:color="auto"/>
      </w:divBdr>
      <w:divsChild>
        <w:div w:id="708188237">
          <w:marLeft w:val="0"/>
          <w:marRight w:val="0"/>
          <w:marTop w:val="0"/>
          <w:marBottom w:val="0"/>
          <w:divBdr>
            <w:top w:val="none" w:sz="0" w:space="0" w:color="auto"/>
            <w:left w:val="none" w:sz="0" w:space="0" w:color="auto"/>
            <w:bottom w:val="none" w:sz="0" w:space="0" w:color="auto"/>
            <w:right w:val="none" w:sz="0" w:space="0" w:color="auto"/>
          </w:divBdr>
        </w:div>
      </w:divsChild>
    </w:div>
    <w:div w:id="1210261778">
      <w:marLeft w:val="0"/>
      <w:marRight w:val="0"/>
      <w:marTop w:val="120"/>
      <w:marBottom w:val="0"/>
      <w:divBdr>
        <w:top w:val="none" w:sz="0" w:space="0" w:color="auto"/>
        <w:left w:val="none" w:sz="0" w:space="0" w:color="auto"/>
        <w:bottom w:val="none" w:sz="0" w:space="0" w:color="auto"/>
        <w:right w:val="none" w:sz="0" w:space="0" w:color="auto"/>
      </w:divBdr>
    </w:div>
    <w:div w:id="1213421537">
      <w:marLeft w:val="0"/>
      <w:marRight w:val="0"/>
      <w:marTop w:val="120"/>
      <w:marBottom w:val="0"/>
      <w:divBdr>
        <w:top w:val="none" w:sz="0" w:space="0" w:color="auto"/>
        <w:left w:val="none" w:sz="0" w:space="0" w:color="auto"/>
        <w:bottom w:val="none" w:sz="0" w:space="0" w:color="auto"/>
        <w:right w:val="none" w:sz="0" w:space="0" w:color="auto"/>
      </w:divBdr>
    </w:div>
    <w:div w:id="1214930469">
      <w:marLeft w:val="0"/>
      <w:marRight w:val="0"/>
      <w:marTop w:val="120"/>
      <w:marBottom w:val="0"/>
      <w:divBdr>
        <w:top w:val="none" w:sz="0" w:space="0" w:color="auto"/>
        <w:left w:val="none" w:sz="0" w:space="0" w:color="auto"/>
        <w:bottom w:val="none" w:sz="0" w:space="0" w:color="auto"/>
        <w:right w:val="none" w:sz="0" w:space="0" w:color="auto"/>
      </w:divBdr>
    </w:div>
    <w:div w:id="1215313972">
      <w:marLeft w:val="0"/>
      <w:marRight w:val="0"/>
      <w:marTop w:val="120"/>
      <w:marBottom w:val="0"/>
      <w:divBdr>
        <w:top w:val="none" w:sz="0" w:space="0" w:color="auto"/>
        <w:left w:val="none" w:sz="0" w:space="0" w:color="auto"/>
        <w:bottom w:val="none" w:sz="0" w:space="0" w:color="auto"/>
        <w:right w:val="none" w:sz="0" w:space="0" w:color="auto"/>
      </w:divBdr>
    </w:div>
    <w:div w:id="1218131603">
      <w:marLeft w:val="0"/>
      <w:marRight w:val="0"/>
      <w:marTop w:val="120"/>
      <w:marBottom w:val="0"/>
      <w:divBdr>
        <w:top w:val="none" w:sz="0" w:space="0" w:color="auto"/>
        <w:left w:val="none" w:sz="0" w:space="0" w:color="auto"/>
        <w:bottom w:val="none" w:sz="0" w:space="0" w:color="auto"/>
        <w:right w:val="none" w:sz="0" w:space="0" w:color="auto"/>
      </w:divBdr>
    </w:div>
    <w:div w:id="1220239598">
      <w:marLeft w:val="0"/>
      <w:marRight w:val="0"/>
      <w:marTop w:val="100"/>
      <w:marBottom w:val="0"/>
      <w:divBdr>
        <w:top w:val="none" w:sz="0" w:space="0" w:color="auto"/>
        <w:left w:val="none" w:sz="0" w:space="0" w:color="auto"/>
        <w:bottom w:val="none" w:sz="0" w:space="0" w:color="auto"/>
        <w:right w:val="none" w:sz="0" w:space="0" w:color="auto"/>
      </w:divBdr>
    </w:div>
    <w:div w:id="1220556622">
      <w:marLeft w:val="0"/>
      <w:marRight w:val="0"/>
      <w:marTop w:val="120"/>
      <w:marBottom w:val="0"/>
      <w:divBdr>
        <w:top w:val="none" w:sz="0" w:space="0" w:color="auto"/>
        <w:left w:val="none" w:sz="0" w:space="0" w:color="auto"/>
        <w:bottom w:val="none" w:sz="0" w:space="0" w:color="auto"/>
        <w:right w:val="none" w:sz="0" w:space="0" w:color="auto"/>
      </w:divBdr>
    </w:div>
    <w:div w:id="1220559251">
      <w:marLeft w:val="0"/>
      <w:marRight w:val="0"/>
      <w:marTop w:val="120"/>
      <w:marBottom w:val="0"/>
      <w:divBdr>
        <w:top w:val="none" w:sz="0" w:space="0" w:color="auto"/>
        <w:left w:val="none" w:sz="0" w:space="0" w:color="auto"/>
        <w:bottom w:val="none" w:sz="0" w:space="0" w:color="auto"/>
        <w:right w:val="none" w:sz="0" w:space="0" w:color="auto"/>
      </w:divBdr>
    </w:div>
    <w:div w:id="1221598990">
      <w:marLeft w:val="0"/>
      <w:marRight w:val="0"/>
      <w:marTop w:val="120"/>
      <w:marBottom w:val="0"/>
      <w:divBdr>
        <w:top w:val="none" w:sz="0" w:space="0" w:color="auto"/>
        <w:left w:val="none" w:sz="0" w:space="0" w:color="auto"/>
        <w:bottom w:val="none" w:sz="0" w:space="0" w:color="auto"/>
        <w:right w:val="none" w:sz="0" w:space="0" w:color="auto"/>
      </w:divBdr>
    </w:div>
    <w:div w:id="1223562482">
      <w:marLeft w:val="0"/>
      <w:marRight w:val="0"/>
      <w:marTop w:val="120"/>
      <w:marBottom w:val="0"/>
      <w:divBdr>
        <w:top w:val="none" w:sz="0" w:space="0" w:color="auto"/>
        <w:left w:val="none" w:sz="0" w:space="0" w:color="auto"/>
        <w:bottom w:val="none" w:sz="0" w:space="0" w:color="auto"/>
        <w:right w:val="none" w:sz="0" w:space="0" w:color="auto"/>
      </w:divBdr>
    </w:div>
    <w:div w:id="1224026502">
      <w:marLeft w:val="0"/>
      <w:marRight w:val="0"/>
      <w:marTop w:val="0"/>
      <w:marBottom w:val="0"/>
      <w:divBdr>
        <w:top w:val="none" w:sz="0" w:space="0" w:color="auto"/>
        <w:left w:val="none" w:sz="0" w:space="0" w:color="auto"/>
        <w:bottom w:val="none" w:sz="0" w:space="0" w:color="auto"/>
        <w:right w:val="none" w:sz="0" w:space="0" w:color="auto"/>
      </w:divBdr>
      <w:divsChild>
        <w:div w:id="477188023">
          <w:marLeft w:val="0"/>
          <w:marRight w:val="0"/>
          <w:marTop w:val="0"/>
          <w:marBottom w:val="0"/>
          <w:divBdr>
            <w:top w:val="none" w:sz="0" w:space="0" w:color="auto"/>
            <w:left w:val="none" w:sz="0" w:space="0" w:color="auto"/>
            <w:bottom w:val="none" w:sz="0" w:space="0" w:color="auto"/>
            <w:right w:val="none" w:sz="0" w:space="0" w:color="auto"/>
          </w:divBdr>
        </w:div>
      </w:divsChild>
    </w:div>
    <w:div w:id="1228765586">
      <w:marLeft w:val="0"/>
      <w:marRight w:val="0"/>
      <w:marTop w:val="120"/>
      <w:marBottom w:val="0"/>
      <w:divBdr>
        <w:top w:val="none" w:sz="0" w:space="0" w:color="auto"/>
        <w:left w:val="none" w:sz="0" w:space="0" w:color="auto"/>
        <w:bottom w:val="none" w:sz="0" w:space="0" w:color="auto"/>
        <w:right w:val="none" w:sz="0" w:space="0" w:color="auto"/>
      </w:divBdr>
    </w:div>
    <w:div w:id="1229196400">
      <w:marLeft w:val="0"/>
      <w:marRight w:val="0"/>
      <w:marTop w:val="120"/>
      <w:marBottom w:val="0"/>
      <w:divBdr>
        <w:top w:val="none" w:sz="0" w:space="0" w:color="auto"/>
        <w:left w:val="none" w:sz="0" w:space="0" w:color="auto"/>
        <w:bottom w:val="none" w:sz="0" w:space="0" w:color="auto"/>
        <w:right w:val="none" w:sz="0" w:space="0" w:color="auto"/>
      </w:divBdr>
    </w:div>
    <w:div w:id="1230963205">
      <w:marLeft w:val="0"/>
      <w:marRight w:val="0"/>
      <w:marTop w:val="120"/>
      <w:marBottom w:val="0"/>
      <w:divBdr>
        <w:top w:val="none" w:sz="0" w:space="0" w:color="auto"/>
        <w:left w:val="none" w:sz="0" w:space="0" w:color="auto"/>
        <w:bottom w:val="none" w:sz="0" w:space="0" w:color="auto"/>
        <w:right w:val="none" w:sz="0" w:space="0" w:color="auto"/>
      </w:divBdr>
    </w:div>
    <w:div w:id="1233344647">
      <w:marLeft w:val="0"/>
      <w:marRight w:val="0"/>
      <w:marTop w:val="120"/>
      <w:marBottom w:val="0"/>
      <w:divBdr>
        <w:top w:val="none" w:sz="0" w:space="0" w:color="auto"/>
        <w:left w:val="none" w:sz="0" w:space="0" w:color="auto"/>
        <w:bottom w:val="none" w:sz="0" w:space="0" w:color="auto"/>
        <w:right w:val="none" w:sz="0" w:space="0" w:color="auto"/>
      </w:divBdr>
    </w:div>
    <w:div w:id="1233661109">
      <w:marLeft w:val="0"/>
      <w:marRight w:val="0"/>
      <w:marTop w:val="120"/>
      <w:marBottom w:val="0"/>
      <w:divBdr>
        <w:top w:val="none" w:sz="0" w:space="0" w:color="auto"/>
        <w:left w:val="none" w:sz="0" w:space="0" w:color="auto"/>
        <w:bottom w:val="none" w:sz="0" w:space="0" w:color="auto"/>
        <w:right w:val="none" w:sz="0" w:space="0" w:color="auto"/>
      </w:divBdr>
    </w:div>
    <w:div w:id="1236669292">
      <w:marLeft w:val="0"/>
      <w:marRight w:val="0"/>
      <w:marTop w:val="120"/>
      <w:marBottom w:val="0"/>
      <w:divBdr>
        <w:top w:val="none" w:sz="0" w:space="0" w:color="auto"/>
        <w:left w:val="none" w:sz="0" w:space="0" w:color="auto"/>
        <w:bottom w:val="none" w:sz="0" w:space="0" w:color="auto"/>
        <w:right w:val="none" w:sz="0" w:space="0" w:color="auto"/>
      </w:divBdr>
    </w:div>
    <w:div w:id="1236744326">
      <w:marLeft w:val="0"/>
      <w:marRight w:val="0"/>
      <w:marTop w:val="120"/>
      <w:marBottom w:val="0"/>
      <w:divBdr>
        <w:top w:val="none" w:sz="0" w:space="0" w:color="auto"/>
        <w:left w:val="none" w:sz="0" w:space="0" w:color="auto"/>
        <w:bottom w:val="none" w:sz="0" w:space="0" w:color="auto"/>
        <w:right w:val="none" w:sz="0" w:space="0" w:color="auto"/>
      </w:divBdr>
    </w:div>
    <w:div w:id="1240677212">
      <w:marLeft w:val="0"/>
      <w:marRight w:val="0"/>
      <w:marTop w:val="120"/>
      <w:marBottom w:val="0"/>
      <w:divBdr>
        <w:top w:val="none" w:sz="0" w:space="0" w:color="auto"/>
        <w:left w:val="none" w:sz="0" w:space="0" w:color="auto"/>
        <w:bottom w:val="none" w:sz="0" w:space="0" w:color="auto"/>
        <w:right w:val="none" w:sz="0" w:space="0" w:color="auto"/>
      </w:divBdr>
    </w:div>
    <w:div w:id="1241058602">
      <w:marLeft w:val="0"/>
      <w:marRight w:val="0"/>
      <w:marTop w:val="120"/>
      <w:marBottom w:val="0"/>
      <w:divBdr>
        <w:top w:val="none" w:sz="0" w:space="0" w:color="auto"/>
        <w:left w:val="none" w:sz="0" w:space="0" w:color="auto"/>
        <w:bottom w:val="none" w:sz="0" w:space="0" w:color="auto"/>
        <w:right w:val="none" w:sz="0" w:space="0" w:color="auto"/>
      </w:divBdr>
    </w:div>
    <w:div w:id="1242258402">
      <w:marLeft w:val="0"/>
      <w:marRight w:val="0"/>
      <w:marTop w:val="120"/>
      <w:marBottom w:val="0"/>
      <w:divBdr>
        <w:top w:val="none" w:sz="0" w:space="0" w:color="auto"/>
        <w:left w:val="none" w:sz="0" w:space="0" w:color="auto"/>
        <w:bottom w:val="none" w:sz="0" w:space="0" w:color="auto"/>
        <w:right w:val="none" w:sz="0" w:space="0" w:color="auto"/>
      </w:divBdr>
    </w:div>
    <w:div w:id="1244487917">
      <w:marLeft w:val="0"/>
      <w:marRight w:val="0"/>
      <w:marTop w:val="0"/>
      <w:marBottom w:val="0"/>
      <w:divBdr>
        <w:top w:val="none" w:sz="0" w:space="0" w:color="auto"/>
        <w:left w:val="none" w:sz="0" w:space="0" w:color="auto"/>
        <w:bottom w:val="none" w:sz="0" w:space="0" w:color="auto"/>
        <w:right w:val="none" w:sz="0" w:space="0" w:color="auto"/>
      </w:divBdr>
      <w:divsChild>
        <w:div w:id="121509298">
          <w:marLeft w:val="0"/>
          <w:marRight w:val="0"/>
          <w:marTop w:val="0"/>
          <w:marBottom w:val="0"/>
          <w:divBdr>
            <w:top w:val="none" w:sz="0" w:space="0" w:color="auto"/>
            <w:left w:val="none" w:sz="0" w:space="0" w:color="auto"/>
            <w:bottom w:val="none" w:sz="0" w:space="0" w:color="auto"/>
            <w:right w:val="none" w:sz="0" w:space="0" w:color="auto"/>
          </w:divBdr>
        </w:div>
      </w:divsChild>
    </w:div>
    <w:div w:id="1246380852">
      <w:marLeft w:val="0"/>
      <w:marRight w:val="0"/>
      <w:marTop w:val="120"/>
      <w:marBottom w:val="0"/>
      <w:divBdr>
        <w:top w:val="none" w:sz="0" w:space="0" w:color="auto"/>
        <w:left w:val="none" w:sz="0" w:space="0" w:color="auto"/>
        <w:bottom w:val="none" w:sz="0" w:space="0" w:color="auto"/>
        <w:right w:val="none" w:sz="0" w:space="0" w:color="auto"/>
      </w:divBdr>
    </w:div>
    <w:div w:id="1248231155">
      <w:marLeft w:val="0"/>
      <w:marRight w:val="0"/>
      <w:marTop w:val="120"/>
      <w:marBottom w:val="0"/>
      <w:divBdr>
        <w:top w:val="none" w:sz="0" w:space="0" w:color="auto"/>
        <w:left w:val="none" w:sz="0" w:space="0" w:color="auto"/>
        <w:bottom w:val="none" w:sz="0" w:space="0" w:color="auto"/>
        <w:right w:val="none" w:sz="0" w:space="0" w:color="auto"/>
      </w:divBdr>
    </w:div>
    <w:div w:id="1253273643">
      <w:marLeft w:val="0"/>
      <w:marRight w:val="0"/>
      <w:marTop w:val="100"/>
      <w:marBottom w:val="0"/>
      <w:divBdr>
        <w:top w:val="none" w:sz="0" w:space="0" w:color="auto"/>
        <w:left w:val="none" w:sz="0" w:space="0" w:color="auto"/>
        <w:bottom w:val="none" w:sz="0" w:space="0" w:color="auto"/>
        <w:right w:val="none" w:sz="0" w:space="0" w:color="auto"/>
      </w:divBdr>
    </w:div>
    <w:div w:id="1257783901">
      <w:marLeft w:val="0"/>
      <w:marRight w:val="0"/>
      <w:marTop w:val="120"/>
      <w:marBottom w:val="0"/>
      <w:divBdr>
        <w:top w:val="none" w:sz="0" w:space="0" w:color="auto"/>
        <w:left w:val="none" w:sz="0" w:space="0" w:color="auto"/>
        <w:bottom w:val="none" w:sz="0" w:space="0" w:color="auto"/>
        <w:right w:val="none" w:sz="0" w:space="0" w:color="auto"/>
      </w:divBdr>
    </w:div>
    <w:div w:id="1258365406">
      <w:marLeft w:val="0"/>
      <w:marRight w:val="0"/>
      <w:marTop w:val="120"/>
      <w:marBottom w:val="0"/>
      <w:divBdr>
        <w:top w:val="none" w:sz="0" w:space="0" w:color="auto"/>
        <w:left w:val="none" w:sz="0" w:space="0" w:color="auto"/>
        <w:bottom w:val="none" w:sz="0" w:space="0" w:color="auto"/>
        <w:right w:val="none" w:sz="0" w:space="0" w:color="auto"/>
      </w:divBdr>
    </w:div>
    <w:div w:id="1258713104">
      <w:marLeft w:val="0"/>
      <w:marRight w:val="0"/>
      <w:marTop w:val="120"/>
      <w:marBottom w:val="0"/>
      <w:divBdr>
        <w:top w:val="none" w:sz="0" w:space="0" w:color="auto"/>
        <w:left w:val="none" w:sz="0" w:space="0" w:color="auto"/>
        <w:bottom w:val="none" w:sz="0" w:space="0" w:color="auto"/>
        <w:right w:val="none" w:sz="0" w:space="0" w:color="auto"/>
      </w:divBdr>
    </w:div>
    <w:div w:id="1259410487">
      <w:marLeft w:val="0"/>
      <w:marRight w:val="0"/>
      <w:marTop w:val="120"/>
      <w:marBottom w:val="0"/>
      <w:divBdr>
        <w:top w:val="none" w:sz="0" w:space="0" w:color="auto"/>
        <w:left w:val="none" w:sz="0" w:space="0" w:color="auto"/>
        <w:bottom w:val="none" w:sz="0" w:space="0" w:color="auto"/>
        <w:right w:val="none" w:sz="0" w:space="0" w:color="auto"/>
      </w:divBdr>
    </w:div>
    <w:div w:id="1261061986">
      <w:marLeft w:val="0"/>
      <w:marRight w:val="0"/>
      <w:marTop w:val="120"/>
      <w:marBottom w:val="0"/>
      <w:divBdr>
        <w:top w:val="none" w:sz="0" w:space="0" w:color="auto"/>
        <w:left w:val="none" w:sz="0" w:space="0" w:color="auto"/>
        <w:bottom w:val="none" w:sz="0" w:space="0" w:color="auto"/>
        <w:right w:val="none" w:sz="0" w:space="0" w:color="auto"/>
      </w:divBdr>
    </w:div>
    <w:div w:id="1261526325">
      <w:marLeft w:val="0"/>
      <w:marRight w:val="0"/>
      <w:marTop w:val="0"/>
      <w:marBottom w:val="0"/>
      <w:divBdr>
        <w:top w:val="none" w:sz="0" w:space="0" w:color="auto"/>
        <w:left w:val="none" w:sz="0" w:space="0" w:color="auto"/>
        <w:bottom w:val="none" w:sz="0" w:space="0" w:color="auto"/>
        <w:right w:val="none" w:sz="0" w:space="0" w:color="auto"/>
      </w:divBdr>
      <w:divsChild>
        <w:div w:id="944924448">
          <w:marLeft w:val="0"/>
          <w:marRight w:val="0"/>
          <w:marTop w:val="0"/>
          <w:marBottom w:val="0"/>
          <w:divBdr>
            <w:top w:val="none" w:sz="0" w:space="0" w:color="auto"/>
            <w:left w:val="none" w:sz="0" w:space="0" w:color="auto"/>
            <w:bottom w:val="none" w:sz="0" w:space="0" w:color="auto"/>
            <w:right w:val="none" w:sz="0" w:space="0" w:color="auto"/>
          </w:divBdr>
        </w:div>
      </w:divsChild>
    </w:div>
    <w:div w:id="1261912501">
      <w:marLeft w:val="0"/>
      <w:marRight w:val="0"/>
      <w:marTop w:val="120"/>
      <w:marBottom w:val="0"/>
      <w:divBdr>
        <w:top w:val="none" w:sz="0" w:space="0" w:color="auto"/>
        <w:left w:val="none" w:sz="0" w:space="0" w:color="auto"/>
        <w:bottom w:val="none" w:sz="0" w:space="0" w:color="auto"/>
        <w:right w:val="none" w:sz="0" w:space="0" w:color="auto"/>
      </w:divBdr>
    </w:div>
    <w:div w:id="1262185549">
      <w:marLeft w:val="0"/>
      <w:marRight w:val="0"/>
      <w:marTop w:val="0"/>
      <w:marBottom w:val="0"/>
      <w:divBdr>
        <w:top w:val="none" w:sz="0" w:space="0" w:color="auto"/>
        <w:left w:val="none" w:sz="0" w:space="0" w:color="auto"/>
        <w:bottom w:val="none" w:sz="0" w:space="0" w:color="auto"/>
        <w:right w:val="none" w:sz="0" w:space="0" w:color="auto"/>
      </w:divBdr>
      <w:divsChild>
        <w:div w:id="1186097922">
          <w:marLeft w:val="0"/>
          <w:marRight w:val="0"/>
          <w:marTop w:val="0"/>
          <w:marBottom w:val="0"/>
          <w:divBdr>
            <w:top w:val="none" w:sz="0" w:space="0" w:color="auto"/>
            <w:left w:val="none" w:sz="0" w:space="0" w:color="auto"/>
            <w:bottom w:val="none" w:sz="0" w:space="0" w:color="auto"/>
            <w:right w:val="none" w:sz="0" w:space="0" w:color="auto"/>
          </w:divBdr>
        </w:div>
      </w:divsChild>
    </w:div>
    <w:div w:id="1267346292">
      <w:marLeft w:val="0"/>
      <w:marRight w:val="0"/>
      <w:marTop w:val="120"/>
      <w:marBottom w:val="0"/>
      <w:divBdr>
        <w:top w:val="none" w:sz="0" w:space="0" w:color="auto"/>
        <w:left w:val="none" w:sz="0" w:space="0" w:color="auto"/>
        <w:bottom w:val="none" w:sz="0" w:space="0" w:color="auto"/>
        <w:right w:val="none" w:sz="0" w:space="0" w:color="auto"/>
      </w:divBdr>
    </w:div>
    <w:div w:id="1267351652">
      <w:marLeft w:val="0"/>
      <w:marRight w:val="0"/>
      <w:marTop w:val="120"/>
      <w:marBottom w:val="0"/>
      <w:divBdr>
        <w:top w:val="none" w:sz="0" w:space="0" w:color="auto"/>
        <w:left w:val="none" w:sz="0" w:space="0" w:color="auto"/>
        <w:bottom w:val="none" w:sz="0" w:space="0" w:color="auto"/>
        <w:right w:val="none" w:sz="0" w:space="0" w:color="auto"/>
      </w:divBdr>
    </w:div>
    <w:div w:id="1267468845">
      <w:marLeft w:val="0"/>
      <w:marRight w:val="0"/>
      <w:marTop w:val="120"/>
      <w:marBottom w:val="0"/>
      <w:divBdr>
        <w:top w:val="none" w:sz="0" w:space="0" w:color="auto"/>
        <w:left w:val="none" w:sz="0" w:space="0" w:color="auto"/>
        <w:bottom w:val="none" w:sz="0" w:space="0" w:color="auto"/>
        <w:right w:val="none" w:sz="0" w:space="0" w:color="auto"/>
      </w:divBdr>
    </w:div>
    <w:div w:id="1268662993">
      <w:marLeft w:val="0"/>
      <w:marRight w:val="0"/>
      <w:marTop w:val="0"/>
      <w:marBottom w:val="0"/>
      <w:divBdr>
        <w:top w:val="none" w:sz="0" w:space="0" w:color="auto"/>
        <w:left w:val="none" w:sz="0" w:space="0" w:color="auto"/>
        <w:bottom w:val="none" w:sz="0" w:space="0" w:color="auto"/>
        <w:right w:val="none" w:sz="0" w:space="0" w:color="auto"/>
      </w:divBdr>
      <w:divsChild>
        <w:div w:id="977994013">
          <w:marLeft w:val="0"/>
          <w:marRight w:val="0"/>
          <w:marTop w:val="0"/>
          <w:marBottom w:val="0"/>
          <w:divBdr>
            <w:top w:val="none" w:sz="0" w:space="0" w:color="auto"/>
            <w:left w:val="none" w:sz="0" w:space="0" w:color="auto"/>
            <w:bottom w:val="none" w:sz="0" w:space="0" w:color="auto"/>
            <w:right w:val="none" w:sz="0" w:space="0" w:color="auto"/>
          </w:divBdr>
        </w:div>
      </w:divsChild>
    </w:div>
    <w:div w:id="1270233847">
      <w:marLeft w:val="0"/>
      <w:marRight w:val="0"/>
      <w:marTop w:val="120"/>
      <w:marBottom w:val="0"/>
      <w:divBdr>
        <w:top w:val="none" w:sz="0" w:space="0" w:color="auto"/>
        <w:left w:val="none" w:sz="0" w:space="0" w:color="auto"/>
        <w:bottom w:val="none" w:sz="0" w:space="0" w:color="auto"/>
        <w:right w:val="none" w:sz="0" w:space="0" w:color="auto"/>
      </w:divBdr>
    </w:div>
    <w:div w:id="1270820430">
      <w:marLeft w:val="0"/>
      <w:marRight w:val="0"/>
      <w:marTop w:val="120"/>
      <w:marBottom w:val="0"/>
      <w:divBdr>
        <w:top w:val="none" w:sz="0" w:space="0" w:color="auto"/>
        <w:left w:val="none" w:sz="0" w:space="0" w:color="auto"/>
        <w:bottom w:val="none" w:sz="0" w:space="0" w:color="auto"/>
        <w:right w:val="none" w:sz="0" w:space="0" w:color="auto"/>
      </w:divBdr>
    </w:div>
    <w:div w:id="1274247901">
      <w:marLeft w:val="0"/>
      <w:marRight w:val="0"/>
      <w:marTop w:val="120"/>
      <w:marBottom w:val="0"/>
      <w:divBdr>
        <w:top w:val="none" w:sz="0" w:space="0" w:color="auto"/>
        <w:left w:val="none" w:sz="0" w:space="0" w:color="auto"/>
        <w:bottom w:val="none" w:sz="0" w:space="0" w:color="auto"/>
        <w:right w:val="none" w:sz="0" w:space="0" w:color="auto"/>
      </w:divBdr>
    </w:div>
    <w:div w:id="1282421702">
      <w:marLeft w:val="0"/>
      <w:marRight w:val="0"/>
      <w:marTop w:val="120"/>
      <w:marBottom w:val="0"/>
      <w:divBdr>
        <w:top w:val="none" w:sz="0" w:space="0" w:color="auto"/>
        <w:left w:val="none" w:sz="0" w:space="0" w:color="auto"/>
        <w:bottom w:val="none" w:sz="0" w:space="0" w:color="auto"/>
        <w:right w:val="none" w:sz="0" w:space="0" w:color="auto"/>
      </w:divBdr>
    </w:div>
    <w:div w:id="1282615832">
      <w:marLeft w:val="0"/>
      <w:marRight w:val="0"/>
      <w:marTop w:val="120"/>
      <w:marBottom w:val="0"/>
      <w:divBdr>
        <w:top w:val="none" w:sz="0" w:space="0" w:color="auto"/>
        <w:left w:val="none" w:sz="0" w:space="0" w:color="auto"/>
        <w:bottom w:val="none" w:sz="0" w:space="0" w:color="auto"/>
        <w:right w:val="none" w:sz="0" w:space="0" w:color="auto"/>
      </w:divBdr>
    </w:div>
    <w:div w:id="1282810649">
      <w:marLeft w:val="0"/>
      <w:marRight w:val="0"/>
      <w:marTop w:val="120"/>
      <w:marBottom w:val="0"/>
      <w:divBdr>
        <w:top w:val="none" w:sz="0" w:space="0" w:color="auto"/>
        <w:left w:val="none" w:sz="0" w:space="0" w:color="auto"/>
        <w:bottom w:val="none" w:sz="0" w:space="0" w:color="auto"/>
        <w:right w:val="none" w:sz="0" w:space="0" w:color="auto"/>
      </w:divBdr>
    </w:div>
    <w:div w:id="1283800477">
      <w:marLeft w:val="0"/>
      <w:marRight w:val="0"/>
      <w:marTop w:val="120"/>
      <w:marBottom w:val="0"/>
      <w:divBdr>
        <w:top w:val="none" w:sz="0" w:space="0" w:color="auto"/>
        <w:left w:val="none" w:sz="0" w:space="0" w:color="auto"/>
        <w:bottom w:val="none" w:sz="0" w:space="0" w:color="auto"/>
        <w:right w:val="none" w:sz="0" w:space="0" w:color="auto"/>
      </w:divBdr>
    </w:div>
    <w:div w:id="1283882260">
      <w:marLeft w:val="0"/>
      <w:marRight w:val="0"/>
      <w:marTop w:val="200"/>
      <w:marBottom w:val="0"/>
      <w:divBdr>
        <w:top w:val="none" w:sz="0" w:space="0" w:color="auto"/>
        <w:left w:val="none" w:sz="0" w:space="0" w:color="auto"/>
        <w:bottom w:val="none" w:sz="0" w:space="0" w:color="auto"/>
        <w:right w:val="none" w:sz="0" w:space="0" w:color="auto"/>
      </w:divBdr>
    </w:div>
    <w:div w:id="1296524382">
      <w:marLeft w:val="0"/>
      <w:marRight w:val="0"/>
      <w:marTop w:val="120"/>
      <w:marBottom w:val="0"/>
      <w:divBdr>
        <w:top w:val="none" w:sz="0" w:space="0" w:color="auto"/>
        <w:left w:val="none" w:sz="0" w:space="0" w:color="auto"/>
        <w:bottom w:val="none" w:sz="0" w:space="0" w:color="auto"/>
        <w:right w:val="none" w:sz="0" w:space="0" w:color="auto"/>
      </w:divBdr>
    </w:div>
    <w:div w:id="1299146046">
      <w:marLeft w:val="0"/>
      <w:marRight w:val="0"/>
      <w:marTop w:val="120"/>
      <w:marBottom w:val="0"/>
      <w:divBdr>
        <w:top w:val="none" w:sz="0" w:space="0" w:color="auto"/>
        <w:left w:val="none" w:sz="0" w:space="0" w:color="auto"/>
        <w:bottom w:val="none" w:sz="0" w:space="0" w:color="auto"/>
        <w:right w:val="none" w:sz="0" w:space="0" w:color="auto"/>
      </w:divBdr>
    </w:div>
    <w:div w:id="1304580801">
      <w:marLeft w:val="0"/>
      <w:marRight w:val="0"/>
      <w:marTop w:val="120"/>
      <w:marBottom w:val="0"/>
      <w:divBdr>
        <w:top w:val="none" w:sz="0" w:space="0" w:color="auto"/>
        <w:left w:val="none" w:sz="0" w:space="0" w:color="auto"/>
        <w:bottom w:val="none" w:sz="0" w:space="0" w:color="auto"/>
        <w:right w:val="none" w:sz="0" w:space="0" w:color="auto"/>
      </w:divBdr>
    </w:div>
    <w:div w:id="1305696286">
      <w:marLeft w:val="0"/>
      <w:marRight w:val="0"/>
      <w:marTop w:val="120"/>
      <w:marBottom w:val="0"/>
      <w:divBdr>
        <w:top w:val="none" w:sz="0" w:space="0" w:color="auto"/>
        <w:left w:val="none" w:sz="0" w:space="0" w:color="auto"/>
        <w:bottom w:val="none" w:sz="0" w:space="0" w:color="auto"/>
        <w:right w:val="none" w:sz="0" w:space="0" w:color="auto"/>
      </w:divBdr>
    </w:div>
    <w:div w:id="1306200047">
      <w:marLeft w:val="0"/>
      <w:marRight w:val="0"/>
      <w:marTop w:val="0"/>
      <w:marBottom w:val="0"/>
      <w:divBdr>
        <w:top w:val="none" w:sz="0" w:space="0" w:color="auto"/>
        <w:left w:val="none" w:sz="0" w:space="0" w:color="auto"/>
        <w:bottom w:val="none" w:sz="0" w:space="0" w:color="auto"/>
        <w:right w:val="none" w:sz="0" w:space="0" w:color="auto"/>
      </w:divBdr>
      <w:divsChild>
        <w:div w:id="411439451">
          <w:marLeft w:val="0"/>
          <w:marRight w:val="0"/>
          <w:marTop w:val="0"/>
          <w:marBottom w:val="0"/>
          <w:divBdr>
            <w:top w:val="none" w:sz="0" w:space="0" w:color="auto"/>
            <w:left w:val="none" w:sz="0" w:space="0" w:color="auto"/>
            <w:bottom w:val="none" w:sz="0" w:space="0" w:color="auto"/>
            <w:right w:val="none" w:sz="0" w:space="0" w:color="auto"/>
          </w:divBdr>
        </w:div>
      </w:divsChild>
    </w:div>
    <w:div w:id="1308121365">
      <w:marLeft w:val="0"/>
      <w:marRight w:val="0"/>
      <w:marTop w:val="0"/>
      <w:marBottom w:val="0"/>
      <w:divBdr>
        <w:top w:val="none" w:sz="0" w:space="0" w:color="auto"/>
        <w:left w:val="none" w:sz="0" w:space="0" w:color="auto"/>
        <w:bottom w:val="none" w:sz="0" w:space="0" w:color="auto"/>
        <w:right w:val="none" w:sz="0" w:space="0" w:color="auto"/>
      </w:divBdr>
      <w:divsChild>
        <w:div w:id="1962803435">
          <w:marLeft w:val="0"/>
          <w:marRight w:val="0"/>
          <w:marTop w:val="0"/>
          <w:marBottom w:val="0"/>
          <w:divBdr>
            <w:top w:val="none" w:sz="0" w:space="0" w:color="auto"/>
            <w:left w:val="none" w:sz="0" w:space="0" w:color="auto"/>
            <w:bottom w:val="none" w:sz="0" w:space="0" w:color="auto"/>
            <w:right w:val="none" w:sz="0" w:space="0" w:color="auto"/>
          </w:divBdr>
          <w:divsChild>
            <w:div w:id="388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0615">
      <w:marLeft w:val="0"/>
      <w:marRight w:val="0"/>
      <w:marTop w:val="120"/>
      <w:marBottom w:val="0"/>
      <w:divBdr>
        <w:top w:val="none" w:sz="0" w:space="0" w:color="auto"/>
        <w:left w:val="none" w:sz="0" w:space="0" w:color="auto"/>
        <w:bottom w:val="none" w:sz="0" w:space="0" w:color="auto"/>
        <w:right w:val="none" w:sz="0" w:space="0" w:color="auto"/>
      </w:divBdr>
    </w:div>
    <w:div w:id="1312254602">
      <w:marLeft w:val="0"/>
      <w:marRight w:val="0"/>
      <w:marTop w:val="120"/>
      <w:marBottom w:val="0"/>
      <w:divBdr>
        <w:top w:val="none" w:sz="0" w:space="0" w:color="auto"/>
        <w:left w:val="none" w:sz="0" w:space="0" w:color="auto"/>
        <w:bottom w:val="none" w:sz="0" w:space="0" w:color="auto"/>
        <w:right w:val="none" w:sz="0" w:space="0" w:color="auto"/>
      </w:divBdr>
    </w:div>
    <w:div w:id="1313292416">
      <w:marLeft w:val="0"/>
      <w:marRight w:val="0"/>
      <w:marTop w:val="0"/>
      <w:marBottom w:val="0"/>
      <w:divBdr>
        <w:top w:val="none" w:sz="0" w:space="0" w:color="auto"/>
        <w:left w:val="none" w:sz="0" w:space="0" w:color="auto"/>
        <w:bottom w:val="none" w:sz="0" w:space="0" w:color="auto"/>
        <w:right w:val="none" w:sz="0" w:space="0" w:color="auto"/>
      </w:divBdr>
    </w:div>
    <w:div w:id="1313944370">
      <w:marLeft w:val="0"/>
      <w:marRight w:val="0"/>
      <w:marTop w:val="120"/>
      <w:marBottom w:val="0"/>
      <w:divBdr>
        <w:top w:val="none" w:sz="0" w:space="0" w:color="auto"/>
        <w:left w:val="none" w:sz="0" w:space="0" w:color="auto"/>
        <w:bottom w:val="none" w:sz="0" w:space="0" w:color="auto"/>
        <w:right w:val="none" w:sz="0" w:space="0" w:color="auto"/>
      </w:divBdr>
    </w:div>
    <w:div w:id="1314674070">
      <w:marLeft w:val="0"/>
      <w:marRight w:val="0"/>
      <w:marTop w:val="120"/>
      <w:marBottom w:val="0"/>
      <w:divBdr>
        <w:top w:val="none" w:sz="0" w:space="0" w:color="auto"/>
        <w:left w:val="none" w:sz="0" w:space="0" w:color="auto"/>
        <w:bottom w:val="none" w:sz="0" w:space="0" w:color="auto"/>
        <w:right w:val="none" w:sz="0" w:space="0" w:color="auto"/>
      </w:divBdr>
    </w:div>
    <w:div w:id="1316564252">
      <w:marLeft w:val="0"/>
      <w:marRight w:val="0"/>
      <w:marTop w:val="120"/>
      <w:marBottom w:val="0"/>
      <w:divBdr>
        <w:top w:val="none" w:sz="0" w:space="0" w:color="auto"/>
        <w:left w:val="none" w:sz="0" w:space="0" w:color="auto"/>
        <w:bottom w:val="none" w:sz="0" w:space="0" w:color="auto"/>
        <w:right w:val="none" w:sz="0" w:space="0" w:color="auto"/>
      </w:divBdr>
    </w:div>
    <w:div w:id="1319268234">
      <w:marLeft w:val="0"/>
      <w:marRight w:val="0"/>
      <w:marTop w:val="0"/>
      <w:marBottom w:val="0"/>
      <w:divBdr>
        <w:top w:val="none" w:sz="0" w:space="0" w:color="auto"/>
        <w:left w:val="none" w:sz="0" w:space="0" w:color="auto"/>
        <w:bottom w:val="none" w:sz="0" w:space="0" w:color="auto"/>
        <w:right w:val="none" w:sz="0" w:space="0" w:color="auto"/>
      </w:divBdr>
      <w:divsChild>
        <w:div w:id="658002688">
          <w:marLeft w:val="0"/>
          <w:marRight w:val="0"/>
          <w:marTop w:val="0"/>
          <w:marBottom w:val="0"/>
          <w:divBdr>
            <w:top w:val="none" w:sz="0" w:space="0" w:color="auto"/>
            <w:left w:val="none" w:sz="0" w:space="0" w:color="auto"/>
            <w:bottom w:val="none" w:sz="0" w:space="0" w:color="auto"/>
            <w:right w:val="none" w:sz="0" w:space="0" w:color="auto"/>
          </w:divBdr>
        </w:div>
      </w:divsChild>
    </w:div>
    <w:div w:id="1325860135">
      <w:marLeft w:val="0"/>
      <w:marRight w:val="0"/>
      <w:marTop w:val="120"/>
      <w:marBottom w:val="0"/>
      <w:divBdr>
        <w:top w:val="none" w:sz="0" w:space="0" w:color="auto"/>
        <w:left w:val="none" w:sz="0" w:space="0" w:color="auto"/>
        <w:bottom w:val="none" w:sz="0" w:space="0" w:color="auto"/>
        <w:right w:val="none" w:sz="0" w:space="0" w:color="auto"/>
      </w:divBdr>
    </w:div>
    <w:div w:id="1326132390">
      <w:marLeft w:val="0"/>
      <w:marRight w:val="0"/>
      <w:marTop w:val="120"/>
      <w:marBottom w:val="0"/>
      <w:divBdr>
        <w:top w:val="none" w:sz="0" w:space="0" w:color="auto"/>
        <w:left w:val="none" w:sz="0" w:space="0" w:color="auto"/>
        <w:bottom w:val="none" w:sz="0" w:space="0" w:color="auto"/>
        <w:right w:val="none" w:sz="0" w:space="0" w:color="auto"/>
      </w:divBdr>
    </w:div>
    <w:div w:id="1326588718">
      <w:marLeft w:val="0"/>
      <w:marRight w:val="0"/>
      <w:marTop w:val="100"/>
      <w:marBottom w:val="0"/>
      <w:divBdr>
        <w:top w:val="none" w:sz="0" w:space="0" w:color="auto"/>
        <w:left w:val="none" w:sz="0" w:space="0" w:color="auto"/>
        <w:bottom w:val="none" w:sz="0" w:space="0" w:color="auto"/>
        <w:right w:val="none" w:sz="0" w:space="0" w:color="auto"/>
      </w:divBdr>
    </w:div>
    <w:div w:id="1327593675">
      <w:marLeft w:val="0"/>
      <w:marRight w:val="0"/>
      <w:marTop w:val="360"/>
      <w:marBottom w:val="0"/>
      <w:divBdr>
        <w:top w:val="none" w:sz="0" w:space="0" w:color="auto"/>
        <w:left w:val="none" w:sz="0" w:space="0" w:color="auto"/>
        <w:bottom w:val="none" w:sz="0" w:space="0" w:color="auto"/>
        <w:right w:val="none" w:sz="0" w:space="0" w:color="auto"/>
      </w:divBdr>
    </w:div>
    <w:div w:id="1330674776">
      <w:marLeft w:val="0"/>
      <w:marRight w:val="0"/>
      <w:marTop w:val="0"/>
      <w:marBottom w:val="0"/>
      <w:divBdr>
        <w:top w:val="none" w:sz="0" w:space="0" w:color="auto"/>
        <w:left w:val="none" w:sz="0" w:space="0" w:color="auto"/>
        <w:bottom w:val="none" w:sz="0" w:space="0" w:color="auto"/>
        <w:right w:val="none" w:sz="0" w:space="0" w:color="auto"/>
      </w:divBdr>
      <w:divsChild>
        <w:div w:id="945229757">
          <w:marLeft w:val="0"/>
          <w:marRight w:val="0"/>
          <w:marTop w:val="0"/>
          <w:marBottom w:val="0"/>
          <w:divBdr>
            <w:top w:val="none" w:sz="0" w:space="0" w:color="auto"/>
            <w:left w:val="none" w:sz="0" w:space="0" w:color="auto"/>
            <w:bottom w:val="none" w:sz="0" w:space="0" w:color="auto"/>
            <w:right w:val="none" w:sz="0" w:space="0" w:color="auto"/>
          </w:divBdr>
        </w:div>
      </w:divsChild>
    </w:div>
    <w:div w:id="1332444608">
      <w:marLeft w:val="0"/>
      <w:marRight w:val="0"/>
      <w:marTop w:val="120"/>
      <w:marBottom w:val="0"/>
      <w:divBdr>
        <w:top w:val="none" w:sz="0" w:space="0" w:color="auto"/>
        <w:left w:val="none" w:sz="0" w:space="0" w:color="auto"/>
        <w:bottom w:val="none" w:sz="0" w:space="0" w:color="auto"/>
        <w:right w:val="none" w:sz="0" w:space="0" w:color="auto"/>
      </w:divBdr>
    </w:div>
    <w:div w:id="1332954881">
      <w:marLeft w:val="0"/>
      <w:marRight w:val="0"/>
      <w:marTop w:val="120"/>
      <w:marBottom w:val="0"/>
      <w:divBdr>
        <w:top w:val="none" w:sz="0" w:space="0" w:color="auto"/>
        <w:left w:val="none" w:sz="0" w:space="0" w:color="auto"/>
        <w:bottom w:val="none" w:sz="0" w:space="0" w:color="auto"/>
        <w:right w:val="none" w:sz="0" w:space="0" w:color="auto"/>
      </w:divBdr>
    </w:div>
    <w:div w:id="1333140385">
      <w:marLeft w:val="0"/>
      <w:marRight w:val="0"/>
      <w:marTop w:val="120"/>
      <w:marBottom w:val="0"/>
      <w:divBdr>
        <w:top w:val="none" w:sz="0" w:space="0" w:color="auto"/>
        <w:left w:val="none" w:sz="0" w:space="0" w:color="auto"/>
        <w:bottom w:val="none" w:sz="0" w:space="0" w:color="auto"/>
        <w:right w:val="none" w:sz="0" w:space="0" w:color="auto"/>
      </w:divBdr>
    </w:div>
    <w:div w:id="1333529359">
      <w:marLeft w:val="0"/>
      <w:marRight w:val="0"/>
      <w:marTop w:val="120"/>
      <w:marBottom w:val="0"/>
      <w:divBdr>
        <w:top w:val="none" w:sz="0" w:space="0" w:color="auto"/>
        <w:left w:val="none" w:sz="0" w:space="0" w:color="auto"/>
        <w:bottom w:val="none" w:sz="0" w:space="0" w:color="auto"/>
        <w:right w:val="none" w:sz="0" w:space="0" w:color="auto"/>
      </w:divBdr>
    </w:div>
    <w:div w:id="1334071189">
      <w:marLeft w:val="0"/>
      <w:marRight w:val="0"/>
      <w:marTop w:val="0"/>
      <w:marBottom w:val="0"/>
      <w:divBdr>
        <w:top w:val="none" w:sz="0" w:space="0" w:color="auto"/>
        <w:left w:val="none" w:sz="0" w:space="0" w:color="auto"/>
        <w:bottom w:val="none" w:sz="0" w:space="0" w:color="auto"/>
        <w:right w:val="none" w:sz="0" w:space="0" w:color="auto"/>
      </w:divBdr>
    </w:div>
    <w:div w:id="1339115838">
      <w:marLeft w:val="0"/>
      <w:marRight w:val="0"/>
      <w:marTop w:val="120"/>
      <w:marBottom w:val="0"/>
      <w:divBdr>
        <w:top w:val="none" w:sz="0" w:space="0" w:color="auto"/>
        <w:left w:val="none" w:sz="0" w:space="0" w:color="auto"/>
        <w:bottom w:val="none" w:sz="0" w:space="0" w:color="auto"/>
        <w:right w:val="none" w:sz="0" w:space="0" w:color="auto"/>
      </w:divBdr>
    </w:div>
    <w:div w:id="1341932504">
      <w:marLeft w:val="0"/>
      <w:marRight w:val="0"/>
      <w:marTop w:val="120"/>
      <w:marBottom w:val="0"/>
      <w:divBdr>
        <w:top w:val="none" w:sz="0" w:space="0" w:color="auto"/>
        <w:left w:val="none" w:sz="0" w:space="0" w:color="auto"/>
        <w:bottom w:val="none" w:sz="0" w:space="0" w:color="auto"/>
        <w:right w:val="none" w:sz="0" w:space="0" w:color="auto"/>
      </w:divBdr>
    </w:div>
    <w:div w:id="1345519953">
      <w:marLeft w:val="0"/>
      <w:marRight w:val="0"/>
      <w:marTop w:val="120"/>
      <w:marBottom w:val="0"/>
      <w:divBdr>
        <w:top w:val="none" w:sz="0" w:space="0" w:color="auto"/>
        <w:left w:val="none" w:sz="0" w:space="0" w:color="auto"/>
        <w:bottom w:val="none" w:sz="0" w:space="0" w:color="auto"/>
        <w:right w:val="none" w:sz="0" w:space="0" w:color="auto"/>
      </w:divBdr>
    </w:div>
    <w:div w:id="1349404291">
      <w:marLeft w:val="0"/>
      <w:marRight w:val="0"/>
      <w:marTop w:val="120"/>
      <w:marBottom w:val="0"/>
      <w:divBdr>
        <w:top w:val="none" w:sz="0" w:space="0" w:color="auto"/>
        <w:left w:val="none" w:sz="0" w:space="0" w:color="auto"/>
        <w:bottom w:val="none" w:sz="0" w:space="0" w:color="auto"/>
        <w:right w:val="none" w:sz="0" w:space="0" w:color="auto"/>
      </w:divBdr>
    </w:div>
    <w:div w:id="1354838471">
      <w:marLeft w:val="0"/>
      <w:marRight w:val="0"/>
      <w:marTop w:val="360"/>
      <w:marBottom w:val="0"/>
      <w:divBdr>
        <w:top w:val="none" w:sz="0" w:space="0" w:color="auto"/>
        <w:left w:val="none" w:sz="0" w:space="0" w:color="auto"/>
        <w:bottom w:val="none" w:sz="0" w:space="0" w:color="auto"/>
        <w:right w:val="none" w:sz="0" w:space="0" w:color="auto"/>
      </w:divBdr>
    </w:div>
    <w:div w:id="1357268314">
      <w:marLeft w:val="0"/>
      <w:marRight w:val="0"/>
      <w:marTop w:val="120"/>
      <w:marBottom w:val="0"/>
      <w:divBdr>
        <w:top w:val="none" w:sz="0" w:space="0" w:color="auto"/>
        <w:left w:val="none" w:sz="0" w:space="0" w:color="auto"/>
        <w:bottom w:val="none" w:sz="0" w:space="0" w:color="auto"/>
        <w:right w:val="none" w:sz="0" w:space="0" w:color="auto"/>
      </w:divBdr>
    </w:div>
    <w:div w:id="1358582652">
      <w:marLeft w:val="0"/>
      <w:marRight w:val="0"/>
      <w:marTop w:val="0"/>
      <w:marBottom w:val="0"/>
      <w:divBdr>
        <w:top w:val="none" w:sz="0" w:space="0" w:color="auto"/>
        <w:left w:val="none" w:sz="0" w:space="0" w:color="auto"/>
        <w:bottom w:val="none" w:sz="0" w:space="0" w:color="auto"/>
        <w:right w:val="none" w:sz="0" w:space="0" w:color="auto"/>
      </w:divBdr>
      <w:divsChild>
        <w:div w:id="1506238730">
          <w:marLeft w:val="0"/>
          <w:marRight w:val="0"/>
          <w:marTop w:val="0"/>
          <w:marBottom w:val="0"/>
          <w:divBdr>
            <w:top w:val="none" w:sz="0" w:space="0" w:color="auto"/>
            <w:left w:val="none" w:sz="0" w:space="0" w:color="auto"/>
            <w:bottom w:val="none" w:sz="0" w:space="0" w:color="auto"/>
            <w:right w:val="none" w:sz="0" w:space="0" w:color="auto"/>
          </w:divBdr>
        </w:div>
      </w:divsChild>
    </w:div>
    <w:div w:id="1360816779">
      <w:marLeft w:val="0"/>
      <w:marRight w:val="0"/>
      <w:marTop w:val="120"/>
      <w:marBottom w:val="0"/>
      <w:divBdr>
        <w:top w:val="none" w:sz="0" w:space="0" w:color="auto"/>
        <w:left w:val="none" w:sz="0" w:space="0" w:color="auto"/>
        <w:bottom w:val="none" w:sz="0" w:space="0" w:color="auto"/>
        <w:right w:val="none" w:sz="0" w:space="0" w:color="auto"/>
      </w:divBdr>
    </w:div>
    <w:div w:id="1361394845">
      <w:marLeft w:val="0"/>
      <w:marRight w:val="0"/>
      <w:marTop w:val="120"/>
      <w:marBottom w:val="0"/>
      <w:divBdr>
        <w:top w:val="none" w:sz="0" w:space="0" w:color="auto"/>
        <w:left w:val="none" w:sz="0" w:space="0" w:color="auto"/>
        <w:bottom w:val="none" w:sz="0" w:space="0" w:color="auto"/>
        <w:right w:val="none" w:sz="0" w:space="0" w:color="auto"/>
      </w:divBdr>
    </w:div>
    <w:div w:id="1361592630">
      <w:marLeft w:val="0"/>
      <w:marRight w:val="0"/>
      <w:marTop w:val="120"/>
      <w:marBottom w:val="0"/>
      <w:divBdr>
        <w:top w:val="none" w:sz="0" w:space="0" w:color="auto"/>
        <w:left w:val="none" w:sz="0" w:space="0" w:color="auto"/>
        <w:bottom w:val="none" w:sz="0" w:space="0" w:color="auto"/>
        <w:right w:val="none" w:sz="0" w:space="0" w:color="auto"/>
      </w:divBdr>
    </w:div>
    <w:div w:id="1361708968">
      <w:marLeft w:val="0"/>
      <w:marRight w:val="0"/>
      <w:marTop w:val="120"/>
      <w:marBottom w:val="0"/>
      <w:divBdr>
        <w:top w:val="none" w:sz="0" w:space="0" w:color="auto"/>
        <w:left w:val="none" w:sz="0" w:space="0" w:color="auto"/>
        <w:bottom w:val="none" w:sz="0" w:space="0" w:color="auto"/>
        <w:right w:val="none" w:sz="0" w:space="0" w:color="auto"/>
      </w:divBdr>
    </w:div>
    <w:div w:id="1362321015">
      <w:marLeft w:val="0"/>
      <w:marRight w:val="0"/>
      <w:marTop w:val="120"/>
      <w:marBottom w:val="0"/>
      <w:divBdr>
        <w:top w:val="none" w:sz="0" w:space="0" w:color="auto"/>
        <w:left w:val="none" w:sz="0" w:space="0" w:color="auto"/>
        <w:bottom w:val="none" w:sz="0" w:space="0" w:color="auto"/>
        <w:right w:val="none" w:sz="0" w:space="0" w:color="auto"/>
      </w:divBdr>
    </w:div>
    <w:div w:id="1362626902">
      <w:marLeft w:val="0"/>
      <w:marRight w:val="0"/>
      <w:marTop w:val="120"/>
      <w:marBottom w:val="0"/>
      <w:divBdr>
        <w:top w:val="none" w:sz="0" w:space="0" w:color="auto"/>
        <w:left w:val="none" w:sz="0" w:space="0" w:color="auto"/>
        <w:bottom w:val="none" w:sz="0" w:space="0" w:color="auto"/>
        <w:right w:val="none" w:sz="0" w:space="0" w:color="auto"/>
      </w:divBdr>
    </w:div>
    <w:div w:id="1364676256">
      <w:marLeft w:val="0"/>
      <w:marRight w:val="0"/>
      <w:marTop w:val="120"/>
      <w:marBottom w:val="0"/>
      <w:divBdr>
        <w:top w:val="none" w:sz="0" w:space="0" w:color="auto"/>
        <w:left w:val="none" w:sz="0" w:space="0" w:color="auto"/>
        <w:bottom w:val="none" w:sz="0" w:space="0" w:color="auto"/>
        <w:right w:val="none" w:sz="0" w:space="0" w:color="auto"/>
      </w:divBdr>
    </w:div>
    <w:div w:id="1365911246">
      <w:marLeft w:val="0"/>
      <w:marRight w:val="0"/>
      <w:marTop w:val="120"/>
      <w:marBottom w:val="0"/>
      <w:divBdr>
        <w:top w:val="none" w:sz="0" w:space="0" w:color="auto"/>
        <w:left w:val="none" w:sz="0" w:space="0" w:color="auto"/>
        <w:bottom w:val="none" w:sz="0" w:space="0" w:color="auto"/>
        <w:right w:val="none" w:sz="0" w:space="0" w:color="auto"/>
      </w:divBdr>
    </w:div>
    <w:div w:id="1366910611">
      <w:marLeft w:val="0"/>
      <w:marRight w:val="0"/>
      <w:marTop w:val="120"/>
      <w:marBottom w:val="0"/>
      <w:divBdr>
        <w:top w:val="none" w:sz="0" w:space="0" w:color="auto"/>
        <w:left w:val="none" w:sz="0" w:space="0" w:color="auto"/>
        <w:bottom w:val="none" w:sz="0" w:space="0" w:color="auto"/>
        <w:right w:val="none" w:sz="0" w:space="0" w:color="auto"/>
      </w:divBdr>
    </w:div>
    <w:div w:id="1368406424">
      <w:marLeft w:val="0"/>
      <w:marRight w:val="0"/>
      <w:marTop w:val="120"/>
      <w:marBottom w:val="0"/>
      <w:divBdr>
        <w:top w:val="none" w:sz="0" w:space="0" w:color="auto"/>
        <w:left w:val="none" w:sz="0" w:space="0" w:color="auto"/>
        <w:bottom w:val="none" w:sz="0" w:space="0" w:color="auto"/>
        <w:right w:val="none" w:sz="0" w:space="0" w:color="auto"/>
      </w:divBdr>
    </w:div>
    <w:div w:id="1383865362">
      <w:marLeft w:val="0"/>
      <w:marRight w:val="0"/>
      <w:marTop w:val="120"/>
      <w:marBottom w:val="0"/>
      <w:divBdr>
        <w:top w:val="none" w:sz="0" w:space="0" w:color="auto"/>
        <w:left w:val="none" w:sz="0" w:space="0" w:color="auto"/>
        <w:bottom w:val="none" w:sz="0" w:space="0" w:color="auto"/>
        <w:right w:val="none" w:sz="0" w:space="0" w:color="auto"/>
      </w:divBdr>
    </w:div>
    <w:div w:id="1383871865">
      <w:marLeft w:val="0"/>
      <w:marRight w:val="0"/>
      <w:marTop w:val="0"/>
      <w:marBottom w:val="0"/>
      <w:divBdr>
        <w:top w:val="none" w:sz="0" w:space="0" w:color="auto"/>
        <w:left w:val="none" w:sz="0" w:space="0" w:color="auto"/>
        <w:bottom w:val="none" w:sz="0" w:space="0" w:color="auto"/>
        <w:right w:val="none" w:sz="0" w:space="0" w:color="auto"/>
      </w:divBdr>
      <w:divsChild>
        <w:div w:id="469514836">
          <w:marLeft w:val="0"/>
          <w:marRight w:val="0"/>
          <w:marTop w:val="0"/>
          <w:marBottom w:val="0"/>
          <w:divBdr>
            <w:top w:val="none" w:sz="0" w:space="0" w:color="auto"/>
            <w:left w:val="none" w:sz="0" w:space="0" w:color="auto"/>
            <w:bottom w:val="none" w:sz="0" w:space="0" w:color="auto"/>
            <w:right w:val="none" w:sz="0" w:space="0" w:color="auto"/>
          </w:divBdr>
        </w:div>
      </w:divsChild>
    </w:div>
    <w:div w:id="1384790215">
      <w:marLeft w:val="0"/>
      <w:marRight w:val="0"/>
      <w:marTop w:val="0"/>
      <w:marBottom w:val="0"/>
      <w:divBdr>
        <w:top w:val="none" w:sz="0" w:space="0" w:color="auto"/>
        <w:left w:val="none" w:sz="0" w:space="0" w:color="auto"/>
        <w:bottom w:val="none" w:sz="0" w:space="0" w:color="auto"/>
        <w:right w:val="none" w:sz="0" w:space="0" w:color="auto"/>
      </w:divBdr>
      <w:divsChild>
        <w:div w:id="332151667">
          <w:marLeft w:val="0"/>
          <w:marRight w:val="0"/>
          <w:marTop w:val="0"/>
          <w:marBottom w:val="0"/>
          <w:divBdr>
            <w:top w:val="none" w:sz="0" w:space="0" w:color="auto"/>
            <w:left w:val="none" w:sz="0" w:space="0" w:color="auto"/>
            <w:bottom w:val="none" w:sz="0" w:space="0" w:color="auto"/>
            <w:right w:val="none" w:sz="0" w:space="0" w:color="auto"/>
          </w:divBdr>
        </w:div>
      </w:divsChild>
    </w:div>
    <w:div w:id="1386681184">
      <w:marLeft w:val="0"/>
      <w:marRight w:val="0"/>
      <w:marTop w:val="0"/>
      <w:marBottom w:val="0"/>
      <w:divBdr>
        <w:top w:val="none" w:sz="0" w:space="0" w:color="auto"/>
        <w:left w:val="none" w:sz="0" w:space="0" w:color="auto"/>
        <w:bottom w:val="none" w:sz="0" w:space="0" w:color="auto"/>
        <w:right w:val="none" w:sz="0" w:space="0" w:color="auto"/>
      </w:divBdr>
      <w:divsChild>
        <w:div w:id="1627849460">
          <w:marLeft w:val="0"/>
          <w:marRight w:val="0"/>
          <w:marTop w:val="0"/>
          <w:marBottom w:val="0"/>
          <w:divBdr>
            <w:top w:val="none" w:sz="0" w:space="0" w:color="auto"/>
            <w:left w:val="none" w:sz="0" w:space="0" w:color="auto"/>
            <w:bottom w:val="none" w:sz="0" w:space="0" w:color="auto"/>
            <w:right w:val="none" w:sz="0" w:space="0" w:color="auto"/>
          </w:divBdr>
        </w:div>
      </w:divsChild>
    </w:div>
    <w:div w:id="1387534216">
      <w:marLeft w:val="0"/>
      <w:marRight w:val="0"/>
      <w:marTop w:val="0"/>
      <w:marBottom w:val="0"/>
      <w:divBdr>
        <w:top w:val="none" w:sz="0" w:space="0" w:color="auto"/>
        <w:left w:val="none" w:sz="0" w:space="0" w:color="auto"/>
        <w:bottom w:val="none" w:sz="0" w:space="0" w:color="auto"/>
        <w:right w:val="none" w:sz="0" w:space="0" w:color="auto"/>
      </w:divBdr>
      <w:divsChild>
        <w:div w:id="804198604">
          <w:marLeft w:val="0"/>
          <w:marRight w:val="0"/>
          <w:marTop w:val="0"/>
          <w:marBottom w:val="0"/>
          <w:divBdr>
            <w:top w:val="none" w:sz="0" w:space="0" w:color="auto"/>
            <w:left w:val="none" w:sz="0" w:space="0" w:color="auto"/>
            <w:bottom w:val="none" w:sz="0" w:space="0" w:color="auto"/>
            <w:right w:val="none" w:sz="0" w:space="0" w:color="auto"/>
          </w:divBdr>
        </w:div>
      </w:divsChild>
    </w:div>
    <w:div w:id="1388533969">
      <w:marLeft w:val="0"/>
      <w:marRight w:val="0"/>
      <w:marTop w:val="120"/>
      <w:marBottom w:val="0"/>
      <w:divBdr>
        <w:top w:val="none" w:sz="0" w:space="0" w:color="auto"/>
        <w:left w:val="none" w:sz="0" w:space="0" w:color="auto"/>
        <w:bottom w:val="none" w:sz="0" w:space="0" w:color="auto"/>
        <w:right w:val="none" w:sz="0" w:space="0" w:color="auto"/>
      </w:divBdr>
    </w:div>
    <w:div w:id="1397124040">
      <w:marLeft w:val="0"/>
      <w:marRight w:val="0"/>
      <w:marTop w:val="120"/>
      <w:marBottom w:val="0"/>
      <w:divBdr>
        <w:top w:val="none" w:sz="0" w:space="0" w:color="auto"/>
        <w:left w:val="none" w:sz="0" w:space="0" w:color="auto"/>
        <w:bottom w:val="none" w:sz="0" w:space="0" w:color="auto"/>
        <w:right w:val="none" w:sz="0" w:space="0" w:color="auto"/>
      </w:divBdr>
    </w:div>
    <w:div w:id="1405757436">
      <w:marLeft w:val="0"/>
      <w:marRight w:val="0"/>
      <w:marTop w:val="0"/>
      <w:marBottom w:val="0"/>
      <w:divBdr>
        <w:top w:val="none" w:sz="0" w:space="0" w:color="auto"/>
        <w:left w:val="none" w:sz="0" w:space="0" w:color="auto"/>
        <w:bottom w:val="none" w:sz="0" w:space="0" w:color="auto"/>
        <w:right w:val="none" w:sz="0" w:space="0" w:color="auto"/>
      </w:divBdr>
      <w:divsChild>
        <w:div w:id="803934855">
          <w:marLeft w:val="0"/>
          <w:marRight w:val="0"/>
          <w:marTop w:val="0"/>
          <w:marBottom w:val="0"/>
          <w:divBdr>
            <w:top w:val="none" w:sz="0" w:space="0" w:color="auto"/>
            <w:left w:val="none" w:sz="0" w:space="0" w:color="auto"/>
            <w:bottom w:val="none" w:sz="0" w:space="0" w:color="auto"/>
            <w:right w:val="none" w:sz="0" w:space="0" w:color="auto"/>
          </w:divBdr>
        </w:div>
      </w:divsChild>
    </w:div>
    <w:div w:id="1405953456">
      <w:marLeft w:val="0"/>
      <w:marRight w:val="0"/>
      <w:marTop w:val="120"/>
      <w:marBottom w:val="0"/>
      <w:divBdr>
        <w:top w:val="none" w:sz="0" w:space="0" w:color="auto"/>
        <w:left w:val="none" w:sz="0" w:space="0" w:color="auto"/>
        <w:bottom w:val="none" w:sz="0" w:space="0" w:color="auto"/>
        <w:right w:val="none" w:sz="0" w:space="0" w:color="auto"/>
      </w:divBdr>
    </w:div>
    <w:div w:id="1407536274">
      <w:marLeft w:val="0"/>
      <w:marRight w:val="0"/>
      <w:marTop w:val="120"/>
      <w:marBottom w:val="0"/>
      <w:divBdr>
        <w:top w:val="none" w:sz="0" w:space="0" w:color="auto"/>
        <w:left w:val="none" w:sz="0" w:space="0" w:color="auto"/>
        <w:bottom w:val="none" w:sz="0" w:space="0" w:color="auto"/>
        <w:right w:val="none" w:sz="0" w:space="0" w:color="auto"/>
      </w:divBdr>
    </w:div>
    <w:div w:id="1408307982">
      <w:marLeft w:val="0"/>
      <w:marRight w:val="0"/>
      <w:marTop w:val="120"/>
      <w:marBottom w:val="0"/>
      <w:divBdr>
        <w:top w:val="none" w:sz="0" w:space="0" w:color="auto"/>
        <w:left w:val="none" w:sz="0" w:space="0" w:color="auto"/>
        <w:bottom w:val="none" w:sz="0" w:space="0" w:color="auto"/>
        <w:right w:val="none" w:sz="0" w:space="0" w:color="auto"/>
      </w:divBdr>
    </w:div>
    <w:div w:id="1408379649">
      <w:marLeft w:val="0"/>
      <w:marRight w:val="0"/>
      <w:marTop w:val="120"/>
      <w:marBottom w:val="0"/>
      <w:divBdr>
        <w:top w:val="none" w:sz="0" w:space="0" w:color="auto"/>
        <w:left w:val="none" w:sz="0" w:space="0" w:color="auto"/>
        <w:bottom w:val="none" w:sz="0" w:space="0" w:color="auto"/>
        <w:right w:val="none" w:sz="0" w:space="0" w:color="auto"/>
      </w:divBdr>
    </w:div>
    <w:div w:id="1414666546">
      <w:marLeft w:val="0"/>
      <w:marRight w:val="0"/>
      <w:marTop w:val="0"/>
      <w:marBottom w:val="0"/>
      <w:divBdr>
        <w:top w:val="none" w:sz="0" w:space="0" w:color="auto"/>
        <w:left w:val="none" w:sz="0" w:space="0" w:color="auto"/>
        <w:bottom w:val="none" w:sz="0" w:space="0" w:color="auto"/>
        <w:right w:val="none" w:sz="0" w:space="0" w:color="auto"/>
      </w:divBdr>
      <w:divsChild>
        <w:div w:id="1885872326">
          <w:marLeft w:val="0"/>
          <w:marRight w:val="0"/>
          <w:marTop w:val="0"/>
          <w:marBottom w:val="0"/>
          <w:divBdr>
            <w:top w:val="none" w:sz="0" w:space="0" w:color="auto"/>
            <w:left w:val="none" w:sz="0" w:space="0" w:color="auto"/>
            <w:bottom w:val="none" w:sz="0" w:space="0" w:color="auto"/>
            <w:right w:val="none" w:sz="0" w:space="0" w:color="auto"/>
          </w:divBdr>
        </w:div>
      </w:divsChild>
    </w:div>
    <w:div w:id="1415400494">
      <w:marLeft w:val="0"/>
      <w:marRight w:val="0"/>
      <w:marTop w:val="120"/>
      <w:marBottom w:val="0"/>
      <w:divBdr>
        <w:top w:val="none" w:sz="0" w:space="0" w:color="auto"/>
        <w:left w:val="none" w:sz="0" w:space="0" w:color="auto"/>
        <w:bottom w:val="none" w:sz="0" w:space="0" w:color="auto"/>
        <w:right w:val="none" w:sz="0" w:space="0" w:color="auto"/>
      </w:divBdr>
    </w:div>
    <w:div w:id="1421681059">
      <w:marLeft w:val="0"/>
      <w:marRight w:val="0"/>
      <w:marTop w:val="120"/>
      <w:marBottom w:val="0"/>
      <w:divBdr>
        <w:top w:val="none" w:sz="0" w:space="0" w:color="auto"/>
        <w:left w:val="none" w:sz="0" w:space="0" w:color="auto"/>
        <w:bottom w:val="none" w:sz="0" w:space="0" w:color="auto"/>
        <w:right w:val="none" w:sz="0" w:space="0" w:color="auto"/>
      </w:divBdr>
    </w:div>
    <w:div w:id="1424229489">
      <w:marLeft w:val="0"/>
      <w:marRight w:val="0"/>
      <w:marTop w:val="120"/>
      <w:marBottom w:val="0"/>
      <w:divBdr>
        <w:top w:val="none" w:sz="0" w:space="0" w:color="auto"/>
        <w:left w:val="none" w:sz="0" w:space="0" w:color="auto"/>
        <w:bottom w:val="none" w:sz="0" w:space="0" w:color="auto"/>
        <w:right w:val="none" w:sz="0" w:space="0" w:color="auto"/>
      </w:divBdr>
    </w:div>
    <w:div w:id="1426615859">
      <w:marLeft w:val="0"/>
      <w:marRight w:val="0"/>
      <w:marTop w:val="120"/>
      <w:marBottom w:val="0"/>
      <w:divBdr>
        <w:top w:val="none" w:sz="0" w:space="0" w:color="auto"/>
        <w:left w:val="none" w:sz="0" w:space="0" w:color="auto"/>
        <w:bottom w:val="none" w:sz="0" w:space="0" w:color="auto"/>
        <w:right w:val="none" w:sz="0" w:space="0" w:color="auto"/>
      </w:divBdr>
    </w:div>
    <w:div w:id="1427386695">
      <w:marLeft w:val="0"/>
      <w:marRight w:val="0"/>
      <w:marTop w:val="120"/>
      <w:marBottom w:val="0"/>
      <w:divBdr>
        <w:top w:val="none" w:sz="0" w:space="0" w:color="auto"/>
        <w:left w:val="none" w:sz="0" w:space="0" w:color="auto"/>
        <w:bottom w:val="none" w:sz="0" w:space="0" w:color="auto"/>
        <w:right w:val="none" w:sz="0" w:space="0" w:color="auto"/>
      </w:divBdr>
    </w:div>
    <w:div w:id="1431241824">
      <w:marLeft w:val="0"/>
      <w:marRight w:val="0"/>
      <w:marTop w:val="0"/>
      <w:marBottom w:val="0"/>
      <w:divBdr>
        <w:top w:val="none" w:sz="0" w:space="0" w:color="auto"/>
        <w:left w:val="none" w:sz="0" w:space="0" w:color="auto"/>
        <w:bottom w:val="none" w:sz="0" w:space="0" w:color="auto"/>
        <w:right w:val="none" w:sz="0" w:space="0" w:color="auto"/>
      </w:divBdr>
      <w:divsChild>
        <w:div w:id="1472601502">
          <w:marLeft w:val="0"/>
          <w:marRight w:val="0"/>
          <w:marTop w:val="0"/>
          <w:marBottom w:val="0"/>
          <w:divBdr>
            <w:top w:val="none" w:sz="0" w:space="0" w:color="auto"/>
            <w:left w:val="none" w:sz="0" w:space="0" w:color="auto"/>
            <w:bottom w:val="none" w:sz="0" w:space="0" w:color="auto"/>
            <w:right w:val="none" w:sz="0" w:space="0" w:color="auto"/>
          </w:divBdr>
        </w:div>
      </w:divsChild>
    </w:div>
    <w:div w:id="1432428560">
      <w:marLeft w:val="0"/>
      <w:marRight w:val="0"/>
      <w:marTop w:val="120"/>
      <w:marBottom w:val="0"/>
      <w:divBdr>
        <w:top w:val="none" w:sz="0" w:space="0" w:color="auto"/>
        <w:left w:val="none" w:sz="0" w:space="0" w:color="auto"/>
        <w:bottom w:val="none" w:sz="0" w:space="0" w:color="auto"/>
        <w:right w:val="none" w:sz="0" w:space="0" w:color="auto"/>
      </w:divBdr>
    </w:div>
    <w:div w:id="1432823003">
      <w:marLeft w:val="0"/>
      <w:marRight w:val="0"/>
      <w:marTop w:val="120"/>
      <w:marBottom w:val="0"/>
      <w:divBdr>
        <w:top w:val="none" w:sz="0" w:space="0" w:color="auto"/>
        <w:left w:val="none" w:sz="0" w:space="0" w:color="auto"/>
        <w:bottom w:val="none" w:sz="0" w:space="0" w:color="auto"/>
        <w:right w:val="none" w:sz="0" w:space="0" w:color="auto"/>
      </w:divBdr>
    </w:div>
    <w:div w:id="1433746496">
      <w:marLeft w:val="0"/>
      <w:marRight w:val="0"/>
      <w:marTop w:val="120"/>
      <w:marBottom w:val="0"/>
      <w:divBdr>
        <w:top w:val="none" w:sz="0" w:space="0" w:color="auto"/>
        <w:left w:val="none" w:sz="0" w:space="0" w:color="auto"/>
        <w:bottom w:val="none" w:sz="0" w:space="0" w:color="auto"/>
        <w:right w:val="none" w:sz="0" w:space="0" w:color="auto"/>
      </w:divBdr>
    </w:div>
    <w:div w:id="1435590582">
      <w:marLeft w:val="0"/>
      <w:marRight w:val="0"/>
      <w:marTop w:val="0"/>
      <w:marBottom w:val="0"/>
      <w:divBdr>
        <w:top w:val="none" w:sz="0" w:space="0" w:color="auto"/>
        <w:left w:val="none" w:sz="0" w:space="0" w:color="auto"/>
        <w:bottom w:val="none" w:sz="0" w:space="0" w:color="auto"/>
        <w:right w:val="none" w:sz="0" w:space="0" w:color="auto"/>
      </w:divBdr>
      <w:divsChild>
        <w:div w:id="454326499">
          <w:marLeft w:val="0"/>
          <w:marRight w:val="0"/>
          <w:marTop w:val="0"/>
          <w:marBottom w:val="0"/>
          <w:divBdr>
            <w:top w:val="none" w:sz="0" w:space="0" w:color="auto"/>
            <w:left w:val="none" w:sz="0" w:space="0" w:color="auto"/>
            <w:bottom w:val="none" w:sz="0" w:space="0" w:color="auto"/>
            <w:right w:val="none" w:sz="0" w:space="0" w:color="auto"/>
          </w:divBdr>
        </w:div>
      </w:divsChild>
    </w:div>
    <w:div w:id="1436974724">
      <w:marLeft w:val="0"/>
      <w:marRight w:val="0"/>
      <w:marTop w:val="120"/>
      <w:marBottom w:val="0"/>
      <w:divBdr>
        <w:top w:val="none" w:sz="0" w:space="0" w:color="auto"/>
        <w:left w:val="none" w:sz="0" w:space="0" w:color="auto"/>
        <w:bottom w:val="none" w:sz="0" w:space="0" w:color="auto"/>
        <w:right w:val="none" w:sz="0" w:space="0" w:color="auto"/>
      </w:divBdr>
    </w:div>
    <w:div w:id="1441490875">
      <w:marLeft w:val="0"/>
      <w:marRight w:val="0"/>
      <w:marTop w:val="0"/>
      <w:marBottom w:val="0"/>
      <w:divBdr>
        <w:top w:val="none" w:sz="0" w:space="0" w:color="auto"/>
        <w:left w:val="none" w:sz="0" w:space="0" w:color="auto"/>
        <w:bottom w:val="none" w:sz="0" w:space="0" w:color="auto"/>
        <w:right w:val="none" w:sz="0" w:space="0" w:color="auto"/>
      </w:divBdr>
      <w:divsChild>
        <w:div w:id="795949946">
          <w:marLeft w:val="0"/>
          <w:marRight w:val="0"/>
          <w:marTop w:val="0"/>
          <w:marBottom w:val="0"/>
          <w:divBdr>
            <w:top w:val="none" w:sz="0" w:space="0" w:color="auto"/>
            <w:left w:val="none" w:sz="0" w:space="0" w:color="auto"/>
            <w:bottom w:val="none" w:sz="0" w:space="0" w:color="auto"/>
            <w:right w:val="none" w:sz="0" w:space="0" w:color="auto"/>
          </w:divBdr>
        </w:div>
      </w:divsChild>
    </w:div>
    <w:div w:id="1441800284">
      <w:marLeft w:val="0"/>
      <w:marRight w:val="0"/>
      <w:marTop w:val="120"/>
      <w:marBottom w:val="0"/>
      <w:divBdr>
        <w:top w:val="none" w:sz="0" w:space="0" w:color="auto"/>
        <w:left w:val="none" w:sz="0" w:space="0" w:color="auto"/>
        <w:bottom w:val="none" w:sz="0" w:space="0" w:color="auto"/>
        <w:right w:val="none" w:sz="0" w:space="0" w:color="auto"/>
      </w:divBdr>
    </w:div>
    <w:div w:id="1441874600">
      <w:marLeft w:val="0"/>
      <w:marRight w:val="0"/>
      <w:marTop w:val="120"/>
      <w:marBottom w:val="0"/>
      <w:divBdr>
        <w:top w:val="none" w:sz="0" w:space="0" w:color="auto"/>
        <w:left w:val="none" w:sz="0" w:space="0" w:color="auto"/>
        <w:bottom w:val="none" w:sz="0" w:space="0" w:color="auto"/>
        <w:right w:val="none" w:sz="0" w:space="0" w:color="auto"/>
      </w:divBdr>
    </w:div>
    <w:div w:id="1442264645">
      <w:marLeft w:val="0"/>
      <w:marRight w:val="0"/>
      <w:marTop w:val="120"/>
      <w:marBottom w:val="0"/>
      <w:divBdr>
        <w:top w:val="none" w:sz="0" w:space="0" w:color="auto"/>
        <w:left w:val="none" w:sz="0" w:space="0" w:color="auto"/>
        <w:bottom w:val="none" w:sz="0" w:space="0" w:color="auto"/>
        <w:right w:val="none" w:sz="0" w:space="0" w:color="auto"/>
      </w:divBdr>
    </w:div>
    <w:div w:id="1446582206">
      <w:marLeft w:val="0"/>
      <w:marRight w:val="0"/>
      <w:marTop w:val="0"/>
      <w:marBottom w:val="0"/>
      <w:divBdr>
        <w:top w:val="none" w:sz="0" w:space="0" w:color="auto"/>
        <w:left w:val="none" w:sz="0" w:space="0" w:color="auto"/>
        <w:bottom w:val="none" w:sz="0" w:space="0" w:color="auto"/>
        <w:right w:val="none" w:sz="0" w:space="0" w:color="auto"/>
      </w:divBdr>
      <w:divsChild>
        <w:div w:id="1259412584">
          <w:marLeft w:val="0"/>
          <w:marRight w:val="0"/>
          <w:marTop w:val="0"/>
          <w:marBottom w:val="0"/>
          <w:divBdr>
            <w:top w:val="none" w:sz="0" w:space="0" w:color="auto"/>
            <w:left w:val="none" w:sz="0" w:space="0" w:color="auto"/>
            <w:bottom w:val="none" w:sz="0" w:space="0" w:color="auto"/>
            <w:right w:val="none" w:sz="0" w:space="0" w:color="auto"/>
          </w:divBdr>
        </w:div>
      </w:divsChild>
    </w:div>
    <w:div w:id="1449932156">
      <w:marLeft w:val="0"/>
      <w:marRight w:val="0"/>
      <w:marTop w:val="120"/>
      <w:marBottom w:val="0"/>
      <w:divBdr>
        <w:top w:val="none" w:sz="0" w:space="0" w:color="auto"/>
        <w:left w:val="none" w:sz="0" w:space="0" w:color="auto"/>
        <w:bottom w:val="none" w:sz="0" w:space="0" w:color="auto"/>
        <w:right w:val="none" w:sz="0" w:space="0" w:color="auto"/>
      </w:divBdr>
    </w:div>
    <w:div w:id="1450052928">
      <w:marLeft w:val="0"/>
      <w:marRight w:val="0"/>
      <w:marTop w:val="120"/>
      <w:marBottom w:val="0"/>
      <w:divBdr>
        <w:top w:val="none" w:sz="0" w:space="0" w:color="auto"/>
        <w:left w:val="none" w:sz="0" w:space="0" w:color="auto"/>
        <w:bottom w:val="none" w:sz="0" w:space="0" w:color="auto"/>
        <w:right w:val="none" w:sz="0" w:space="0" w:color="auto"/>
      </w:divBdr>
    </w:div>
    <w:div w:id="1451821582">
      <w:marLeft w:val="0"/>
      <w:marRight w:val="0"/>
      <w:marTop w:val="120"/>
      <w:marBottom w:val="0"/>
      <w:divBdr>
        <w:top w:val="none" w:sz="0" w:space="0" w:color="auto"/>
        <w:left w:val="none" w:sz="0" w:space="0" w:color="auto"/>
        <w:bottom w:val="none" w:sz="0" w:space="0" w:color="auto"/>
        <w:right w:val="none" w:sz="0" w:space="0" w:color="auto"/>
      </w:divBdr>
    </w:div>
    <w:div w:id="1452936035">
      <w:marLeft w:val="0"/>
      <w:marRight w:val="0"/>
      <w:marTop w:val="0"/>
      <w:marBottom w:val="0"/>
      <w:divBdr>
        <w:top w:val="none" w:sz="0" w:space="0" w:color="auto"/>
        <w:left w:val="none" w:sz="0" w:space="0" w:color="auto"/>
        <w:bottom w:val="none" w:sz="0" w:space="0" w:color="auto"/>
        <w:right w:val="none" w:sz="0" w:space="0" w:color="auto"/>
      </w:divBdr>
      <w:divsChild>
        <w:div w:id="379286942">
          <w:marLeft w:val="0"/>
          <w:marRight w:val="0"/>
          <w:marTop w:val="0"/>
          <w:marBottom w:val="0"/>
          <w:divBdr>
            <w:top w:val="none" w:sz="0" w:space="0" w:color="auto"/>
            <w:left w:val="none" w:sz="0" w:space="0" w:color="auto"/>
            <w:bottom w:val="none" w:sz="0" w:space="0" w:color="auto"/>
            <w:right w:val="none" w:sz="0" w:space="0" w:color="auto"/>
          </w:divBdr>
        </w:div>
      </w:divsChild>
    </w:div>
    <w:div w:id="1453134293">
      <w:marLeft w:val="0"/>
      <w:marRight w:val="0"/>
      <w:marTop w:val="240"/>
      <w:marBottom w:val="0"/>
      <w:divBdr>
        <w:top w:val="none" w:sz="0" w:space="0" w:color="auto"/>
        <w:left w:val="none" w:sz="0" w:space="0" w:color="auto"/>
        <w:bottom w:val="none" w:sz="0" w:space="0" w:color="auto"/>
        <w:right w:val="none" w:sz="0" w:space="0" w:color="auto"/>
      </w:divBdr>
    </w:div>
    <w:div w:id="1454905554">
      <w:marLeft w:val="0"/>
      <w:marRight w:val="0"/>
      <w:marTop w:val="120"/>
      <w:marBottom w:val="0"/>
      <w:divBdr>
        <w:top w:val="none" w:sz="0" w:space="0" w:color="auto"/>
        <w:left w:val="none" w:sz="0" w:space="0" w:color="auto"/>
        <w:bottom w:val="none" w:sz="0" w:space="0" w:color="auto"/>
        <w:right w:val="none" w:sz="0" w:space="0" w:color="auto"/>
      </w:divBdr>
    </w:div>
    <w:div w:id="1460880484">
      <w:marLeft w:val="0"/>
      <w:marRight w:val="0"/>
      <w:marTop w:val="120"/>
      <w:marBottom w:val="0"/>
      <w:divBdr>
        <w:top w:val="none" w:sz="0" w:space="0" w:color="auto"/>
        <w:left w:val="none" w:sz="0" w:space="0" w:color="auto"/>
        <w:bottom w:val="none" w:sz="0" w:space="0" w:color="auto"/>
        <w:right w:val="none" w:sz="0" w:space="0" w:color="auto"/>
      </w:divBdr>
    </w:div>
    <w:div w:id="1461454856">
      <w:marLeft w:val="0"/>
      <w:marRight w:val="0"/>
      <w:marTop w:val="120"/>
      <w:marBottom w:val="0"/>
      <w:divBdr>
        <w:top w:val="none" w:sz="0" w:space="0" w:color="auto"/>
        <w:left w:val="none" w:sz="0" w:space="0" w:color="auto"/>
        <w:bottom w:val="none" w:sz="0" w:space="0" w:color="auto"/>
        <w:right w:val="none" w:sz="0" w:space="0" w:color="auto"/>
      </w:divBdr>
    </w:div>
    <w:div w:id="1463183882">
      <w:marLeft w:val="0"/>
      <w:marRight w:val="0"/>
      <w:marTop w:val="360"/>
      <w:marBottom w:val="0"/>
      <w:divBdr>
        <w:top w:val="none" w:sz="0" w:space="0" w:color="auto"/>
        <w:left w:val="none" w:sz="0" w:space="0" w:color="auto"/>
        <w:bottom w:val="none" w:sz="0" w:space="0" w:color="auto"/>
        <w:right w:val="none" w:sz="0" w:space="0" w:color="auto"/>
      </w:divBdr>
    </w:div>
    <w:div w:id="1463959638">
      <w:marLeft w:val="0"/>
      <w:marRight w:val="0"/>
      <w:marTop w:val="120"/>
      <w:marBottom w:val="0"/>
      <w:divBdr>
        <w:top w:val="none" w:sz="0" w:space="0" w:color="auto"/>
        <w:left w:val="none" w:sz="0" w:space="0" w:color="auto"/>
        <w:bottom w:val="none" w:sz="0" w:space="0" w:color="auto"/>
        <w:right w:val="none" w:sz="0" w:space="0" w:color="auto"/>
      </w:divBdr>
    </w:div>
    <w:div w:id="1467703886">
      <w:marLeft w:val="0"/>
      <w:marRight w:val="0"/>
      <w:marTop w:val="120"/>
      <w:marBottom w:val="0"/>
      <w:divBdr>
        <w:top w:val="none" w:sz="0" w:space="0" w:color="auto"/>
        <w:left w:val="none" w:sz="0" w:space="0" w:color="auto"/>
        <w:bottom w:val="none" w:sz="0" w:space="0" w:color="auto"/>
        <w:right w:val="none" w:sz="0" w:space="0" w:color="auto"/>
      </w:divBdr>
    </w:div>
    <w:div w:id="1468549928">
      <w:marLeft w:val="0"/>
      <w:marRight w:val="0"/>
      <w:marTop w:val="120"/>
      <w:marBottom w:val="0"/>
      <w:divBdr>
        <w:top w:val="none" w:sz="0" w:space="0" w:color="auto"/>
        <w:left w:val="none" w:sz="0" w:space="0" w:color="auto"/>
        <w:bottom w:val="none" w:sz="0" w:space="0" w:color="auto"/>
        <w:right w:val="none" w:sz="0" w:space="0" w:color="auto"/>
      </w:divBdr>
    </w:div>
    <w:div w:id="1473599953">
      <w:marLeft w:val="0"/>
      <w:marRight w:val="0"/>
      <w:marTop w:val="120"/>
      <w:marBottom w:val="0"/>
      <w:divBdr>
        <w:top w:val="none" w:sz="0" w:space="0" w:color="auto"/>
        <w:left w:val="none" w:sz="0" w:space="0" w:color="auto"/>
        <w:bottom w:val="none" w:sz="0" w:space="0" w:color="auto"/>
        <w:right w:val="none" w:sz="0" w:space="0" w:color="auto"/>
      </w:divBdr>
    </w:div>
    <w:div w:id="1476142978">
      <w:marLeft w:val="0"/>
      <w:marRight w:val="0"/>
      <w:marTop w:val="0"/>
      <w:marBottom w:val="0"/>
      <w:divBdr>
        <w:top w:val="none" w:sz="0" w:space="0" w:color="auto"/>
        <w:left w:val="none" w:sz="0" w:space="0" w:color="auto"/>
        <w:bottom w:val="none" w:sz="0" w:space="0" w:color="auto"/>
        <w:right w:val="none" w:sz="0" w:space="0" w:color="auto"/>
      </w:divBdr>
      <w:divsChild>
        <w:div w:id="374238521">
          <w:marLeft w:val="0"/>
          <w:marRight w:val="0"/>
          <w:marTop w:val="0"/>
          <w:marBottom w:val="0"/>
          <w:divBdr>
            <w:top w:val="none" w:sz="0" w:space="0" w:color="auto"/>
            <w:left w:val="none" w:sz="0" w:space="0" w:color="auto"/>
            <w:bottom w:val="none" w:sz="0" w:space="0" w:color="auto"/>
            <w:right w:val="none" w:sz="0" w:space="0" w:color="auto"/>
          </w:divBdr>
        </w:div>
      </w:divsChild>
    </w:div>
    <w:div w:id="1482962601">
      <w:marLeft w:val="0"/>
      <w:marRight w:val="0"/>
      <w:marTop w:val="100"/>
      <w:marBottom w:val="0"/>
      <w:divBdr>
        <w:top w:val="none" w:sz="0" w:space="0" w:color="auto"/>
        <w:left w:val="none" w:sz="0" w:space="0" w:color="auto"/>
        <w:bottom w:val="none" w:sz="0" w:space="0" w:color="auto"/>
        <w:right w:val="none" w:sz="0" w:space="0" w:color="auto"/>
      </w:divBdr>
    </w:div>
    <w:div w:id="1483080853">
      <w:marLeft w:val="0"/>
      <w:marRight w:val="0"/>
      <w:marTop w:val="120"/>
      <w:marBottom w:val="0"/>
      <w:divBdr>
        <w:top w:val="none" w:sz="0" w:space="0" w:color="auto"/>
        <w:left w:val="none" w:sz="0" w:space="0" w:color="auto"/>
        <w:bottom w:val="none" w:sz="0" w:space="0" w:color="auto"/>
        <w:right w:val="none" w:sz="0" w:space="0" w:color="auto"/>
      </w:divBdr>
    </w:div>
    <w:div w:id="1484930134">
      <w:marLeft w:val="0"/>
      <w:marRight w:val="0"/>
      <w:marTop w:val="240"/>
      <w:marBottom w:val="0"/>
      <w:divBdr>
        <w:top w:val="none" w:sz="0" w:space="0" w:color="auto"/>
        <w:left w:val="none" w:sz="0" w:space="0" w:color="auto"/>
        <w:bottom w:val="none" w:sz="0" w:space="0" w:color="auto"/>
        <w:right w:val="none" w:sz="0" w:space="0" w:color="auto"/>
      </w:divBdr>
    </w:div>
    <w:div w:id="1485510762">
      <w:marLeft w:val="0"/>
      <w:marRight w:val="0"/>
      <w:marTop w:val="120"/>
      <w:marBottom w:val="0"/>
      <w:divBdr>
        <w:top w:val="none" w:sz="0" w:space="0" w:color="auto"/>
        <w:left w:val="none" w:sz="0" w:space="0" w:color="auto"/>
        <w:bottom w:val="none" w:sz="0" w:space="0" w:color="auto"/>
        <w:right w:val="none" w:sz="0" w:space="0" w:color="auto"/>
      </w:divBdr>
    </w:div>
    <w:div w:id="1485704626">
      <w:marLeft w:val="0"/>
      <w:marRight w:val="0"/>
      <w:marTop w:val="120"/>
      <w:marBottom w:val="0"/>
      <w:divBdr>
        <w:top w:val="none" w:sz="0" w:space="0" w:color="auto"/>
        <w:left w:val="none" w:sz="0" w:space="0" w:color="auto"/>
        <w:bottom w:val="none" w:sz="0" w:space="0" w:color="auto"/>
        <w:right w:val="none" w:sz="0" w:space="0" w:color="auto"/>
      </w:divBdr>
    </w:div>
    <w:div w:id="1486511879">
      <w:marLeft w:val="0"/>
      <w:marRight w:val="0"/>
      <w:marTop w:val="100"/>
      <w:marBottom w:val="0"/>
      <w:divBdr>
        <w:top w:val="none" w:sz="0" w:space="0" w:color="auto"/>
        <w:left w:val="none" w:sz="0" w:space="0" w:color="auto"/>
        <w:bottom w:val="none" w:sz="0" w:space="0" w:color="auto"/>
        <w:right w:val="none" w:sz="0" w:space="0" w:color="auto"/>
      </w:divBdr>
    </w:div>
    <w:div w:id="1488551899">
      <w:marLeft w:val="0"/>
      <w:marRight w:val="0"/>
      <w:marTop w:val="120"/>
      <w:marBottom w:val="0"/>
      <w:divBdr>
        <w:top w:val="none" w:sz="0" w:space="0" w:color="auto"/>
        <w:left w:val="none" w:sz="0" w:space="0" w:color="auto"/>
        <w:bottom w:val="none" w:sz="0" w:space="0" w:color="auto"/>
        <w:right w:val="none" w:sz="0" w:space="0" w:color="auto"/>
      </w:divBdr>
    </w:div>
    <w:div w:id="1490828435">
      <w:marLeft w:val="0"/>
      <w:marRight w:val="0"/>
      <w:marTop w:val="120"/>
      <w:marBottom w:val="0"/>
      <w:divBdr>
        <w:top w:val="none" w:sz="0" w:space="0" w:color="auto"/>
        <w:left w:val="none" w:sz="0" w:space="0" w:color="auto"/>
        <w:bottom w:val="none" w:sz="0" w:space="0" w:color="auto"/>
        <w:right w:val="none" w:sz="0" w:space="0" w:color="auto"/>
      </w:divBdr>
    </w:div>
    <w:div w:id="1495609173">
      <w:marLeft w:val="0"/>
      <w:marRight w:val="0"/>
      <w:marTop w:val="120"/>
      <w:marBottom w:val="0"/>
      <w:divBdr>
        <w:top w:val="none" w:sz="0" w:space="0" w:color="auto"/>
        <w:left w:val="none" w:sz="0" w:space="0" w:color="auto"/>
        <w:bottom w:val="none" w:sz="0" w:space="0" w:color="auto"/>
        <w:right w:val="none" w:sz="0" w:space="0" w:color="auto"/>
      </w:divBdr>
    </w:div>
    <w:div w:id="1496646557">
      <w:marLeft w:val="0"/>
      <w:marRight w:val="0"/>
      <w:marTop w:val="120"/>
      <w:marBottom w:val="0"/>
      <w:divBdr>
        <w:top w:val="none" w:sz="0" w:space="0" w:color="auto"/>
        <w:left w:val="none" w:sz="0" w:space="0" w:color="auto"/>
        <w:bottom w:val="none" w:sz="0" w:space="0" w:color="auto"/>
        <w:right w:val="none" w:sz="0" w:space="0" w:color="auto"/>
      </w:divBdr>
    </w:div>
    <w:div w:id="1496996639">
      <w:marLeft w:val="0"/>
      <w:marRight w:val="0"/>
      <w:marTop w:val="120"/>
      <w:marBottom w:val="0"/>
      <w:divBdr>
        <w:top w:val="none" w:sz="0" w:space="0" w:color="auto"/>
        <w:left w:val="none" w:sz="0" w:space="0" w:color="auto"/>
        <w:bottom w:val="none" w:sz="0" w:space="0" w:color="auto"/>
        <w:right w:val="none" w:sz="0" w:space="0" w:color="auto"/>
      </w:divBdr>
    </w:div>
    <w:div w:id="1499079951">
      <w:marLeft w:val="0"/>
      <w:marRight w:val="0"/>
      <w:marTop w:val="120"/>
      <w:marBottom w:val="0"/>
      <w:divBdr>
        <w:top w:val="none" w:sz="0" w:space="0" w:color="auto"/>
        <w:left w:val="none" w:sz="0" w:space="0" w:color="auto"/>
        <w:bottom w:val="none" w:sz="0" w:space="0" w:color="auto"/>
        <w:right w:val="none" w:sz="0" w:space="0" w:color="auto"/>
      </w:divBdr>
    </w:div>
    <w:div w:id="1500316721">
      <w:marLeft w:val="0"/>
      <w:marRight w:val="0"/>
      <w:marTop w:val="360"/>
      <w:marBottom w:val="0"/>
      <w:divBdr>
        <w:top w:val="none" w:sz="0" w:space="0" w:color="auto"/>
        <w:left w:val="none" w:sz="0" w:space="0" w:color="auto"/>
        <w:bottom w:val="none" w:sz="0" w:space="0" w:color="auto"/>
        <w:right w:val="none" w:sz="0" w:space="0" w:color="auto"/>
      </w:divBdr>
    </w:div>
    <w:div w:id="1500537343">
      <w:marLeft w:val="0"/>
      <w:marRight w:val="0"/>
      <w:marTop w:val="240"/>
      <w:marBottom w:val="0"/>
      <w:divBdr>
        <w:top w:val="none" w:sz="0" w:space="0" w:color="auto"/>
        <w:left w:val="none" w:sz="0" w:space="0" w:color="auto"/>
        <w:bottom w:val="none" w:sz="0" w:space="0" w:color="auto"/>
        <w:right w:val="none" w:sz="0" w:space="0" w:color="auto"/>
      </w:divBdr>
    </w:div>
    <w:div w:id="1503230649">
      <w:marLeft w:val="0"/>
      <w:marRight w:val="0"/>
      <w:marTop w:val="120"/>
      <w:marBottom w:val="0"/>
      <w:divBdr>
        <w:top w:val="none" w:sz="0" w:space="0" w:color="auto"/>
        <w:left w:val="none" w:sz="0" w:space="0" w:color="auto"/>
        <w:bottom w:val="none" w:sz="0" w:space="0" w:color="auto"/>
        <w:right w:val="none" w:sz="0" w:space="0" w:color="auto"/>
      </w:divBdr>
    </w:div>
    <w:div w:id="1503543264">
      <w:marLeft w:val="0"/>
      <w:marRight w:val="0"/>
      <w:marTop w:val="0"/>
      <w:marBottom w:val="0"/>
      <w:divBdr>
        <w:top w:val="none" w:sz="0" w:space="0" w:color="auto"/>
        <w:left w:val="none" w:sz="0" w:space="0" w:color="auto"/>
        <w:bottom w:val="none" w:sz="0" w:space="0" w:color="auto"/>
        <w:right w:val="none" w:sz="0" w:space="0" w:color="auto"/>
      </w:divBdr>
      <w:divsChild>
        <w:div w:id="116143380">
          <w:marLeft w:val="0"/>
          <w:marRight w:val="0"/>
          <w:marTop w:val="0"/>
          <w:marBottom w:val="0"/>
          <w:divBdr>
            <w:top w:val="none" w:sz="0" w:space="0" w:color="auto"/>
            <w:left w:val="none" w:sz="0" w:space="0" w:color="auto"/>
            <w:bottom w:val="none" w:sz="0" w:space="0" w:color="auto"/>
            <w:right w:val="none" w:sz="0" w:space="0" w:color="auto"/>
          </w:divBdr>
        </w:div>
      </w:divsChild>
    </w:div>
    <w:div w:id="1505169884">
      <w:marLeft w:val="0"/>
      <w:marRight w:val="0"/>
      <w:marTop w:val="120"/>
      <w:marBottom w:val="0"/>
      <w:divBdr>
        <w:top w:val="none" w:sz="0" w:space="0" w:color="auto"/>
        <w:left w:val="none" w:sz="0" w:space="0" w:color="auto"/>
        <w:bottom w:val="none" w:sz="0" w:space="0" w:color="auto"/>
        <w:right w:val="none" w:sz="0" w:space="0" w:color="auto"/>
      </w:divBdr>
    </w:div>
    <w:div w:id="1507134670">
      <w:marLeft w:val="0"/>
      <w:marRight w:val="0"/>
      <w:marTop w:val="0"/>
      <w:marBottom w:val="0"/>
      <w:divBdr>
        <w:top w:val="none" w:sz="0" w:space="0" w:color="auto"/>
        <w:left w:val="none" w:sz="0" w:space="0" w:color="auto"/>
        <w:bottom w:val="none" w:sz="0" w:space="0" w:color="auto"/>
        <w:right w:val="none" w:sz="0" w:space="0" w:color="auto"/>
      </w:divBdr>
      <w:divsChild>
        <w:div w:id="269048784">
          <w:marLeft w:val="0"/>
          <w:marRight w:val="0"/>
          <w:marTop w:val="0"/>
          <w:marBottom w:val="0"/>
          <w:divBdr>
            <w:top w:val="none" w:sz="0" w:space="0" w:color="auto"/>
            <w:left w:val="none" w:sz="0" w:space="0" w:color="auto"/>
            <w:bottom w:val="none" w:sz="0" w:space="0" w:color="auto"/>
            <w:right w:val="none" w:sz="0" w:space="0" w:color="auto"/>
          </w:divBdr>
        </w:div>
      </w:divsChild>
    </w:div>
    <w:div w:id="1507552206">
      <w:marLeft w:val="0"/>
      <w:marRight w:val="0"/>
      <w:marTop w:val="240"/>
      <w:marBottom w:val="0"/>
      <w:divBdr>
        <w:top w:val="none" w:sz="0" w:space="0" w:color="auto"/>
        <w:left w:val="none" w:sz="0" w:space="0" w:color="auto"/>
        <w:bottom w:val="none" w:sz="0" w:space="0" w:color="auto"/>
        <w:right w:val="none" w:sz="0" w:space="0" w:color="auto"/>
      </w:divBdr>
    </w:div>
    <w:div w:id="1507555580">
      <w:marLeft w:val="0"/>
      <w:marRight w:val="0"/>
      <w:marTop w:val="0"/>
      <w:marBottom w:val="0"/>
      <w:divBdr>
        <w:top w:val="none" w:sz="0" w:space="0" w:color="auto"/>
        <w:left w:val="none" w:sz="0" w:space="0" w:color="auto"/>
        <w:bottom w:val="none" w:sz="0" w:space="0" w:color="auto"/>
        <w:right w:val="none" w:sz="0" w:space="0" w:color="auto"/>
      </w:divBdr>
      <w:divsChild>
        <w:div w:id="2075814628">
          <w:marLeft w:val="0"/>
          <w:marRight w:val="0"/>
          <w:marTop w:val="0"/>
          <w:marBottom w:val="0"/>
          <w:divBdr>
            <w:top w:val="none" w:sz="0" w:space="0" w:color="auto"/>
            <w:left w:val="none" w:sz="0" w:space="0" w:color="auto"/>
            <w:bottom w:val="none" w:sz="0" w:space="0" w:color="auto"/>
            <w:right w:val="none" w:sz="0" w:space="0" w:color="auto"/>
          </w:divBdr>
        </w:div>
      </w:divsChild>
    </w:div>
    <w:div w:id="1508790786">
      <w:marLeft w:val="0"/>
      <w:marRight w:val="0"/>
      <w:marTop w:val="120"/>
      <w:marBottom w:val="0"/>
      <w:divBdr>
        <w:top w:val="none" w:sz="0" w:space="0" w:color="auto"/>
        <w:left w:val="none" w:sz="0" w:space="0" w:color="auto"/>
        <w:bottom w:val="none" w:sz="0" w:space="0" w:color="auto"/>
        <w:right w:val="none" w:sz="0" w:space="0" w:color="auto"/>
      </w:divBdr>
    </w:div>
    <w:div w:id="1509514758">
      <w:marLeft w:val="0"/>
      <w:marRight w:val="0"/>
      <w:marTop w:val="100"/>
      <w:marBottom w:val="0"/>
      <w:divBdr>
        <w:top w:val="none" w:sz="0" w:space="0" w:color="auto"/>
        <w:left w:val="none" w:sz="0" w:space="0" w:color="auto"/>
        <w:bottom w:val="none" w:sz="0" w:space="0" w:color="auto"/>
        <w:right w:val="none" w:sz="0" w:space="0" w:color="auto"/>
      </w:divBdr>
    </w:div>
    <w:div w:id="1509558438">
      <w:marLeft w:val="0"/>
      <w:marRight w:val="0"/>
      <w:marTop w:val="120"/>
      <w:marBottom w:val="0"/>
      <w:divBdr>
        <w:top w:val="none" w:sz="0" w:space="0" w:color="auto"/>
        <w:left w:val="none" w:sz="0" w:space="0" w:color="auto"/>
        <w:bottom w:val="none" w:sz="0" w:space="0" w:color="auto"/>
        <w:right w:val="none" w:sz="0" w:space="0" w:color="auto"/>
      </w:divBdr>
    </w:div>
    <w:div w:id="1517844659">
      <w:marLeft w:val="0"/>
      <w:marRight w:val="0"/>
      <w:marTop w:val="120"/>
      <w:marBottom w:val="0"/>
      <w:divBdr>
        <w:top w:val="none" w:sz="0" w:space="0" w:color="auto"/>
        <w:left w:val="none" w:sz="0" w:space="0" w:color="auto"/>
        <w:bottom w:val="none" w:sz="0" w:space="0" w:color="auto"/>
        <w:right w:val="none" w:sz="0" w:space="0" w:color="auto"/>
      </w:divBdr>
    </w:div>
    <w:div w:id="1518542843">
      <w:marLeft w:val="0"/>
      <w:marRight w:val="0"/>
      <w:marTop w:val="120"/>
      <w:marBottom w:val="0"/>
      <w:divBdr>
        <w:top w:val="none" w:sz="0" w:space="0" w:color="auto"/>
        <w:left w:val="none" w:sz="0" w:space="0" w:color="auto"/>
        <w:bottom w:val="none" w:sz="0" w:space="0" w:color="auto"/>
        <w:right w:val="none" w:sz="0" w:space="0" w:color="auto"/>
      </w:divBdr>
    </w:div>
    <w:div w:id="1518815144">
      <w:marLeft w:val="0"/>
      <w:marRight w:val="0"/>
      <w:marTop w:val="120"/>
      <w:marBottom w:val="0"/>
      <w:divBdr>
        <w:top w:val="none" w:sz="0" w:space="0" w:color="auto"/>
        <w:left w:val="none" w:sz="0" w:space="0" w:color="auto"/>
        <w:bottom w:val="none" w:sz="0" w:space="0" w:color="auto"/>
        <w:right w:val="none" w:sz="0" w:space="0" w:color="auto"/>
      </w:divBdr>
    </w:div>
    <w:div w:id="1519932331">
      <w:marLeft w:val="0"/>
      <w:marRight w:val="0"/>
      <w:marTop w:val="120"/>
      <w:marBottom w:val="0"/>
      <w:divBdr>
        <w:top w:val="none" w:sz="0" w:space="0" w:color="auto"/>
        <w:left w:val="none" w:sz="0" w:space="0" w:color="auto"/>
        <w:bottom w:val="none" w:sz="0" w:space="0" w:color="auto"/>
        <w:right w:val="none" w:sz="0" w:space="0" w:color="auto"/>
      </w:divBdr>
    </w:div>
    <w:div w:id="1522206351">
      <w:marLeft w:val="0"/>
      <w:marRight w:val="0"/>
      <w:marTop w:val="360"/>
      <w:marBottom w:val="0"/>
      <w:divBdr>
        <w:top w:val="none" w:sz="0" w:space="0" w:color="auto"/>
        <w:left w:val="none" w:sz="0" w:space="0" w:color="auto"/>
        <w:bottom w:val="none" w:sz="0" w:space="0" w:color="auto"/>
        <w:right w:val="none" w:sz="0" w:space="0" w:color="auto"/>
      </w:divBdr>
    </w:div>
    <w:div w:id="1522669338">
      <w:marLeft w:val="0"/>
      <w:marRight w:val="0"/>
      <w:marTop w:val="120"/>
      <w:marBottom w:val="0"/>
      <w:divBdr>
        <w:top w:val="none" w:sz="0" w:space="0" w:color="auto"/>
        <w:left w:val="none" w:sz="0" w:space="0" w:color="auto"/>
        <w:bottom w:val="none" w:sz="0" w:space="0" w:color="auto"/>
        <w:right w:val="none" w:sz="0" w:space="0" w:color="auto"/>
      </w:divBdr>
    </w:div>
    <w:div w:id="1522743370">
      <w:marLeft w:val="0"/>
      <w:marRight w:val="0"/>
      <w:marTop w:val="0"/>
      <w:marBottom w:val="0"/>
      <w:divBdr>
        <w:top w:val="none" w:sz="0" w:space="0" w:color="auto"/>
        <w:left w:val="none" w:sz="0" w:space="0" w:color="auto"/>
        <w:bottom w:val="none" w:sz="0" w:space="0" w:color="auto"/>
        <w:right w:val="none" w:sz="0" w:space="0" w:color="auto"/>
      </w:divBdr>
      <w:divsChild>
        <w:div w:id="1957716444">
          <w:marLeft w:val="0"/>
          <w:marRight w:val="0"/>
          <w:marTop w:val="0"/>
          <w:marBottom w:val="0"/>
          <w:divBdr>
            <w:top w:val="none" w:sz="0" w:space="0" w:color="auto"/>
            <w:left w:val="none" w:sz="0" w:space="0" w:color="auto"/>
            <w:bottom w:val="none" w:sz="0" w:space="0" w:color="auto"/>
            <w:right w:val="none" w:sz="0" w:space="0" w:color="auto"/>
          </w:divBdr>
        </w:div>
      </w:divsChild>
    </w:div>
    <w:div w:id="1522814692">
      <w:marLeft w:val="0"/>
      <w:marRight w:val="0"/>
      <w:marTop w:val="120"/>
      <w:marBottom w:val="0"/>
      <w:divBdr>
        <w:top w:val="none" w:sz="0" w:space="0" w:color="auto"/>
        <w:left w:val="none" w:sz="0" w:space="0" w:color="auto"/>
        <w:bottom w:val="none" w:sz="0" w:space="0" w:color="auto"/>
        <w:right w:val="none" w:sz="0" w:space="0" w:color="auto"/>
      </w:divBdr>
    </w:div>
    <w:div w:id="1523394804">
      <w:marLeft w:val="0"/>
      <w:marRight w:val="0"/>
      <w:marTop w:val="0"/>
      <w:marBottom w:val="0"/>
      <w:divBdr>
        <w:top w:val="none" w:sz="0" w:space="0" w:color="auto"/>
        <w:left w:val="none" w:sz="0" w:space="0" w:color="auto"/>
        <w:bottom w:val="none" w:sz="0" w:space="0" w:color="auto"/>
        <w:right w:val="none" w:sz="0" w:space="0" w:color="auto"/>
      </w:divBdr>
      <w:divsChild>
        <w:div w:id="1624313919">
          <w:marLeft w:val="0"/>
          <w:marRight w:val="0"/>
          <w:marTop w:val="0"/>
          <w:marBottom w:val="0"/>
          <w:divBdr>
            <w:top w:val="none" w:sz="0" w:space="0" w:color="auto"/>
            <w:left w:val="none" w:sz="0" w:space="0" w:color="auto"/>
            <w:bottom w:val="none" w:sz="0" w:space="0" w:color="auto"/>
            <w:right w:val="none" w:sz="0" w:space="0" w:color="auto"/>
          </w:divBdr>
        </w:div>
      </w:divsChild>
    </w:div>
    <w:div w:id="1525167274">
      <w:marLeft w:val="0"/>
      <w:marRight w:val="0"/>
      <w:marTop w:val="360"/>
      <w:marBottom w:val="0"/>
      <w:divBdr>
        <w:top w:val="none" w:sz="0" w:space="0" w:color="auto"/>
        <w:left w:val="none" w:sz="0" w:space="0" w:color="auto"/>
        <w:bottom w:val="none" w:sz="0" w:space="0" w:color="auto"/>
        <w:right w:val="none" w:sz="0" w:space="0" w:color="auto"/>
      </w:divBdr>
    </w:div>
    <w:div w:id="1528056247">
      <w:marLeft w:val="0"/>
      <w:marRight w:val="0"/>
      <w:marTop w:val="120"/>
      <w:marBottom w:val="0"/>
      <w:divBdr>
        <w:top w:val="none" w:sz="0" w:space="0" w:color="auto"/>
        <w:left w:val="none" w:sz="0" w:space="0" w:color="auto"/>
        <w:bottom w:val="none" w:sz="0" w:space="0" w:color="auto"/>
        <w:right w:val="none" w:sz="0" w:space="0" w:color="auto"/>
      </w:divBdr>
    </w:div>
    <w:div w:id="1529180513">
      <w:marLeft w:val="0"/>
      <w:marRight w:val="0"/>
      <w:marTop w:val="120"/>
      <w:marBottom w:val="0"/>
      <w:divBdr>
        <w:top w:val="none" w:sz="0" w:space="0" w:color="auto"/>
        <w:left w:val="none" w:sz="0" w:space="0" w:color="auto"/>
        <w:bottom w:val="none" w:sz="0" w:space="0" w:color="auto"/>
        <w:right w:val="none" w:sz="0" w:space="0" w:color="auto"/>
      </w:divBdr>
    </w:div>
    <w:div w:id="1530801693">
      <w:marLeft w:val="0"/>
      <w:marRight w:val="0"/>
      <w:marTop w:val="120"/>
      <w:marBottom w:val="0"/>
      <w:divBdr>
        <w:top w:val="none" w:sz="0" w:space="0" w:color="auto"/>
        <w:left w:val="none" w:sz="0" w:space="0" w:color="auto"/>
        <w:bottom w:val="none" w:sz="0" w:space="0" w:color="auto"/>
        <w:right w:val="none" w:sz="0" w:space="0" w:color="auto"/>
      </w:divBdr>
    </w:div>
    <w:div w:id="1531651326">
      <w:marLeft w:val="0"/>
      <w:marRight w:val="0"/>
      <w:marTop w:val="0"/>
      <w:marBottom w:val="0"/>
      <w:divBdr>
        <w:top w:val="none" w:sz="0" w:space="0" w:color="auto"/>
        <w:left w:val="none" w:sz="0" w:space="0" w:color="auto"/>
        <w:bottom w:val="none" w:sz="0" w:space="0" w:color="auto"/>
        <w:right w:val="none" w:sz="0" w:space="0" w:color="auto"/>
      </w:divBdr>
      <w:divsChild>
        <w:div w:id="766535993">
          <w:marLeft w:val="0"/>
          <w:marRight w:val="0"/>
          <w:marTop w:val="0"/>
          <w:marBottom w:val="0"/>
          <w:divBdr>
            <w:top w:val="none" w:sz="0" w:space="0" w:color="auto"/>
            <w:left w:val="none" w:sz="0" w:space="0" w:color="auto"/>
            <w:bottom w:val="none" w:sz="0" w:space="0" w:color="auto"/>
            <w:right w:val="none" w:sz="0" w:space="0" w:color="auto"/>
          </w:divBdr>
        </w:div>
      </w:divsChild>
    </w:div>
    <w:div w:id="1535995721">
      <w:marLeft w:val="0"/>
      <w:marRight w:val="0"/>
      <w:marTop w:val="120"/>
      <w:marBottom w:val="0"/>
      <w:divBdr>
        <w:top w:val="none" w:sz="0" w:space="0" w:color="auto"/>
        <w:left w:val="none" w:sz="0" w:space="0" w:color="auto"/>
        <w:bottom w:val="none" w:sz="0" w:space="0" w:color="auto"/>
        <w:right w:val="none" w:sz="0" w:space="0" w:color="auto"/>
      </w:divBdr>
    </w:div>
    <w:div w:id="1537815498">
      <w:marLeft w:val="0"/>
      <w:marRight w:val="0"/>
      <w:marTop w:val="100"/>
      <w:marBottom w:val="0"/>
      <w:divBdr>
        <w:top w:val="none" w:sz="0" w:space="0" w:color="auto"/>
        <w:left w:val="none" w:sz="0" w:space="0" w:color="auto"/>
        <w:bottom w:val="none" w:sz="0" w:space="0" w:color="auto"/>
        <w:right w:val="none" w:sz="0" w:space="0" w:color="auto"/>
      </w:divBdr>
    </w:div>
    <w:div w:id="1539049884">
      <w:marLeft w:val="0"/>
      <w:marRight w:val="0"/>
      <w:marTop w:val="0"/>
      <w:marBottom w:val="0"/>
      <w:divBdr>
        <w:top w:val="none" w:sz="0" w:space="0" w:color="auto"/>
        <w:left w:val="none" w:sz="0" w:space="0" w:color="auto"/>
        <w:bottom w:val="none" w:sz="0" w:space="0" w:color="auto"/>
        <w:right w:val="none" w:sz="0" w:space="0" w:color="auto"/>
      </w:divBdr>
      <w:divsChild>
        <w:div w:id="1796216529">
          <w:marLeft w:val="0"/>
          <w:marRight w:val="0"/>
          <w:marTop w:val="0"/>
          <w:marBottom w:val="0"/>
          <w:divBdr>
            <w:top w:val="none" w:sz="0" w:space="0" w:color="auto"/>
            <w:left w:val="none" w:sz="0" w:space="0" w:color="auto"/>
            <w:bottom w:val="none" w:sz="0" w:space="0" w:color="auto"/>
            <w:right w:val="none" w:sz="0" w:space="0" w:color="auto"/>
          </w:divBdr>
        </w:div>
      </w:divsChild>
    </w:div>
    <w:div w:id="1539203178">
      <w:marLeft w:val="0"/>
      <w:marRight w:val="0"/>
      <w:marTop w:val="120"/>
      <w:marBottom w:val="0"/>
      <w:divBdr>
        <w:top w:val="none" w:sz="0" w:space="0" w:color="auto"/>
        <w:left w:val="none" w:sz="0" w:space="0" w:color="auto"/>
        <w:bottom w:val="none" w:sz="0" w:space="0" w:color="auto"/>
        <w:right w:val="none" w:sz="0" w:space="0" w:color="auto"/>
      </w:divBdr>
    </w:div>
    <w:div w:id="1543707638">
      <w:marLeft w:val="0"/>
      <w:marRight w:val="0"/>
      <w:marTop w:val="120"/>
      <w:marBottom w:val="0"/>
      <w:divBdr>
        <w:top w:val="none" w:sz="0" w:space="0" w:color="auto"/>
        <w:left w:val="none" w:sz="0" w:space="0" w:color="auto"/>
        <w:bottom w:val="none" w:sz="0" w:space="0" w:color="auto"/>
        <w:right w:val="none" w:sz="0" w:space="0" w:color="auto"/>
      </w:divBdr>
    </w:div>
    <w:div w:id="1545677967">
      <w:marLeft w:val="0"/>
      <w:marRight w:val="0"/>
      <w:marTop w:val="120"/>
      <w:marBottom w:val="0"/>
      <w:divBdr>
        <w:top w:val="none" w:sz="0" w:space="0" w:color="auto"/>
        <w:left w:val="none" w:sz="0" w:space="0" w:color="auto"/>
        <w:bottom w:val="none" w:sz="0" w:space="0" w:color="auto"/>
        <w:right w:val="none" w:sz="0" w:space="0" w:color="auto"/>
      </w:divBdr>
    </w:div>
    <w:div w:id="1547447962">
      <w:marLeft w:val="0"/>
      <w:marRight w:val="0"/>
      <w:marTop w:val="0"/>
      <w:marBottom w:val="0"/>
      <w:divBdr>
        <w:top w:val="none" w:sz="0" w:space="0" w:color="auto"/>
        <w:left w:val="none" w:sz="0" w:space="0" w:color="auto"/>
        <w:bottom w:val="none" w:sz="0" w:space="0" w:color="auto"/>
        <w:right w:val="none" w:sz="0" w:space="0" w:color="auto"/>
      </w:divBdr>
      <w:divsChild>
        <w:div w:id="1257399299">
          <w:marLeft w:val="0"/>
          <w:marRight w:val="0"/>
          <w:marTop w:val="0"/>
          <w:marBottom w:val="0"/>
          <w:divBdr>
            <w:top w:val="none" w:sz="0" w:space="0" w:color="auto"/>
            <w:left w:val="none" w:sz="0" w:space="0" w:color="auto"/>
            <w:bottom w:val="none" w:sz="0" w:space="0" w:color="auto"/>
            <w:right w:val="none" w:sz="0" w:space="0" w:color="auto"/>
          </w:divBdr>
        </w:div>
      </w:divsChild>
    </w:div>
    <w:div w:id="1549999229">
      <w:marLeft w:val="0"/>
      <w:marRight w:val="0"/>
      <w:marTop w:val="240"/>
      <w:marBottom w:val="0"/>
      <w:divBdr>
        <w:top w:val="none" w:sz="0" w:space="0" w:color="auto"/>
        <w:left w:val="none" w:sz="0" w:space="0" w:color="auto"/>
        <w:bottom w:val="none" w:sz="0" w:space="0" w:color="auto"/>
        <w:right w:val="none" w:sz="0" w:space="0" w:color="auto"/>
      </w:divBdr>
    </w:div>
    <w:div w:id="1550650762">
      <w:marLeft w:val="0"/>
      <w:marRight w:val="0"/>
      <w:marTop w:val="120"/>
      <w:marBottom w:val="0"/>
      <w:divBdr>
        <w:top w:val="none" w:sz="0" w:space="0" w:color="auto"/>
        <w:left w:val="none" w:sz="0" w:space="0" w:color="auto"/>
        <w:bottom w:val="none" w:sz="0" w:space="0" w:color="auto"/>
        <w:right w:val="none" w:sz="0" w:space="0" w:color="auto"/>
      </w:divBdr>
    </w:div>
    <w:div w:id="1550723291">
      <w:marLeft w:val="0"/>
      <w:marRight w:val="0"/>
      <w:marTop w:val="0"/>
      <w:marBottom w:val="0"/>
      <w:divBdr>
        <w:top w:val="none" w:sz="0" w:space="0" w:color="auto"/>
        <w:left w:val="none" w:sz="0" w:space="0" w:color="auto"/>
        <w:bottom w:val="none" w:sz="0" w:space="0" w:color="auto"/>
        <w:right w:val="none" w:sz="0" w:space="0" w:color="auto"/>
      </w:divBdr>
      <w:divsChild>
        <w:div w:id="1882595479">
          <w:marLeft w:val="0"/>
          <w:marRight w:val="0"/>
          <w:marTop w:val="0"/>
          <w:marBottom w:val="0"/>
          <w:divBdr>
            <w:top w:val="none" w:sz="0" w:space="0" w:color="auto"/>
            <w:left w:val="none" w:sz="0" w:space="0" w:color="auto"/>
            <w:bottom w:val="none" w:sz="0" w:space="0" w:color="auto"/>
            <w:right w:val="none" w:sz="0" w:space="0" w:color="auto"/>
          </w:divBdr>
        </w:div>
      </w:divsChild>
    </w:div>
    <w:div w:id="1552425029">
      <w:marLeft w:val="0"/>
      <w:marRight w:val="0"/>
      <w:marTop w:val="240"/>
      <w:marBottom w:val="0"/>
      <w:divBdr>
        <w:top w:val="none" w:sz="0" w:space="0" w:color="auto"/>
        <w:left w:val="none" w:sz="0" w:space="0" w:color="auto"/>
        <w:bottom w:val="none" w:sz="0" w:space="0" w:color="auto"/>
        <w:right w:val="none" w:sz="0" w:space="0" w:color="auto"/>
      </w:divBdr>
    </w:div>
    <w:div w:id="1553887301">
      <w:marLeft w:val="0"/>
      <w:marRight w:val="0"/>
      <w:marTop w:val="120"/>
      <w:marBottom w:val="0"/>
      <w:divBdr>
        <w:top w:val="none" w:sz="0" w:space="0" w:color="auto"/>
        <w:left w:val="none" w:sz="0" w:space="0" w:color="auto"/>
        <w:bottom w:val="none" w:sz="0" w:space="0" w:color="auto"/>
        <w:right w:val="none" w:sz="0" w:space="0" w:color="auto"/>
      </w:divBdr>
    </w:div>
    <w:div w:id="1554343081">
      <w:marLeft w:val="0"/>
      <w:marRight w:val="0"/>
      <w:marTop w:val="120"/>
      <w:marBottom w:val="0"/>
      <w:divBdr>
        <w:top w:val="none" w:sz="0" w:space="0" w:color="auto"/>
        <w:left w:val="none" w:sz="0" w:space="0" w:color="auto"/>
        <w:bottom w:val="none" w:sz="0" w:space="0" w:color="auto"/>
        <w:right w:val="none" w:sz="0" w:space="0" w:color="auto"/>
      </w:divBdr>
    </w:div>
    <w:div w:id="1554383773">
      <w:marLeft w:val="0"/>
      <w:marRight w:val="0"/>
      <w:marTop w:val="0"/>
      <w:marBottom w:val="0"/>
      <w:divBdr>
        <w:top w:val="none" w:sz="0" w:space="0" w:color="auto"/>
        <w:left w:val="none" w:sz="0" w:space="0" w:color="auto"/>
        <w:bottom w:val="none" w:sz="0" w:space="0" w:color="auto"/>
        <w:right w:val="none" w:sz="0" w:space="0" w:color="auto"/>
      </w:divBdr>
      <w:divsChild>
        <w:div w:id="1139035894">
          <w:marLeft w:val="0"/>
          <w:marRight w:val="0"/>
          <w:marTop w:val="0"/>
          <w:marBottom w:val="0"/>
          <w:divBdr>
            <w:top w:val="none" w:sz="0" w:space="0" w:color="auto"/>
            <w:left w:val="none" w:sz="0" w:space="0" w:color="auto"/>
            <w:bottom w:val="none" w:sz="0" w:space="0" w:color="auto"/>
            <w:right w:val="none" w:sz="0" w:space="0" w:color="auto"/>
          </w:divBdr>
        </w:div>
      </w:divsChild>
    </w:div>
    <w:div w:id="1558857687">
      <w:marLeft w:val="0"/>
      <w:marRight w:val="0"/>
      <w:marTop w:val="120"/>
      <w:marBottom w:val="0"/>
      <w:divBdr>
        <w:top w:val="none" w:sz="0" w:space="0" w:color="auto"/>
        <w:left w:val="none" w:sz="0" w:space="0" w:color="auto"/>
        <w:bottom w:val="none" w:sz="0" w:space="0" w:color="auto"/>
        <w:right w:val="none" w:sz="0" w:space="0" w:color="auto"/>
      </w:divBdr>
    </w:div>
    <w:div w:id="1561398880">
      <w:marLeft w:val="0"/>
      <w:marRight w:val="0"/>
      <w:marTop w:val="120"/>
      <w:marBottom w:val="0"/>
      <w:divBdr>
        <w:top w:val="none" w:sz="0" w:space="0" w:color="auto"/>
        <w:left w:val="none" w:sz="0" w:space="0" w:color="auto"/>
        <w:bottom w:val="none" w:sz="0" w:space="0" w:color="auto"/>
        <w:right w:val="none" w:sz="0" w:space="0" w:color="auto"/>
      </w:divBdr>
    </w:div>
    <w:div w:id="1565683537">
      <w:marLeft w:val="0"/>
      <w:marRight w:val="0"/>
      <w:marTop w:val="0"/>
      <w:marBottom w:val="0"/>
      <w:divBdr>
        <w:top w:val="none" w:sz="0" w:space="0" w:color="auto"/>
        <w:left w:val="none" w:sz="0" w:space="0" w:color="auto"/>
        <w:bottom w:val="none" w:sz="0" w:space="0" w:color="auto"/>
        <w:right w:val="none" w:sz="0" w:space="0" w:color="auto"/>
      </w:divBdr>
      <w:divsChild>
        <w:div w:id="1070956025">
          <w:marLeft w:val="0"/>
          <w:marRight w:val="0"/>
          <w:marTop w:val="0"/>
          <w:marBottom w:val="0"/>
          <w:divBdr>
            <w:top w:val="none" w:sz="0" w:space="0" w:color="auto"/>
            <w:left w:val="none" w:sz="0" w:space="0" w:color="auto"/>
            <w:bottom w:val="none" w:sz="0" w:space="0" w:color="auto"/>
            <w:right w:val="none" w:sz="0" w:space="0" w:color="auto"/>
          </w:divBdr>
        </w:div>
      </w:divsChild>
    </w:div>
    <w:div w:id="1567688472">
      <w:marLeft w:val="0"/>
      <w:marRight w:val="0"/>
      <w:marTop w:val="360"/>
      <w:marBottom w:val="0"/>
      <w:divBdr>
        <w:top w:val="none" w:sz="0" w:space="0" w:color="auto"/>
        <w:left w:val="none" w:sz="0" w:space="0" w:color="auto"/>
        <w:bottom w:val="none" w:sz="0" w:space="0" w:color="auto"/>
        <w:right w:val="none" w:sz="0" w:space="0" w:color="auto"/>
      </w:divBdr>
    </w:div>
    <w:div w:id="1571043646">
      <w:marLeft w:val="0"/>
      <w:marRight w:val="0"/>
      <w:marTop w:val="120"/>
      <w:marBottom w:val="0"/>
      <w:divBdr>
        <w:top w:val="none" w:sz="0" w:space="0" w:color="auto"/>
        <w:left w:val="none" w:sz="0" w:space="0" w:color="auto"/>
        <w:bottom w:val="none" w:sz="0" w:space="0" w:color="auto"/>
        <w:right w:val="none" w:sz="0" w:space="0" w:color="auto"/>
      </w:divBdr>
    </w:div>
    <w:div w:id="1572617007">
      <w:marLeft w:val="0"/>
      <w:marRight w:val="0"/>
      <w:marTop w:val="360"/>
      <w:marBottom w:val="0"/>
      <w:divBdr>
        <w:top w:val="none" w:sz="0" w:space="0" w:color="auto"/>
        <w:left w:val="none" w:sz="0" w:space="0" w:color="auto"/>
        <w:bottom w:val="none" w:sz="0" w:space="0" w:color="auto"/>
        <w:right w:val="none" w:sz="0" w:space="0" w:color="auto"/>
      </w:divBdr>
    </w:div>
    <w:div w:id="1576235641">
      <w:marLeft w:val="0"/>
      <w:marRight w:val="0"/>
      <w:marTop w:val="120"/>
      <w:marBottom w:val="0"/>
      <w:divBdr>
        <w:top w:val="none" w:sz="0" w:space="0" w:color="auto"/>
        <w:left w:val="none" w:sz="0" w:space="0" w:color="auto"/>
        <w:bottom w:val="none" w:sz="0" w:space="0" w:color="auto"/>
        <w:right w:val="none" w:sz="0" w:space="0" w:color="auto"/>
      </w:divBdr>
    </w:div>
    <w:div w:id="1576477743">
      <w:marLeft w:val="0"/>
      <w:marRight w:val="0"/>
      <w:marTop w:val="0"/>
      <w:marBottom w:val="0"/>
      <w:divBdr>
        <w:top w:val="none" w:sz="0" w:space="0" w:color="auto"/>
        <w:left w:val="none" w:sz="0" w:space="0" w:color="auto"/>
        <w:bottom w:val="none" w:sz="0" w:space="0" w:color="auto"/>
        <w:right w:val="none" w:sz="0" w:space="0" w:color="auto"/>
      </w:divBdr>
    </w:div>
    <w:div w:id="1576622186">
      <w:marLeft w:val="0"/>
      <w:marRight w:val="0"/>
      <w:marTop w:val="120"/>
      <w:marBottom w:val="0"/>
      <w:divBdr>
        <w:top w:val="none" w:sz="0" w:space="0" w:color="auto"/>
        <w:left w:val="none" w:sz="0" w:space="0" w:color="auto"/>
        <w:bottom w:val="none" w:sz="0" w:space="0" w:color="auto"/>
        <w:right w:val="none" w:sz="0" w:space="0" w:color="auto"/>
      </w:divBdr>
    </w:div>
    <w:div w:id="1578706512">
      <w:marLeft w:val="0"/>
      <w:marRight w:val="0"/>
      <w:marTop w:val="120"/>
      <w:marBottom w:val="0"/>
      <w:divBdr>
        <w:top w:val="none" w:sz="0" w:space="0" w:color="auto"/>
        <w:left w:val="none" w:sz="0" w:space="0" w:color="auto"/>
        <w:bottom w:val="none" w:sz="0" w:space="0" w:color="auto"/>
        <w:right w:val="none" w:sz="0" w:space="0" w:color="auto"/>
      </w:divBdr>
    </w:div>
    <w:div w:id="1578712529">
      <w:marLeft w:val="0"/>
      <w:marRight w:val="0"/>
      <w:marTop w:val="120"/>
      <w:marBottom w:val="0"/>
      <w:divBdr>
        <w:top w:val="none" w:sz="0" w:space="0" w:color="auto"/>
        <w:left w:val="none" w:sz="0" w:space="0" w:color="auto"/>
        <w:bottom w:val="none" w:sz="0" w:space="0" w:color="auto"/>
        <w:right w:val="none" w:sz="0" w:space="0" w:color="auto"/>
      </w:divBdr>
    </w:div>
    <w:div w:id="1582331002">
      <w:marLeft w:val="0"/>
      <w:marRight w:val="0"/>
      <w:marTop w:val="360"/>
      <w:marBottom w:val="0"/>
      <w:divBdr>
        <w:top w:val="none" w:sz="0" w:space="0" w:color="auto"/>
        <w:left w:val="none" w:sz="0" w:space="0" w:color="auto"/>
        <w:bottom w:val="none" w:sz="0" w:space="0" w:color="auto"/>
        <w:right w:val="none" w:sz="0" w:space="0" w:color="auto"/>
      </w:divBdr>
    </w:div>
    <w:div w:id="1582449127">
      <w:marLeft w:val="0"/>
      <w:marRight w:val="0"/>
      <w:marTop w:val="0"/>
      <w:marBottom w:val="0"/>
      <w:divBdr>
        <w:top w:val="none" w:sz="0" w:space="0" w:color="auto"/>
        <w:left w:val="none" w:sz="0" w:space="0" w:color="auto"/>
        <w:bottom w:val="none" w:sz="0" w:space="0" w:color="auto"/>
        <w:right w:val="none" w:sz="0" w:space="0" w:color="auto"/>
      </w:divBdr>
      <w:divsChild>
        <w:div w:id="52237039">
          <w:marLeft w:val="0"/>
          <w:marRight w:val="0"/>
          <w:marTop w:val="0"/>
          <w:marBottom w:val="0"/>
          <w:divBdr>
            <w:top w:val="none" w:sz="0" w:space="0" w:color="auto"/>
            <w:left w:val="none" w:sz="0" w:space="0" w:color="auto"/>
            <w:bottom w:val="none" w:sz="0" w:space="0" w:color="auto"/>
            <w:right w:val="none" w:sz="0" w:space="0" w:color="auto"/>
          </w:divBdr>
        </w:div>
      </w:divsChild>
    </w:div>
    <w:div w:id="1590625082">
      <w:marLeft w:val="0"/>
      <w:marRight w:val="0"/>
      <w:marTop w:val="0"/>
      <w:marBottom w:val="0"/>
      <w:divBdr>
        <w:top w:val="none" w:sz="0" w:space="0" w:color="auto"/>
        <w:left w:val="none" w:sz="0" w:space="0" w:color="auto"/>
        <w:bottom w:val="none" w:sz="0" w:space="0" w:color="auto"/>
        <w:right w:val="none" w:sz="0" w:space="0" w:color="auto"/>
      </w:divBdr>
      <w:divsChild>
        <w:div w:id="295335897">
          <w:marLeft w:val="0"/>
          <w:marRight w:val="0"/>
          <w:marTop w:val="0"/>
          <w:marBottom w:val="0"/>
          <w:divBdr>
            <w:top w:val="none" w:sz="0" w:space="0" w:color="auto"/>
            <w:left w:val="none" w:sz="0" w:space="0" w:color="auto"/>
            <w:bottom w:val="none" w:sz="0" w:space="0" w:color="auto"/>
            <w:right w:val="none" w:sz="0" w:space="0" w:color="auto"/>
          </w:divBdr>
        </w:div>
      </w:divsChild>
    </w:div>
    <w:div w:id="1593779963">
      <w:marLeft w:val="0"/>
      <w:marRight w:val="0"/>
      <w:marTop w:val="120"/>
      <w:marBottom w:val="0"/>
      <w:divBdr>
        <w:top w:val="none" w:sz="0" w:space="0" w:color="auto"/>
        <w:left w:val="none" w:sz="0" w:space="0" w:color="auto"/>
        <w:bottom w:val="none" w:sz="0" w:space="0" w:color="auto"/>
        <w:right w:val="none" w:sz="0" w:space="0" w:color="auto"/>
      </w:divBdr>
    </w:div>
    <w:div w:id="1600022499">
      <w:marLeft w:val="0"/>
      <w:marRight w:val="0"/>
      <w:marTop w:val="0"/>
      <w:marBottom w:val="0"/>
      <w:divBdr>
        <w:top w:val="none" w:sz="0" w:space="0" w:color="auto"/>
        <w:left w:val="none" w:sz="0" w:space="0" w:color="auto"/>
        <w:bottom w:val="none" w:sz="0" w:space="0" w:color="auto"/>
        <w:right w:val="none" w:sz="0" w:space="0" w:color="auto"/>
      </w:divBdr>
      <w:divsChild>
        <w:div w:id="106698205">
          <w:marLeft w:val="0"/>
          <w:marRight w:val="0"/>
          <w:marTop w:val="0"/>
          <w:marBottom w:val="0"/>
          <w:divBdr>
            <w:top w:val="none" w:sz="0" w:space="0" w:color="auto"/>
            <w:left w:val="none" w:sz="0" w:space="0" w:color="auto"/>
            <w:bottom w:val="none" w:sz="0" w:space="0" w:color="auto"/>
            <w:right w:val="none" w:sz="0" w:space="0" w:color="auto"/>
          </w:divBdr>
        </w:div>
      </w:divsChild>
    </w:div>
    <w:div w:id="1601912327">
      <w:marLeft w:val="0"/>
      <w:marRight w:val="0"/>
      <w:marTop w:val="120"/>
      <w:marBottom w:val="0"/>
      <w:divBdr>
        <w:top w:val="none" w:sz="0" w:space="0" w:color="auto"/>
        <w:left w:val="none" w:sz="0" w:space="0" w:color="auto"/>
        <w:bottom w:val="none" w:sz="0" w:space="0" w:color="auto"/>
        <w:right w:val="none" w:sz="0" w:space="0" w:color="auto"/>
      </w:divBdr>
    </w:div>
    <w:div w:id="1608659255">
      <w:marLeft w:val="0"/>
      <w:marRight w:val="0"/>
      <w:marTop w:val="360"/>
      <w:marBottom w:val="0"/>
      <w:divBdr>
        <w:top w:val="none" w:sz="0" w:space="0" w:color="auto"/>
        <w:left w:val="none" w:sz="0" w:space="0" w:color="auto"/>
        <w:bottom w:val="none" w:sz="0" w:space="0" w:color="auto"/>
        <w:right w:val="none" w:sz="0" w:space="0" w:color="auto"/>
      </w:divBdr>
    </w:div>
    <w:div w:id="1611010377">
      <w:marLeft w:val="0"/>
      <w:marRight w:val="0"/>
      <w:marTop w:val="120"/>
      <w:marBottom w:val="0"/>
      <w:divBdr>
        <w:top w:val="none" w:sz="0" w:space="0" w:color="auto"/>
        <w:left w:val="none" w:sz="0" w:space="0" w:color="auto"/>
        <w:bottom w:val="none" w:sz="0" w:space="0" w:color="auto"/>
        <w:right w:val="none" w:sz="0" w:space="0" w:color="auto"/>
      </w:divBdr>
    </w:div>
    <w:div w:id="1617132642">
      <w:marLeft w:val="0"/>
      <w:marRight w:val="0"/>
      <w:marTop w:val="0"/>
      <w:marBottom w:val="0"/>
      <w:divBdr>
        <w:top w:val="none" w:sz="0" w:space="0" w:color="auto"/>
        <w:left w:val="none" w:sz="0" w:space="0" w:color="auto"/>
        <w:bottom w:val="none" w:sz="0" w:space="0" w:color="auto"/>
        <w:right w:val="none" w:sz="0" w:space="0" w:color="auto"/>
      </w:divBdr>
      <w:divsChild>
        <w:div w:id="1221526294">
          <w:marLeft w:val="0"/>
          <w:marRight w:val="0"/>
          <w:marTop w:val="0"/>
          <w:marBottom w:val="0"/>
          <w:divBdr>
            <w:top w:val="none" w:sz="0" w:space="0" w:color="auto"/>
            <w:left w:val="none" w:sz="0" w:space="0" w:color="auto"/>
            <w:bottom w:val="none" w:sz="0" w:space="0" w:color="auto"/>
            <w:right w:val="none" w:sz="0" w:space="0" w:color="auto"/>
          </w:divBdr>
        </w:div>
      </w:divsChild>
    </w:div>
    <w:div w:id="1619800263">
      <w:marLeft w:val="0"/>
      <w:marRight w:val="0"/>
      <w:marTop w:val="120"/>
      <w:marBottom w:val="0"/>
      <w:divBdr>
        <w:top w:val="none" w:sz="0" w:space="0" w:color="auto"/>
        <w:left w:val="none" w:sz="0" w:space="0" w:color="auto"/>
        <w:bottom w:val="none" w:sz="0" w:space="0" w:color="auto"/>
        <w:right w:val="none" w:sz="0" w:space="0" w:color="auto"/>
      </w:divBdr>
    </w:div>
    <w:div w:id="1623072871">
      <w:marLeft w:val="0"/>
      <w:marRight w:val="0"/>
      <w:marTop w:val="120"/>
      <w:marBottom w:val="0"/>
      <w:divBdr>
        <w:top w:val="none" w:sz="0" w:space="0" w:color="auto"/>
        <w:left w:val="none" w:sz="0" w:space="0" w:color="auto"/>
        <w:bottom w:val="none" w:sz="0" w:space="0" w:color="auto"/>
        <w:right w:val="none" w:sz="0" w:space="0" w:color="auto"/>
      </w:divBdr>
    </w:div>
    <w:div w:id="1623724258">
      <w:marLeft w:val="0"/>
      <w:marRight w:val="0"/>
      <w:marTop w:val="120"/>
      <w:marBottom w:val="0"/>
      <w:divBdr>
        <w:top w:val="none" w:sz="0" w:space="0" w:color="auto"/>
        <w:left w:val="none" w:sz="0" w:space="0" w:color="auto"/>
        <w:bottom w:val="none" w:sz="0" w:space="0" w:color="auto"/>
        <w:right w:val="none" w:sz="0" w:space="0" w:color="auto"/>
      </w:divBdr>
    </w:div>
    <w:div w:id="1623875948">
      <w:marLeft w:val="0"/>
      <w:marRight w:val="0"/>
      <w:marTop w:val="0"/>
      <w:marBottom w:val="0"/>
      <w:divBdr>
        <w:top w:val="none" w:sz="0" w:space="0" w:color="auto"/>
        <w:left w:val="none" w:sz="0" w:space="0" w:color="auto"/>
        <w:bottom w:val="none" w:sz="0" w:space="0" w:color="auto"/>
        <w:right w:val="none" w:sz="0" w:space="0" w:color="auto"/>
      </w:divBdr>
      <w:divsChild>
        <w:div w:id="1621689887">
          <w:marLeft w:val="0"/>
          <w:marRight w:val="0"/>
          <w:marTop w:val="0"/>
          <w:marBottom w:val="0"/>
          <w:divBdr>
            <w:top w:val="none" w:sz="0" w:space="0" w:color="auto"/>
            <w:left w:val="none" w:sz="0" w:space="0" w:color="auto"/>
            <w:bottom w:val="none" w:sz="0" w:space="0" w:color="auto"/>
            <w:right w:val="none" w:sz="0" w:space="0" w:color="auto"/>
          </w:divBdr>
        </w:div>
      </w:divsChild>
    </w:div>
    <w:div w:id="1625309629">
      <w:marLeft w:val="0"/>
      <w:marRight w:val="0"/>
      <w:marTop w:val="0"/>
      <w:marBottom w:val="0"/>
      <w:divBdr>
        <w:top w:val="none" w:sz="0" w:space="0" w:color="auto"/>
        <w:left w:val="none" w:sz="0" w:space="0" w:color="auto"/>
        <w:bottom w:val="none" w:sz="0" w:space="0" w:color="auto"/>
        <w:right w:val="none" w:sz="0" w:space="0" w:color="auto"/>
      </w:divBdr>
      <w:divsChild>
        <w:div w:id="17583098">
          <w:marLeft w:val="0"/>
          <w:marRight w:val="0"/>
          <w:marTop w:val="0"/>
          <w:marBottom w:val="0"/>
          <w:divBdr>
            <w:top w:val="none" w:sz="0" w:space="0" w:color="auto"/>
            <w:left w:val="none" w:sz="0" w:space="0" w:color="auto"/>
            <w:bottom w:val="none" w:sz="0" w:space="0" w:color="auto"/>
            <w:right w:val="none" w:sz="0" w:space="0" w:color="auto"/>
          </w:divBdr>
        </w:div>
      </w:divsChild>
    </w:div>
    <w:div w:id="1625845412">
      <w:marLeft w:val="0"/>
      <w:marRight w:val="0"/>
      <w:marTop w:val="120"/>
      <w:marBottom w:val="0"/>
      <w:divBdr>
        <w:top w:val="none" w:sz="0" w:space="0" w:color="auto"/>
        <w:left w:val="none" w:sz="0" w:space="0" w:color="auto"/>
        <w:bottom w:val="none" w:sz="0" w:space="0" w:color="auto"/>
        <w:right w:val="none" w:sz="0" w:space="0" w:color="auto"/>
      </w:divBdr>
    </w:div>
    <w:div w:id="1627656831">
      <w:marLeft w:val="0"/>
      <w:marRight w:val="0"/>
      <w:marTop w:val="120"/>
      <w:marBottom w:val="0"/>
      <w:divBdr>
        <w:top w:val="none" w:sz="0" w:space="0" w:color="auto"/>
        <w:left w:val="none" w:sz="0" w:space="0" w:color="auto"/>
        <w:bottom w:val="none" w:sz="0" w:space="0" w:color="auto"/>
        <w:right w:val="none" w:sz="0" w:space="0" w:color="auto"/>
      </w:divBdr>
    </w:div>
    <w:div w:id="1632594819">
      <w:marLeft w:val="0"/>
      <w:marRight w:val="0"/>
      <w:marTop w:val="120"/>
      <w:marBottom w:val="0"/>
      <w:divBdr>
        <w:top w:val="none" w:sz="0" w:space="0" w:color="auto"/>
        <w:left w:val="none" w:sz="0" w:space="0" w:color="auto"/>
        <w:bottom w:val="none" w:sz="0" w:space="0" w:color="auto"/>
        <w:right w:val="none" w:sz="0" w:space="0" w:color="auto"/>
      </w:divBdr>
    </w:div>
    <w:div w:id="1633095231">
      <w:marLeft w:val="0"/>
      <w:marRight w:val="0"/>
      <w:marTop w:val="120"/>
      <w:marBottom w:val="0"/>
      <w:divBdr>
        <w:top w:val="none" w:sz="0" w:space="0" w:color="auto"/>
        <w:left w:val="none" w:sz="0" w:space="0" w:color="auto"/>
        <w:bottom w:val="none" w:sz="0" w:space="0" w:color="auto"/>
        <w:right w:val="none" w:sz="0" w:space="0" w:color="auto"/>
      </w:divBdr>
    </w:div>
    <w:div w:id="1635209938">
      <w:marLeft w:val="0"/>
      <w:marRight w:val="0"/>
      <w:marTop w:val="0"/>
      <w:marBottom w:val="0"/>
      <w:divBdr>
        <w:top w:val="none" w:sz="0" w:space="0" w:color="auto"/>
        <w:left w:val="none" w:sz="0" w:space="0" w:color="auto"/>
        <w:bottom w:val="none" w:sz="0" w:space="0" w:color="auto"/>
        <w:right w:val="none" w:sz="0" w:space="0" w:color="auto"/>
      </w:divBdr>
      <w:divsChild>
        <w:div w:id="1086413819">
          <w:marLeft w:val="0"/>
          <w:marRight w:val="0"/>
          <w:marTop w:val="0"/>
          <w:marBottom w:val="0"/>
          <w:divBdr>
            <w:top w:val="none" w:sz="0" w:space="0" w:color="auto"/>
            <w:left w:val="none" w:sz="0" w:space="0" w:color="auto"/>
            <w:bottom w:val="none" w:sz="0" w:space="0" w:color="auto"/>
            <w:right w:val="none" w:sz="0" w:space="0" w:color="auto"/>
          </w:divBdr>
        </w:div>
      </w:divsChild>
    </w:div>
    <w:div w:id="1636376822">
      <w:marLeft w:val="0"/>
      <w:marRight w:val="0"/>
      <w:marTop w:val="120"/>
      <w:marBottom w:val="0"/>
      <w:divBdr>
        <w:top w:val="none" w:sz="0" w:space="0" w:color="auto"/>
        <w:left w:val="none" w:sz="0" w:space="0" w:color="auto"/>
        <w:bottom w:val="none" w:sz="0" w:space="0" w:color="auto"/>
        <w:right w:val="none" w:sz="0" w:space="0" w:color="auto"/>
      </w:divBdr>
    </w:div>
    <w:div w:id="1636519451">
      <w:marLeft w:val="0"/>
      <w:marRight w:val="0"/>
      <w:marTop w:val="120"/>
      <w:marBottom w:val="0"/>
      <w:divBdr>
        <w:top w:val="none" w:sz="0" w:space="0" w:color="auto"/>
        <w:left w:val="none" w:sz="0" w:space="0" w:color="auto"/>
        <w:bottom w:val="none" w:sz="0" w:space="0" w:color="auto"/>
        <w:right w:val="none" w:sz="0" w:space="0" w:color="auto"/>
      </w:divBdr>
    </w:div>
    <w:div w:id="1637376238">
      <w:marLeft w:val="0"/>
      <w:marRight w:val="0"/>
      <w:marTop w:val="120"/>
      <w:marBottom w:val="0"/>
      <w:divBdr>
        <w:top w:val="none" w:sz="0" w:space="0" w:color="auto"/>
        <w:left w:val="none" w:sz="0" w:space="0" w:color="auto"/>
        <w:bottom w:val="none" w:sz="0" w:space="0" w:color="auto"/>
        <w:right w:val="none" w:sz="0" w:space="0" w:color="auto"/>
      </w:divBdr>
    </w:div>
    <w:div w:id="1639261729">
      <w:marLeft w:val="0"/>
      <w:marRight w:val="0"/>
      <w:marTop w:val="0"/>
      <w:marBottom w:val="0"/>
      <w:divBdr>
        <w:top w:val="none" w:sz="0" w:space="0" w:color="auto"/>
        <w:left w:val="none" w:sz="0" w:space="0" w:color="auto"/>
        <w:bottom w:val="none" w:sz="0" w:space="0" w:color="auto"/>
        <w:right w:val="none" w:sz="0" w:space="0" w:color="auto"/>
      </w:divBdr>
      <w:divsChild>
        <w:div w:id="1654290633">
          <w:marLeft w:val="0"/>
          <w:marRight w:val="0"/>
          <w:marTop w:val="0"/>
          <w:marBottom w:val="0"/>
          <w:divBdr>
            <w:top w:val="none" w:sz="0" w:space="0" w:color="auto"/>
            <w:left w:val="none" w:sz="0" w:space="0" w:color="auto"/>
            <w:bottom w:val="none" w:sz="0" w:space="0" w:color="auto"/>
            <w:right w:val="none" w:sz="0" w:space="0" w:color="auto"/>
          </w:divBdr>
        </w:div>
      </w:divsChild>
    </w:div>
    <w:div w:id="1640845865">
      <w:marLeft w:val="0"/>
      <w:marRight w:val="0"/>
      <w:marTop w:val="120"/>
      <w:marBottom w:val="0"/>
      <w:divBdr>
        <w:top w:val="none" w:sz="0" w:space="0" w:color="auto"/>
        <w:left w:val="none" w:sz="0" w:space="0" w:color="auto"/>
        <w:bottom w:val="none" w:sz="0" w:space="0" w:color="auto"/>
        <w:right w:val="none" w:sz="0" w:space="0" w:color="auto"/>
      </w:divBdr>
    </w:div>
    <w:div w:id="1643462619">
      <w:marLeft w:val="0"/>
      <w:marRight w:val="0"/>
      <w:marTop w:val="0"/>
      <w:marBottom w:val="0"/>
      <w:divBdr>
        <w:top w:val="none" w:sz="0" w:space="0" w:color="auto"/>
        <w:left w:val="none" w:sz="0" w:space="0" w:color="auto"/>
        <w:bottom w:val="none" w:sz="0" w:space="0" w:color="auto"/>
        <w:right w:val="none" w:sz="0" w:space="0" w:color="auto"/>
      </w:divBdr>
      <w:divsChild>
        <w:div w:id="852691608">
          <w:marLeft w:val="0"/>
          <w:marRight w:val="0"/>
          <w:marTop w:val="0"/>
          <w:marBottom w:val="0"/>
          <w:divBdr>
            <w:top w:val="none" w:sz="0" w:space="0" w:color="auto"/>
            <w:left w:val="none" w:sz="0" w:space="0" w:color="auto"/>
            <w:bottom w:val="none" w:sz="0" w:space="0" w:color="auto"/>
            <w:right w:val="none" w:sz="0" w:space="0" w:color="auto"/>
          </w:divBdr>
        </w:div>
      </w:divsChild>
    </w:div>
    <w:div w:id="1646357016">
      <w:marLeft w:val="0"/>
      <w:marRight w:val="0"/>
      <w:marTop w:val="120"/>
      <w:marBottom w:val="0"/>
      <w:divBdr>
        <w:top w:val="none" w:sz="0" w:space="0" w:color="auto"/>
        <w:left w:val="none" w:sz="0" w:space="0" w:color="auto"/>
        <w:bottom w:val="none" w:sz="0" w:space="0" w:color="auto"/>
        <w:right w:val="none" w:sz="0" w:space="0" w:color="auto"/>
      </w:divBdr>
    </w:div>
    <w:div w:id="1647004452">
      <w:marLeft w:val="0"/>
      <w:marRight w:val="0"/>
      <w:marTop w:val="120"/>
      <w:marBottom w:val="0"/>
      <w:divBdr>
        <w:top w:val="none" w:sz="0" w:space="0" w:color="auto"/>
        <w:left w:val="none" w:sz="0" w:space="0" w:color="auto"/>
        <w:bottom w:val="none" w:sz="0" w:space="0" w:color="auto"/>
        <w:right w:val="none" w:sz="0" w:space="0" w:color="auto"/>
      </w:divBdr>
    </w:div>
    <w:div w:id="1647974567">
      <w:marLeft w:val="0"/>
      <w:marRight w:val="0"/>
      <w:marTop w:val="0"/>
      <w:marBottom w:val="0"/>
      <w:divBdr>
        <w:top w:val="none" w:sz="0" w:space="0" w:color="auto"/>
        <w:left w:val="none" w:sz="0" w:space="0" w:color="auto"/>
        <w:bottom w:val="none" w:sz="0" w:space="0" w:color="auto"/>
        <w:right w:val="none" w:sz="0" w:space="0" w:color="auto"/>
      </w:divBdr>
      <w:divsChild>
        <w:div w:id="324019785">
          <w:marLeft w:val="0"/>
          <w:marRight w:val="0"/>
          <w:marTop w:val="0"/>
          <w:marBottom w:val="0"/>
          <w:divBdr>
            <w:top w:val="none" w:sz="0" w:space="0" w:color="auto"/>
            <w:left w:val="none" w:sz="0" w:space="0" w:color="auto"/>
            <w:bottom w:val="none" w:sz="0" w:space="0" w:color="auto"/>
            <w:right w:val="none" w:sz="0" w:space="0" w:color="auto"/>
          </w:divBdr>
        </w:div>
      </w:divsChild>
    </w:div>
    <w:div w:id="1650086600">
      <w:marLeft w:val="0"/>
      <w:marRight w:val="0"/>
      <w:marTop w:val="120"/>
      <w:marBottom w:val="0"/>
      <w:divBdr>
        <w:top w:val="none" w:sz="0" w:space="0" w:color="auto"/>
        <w:left w:val="none" w:sz="0" w:space="0" w:color="auto"/>
        <w:bottom w:val="none" w:sz="0" w:space="0" w:color="auto"/>
        <w:right w:val="none" w:sz="0" w:space="0" w:color="auto"/>
      </w:divBdr>
    </w:div>
    <w:div w:id="1659070139">
      <w:marLeft w:val="0"/>
      <w:marRight w:val="0"/>
      <w:marTop w:val="120"/>
      <w:marBottom w:val="0"/>
      <w:divBdr>
        <w:top w:val="none" w:sz="0" w:space="0" w:color="auto"/>
        <w:left w:val="none" w:sz="0" w:space="0" w:color="auto"/>
        <w:bottom w:val="none" w:sz="0" w:space="0" w:color="auto"/>
        <w:right w:val="none" w:sz="0" w:space="0" w:color="auto"/>
      </w:divBdr>
    </w:div>
    <w:div w:id="1659731127">
      <w:marLeft w:val="0"/>
      <w:marRight w:val="0"/>
      <w:marTop w:val="100"/>
      <w:marBottom w:val="0"/>
      <w:divBdr>
        <w:top w:val="none" w:sz="0" w:space="0" w:color="auto"/>
        <w:left w:val="none" w:sz="0" w:space="0" w:color="auto"/>
        <w:bottom w:val="none" w:sz="0" w:space="0" w:color="auto"/>
        <w:right w:val="none" w:sz="0" w:space="0" w:color="auto"/>
      </w:divBdr>
      <w:divsChild>
        <w:div w:id="1826359133">
          <w:marLeft w:val="0"/>
          <w:marRight w:val="0"/>
          <w:marTop w:val="0"/>
          <w:marBottom w:val="0"/>
          <w:divBdr>
            <w:top w:val="none" w:sz="0" w:space="0" w:color="auto"/>
            <w:left w:val="none" w:sz="0" w:space="0" w:color="auto"/>
            <w:bottom w:val="none" w:sz="0" w:space="0" w:color="auto"/>
            <w:right w:val="none" w:sz="0" w:space="0" w:color="auto"/>
          </w:divBdr>
        </w:div>
        <w:div w:id="297731899">
          <w:marLeft w:val="0"/>
          <w:marRight w:val="0"/>
          <w:marTop w:val="0"/>
          <w:marBottom w:val="0"/>
          <w:divBdr>
            <w:top w:val="none" w:sz="0" w:space="0" w:color="auto"/>
            <w:left w:val="none" w:sz="0" w:space="0" w:color="auto"/>
            <w:bottom w:val="none" w:sz="0" w:space="0" w:color="auto"/>
            <w:right w:val="none" w:sz="0" w:space="0" w:color="auto"/>
          </w:divBdr>
        </w:div>
        <w:div w:id="1654487127">
          <w:marLeft w:val="0"/>
          <w:marRight w:val="0"/>
          <w:marTop w:val="0"/>
          <w:marBottom w:val="0"/>
          <w:divBdr>
            <w:top w:val="none" w:sz="0" w:space="0" w:color="auto"/>
            <w:left w:val="none" w:sz="0" w:space="0" w:color="auto"/>
            <w:bottom w:val="none" w:sz="0" w:space="0" w:color="auto"/>
            <w:right w:val="none" w:sz="0" w:space="0" w:color="auto"/>
          </w:divBdr>
        </w:div>
        <w:div w:id="1515534080">
          <w:marLeft w:val="0"/>
          <w:marRight w:val="0"/>
          <w:marTop w:val="0"/>
          <w:marBottom w:val="0"/>
          <w:divBdr>
            <w:top w:val="none" w:sz="0" w:space="0" w:color="auto"/>
            <w:left w:val="none" w:sz="0" w:space="0" w:color="auto"/>
            <w:bottom w:val="none" w:sz="0" w:space="0" w:color="auto"/>
            <w:right w:val="none" w:sz="0" w:space="0" w:color="auto"/>
          </w:divBdr>
        </w:div>
        <w:div w:id="176236766">
          <w:marLeft w:val="0"/>
          <w:marRight w:val="0"/>
          <w:marTop w:val="0"/>
          <w:marBottom w:val="0"/>
          <w:divBdr>
            <w:top w:val="none" w:sz="0" w:space="0" w:color="auto"/>
            <w:left w:val="none" w:sz="0" w:space="0" w:color="auto"/>
            <w:bottom w:val="none" w:sz="0" w:space="0" w:color="auto"/>
            <w:right w:val="none" w:sz="0" w:space="0" w:color="auto"/>
          </w:divBdr>
        </w:div>
        <w:div w:id="1898928386">
          <w:marLeft w:val="0"/>
          <w:marRight w:val="0"/>
          <w:marTop w:val="0"/>
          <w:marBottom w:val="0"/>
          <w:divBdr>
            <w:top w:val="none" w:sz="0" w:space="0" w:color="auto"/>
            <w:left w:val="none" w:sz="0" w:space="0" w:color="auto"/>
            <w:bottom w:val="none" w:sz="0" w:space="0" w:color="auto"/>
            <w:right w:val="none" w:sz="0" w:space="0" w:color="auto"/>
          </w:divBdr>
        </w:div>
        <w:div w:id="1384408052">
          <w:marLeft w:val="0"/>
          <w:marRight w:val="0"/>
          <w:marTop w:val="0"/>
          <w:marBottom w:val="0"/>
          <w:divBdr>
            <w:top w:val="none" w:sz="0" w:space="0" w:color="auto"/>
            <w:left w:val="none" w:sz="0" w:space="0" w:color="auto"/>
            <w:bottom w:val="none" w:sz="0" w:space="0" w:color="auto"/>
            <w:right w:val="none" w:sz="0" w:space="0" w:color="auto"/>
          </w:divBdr>
        </w:div>
        <w:div w:id="567035158">
          <w:marLeft w:val="0"/>
          <w:marRight w:val="0"/>
          <w:marTop w:val="0"/>
          <w:marBottom w:val="0"/>
          <w:divBdr>
            <w:top w:val="none" w:sz="0" w:space="0" w:color="auto"/>
            <w:left w:val="none" w:sz="0" w:space="0" w:color="auto"/>
            <w:bottom w:val="none" w:sz="0" w:space="0" w:color="auto"/>
            <w:right w:val="none" w:sz="0" w:space="0" w:color="auto"/>
          </w:divBdr>
        </w:div>
        <w:div w:id="126709197">
          <w:marLeft w:val="0"/>
          <w:marRight w:val="0"/>
          <w:marTop w:val="0"/>
          <w:marBottom w:val="0"/>
          <w:divBdr>
            <w:top w:val="none" w:sz="0" w:space="0" w:color="auto"/>
            <w:left w:val="none" w:sz="0" w:space="0" w:color="auto"/>
            <w:bottom w:val="none" w:sz="0" w:space="0" w:color="auto"/>
            <w:right w:val="none" w:sz="0" w:space="0" w:color="auto"/>
          </w:divBdr>
        </w:div>
        <w:div w:id="1935278787">
          <w:marLeft w:val="0"/>
          <w:marRight w:val="0"/>
          <w:marTop w:val="0"/>
          <w:marBottom w:val="0"/>
          <w:divBdr>
            <w:top w:val="none" w:sz="0" w:space="0" w:color="auto"/>
            <w:left w:val="none" w:sz="0" w:space="0" w:color="auto"/>
            <w:bottom w:val="none" w:sz="0" w:space="0" w:color="auto"/>
            <w:right w:val="none" w:sz="0" w:space="0" w:color="auto"/>
          </w:divBdr>
        </w:div>
        <w:div w:id="1867594293">
          <w:marLeft w:val="0"/>
          <w:marRight w:val="0"/>
          <w:marTop w:val="0"/>
          <w:marBottom w:val="0"/>
          <w:divBdr>
            <w:top w:val="none" w:sz="0" w:space="0" w:color="auto"/>
            <w:left w:val="none" w:sz="0" w:space="0" w:color="auto"/>
            <w:bottom w:val="none" w:sz="0" w:space="0" w:color="auto"/>
            <w:right w:val="none" w:sz="0" w:space="0" w:color="auto"/>
          </w:divBdr>
        </w:div>
        <w:div w:id="763037407">
          <w:marLeft w:val="0"/>
          <w:marRight w:val="0"/>
          <w:marTop w:val="0"/>
          <w:marBottom w:val="0"/>
          <w:divBdr>
            <w:top w:val="none" w:sz="0" w:space="0" w:color="auto"/>
            <w:left w:val="none" w:sz="0" w:space="0" w:color="auto"/>
            <w:bottom w:val="none" w:sz="0" w:space="0" w:color="auto"/>
            <w:right w:val="none" w:sz="0" w:space="0" w:color="auto"/>
          </w:divBdr>
        </w:div>
        <w:div w:id="870412135">
          <w:marLeft w:val="0"/>
          <w:marRight w:val="0"/>
          <w:marTop w:val="0"/>
          <w:marBottom w:val="0"/>
          <w:divBdr>
            <w:top w:val="none" w:sz="0" w:space="0" w:color="auto"/>
            <w:left w:val="none" w:sz="0" w:space="0" w:color="auto"/>
            <w:bottom w:val="none" w:sz="0" w:space="0" w:color="auto"/>
            <w:right w:val="none" w:sz="0" w:space="0" w:color="auto"/>
          </w:divBdr>
        </w:div>
        <w:div w:id="1575972799">
          <w:marLeft w:val="0"/>
          <w:marRight w:val="0"/>
          <w:marTop w:val="0"/>
          <w:marBottom w:val="0"/>
          <w:divBdr>
            <w:top w:val="none" w:sz="0" w:space="0" w:color="auto"/>
            <w:left w:val="none" w:sz="0" w:space="0" w:color="auto"/>
            <w:bottom w:val="none" w:sz="0" w:space="0" w:color="auto"/>
            <w:right w:val="none" w:sz="0" w:space="0" w:color="auto"/>
          </w:divBdr>
        </w:div>
        <w:div w:id="592934059">
          <w:marLeft w:val="0"/>
          <w:marRight w:val="0"/>
          <w:marTop w:val="0"/>
          <w:marBottom w:val="0"/>
          <w:divBdr>
            <w:top w:val="none" w:sz="0" w:space="0" w:color="auto"/>
            <w:left w:val="none" w:sz="0" w:space="0" w:color="auto"/>
            <w:bottom w:val="none" w:sz="0" w:space="0" w:color="auto"/>
            <w:right w:val="none" w:sz="0" w:space="0" w:color="auto"/>
          </w:divBdr>
        </w:div>
        <w:div w:id="1569265534">
          <w:marLeft w:val="0"/>
          <w:marRight w:val="0"/>
          <w:marTop w:val="0"/>
          <w:marBottom w:val="0"/>
          <w:divBdr>
            <w:top w:val="none" w:sz="0" w:space="0" w:color="auto"/>
            <w:left w:val="none" w:sz="0" w:space="0" w:color="auto"/>
            <w:bottom w:val="none" w:sz="0" w:space="0" w:color="auto"/>
            <w:right w:val="none" w:sz="0" w:space="0" w:color="auto"/>
          </w:divBdr>
        </w:div>
        <w:div w:id="1129519154">
          <w:marLeft w:val="0"/>
          <w:marRight w:val="0"/>
          <w:marTop w:val="0"/>
          <w:marBottom w:val="0"/>
          <w:divBdr>
            <w:top w:val="none" w:sz="0" w:space="0" w:color="auto"/>
            <w:left w:val="none" w:sz="0" w:space="0" w:color="auto"/>
            <w:bottom w:val="none" w:sz="0" w:space="0" w:color="auto"/>
            <w:right w:val="none" w:sz="0" w:space="0" w:color="auto"/>
          </w:divBdr>
        </w:div>
        <w:div w:id="932712308">
          <w:marLeft w:val="0"/>
          <w:marRight w:val="0"/>
          <w:marTop w:val="0"/>
          <w:marBottom w:val="0"/>
          <w:divBdr>
            <w:top w:val="none" w:sz="0" w:space="0" w:color="auto"/>
            <w:left w:val="none" w:sz="0" w:space="0" w:color="auto"/>
            <w:bottom w:val="none" w:sz="0" w:space="0" w:color="auto"/>
            <w:right w:val="none" w:sz="0" w:space="0" w:color="auto"/>
          </w:divBdr>
        </w:div>
        <w:div w:id="1903640128">
          <w:marLeft w:val="0"/>
          <w:marRight w:val="0"/>
          <w:marTop w:val="0"/>
          <w:marBottom w:val="0"/>
          <w:divBdr>
            <w:top w:val="none" w:sz="0" w:space="0" w:color="auto"/>
            <w:left w:val="none" w:sz="0" w:space="0" w:color="auto"/>
            <w:bottom w:val="none" w:sz="0" w:space="0" w:color="auto"/>
            <w:right w:val="none" w:sz="0" w:space="0" w:color="auto"/>
          </w:divBdr>
        </w:div>
        <w:div w:id="713122070">
          <w:marLeft w:val="0"/>
          <w:marRight w:val="0"/>
          <w:marTop w:val="0"/>
          <w:marBottom w:val="0"/>
          <w:divBdr>
            <w:top w:val="none" w:sz="0" w:space="0" w:color="auto"/>
            <w:left w:val="none" w:sz="0" w:space="0" w:color="auto"/>
            <w:bottom w:val="none" w:sz="0" w:space="0" w:color="auto"/>
            <w:right w:val="none" w:sz="0" w:space="0" w:color="auto"/>
          </w:divBdr>
        </w:div>
        <w:div w:id="576399656">
          <w:marLeft w:val="0"/>
          <w:marRight w:val="0"/>
          <w:marTop w:val="0"/>
          <w:marBottom w:val="0"/>
          <w:divBdr>
            <w:top w:val="none" w:sz="0" w:space="0" w:color="auto"/>
            <w:left w:val="none" w:sz="0" w:space="0" w:color="auto"/>
            <w:bottom w:val="none" w:sz="0" w:space="0" w:color="auto"/>
            <w:right w:val="none" w:sz="0" w:space="0" w:color="auto"/>
          </w:divBdr>
        </w:div>
        <w:div w:id="1786382298">
          <w:marLeft w:val="0"/>
          <w:marRight w:val="0"/>
          <w:marTop w:val="0"/>
          <w:marBottom w:val="0"/>
          <w:divBdr>
            <w:top w:val="none" w:sz="0" w:space="0" w:color="auto"/>
            <w:left w:val="none" w:sz="0" w:space="0" w:color="auto"/>
            <w:bottom w:val="none" w:sz="0" w:space="0" w:color="auto"/>
            <w:right w:val="none" w:sz="0" w:space="0" w:color="auto"/>
          </w:divBdr>
        </w:div>
        <w:div w:id="1047342896">
          <w:marLeft w:val="0"/>
          <w:marRight w:val="0"/>
          <w:marTop w:val="0"/>
          <w:marBottom w:val="0"/>
          <w:divBdr>
            <w:top w:val="none" w:sz="0" w:space="0" w:color="auto"/>
            <w:left w:val="none" w:sz="0" w:space="0" w:color="auto"/>
            <w:bottom w:val="none" w:sz="0" w:space="0" w:color="auto"/>
            <w:right w:val="none" w:sz="0" w:space="0" w:color="auto"/>
          </w:divBdr>
        </w:div>
        <w:div w:id="1225289088">
          <w:marLeft w:val="0"/>
          <w:marRight w:val="0"/>
          <w:marTop w:val="0"/>
          <w:marBottom w:val="0"/>
          <w:divBdr>
            <w:top w:val="none" w:sz="0" w:space="0" w:color="auto"/>
            <w:left w:val="none" w:sz="0" w:space="0" w:color="auto"/>
            <w:bottom w:val="none" w:sz="0" w:space="0" w:color="auto"/>
            <w:right w:val="none" w:sz="0" w:space="0" w:color="auto"/>
          </w:divBdr>
        </w:div>
        <w:div w:id="1920869745">
          <w:marLeft w:val="0"/>
          <w:marRight w:val="0"/>
          <w:marTop w:val="0"/>
          <w:marBottom w:val="0"/>
          <w:divBdr>
            <w:top w:val="none" w:sz="0" w:space="0" w:color="auto"/>
            <w:left w:val="none" w:sz="0" w:space="0" w:color="auto"/>
            <w:bottom w:val="none" w:sz="0" w:space="0" w:color="auto"/>
            <w:right w:val="none" w:sz="0" w:space="0" w:color="auto"/>
          </w:divBdr>
        </w:div>
        <w:div w:id="2071074020">
          <w:marLeft w:val="0"/>
          <w:marRight w:val="0"/>
          <w:marTop w:val="0"/>
          <w:marBottom w:val="0"/>
          <w:divBdr>
            <w:top w:val="none" w:sz="0" w:space="0" w:color="auto"/>
            <w:left w:val="none" w:sz="0" w:space="0" w:color="auto"/>
            <w:bottom w:val="none" w:sz="0" w:space="0" w:color="auto"/>
            <w:right w:val="none" w:sz="0" w:space="0" w:color="auto"/>
          </w:divBdr>
        </w:div>
        <w:div w:id="1876649182">
          <w:marLeft w:val="0"/>
          <w:marRight w:val="0"/>
          <w:marTop w:val="0"/>
          <w:marBottom w:val="0"/>
          <w:divBdr>
            <w:top w:val="none" w:sz="0" w:space="0" w:color="auto"/>
            <w:left w:val="none" w:sz="0" w:space="0" w:color="auto"/>
            <w:bottom w:val="none" w:sz="0" w:space="0" w:color="auto"/>
            <w:right w:val="none" w:sz="0" w:space="0" w:color="auto"/>
          </w:divBdr>
        </w:div>
        <w:div w:id="878517128">
          <w:marLeft w:val="0"/>
          <w:marRight w:val="0"/>
          <w:marTop w:val="0"/>
          <w:marBottom w:val="0"/>
          <w:divBdr>
            <w:top w:val="none" w:sz="0" w:space="0" w:color="auto"/>
            <w:left w:val="none" w:sz="0" w:space="0" w:color="auto"/>
            <w:bottom w:val="none" w:sz="0" w:space="0" w:color="auto"/>
            <w:right w:val="none" w:sz="0" w:space="0" w:color="auto"/>
          </w:divBdr>
        </w:div>
        <w:div w:id="1383556062">
          <w:marLeft w:val="0"/>
          <w:marRight w:val="0"/>
          <w:marTop w:val="0"/>
          <w:marBottom w:val="0"/>
          <w:divBdr>
            <w:top w:val="none" w:sz="0" w:space="0" w:color="auto"/>
            <w:left w:val="none" w:sz="0" w:space="0" w:color="auto"/>
            <w:bottom w:val="none" w:sz="0" w:space="0" w:color="auto"/>
            <w:right w:val="none" w:sz="0" w:space="0" w:color="auto"/>
          </w:divBdr>
        </w:div>
        <w:div w:id="1490749657">
          <w:marLeft w:val="0"/>
          <w:marRight w:val="0"/>
          <w:marTop w:val="0"/>
          <w:marBottom w:val="0"/>
          <w:divBdr>
            <w:top w:val="none" w:sz="0" w:space="0" w:color="auto"/>
            <w:left w:val="none" w:sz="0" w:space="0" w:color="auto"/>
            <w:bottom w:val="none" w:sz="0" w:space="0" w:color="auto"/>
            <w:right w:val="none" w:sz="0" w:space="0" w:color="auto"/>
          </w:divBdr>
        </w:div>
        <w:div w:id="2107917148">
          <w:marLeft w:val="0"/>
          <w:marRight w:val="0"/>
          <w:marTop w:val="0"/>
          <w:marBottom w:val="0"/>
          <w:divBdr>
            <w:top w:val="none" w:sz="0" w:space="0" w:color="auto"/>
            <w:left w:val="none" w:sz="0" w:space="0" w:color="auto"/>
            <w:bottom w:val="none" w:sz="0" w:space="0" w:color="auto"/>
            <w:right w:val="none" w:sz="0" w:space="0" w:color="auto"/>
          </w:divBdr>
        </w:div>
        <w:div w:id="1290627227">
          <w:marLeft w:val="0"/>
          <w:marRight w:val="0"/>
          <w:marTop w:val="0"/>
          <w:marBottom w:val="0"/>
          <w:divBdr>
            <w:top w:val="none" w:sz="0" w:space="0" w:color="auto"/>
            <w:left w:val="none" w:sz="0" w:space="0" w:color="auto"/>
            <w:bottom w:val="none" w:sz="0" w:space="0" w:color="auto"/>
            <w:right w:val="none" w:sz="0" w:space="0" w:color="auto"/>
          </w:divBdr>
        </w:div>
      </w:divsChild>
    </w:div>
    <w:div w:id="1662275452">
      <w:marLeft w:val="0"/>
      <w:marRight w:val="0"/>
      <w:marTop w:val="120"/>
      <w:marBottom w:val="0"/>
      <w:divBdr>
        <w:top w:val="none" w:sz="0" w:space="0" w:color="auto"/>
        <w:left w:val="none" w:sz="0" w:space="0" w:color="auto"/>
        <w:bottom w:val="none" w:sz="0" w:space="0" w:color="auto"/>
        <w:right w:val="none" w:sz="0" w:space="0" w:color="auto"/>
      </w:divBdr>
    </w:div>
    <w:div w:id="1665939501">
      <w:marLeft w:val="0"/>
      <w:marRight w:val="0"/>
      <w:marTop w:val="240"/>
      <w:marBottom w:val="0"/>
      <w:divBdr>
        <w:top w:val="none" w:sz="0" w:space="0" w:color="auto"/>
        <w:left w:val="none" w:sz="0" w:space="0" w:color="auto"/>
        <w:bottom w:val="none" w:sz="0" w:space="0" w:color="auto"/>
        <w:right w:val="none" w:sz="0" w:space="0" w:color="auto"/>
      </w:divBdr>
    </w:div>
    <w:div w:id="1667709848">
      <w:marLeft w:val="0"/>
      <w:marRight w:val="0"/>
      <w:marTop w:val="100"/>
      <w:marBottom w:val="0"/>
      <w:divBdr>
        <w:top w:val="none" w:sz="0" w:space="0" w:color="auto"/>
        <w:left w:val="none" w:sz="0" w:space="0" w:color="auto"/>
        <w:bottom w:val="none" w:sz="0" w:space="0" w:color="auto"/>
        <w:right w:val="none" w:sz="0" w:space="0" w:color="auto"/>
      </w:divBdr>
    </w:div>
    <w:div w:id="1668247125">
      <w:marLeft w:val="0"/>
      <w:marRight w:val="0"/>
      <w:marTop w:val="120"/>
      <w:marBottom w:val="0"/>
      <w:divBdr>
        <w:top w:val="none" w:sz="0" w:space="0" w:color="auto"/>
        <w:left w:val="none" w:sz="0" w:space="0" w:color="auto"/>
        <w:bottom w:val="none" w:sz="0" w:space="0" w:color="auto"/>
        <w:right w:val="none" w:sz="0" w:space="0" w:color="auto"/>
      </w:divBdr>
    </w:div>
    <w:div w:id="1669476606">
      <w:marLeft w:val="0"/>
      <w:marRight w:val="0"/>
      <w:marTop w:val="0"/>
      <w:marBottom w:val="0"/>
      <w:divBdr>
        <w:top w:val="none" w:sz="0" w:space="0" w:color="auto"/>
        <w:left w:val="none" w:sz="0" w:space="0" w:color="auto"/>
        <w:bottom w:val="none" w:sz="0" w:space="0" w:color="auto"/>
        <w:right w:val="none" w:sz="0" w:space="0" w:color="auto"/>
      </w:divBdr>
      <w:divsChild>
        <w:div w:id="802313054">
          <w:marLeft w:val="0"/>
          <w:marRight w:val="0"/>
          <w:marTop w:val="0"/>
          <w:marBottom w:val="0"/>
          <w:divBdr>
            <w:top w:val="none" w:sz="0" w:space="0" w:color="auto"/>
            <w:left w:val="none" w:sz="0" w:space="0" w:color="auto"/>
            <w:bottom w:val="none" w:sz="0" w:space="0" w:color="auto"/>
            <w:right w:val="none" w:sz="0" w:space="0" w:color="auto"/>
          </w:divBdr>
        </w:div>
      </w:divsChild>
    </w:div>
    <w:div w:id="1669748203">
      <w:marLeft w:val="0"/>
      <w:marRight w:val="0"/>
      <w:marTop w:val="120"/>
      <w:marBottom w:val="0"/>
      <w:divBdr>
        <w:top w:val="none" w:sz="0" w:space="0" w:color="auto"/>
        <w:left w:val="none" w:sz="0" w:space="0" w:color="auto"/>
        <w:bottom w:val="none" w:sz="0" w:space="0" w:color="auto"/>
        <w:right w:val="none" w:sz="0" w:space="0" w:color="auto"/>
      </w:divBdr>
    </w:div>
    <w:div w:id="1670013780">
      <w:marLeft w:val="0"/>
      <w:marRight w:val="0"/>
      <w:marTop w:val="0"/>
      <w:marBottom w:val="0"/>
      <w:divBdr>
        <w:top w:val="none" w:sz="0" w:space="0" w:color="auto"/>
        <w:left w:val="none" w:sz="0" w:space="0" w:color="auto"/>
        <w:bottom w:val="none" w:sz="0" w:space="0" w:color="auto"/>
        <w:right w:val="none" w:sz="0" w:space="0" w:color="auto"/>
      </w:divBdr>
    </w:div>
    <w:div w:id="1670210269">
      <w:marLeft w:val="0"/>
      <w:marRight w:val="0"/>
      <w:marTop w:val="240"/>
      <w:marBottom w:val="0"/>
      <w:divBdr>
        <w:top w:val="none" w:sz="0" w:space="0" w:color="auto"/>
        <w:left w:val="none" w:sz="0" w:space="0" w:color="auto"/>
        <w:bottom w:val="none" w:sz="0" w:space="0" w:color="auto"/>
        <w:right w:val="none" w:sz="0" w:space="0" w:color="auto"/>
      </w:divBdr>
    </w:div>
    <w:div w:id="1680279823">
      <w:marLeft w:val="0"/>
      <w:marRight w:val="0"/>
      <w:marTop w:val="120"/>
      <w:marBottom w:val="0"/>
      <w:divBdr>
        <w:top w:val="none" w:sz="0" w:space="0" w:color="auto"/>
        <w:left w:val="none" w:sz="0" w:space="0" w:color="auto"/>
        <w:bottom w:val="none" w:sz="0" w:space="0" w:color="auto"/>
        <w:right w:val="none" w:sz="0" w:space="0" w:color="auto"/>
      </w:divBdr>
    </w:div>
    <w:div w:id="1691108598">
      <w:marLeft w:val="0"/>
      <w:marRight w:val="0"/>
      <w:marTop w:val="120"/>
      <w:marBottom w:val="0"/>
      <w:divBdr>
        <w:top w:val="none" w:sz="0" w:space="0" w:color="auto"/>
        <w:left w:val="none" w:sz="0" w:space="0" w:color="auto"/>
        <w:bottom w:val="none" w:sz="0" w:space="0" w:color="auto"/>
        <w:right w:val="none" w:sz="0" w:space="0" w:color="auto"/>
      </w:divBdr>
    </w:div>
    <w:div w:id="1692102271">
      <w:marLeft w:val="0"/>
      <w:marRight w:val="0"/>
      <w:marTop w:val="120"/>
      <w:marBottom w:val="0"/>
      <w:divBdr>
        <w:top w:val="none" w:sz="0" w:space="0" w:color="auto"/>
        <w:left w:val="none" w:sz="0" w:space="0" w:color="auto"/>
        <w:bottom w:val="none" w:sz="0" w:space="0" w:color="auto"/>
        <w:right w:val="none" w:sz="0" w:space="0" w:color="auto"/>
      </w:divBdr>
    </w:div>
    <w:div w:id="1700232356">
      <w:marLeft w:val="0"/>
      <w:marRight w:val="0"/>
      <w:marTop w:val="120"/>
      <w:marBottom w:val="0"/>
      <w:divBdr>
        <w:top w:val="none" w:sz="0" w:space="0" w:color="auto"/>
        <w:left w:val="none" w:sz="0" w:space="0" w:color="auto"/>
        <w:bottom w:val="none" w:sz="0" w:space="0" w:color="auto"/>
        <w:right w:val="none" w:sz="0" w:space="0" w:color="auto"/>
      </w:divBdr>
    </w:div>
    <w:div w:id="1705133093">
      <w:marLeft w:val="0"/>
      <w:marRight w:val="0"/>
      <w:marTop w:val="120"/>
      <w:marBottom w:val="0"/>
      <w:divBdr>
        <w:top w:val="none" w:sz="0" w:space="0" w:color="auto"/>
        <w:left w:val="none" w:sz="0" w:space="0" w:color="auto"/>
        <w:bottom w:val="none" w:sz="0" w:space="0" w:color="auto"/>
        <w:right w:val="none" w:sz="0" w:space="0" w:color="auto"/>
      </w:divBdr>
    </w:div>
    <w:div w:id="1705595887">
      <w:marLeft w:val="0"/>
      <w:marRight w:val="0"/>
      <w:marTop w:val="240"/>
      <w:marBottom w:val="0"/>
      <w:divBdr>
        <w:top w:val="none" w:sz="0" w:space="0" w:color="auto"/>
        <w:left w:val="none" w:sz="0" w:space="0" w:color="auto"/>
        <w:bottom w:val="none" w:sz="0" w:space="0" w:color="auto"/>
        <w:right w:val="none" w:sz="0" w:space="0" w:color="auto"/>
      </w:divBdr>
    </w:div>
    <w:div w:id="1706254015">
      <w:marLeft w:val="0"/>
      <w:marRight w:val="0"/>
      <w:marTop w:val="120"/>
      <w:marBottom w:val="0"/>
      <w:divBdr>
        <w:top w:val="none" w:sz="0" w:space="0" w:color="auto"/>
        <w:left w:val="none" w:sz="0" w:space="0" w:color="auto"/>
        <w:bottom w:val="none" w:sz="0" w:space="0" w:color="auto"/>
        <w:right w:val="none" w:sz="0" w:space="0" w:color="auto"/>
      </w:divBdr>
    </w:div>
    <w:div w:id="1710032338">
      <w:marLeft w:val="0"/>
      <w:marRight w:val="0"/>
      <w:marTop w:val="0"/>
      <w:marBottom w:val="0"/>
      <w:divBdr>
        <w:top w:val="none" w:sz="0" w:space="0" w:color="auto"/>
        <w:left w:val="none" w:sz="0" w:space="0" w:color="auto"/>
        <w:bottom w:val="none" w:sz="0" w:space="0" w:color="auto"/>
        <w:right w:val="none" w:sz="0" w:space="0" w:color="auto"/>
      </w:divBdr>
      <w:divsChild>
        <w:div w:id="786237143">
          <w:marLeft w:val="0"/>
          <w:marRight w:val="0"/>
          <w:marTop w:val="0"/>
          <w:marBottom w:val="0"/>
          <w:divBdr>
            <w:top w:val="none" w:sz="0" w:space="0" w:color="auto"/>
            <w:left w:val="none" w:sz="0" w:space="0" w:color="auto"/>
            <w:bottom w:val="none" w:sz="0" w:space="0" w:color="auto"/>
            <w:right w:val="none" w:sz="0" w:space="0" w:color="auto"/>
          </w:divBdr>
        </w:div>
      </w:divsChild>
    </w:div>
    <w:div w:id="1711027809">
      <w:marLeft w:val="0"/>
      <w:marRight w:val="0"/>
      <w:marTop w:val="120"/>
      <w:marBottom w:val="0"/>
      <w:divBdr>
        <w:top w:val="none" w:sz="0" w:space="0" w:color="auto"/>
        <w:left w:val="none" w:sz="0" w:space="0" w:color="auto"/>
        <w:bottom w:val="none" w:sz="0" w:space="0" w:color="auto"/>
        <w:right w:val="none" w:sz="0" w:space="0" w:color="auto"/>
      </w:divBdr>
    </w:div>
    <w:div w:id="1712270313">
      <w:marLeft w:val="0"/>
      <w:marRight w:val="0"/>
      <w:marTop w:val="120"/>
      <w:marBottom w:val="0"/>
      <w:divBdr>
        <w:top w:val="none" w:sz="0" w:space="0" w:color="auto"/>
        <w:left w:val="none" w:sz="0" w:space="0" w:color="auto"/>
        <w:bottom w:val="none" w:sz="0" w:space="0" w:color="auto"/>
        <w:right w:val="none" w:sz="0" w:space="0" w:color="auto"/>
      </w:divBdr>
    </w:div>
    <w:div w:id="1716005570">
      <w:marLeft w:val="0"/>
      <w:marRight w:val="0"/>
      <w:marTop w:val="0"/>
      <w:marBottom w:val="0"/>
      <w:divBdr>
        <w:top w:val="none" w:sz="0" w:space="0" w:color="auto"/>
        <w:left w:val="none" w:sz="0" w:space="0" w:color="auto"/>
        <w:bottom w:val="none" w:sz="0" w:space="0" w:color="auto"/>
        <w:right w:val="none" w:sz="0" w:space="0" w:color="auto"/>
      </w:divBdr>
      <w:divsChild>
        <w:div w:id="222763446">
          <w:marLeft w:val="0"/>
          <w:marRight w:val="0"/>
          <w:marTop w:val="0"/>
          <w:marBottom w:val="0"/>
          <w:divBdr>
            <w:top w:val="none" w:sz="0" w:space="0" w:color="auto"/>
            <w:left w:val="none" w:sz="0" w:space="0" w:color="auto"/>
            <w:bottom w:val="none" w:sz="0" w:space="0" w:color="auto"/>
            <w:right w:val="none" w:sz="0" w:space="0" w:color="auto"/>
          </w:divBdr>
        </w:div>
      </w:divsChild>
    </w:div>
    <w:div w:id="1719012343">
      <w:marLeft w:val="0"/>
      <w:marRight w:val="0"/>
      <w:marTop w:val="0"/>
      <w:marBottom w:val="0"/>
      <w:divBdr>
        <w:top w:val="none" w:sz="0" w:space="0" w:color="auto"/>
        <w:left w:val="none" w:sz="0" w:space="0" w:color="auto"/>
        <w:bottom w:val="none" w:sz="0" w:space="0" w:color="auto"/>
        <w:right w:val="none" w:sz="0" w:space="0" w:color="auto"/>
      </w:divBdr>
      <w:divsChild>
        <w:div w:id="786967831">
          <w:marLeft w:val="0"/>
          <w:marRight w:val="0"/>
          <w:marTop w:val="0"/>
          <w:marBottom w:val="0"/>
          <w:divBdr>
            <w:top w:val="none" w:sz="0" w:space="0" w:color="auto"/>
            <w:left w:val="none" w:sz="0" w:space="0" w:color="auto"/>
            <w:bottom w:val="none" w:sz="0" w:space="0" w:color="auto"/>
            <w:right w:val="none" w:sz="0" w:space="0" w:color="auto"/>
          </w:divBdr>
        </w:div>
      </w:divsChild>
    </w:div>
    <w:div w:id="1722290861">
      <w:marLeft w:val="0"/>
      <w:marRight w:val="0"/>
      <w:marTop w:val="120"/>
      <w:marBottom w:val="0"/>
      <w:divBdr>
        <w:top w:val="none" w:sz="0" w:space="0" w:color="auto"/>
        <w:left w:val="none" w:sz="0" w:space="0" w:color="auto"/>
        <w:bottom w:val="none" w:sz="0" w:space="0" w:color="auto"/>
        <w:right w:val="none" w:sz="0" w:space="0" w:color="auto"/>
      </w:divBdr>
    </w:div>
    <w:div w:id="1723941019">
      <w:marLeft w:val="0"/>
      <w:marRight w:val="0"/>
      <w:marTop w:val="120"/>
      <w:marBottom w:val="0"/>
      <w:divBdr>
        <w:top w:val="none" w:sz="0" w:space="0" w:color="auto"/>
        <w:left w:val="none" w:sz="0" w:space="0" w:color="auto"/>
        <w:bottom w:val="none" w:sz="0" w:space="0" w:color="auto"/>
        <w:right w:val="none" w:sz="0" w:space="0" w:color="auto"/>
      </w:divBdr>
    </w:div>
    <w:div w:id="1725639746">
      <w:marLeft w:val="0"/>
      <w:marRight w:val="0"/>
      <w:marTop w:val="120"/>
      <w:marBottom w:val="0"/>
      <w:divBdr>
        <w:top w:val="none" w:sz="0" w:space="0" w:color="auto"/>
        <w:left w:val="none" w:sz="0" w:space="0" w:color="auto"/>
        <w:bottom w:val="none" w:sz="0" w:space="0" w:color="auto"/>
        <w:right w:val="none" w:sz="0" w:space="0" w:color="auto"/>
      </w:divBdr>
    </w:div>
    <w:div w:id="1726485550">
      <w:marLeft w:val="0"/>
      <w:marRight w:val="0"/>
      <w:marTop w:val="120"/>
      <w:marBottom w:val="0"/>
      <w:divBdr>
        <w:top w:val="none" w:sz="0" w:space="0" w:color="auto"/>
        <w:left w:val="none" w:sz="0" w:space="0" w:color="auto"/>
        <w:bottom w:val="none" w:sz="0" w:space="0" w:color="auto"/>
        <w:right w:val="none" w:sz="0" w:space="0" w:color="auto"/>
      </w:divBdr>
    </w:div>
    <w:div w:id="1729766507">
      <w:marLeft w:val="0"/>
      <w:marRight w:val="0"/>
      <w:marTop w:val="0"/>
      <w:marBottom w:val="0"/>
      <w:divBdr>
        <w:top w:val="none" w:sz="0" w:space="0" w:color="auto"/>
        <w:left w:val="none" w:sz="0" w:space="0" w:color="auto"/>
        <w:bottom w:val="none" w:sz="0" w:space="0" w:color="auto"/>
        <w:right w:val="none" w:sz="0" w:space="0" w:color="auto"/>
      </w:divBdr>
      <w:divsChild>
        <w:div w:id="646906439">
          <w:marLeft w:val="0"/>
          <w:marRight w:val="0"/>
          <w:marTop w:val="0"/>
          <w:marBottom w:val="0"/>
          <w:divBdr>
            <w:top w:val="none" w:sz="0" w:space="0" w:color="auto"/>
            <w:left w:val="none" w:sz="0" w:space="0" w:color="auto"/>
            <w:bottom w:val="none" w:sz="0" w:space="0" w:color="auto"/>
            <w:right w:val="none" w:sz="0" w:space="0" w:color="auto"/>
          </w:divBdr>
        </w:div>
      </w:divsChild>
    </w:div>
    <w:div w:id="1732920899">
      <w:marLeft w:val="0"/>
      <w:marRight w:val="0"/>
      <w:marTop w:val="0"/>
      <w:marBottom w:val="0"/>
      <w:divBdr>
        <w:top w:val="none" w:sz="0" w:space="0" w:color="auto"/>
        <w:left w:val="none" w:sz="0" w:space="0" w:color="auto"/>
        <w:bottom w:val="none" w:sz="0" w:space="0" w:color="auto"/>
        <w:right w:val="none" w:sz="0" w:space="0" w:color="auto"/>
      </w:divBdr>
      <w:divsChild>
        <w:div w:id="1867601308">
          <w:marLeft w:val="0"/>
          <w:marRight w:val="0"/>
          <w:marTop w:val="0"/>
          <w:marBottom w:val="0"/>
          <w:divBdr>
            <w:top w:val="none" w:sz="0" w:space="0" w:color="auto"/>
            <w:left w:val="none" w:sz="0" w:space="0" w:color="auto"/>
            <w:bottom w:val="none" w:sz="0" w:space="0" w:color="auto"/>
            <w:right w:val="none" w:sz="0" w:space="0" w:color="auto"/>
          </w:divBdr>
        </w:div>
      </w:divsChild>
    </w:div>
    <w:div w:id="1735545006">
      <w:marLeft w:val="0"/>
      <w:marRight w:val="0"/>
      <w:marTop w:val="160"/>
      <w:marBottom w:val="0"/>
      <w:divBdr>
        <w:top w:val="none" w:sz="0" w:space="0" w:color="auto"/>
        <w:left w:val="none" w:sz="0" w:space="0" w:color="auto"/>
        <w:bottom w:val="none" w:sz="0" w:space="0" w:color="auto"/>
        <w:right w:val="none" w:sz="0" w:space="0" w:color="auto"/>
      </w:divBdr>
    </w:div>
    <w:div w:id="1736928072">
      <w:marLeft w:val="0"/>
      <w:marRight w:val="0"/>
      <w:marTop w:val="0"/>
      <w:marBottom w:val="0"/>
      <w:divBdr>
        <w:top w:val="none" w:sz="0" w:space="0" w:color="auto"/>
        <w:left w:val="none" w:sz="0" w:space="0" w:color="auto"/>
        <w:bottom w:val="none" w:sz="0" w:space="0" w:color="auto"/>
        <w:right w:val="none" w:sz="0" w:space="0" w:color="auto"/>
      </w:divBdr>
      <w:divsChild>
        <w:div w:id="2069037149">
          <w:marLeft w:val="0"/>
          <w:marRight w:val="0"/>
          <w:marTop w:val="0"/>
          <w:marBottom w:val="0"/>
          <w:divBdr>
            <w:top w:val="none" w:sz="0" w:space="0" w:color="auto"/>
            <w:left w:val="none" w:sz="0" w:space="0" w:color="auto"/>
            <w:bottom w:val="none" w:sz="0" w:space="0" w:color="auto"/>
            <w:right w:val="none" w:sz="0" w:space="0" w:color="auto"/>
          </w:divBdr>
        </w:div>
      </w:divsChild>
    </w:div>
    <w:div w:id="1738169848">
      <w:marLeft w:val="0"/>
      <w:marRight w:val="0"/>
      <w:marTop w:val="120"/>
      <w:marBottom w:val="0"/>
      <w:divBdr>
        <w:top w:val="none" w:sz="0" w:space="0" w:color="auto"/>
        <w:left w:val="none" w:sz="0" w:space="0" w:color="auto"/>
        <w:bottom w:val="none" w:sz="0" w:space="0" w:color="auto"/>
        <w:right w:val="none" w:sz="0" w:space="0" w:color="auto"/>
      </w:divBdr>
    </w:div>
    <w:div w:id="1739862172">
      <w:marLeft w:val="0"/>
      <w:marRight w:val="0"/>
      <w:marTop w:val="120"/>
      <w:marBottom w:val="0"/>
      <w:divBdr>
        <w:top w:val="none" w:sz="0" w:space="0" w:color="auto"/>
        <w:left w:val="none" w:sz="0" w:space="0" w:color="auto"/>
        <w:bottom w:val="none" w:sz="0" w:space="0" w:color="auto"/>
        <w:right w:val="none" w:sz="0" w:space="0" w:color="auto"/>
      </w:divBdr>
    </w:div>
    <w:div w:id="1741246252">
      <w:marLeft w:val="0"/>
      <w:marRight w:val="0"/>
      <w:marTop w:val="0"/>
      <w:marBottom w:val="0"/>
      <w:divBdr>
        <w:top w:val="none" w:sz="0" w:space="0" w:color="auto"/>
        <w:left w:val="none" w:sz="0" w:space="0" w:color="auto"/>
        <w:bottom w:val="none" w:sz="0" w:space="0" w:color="auto"/>
        <w:right w:val="none" w:sz="0" w:space="0" w:color="auto"/>
      </w:divBdr>
      <w:divsChild>
        <w:div w:id="903377037">
          <w:marLeft w:val="0"/>
          <w:marRight w:val="0"/>
          <w:marTop w:val="0"/>
          <w:marBottom w:val="0"/>
          <w:divBdr>
            <w:top w:val="none" w:sz="0" w:space="0" w:color="auto"/>
            <w:left w:val="none" w:sz="0" w:space="0" w:color="auto"/>
            <w:bottom w:val="none" w:sz="0" w:space="0" w:color="auto"/>
            <w:right w:val="none" w:sz="0" w:space="0" w:color="auto"/>
          </w:divBdr>
        </w:div>
      </w:divsChild>
    </w:div>
    <w:div w:id="1742362182">
      <w:marLeft w:val="0"/>
      <w:marRight w:val="0"/>
      <w:marTop w:val="0"/>
      <w:marBottom w:val="0"/>
      <w:divBdr>
        <w:top w:val="none" w:sz="0" w:space="0" w:color="auto"/>
        <w:left w:val="none" w:sz="0" w:space="0" w:color="auto"/>
        <w:bottom w:val="none" w:sz="0" w:space="0" w:color="auto"/>
        <w:right w:val="none" w:sz="0" w:space="0" w:color="auto"/>
      </w:divBdr>
      <w:divsChild>
        <w:div w:id="952782559">
          <w:marLeft w:val="0"/>
          <w:marRight w:val="0"/>
          <w:marTop w:val="0"/>
          <w:marBottom w:val="0"/>
          <w:divBdr>
            <w:top w:val="none" w:sz="0" w:space="0" w:color="auto"/>
            <w:left w:val="none" w:sz="0" w:space="0" w:color="auto"/>
            <w:bottom w:val="none" w:sz="0" w:space="0" w:color="auto"/>
            <w:right w:val="none" w:sz="0" w:space="0" w:color="auto"/>
          </w:divBdr>
        </w:div>
      </w:divsChild>
    </w:div>
    <w:div w:id="1742828056">
      <w:marLeft w:val="0"/>
      <w:marRight w:val="0"/>
      <w:marTop w:val="120"/>
      <w:marBottom w:val="0"/>
      <w:divBdr>
        <w:top w:val="none" w:sz="0" w:space="0" w:color="auto"/>
        <w:left w:val="none" w:sz="0" w:space="0" w:color="auto"/>
        <w:bottom w:val="none" w:sz="0" w:space="0" w:color="auto"/>
        <w:right w:val="none" w:sz="0" w:space="0" w:color="auto"/>
      </w:divBdr>
    </w:div>
    <w:div w:id="1744182469">
      <w:marLeft w:val="0"/>
      <w:marRight w:val="0"/>
      <w:marTop w:val="120"/>
      <w:marBottom w:val="0"/>
      <w:divBdr>
        <w:top w:val="none" w:sz="0" w:space="0" w:color="auto"/>
        <w:left w:val="none" w:sz="0" w:space="0" w:color="auto"/>
        <w:bottom w:val="none" w:sz="0" w:space="0" w:color="auto"/>
        <w:right w:val="none" w:sz="0" w:space="0" w:color="auto"/>
      </w:divBdr>
    </w:div>
    <w:div w:id="1745840124">
      <w:marLeft w:val="0"/>
      <w:marRight w:val="0"/>
      <w:marTop w:val="120"/>
      <w:marBottom w:val="0"/>
      <w:divBdr>
        <w:top w:val="none" w:sz="0" w:space="0" w:color="auto"/>
        <w:left w:val="none" w:sz="0" w:space="0" w:color="auto"/>
        <w:bottom w:val="none" w:sz="0" w:space="0" w:color="auto"/>
        <w:right w:val="none" w:sz="0" w:space="0" w:color="auto"/>
      </w:divBdr>
    </w:div>
    <w:div w:id="1747873615">
      <w:marLeft w:val="0"/>
      <w:marRight w:val="0"/>
      <w:marTop w:val="360"/>
      <w:marBottom w:val="0"/>
      <w:divBdr>
        <w:top w:val="none" w:sz="0" w:space="0" w:color="auto"/>
        <w:left w:val="none" w:sz="0" w:space="0" w:color="auto"/>
        <w:bottom w:val="none" w:sz="0" w:space="0" w:color="auto"/>
        <w:right w:val="none" w:sz="0" w:space="0" w:color="auto"/>
      </w:divBdr>
    </w:div>
    <w:div w:id="1749107670">
      <w:marLeft w:val="0"/>
      <w:marRight w:val="0"/>
      <w:marTop w:val="240"/>
      <w:marBottom w:val="0"/>
      <w:divBdr>
        <w:top w:val="none" w:sz="0" w:space="0" w:color="auto"/>
        <w:left w:val="none" w:sz="0" w:space="0" w:color="auto"/>
        <w:bottom w:val="none" w:sz="0" w:space="0" w:color="auto"/>
        <w:right w:val="none" w:sz="0" w:space="0" w:color="auto"/>
      </w:divBdr>
    </w:div>
    <w:div w:id="1749812154">
      <w:marLeft w:val="0"/>
      <w:marRight w:val="0"/>
      <w:marTop w:val="0"/>
      <w:marBottom w:val="0"/>
      <w:divBdr>
        <w:top w:val="none" w:sz="0" w:space="0" w:color="auto"/>
        <w:left w:val="none" w:sz="0" w:space="0" w:color="auto"/>
        <w:bottom w:val="none" w:sz="0" w:space="0" w:color="auto"/>
        <w:right w:val="none" w:sz="0" w:space="0" w:color="auto"/>
      </w:divBdr>
      <w:divsChild>
        <w:div w:id="156464089">
          <w:marLeft w:val="0"/>
          <w:marRight w:val="0"/>
          <w:marTop w:val="0"/>
          <w:marBottom w:val="0"/>
          <w:divBdr>
            <w:top w:val="none" w:sz="0" w:space="0" w:color="auto"/>
            <w:left w:val="none" w:sz="0" w:space="0" w:color="auto"/>
            <w:bottom w:val="none" w:sz="0" w:space="0" w:color="auto"/>
            <w:right w:val="none" w:sz="0" w:space="0" w:color="auto"/>
          </w:divBdr>
        </w:div>
      </w:divsChild>
    </w:div>
    <w:div w:id="1753693711">
      <w:marLeft w:val="0"/>
      <w:marRight w:val="0"/>
      <w:marTop w:val="120"/>
      <w:marBottom w:val="0"/>
      <w:divBdr>
        <w:top w:val="none" w:sz="0" w:space="0" w:color="auto"/>
        <w:left w:val="none" w:sz="0" w:space="0" w:color="auto"/>
        <w:bottom w:val="none" w:sz="0" w:space="0" w:color="auto"/>
        <w:right w:val="none" w:sz="0" w:space="0" w:color="auto"/>
      </w:divBdr>
    </w:div>
    <w:div w:id="1758746095">
      <w:marLeft w:val="0"/>
      <w:marRight w:val="0"/>
      <w:marTop w:val="0"/>
      <w:marBottom w:val="0"/>
      <w:divBdr>
        <w:top w:val="none" w:sz="0" w:space="0" w:color="auto"/>
        <w:left w:val="none" w:sz="0" w:space="0" w:color="auto"/>
        <w:bottom w:val="none" w:sz="0" w:space="0" w:color="auto"/>
        <w:right w:val="none" w:sz="0" w:space="0" w:color="auto"/>
      </w:divBdr>
      <w:divsChild>
        <w:div w:id="644896603">
          <w:marLeft w:val="0"/>
          <w:marRight w:val="0"/>
          <w:marTop w:val="0"/>
          <w:marBottom w:val="0"/>
          <w:divBdr>
            <w:top w:val="none" w:sz="0" w:space="0" w:color="auto"/>
            <w:left w:val="none" w:sz="0" w:space="0" w:color="auto"/>
            <w:bottom w:val="none" w:sz="0" w:space="0" w:color="auto"/>
            <w:right w:val="none" w:sz="0" w:space="0" w:color="auto"/>
          </w:divBdr>
        </w:div>
      </w:divsChild>
    </w:div>
    <w:div w:id="1759862794">
      <w:marLeft w:val="0"/>
      <w:marRight w:val="0"/>
      <w:marTop w:val="120"/>
      <w:marBottom w:val="0"/>
      <w:divBdr>
        <w:top w:val="none" w:sz="0" w:space="0" w:color="auto"/>
        <w:left w:val="none" w:sz="0" w:space="0" w:color="auto"/>
        <w:bottom w:val="none" w:sz="0" w:space="0" w:color="auto"/>
        <w:right w:val="none" w:sz="0" w:space="0" w:color="auto"/>
      </w:divBdr>
    </w:div>
    <w:div w:id="1760055872">
      <w:marLeft w:val="0"/>
      <w:marRight w:val="0"/>
      <w:marTop w:val="120"/>
      <w:marBottom w:val="0"/>
      <w:divBdr>
        <w:top w:val="none" w:sz="0" w:space="0" w:color="auto"/>
        <w:left w:val="none" w:sz="0" w:space="0" w:color="auto"/>
        <w:bottom w:val="none" w:sz="0" w:space="0" w:color="auto"/>
        <w:right w:val="none" w:sz="0" w:space="0" w:color="auto"/>
      </w:divBdr>
    </w:div>
    <w:div w:id="1760907982">
      <w:marLeft w:val="0"/>
      <w:marRight w:val="0"/>
      <w:marTop w:val="0"/>
      <w:marBottom w:val="0"/>
      <w:divBdr>
        <w:top w:val="none" w:sz="0" w:space="0" w:color="auto"/>
        <w:left w:val="none" w:sz="0" w:space="0" w:color="auto"/>
        <w:bottom w:val="none" w:sz="0" w:space="0" w:color="auto"/>
        <w:right w:val="none" w:sz="0" w:space="0" w:color="auto"/>
      </w:divBdr>
      <w:divsChild>
        <w:div w:id="2058897846">
          <w:marLeft w:val="0"/>
          <w:marRight w:val="0"/>
          <w:marTop w:val="0"/>
          <w:marBottom w:val="0"/>
          <w:divBdr>
            <w:top w:val="none" w:sz="0" w:space="0" w:color="auto"/>
            <w:left w:val="none" w:sz="0" w:space="0" w:color="auto"/>
            <w:bottom w:val="none" w:sz="0" w:space="0" w:color="auto"/>
            <w:right w:val="none" w:sz="0" w:space="0" w:color="auto"/>
          </w:divBdr>
        </w:div>
      </w:divsChild>
    </w:div>
    <w:div w:id="1761828766">
      <w:marLeft w:val="0"/>
      <w:marRight w:val="0"/>
      <w:marTop w:val="120"/>
      <w:marBottom w:val="0"/>
      <w:divBdr>
        <w:top w:val="none" w:sz="0" w:space="0" w:color="auto"/>
        <w:left w:val="none" w:sz="0" w:space="0" w:color="auto"/>
        <w:bottom w:val="none" w:sz="0" w:space="0" w:color="auto"/>
        <w:right w:val="none" w:sz="0" w:space="0" w:color="auto"/>
      </w:divBdr>
    </w:div>
    <w:div w:id="1762144495">
      <w:marLeft w:val="0"/>
      <w:marRight w:val="0"/>
      <w:marTop w:val="120"/>
      <w:marBottom w:val="0"/>
      <w:divBdr>
        <w:top w:val="none" w:sz="0" w:space="0" w:color="auto"/>
        <w:left w:val="none" w:sz="0" w:space="0" w:color="auto"/>
        <w:bottom w:val="none" w:sz="0" w:space="0" w:color="auto"/>
        <w:right w:val="none" w:sz="0" w:space="0" w:color="auto"/>
      </w:divBdr>
    </w:div>
    <w:div w:id="1762992867">
      <w:marLeft w:val="0"/>
      <w:marRight w:val="0"/>
      <w:marTop w:val="120"/>
      <w:marBottom w:val="0"/>
      <w:divBdr>
        <w:top w:val="none" w:sz="0" w:space="0" w:color="auto"/>
        <w:left w:val="none" w:sz="0" w:space="0" w:color="auto"/>
        <w:bottom w:val="none" w:sz="0" w:space="0" w:color="auto"/>
        <w:right w:val="none" w:sz="0" w:space="0" w:color="auto"/>
      </w:divBdr>
    </w:div>
    <w:div w:id="1763987634">
      <w:marLeft w:val="0"/>
      <w:marRight w:val="0"/>
      <w:marTop w:val="120"/>
      <w:marBottom w:val="0"/>
      <w:divBdr>
        <w:top w:val="none" w:sz="0" w:space="0" w:color="auto"/>
        <w:left w:val="none" w:sz="0" w:space="0" w:color="auto"/>
        <w:bottom w:val="none" w:sz="0" w:space="0" w:color="auto"/>
        <w:right w:val="none" w:sz="0" w:space="0" w:color="auto"/>
      </w:divBdr>
    </w:div>
    <w:div w:id="1764833377">
      <w:marLeft w:val="0"/>
      <w:marRight w:val="0"/>
      <w:marTop w:val="120"/>
      <w:marBottom w:val="0"/>
      <w:divBdr>
        <w:top w:val="none" w:sz="0" w:space="0" w:color="auto"/>
        <w:left w:val="none" w:sz="0" w:space="0" w:color="auto"/>
        <w:bottom w:val="none" w:sz="0" w:space="0" w:color="auto"/>
        <w:right w:val="none" w:sz="0" w:space="0" w:color="auto"/>
      </w:divBdr>
    </w:div>
    <w:div w:id="1765226320">
      <w:marLeft w:val="0"/>
      <w:marRight w:val="0"/>
      <w:marTop w:val="120"/>
      <w:marBottom w:val="0"/>
      <w:divBdr>
        <w:top w:val="none" w:sz="0" w:space="0" w:color="auto"/>
        <w:left w:val="none" w:sz="0" w:space="0" w:color="auto"/>
        <w:bottom w:val="none" w:sz="0" w:space="0" w:color="auto"/>
        <w:right w:val="none" w:sz="0" w:space="0" w:color="auto"/>
      </w:divBdr>
    </w:div>
    <w:div w:id="1768306527">
      <w:marLeft w:val="0"/>
      <w:marRight w:val="0"/>
      <w:marTop w:val="120"/>
      <w:marBottom w:val="0"/>
      <w:divBdr>
        <w:top w:val="none" w:sz="0" w:space="0" w:color="auto"/>
        <w:left w:val="none" w:sz="0" w:space="0" w:color="auto"/>
        <w:bottom w:val="none" w:sz="0" w:space="0" w:color="auto"/>
        <w:right w:val="none" w:sz="0" w:space="0" w:color="auto"/>
      </w:divBdr>
    </w:div>
    <w:div w:id="1769498943">
      <w:marLeft w:val="0"/>
      <w:marRight w:val="0"/>
      <w:marTop w:val="120"/>
      <w:marBottom w:val="0"/>
      <w:divBdr>
        <w:top w:val="none" w:sz="0" w:space="0" w:color="auto"/>
        <w:left w:val="none" w:sz="0" w:space="0" w:color="auto"/>
        <w:bottom w:val="none" w:sz="0" w:space="0" w:color="auto"/>
        <w:right w:val="none" w:sz="0" w:space="0" w:color="auto"/>
      </w:divBdr>
    </w:div>
    <w:div w:id="1776094332">
      <w:marLeft w:val="0"/>
      <w:marRight w:val="0"/>
      <w:marTop w:val="120"/>
      <w:marBottom w:val="0"/>
      <w:divBdr>
        <w:top w:val="none" w:sz="0" w:space="0" w:color="auto"/>
        <w:left w:val="none" w:sz="0" w:space="0" w:color="auto"/>
        <w:bottom w:val="none" w:sz="0" w:space="0" w:color="auto"/>
        <w:right w:val="none" w:sz="0" w:space="0" w:color="auto"/>
      </w:divBdr>
    </w:div>
    <w:div w:id="1776175616">
      <w:marLeft w:val="0"/>
      <w:marRight w:val="0"/>
      <w:marTop w:val="120"/>
      <w:marBottom w:val="0"/>
      <w:divBdr>
        <w:top w:val="none" w:sz="0" w:space="0" w:color="auto"/>
        <w:left w:val="none" w:sz="0" w:space="0" w:color="auto"/>
        <w:bottom w:val="none" w:sz="0" w:space="0" w:color="auto"/>
        <w:right w:val="none" w:sz="0" w:space="0" w:color="auto"/>
      </w:divBdr>
    </w:div>
    <w:div w:id="1777015278">
      <w:marLeft w:val="0"/>
      <w:marRight w:val="0"/>
      <w:marTop w:val="120"/>
      <w:marBottom w:val="0"/>
      <w:divBdr>
        <w:top w:val="none" w:sz="0" w:space="0" w:color="auto"/>
        <w:left w:val="none" w:sz="0" w:space="0" w:color="auto"/>
        <w:bottom w:val="none" w:sz="0" w:space="0" w:color="auto"/>
        <w:right w:val="none" w:sz="0" w:space="0" w:color="auto"/>
      </w:divBdr>
    </w:div>
    <w:div w:id="1777015588">
      <w:marLeft w:val="0"/>
      <w:marRight w:val="0"/>
      <w:marTop w:val="120"/>
      <w:marBottom w:val="0"/>
      <w:divBdr>
        <w:top w:val="none" w:sz="0" w:space="0" w:color="auto"/>
        <w:left w:val="none" w:sz="0" w:space="0" w:color="auto"/>
        <w:bottom w:val="none" w:sz="0" w:space="0" w:color="auto"/>
        <w:right w:val="none" w:sz="0" w:space="0" w:color="auto"/>
      </w:divBdr>
    </w:div>
    <w:div w:id="1778595437">
      <w:marLeft w:val="0"/>
      <w:marRight w:val="0"/>
      <w:marTop w:val="120"/>
      <w:marBottom w:val="0"/>
      <w:divBdr>
        <w:top w:val="none" w:sz="0" w:space="0" w:color="auto"/>
        <w:left w:val="none" w:sz="0" w:space="0" w:color="auto"/>
        <w:bottom w:val="none" w:sz="0" w:space="0" w:color="auto"/>
        <w:right w:val="none" w:sz="0" w:space="0" w:color="auto"/>
      </w:divBdr>
    </w:div>
    <w:div w:id="1780023630">
      <w:marLeft w:val="0"/>
      <w:marRight w:val="0"/>
      <w:marTop w:val="120"/>
      <w:marBottom w:val="0"/>
      <w:divBdr>
        <w:top w:val="none" w:sz="0" w:space="0" w:color="auto"/>
        <w:left w:val="none" w:sz="0" w:space="0" w:color="auto"/>
        <w:bottom w:val="none" w:sz="0" w:space="0" w:color="auto"/>
        <w:right w:val="none" w:sz="0" w:space="0" w:color="auto"/>
      </w:divBdr>
    </w:div>
    <w:div w:id="1781954238">
      <w:marLeft w:val="0"/>
      <w:marRight w:val="0"/>
      <w:marTop w:val="0"/>
      <w:marBottom w:val="0"/>
      <w:divBdr>
        <w:top w:val="none" w:sz="0" w:space="0" w:color="auto"/>
        <w:left w:val="none" w:sz="0" w:space="0" w:color="auto"/>
        <w:bottom w:val="none" w:sz="0" w:space="0" w:color="auto"/>
        <w:right w:val="none" w:sz="0" w:space="0" w:color="auto"/>
      </w:divBdr>
    </w:div>
    <w:div w:id="1784231647">
      <w:marLeft w:val="0"/>
      <w:marRight w:val="0"/>
      <w:marTop w:val="240"/>
      <w:marBottom w:val="0"/>
      <w:divBdr>
        <w:top w:val="none" w:sz="0" w:space="0" w:color="auto"/>
        <w:left w:val="none" w:sz="0" w:space="0" w:color="auto"/>
        <w:bottom w:val="none" w:sz="0" w:space="0" w:color="auto"/>
        <w:right w:val="none" w:sz="0" w:space="0" w:color="auto"/>
      </w:divBdr>
    </w:div>
    <w:div w:id="1784573937">
      <w:marLeft w:val="0"/>
      <w:marRight w:val="0"/>
      <w:marTop w:val="100"/>
      <w:marBottom w:val="0"/>
      <w:divBdr>
        <w:top w:val="none" w:sz="0" w:space="0" w:color="auto"/>
        <w:left w:val="none" w:sz="0" w:space="0" w:color="auto"/>
        <w:bottom w:val="none" w:sz="0" w:space="0" w:color="auto"/>
        <w:right w:val="none" w:sz="0" w:space="0" w:color="auto"/>
      </w:divBdr>
    </w:div>
    <w:div w:id="1787315210">
      <w:marLeft w:val="0"/>
      <w:marRight w:val="0"/>
      <w:marTop w:val="120"/>
      <w:marBottom w:val="0"/>
      <w:divBdr>
        <w:top w:val="none" w:sz="0" w:space="0" w:color="auto"/>
        <w:left w:val="none" w:sz="0" w:space="0" w:color="auto"/>
        <w:bottom w:val="none" w:sz="0" w:space="0" w:color="auto"/>
        <w:right w:val="none" w:sz="0" w:space="0" w:color="auto"/>
      </w:divBdr>
    </w:div>
    <w:div w:id="1788353701">
      <w:marLeft w:val="0"/>
      <w:marRight w:val="0"/>
      <w:marTop w:val="120"/>
      <w:marBottom w:val="0"/>
      <w:divBdr>
        <w:top w:val="none" w:sz="0" w:space="0" w:color="auto"/>
        <w:left w:val="none" w:sz="0" w:space="0" w:color="auto"/>
        <w:bottom w:val="none" w:sz="0" w:space="0" w:color="auto"/>
        <w:right w:val="none" w:sz="0" w:space="0" w:color="auto"/>
      </w:divBdr>
    </w:div>
    <w:div w:id="1791243253">
      <w:marLeft w:val="0"/>
      <w:marRight w:val="0"/>
      <w:marTop w:val="120"/>
      <w:marBottom w:val="0"/>
      <w:divBdr>
        <w:top w:val="none" w:sz="0" w:space="0" w:color="auto"/>
        <w:left w:val="none" w:sz="0" w:space="0" w:color="auto"/>
        <w:bottom w:val="none" w:sz="0" w:space="0" w:color="auto"/>
        <w:right w:val="none" w:sz="0" w:space="0" w:color="auto"/>
      </w:divBdr>
    </w:div>
    <w:div w:id="1796676193">
      <w:marLeft w:val="0"/>
      <w:marRight w:val="0"/>
      <w:marTop w:val="120"/>
      <w:marBottom w:val="0"/>
      <w:divBdr>
        <w:top w:val="none" w:sz="0" w:space="0" w:color="auto"/>
        <w:left w:val="none" w:sz="0" w:space="0" w:color="auto"/>
        <w:bottom w:val="none" w:sz="0" w:space="0" w:color="auto"/>
        <w:right w:val="none" w:sz="0" w:space="0" w:color="auto"/>
      </w:divBdr>
    </w:div>
    <w:div w:id="1797022845">
      <w:marLeft w:val="0"/>
      <w:marRight w:val="0"/>
      <w:marTop w:val="360"/>
      <w:marBottom w:val="0"/>
      <w:divBdr>
        <w:top w:val="none" w:sz="0" w:space="0" w:color="auto"/>
        <w:left w:val="none" w:sz="0" w:space="0" w:color="auto"/>
        <w:bottom w:val="none" w:sz="0" w:space="0" w:color="auto"/>
        <w:right w:val="none" w:sz="0" w:space="0" w:color="auto"/>
      </w:divBdr>
    </w:div>
    <w:div w:id="1799689886">
      <w:marLeft w:val="0"/>
      <w:marRight w:val="0"/>
      <w:marTop w:val="120"/>
      <w:marBottom w:val="0"/>
      <w:divBdr>
        <w:top w:val="none" w:sz="0" w:space="0" w:color="auto"/>
        <w:left w:val="none" w:sz="0" w:space="0" w:color="auto"/>
        <w:bottom w:val="none" w:sz="0" w:space="0" w:color="auto"/>
        <w:right w:val="none" w:sz="0" w:space="0" w:color="auto"/>
      </w:divBdr>
    </w:div>
    <w:div w:id="1800227129">
      <w:marLeft w:val="0"/>
      <w:marRight w:val="0"/>
      <w:marTop w:val="120"/>
      <w:marBottom w:val="0"/>
      <w:divBdr>
        <w:top w:val="none" w:sz="0" w:space="0" w:color="auto"/>
        <w:left w:val="none" w:sz="0" w:space="0" w:color="auto"/>
        <w:bottom w:val="none" w:sz="0" w:space="0" w:color="auto"/>
        <w:right w:val="none" w:sz="0" w:space="0" w:color="auto"/>
      </w:divBdr>
    </w:div>
    <w:div w:id="1800761819">
      <w:marLeft w:val="0"/>
      <w:marRight w:val="0"/>
      <w:marTop w:val="120"/>
      <w:marBottom w:val="0"/>
      <w:divBdr>
        <w:top w:val="none" w:sz="0" w:space="0" w:color="auto"/>
        <w:left w:val="none" w:sz="0" w:space="0" w:color="auto"/>
        <w:bottom w:val="none" w:sz="0" w:space="0" w:color="auto"/>
        <w:right w:val="none" w:sz="0" w:space="0" w:color="auto"/>
      </w:divBdr>
    </w:div>
    <w:div w:id="1801150670">
      <w:marLeft w:val="0"/>
      <w:marRight w:val="0"/>
      <w:marTop w:val="120"/>
      <w:marBottom w:val="0"/>
      <w:divBdr>
        <w:top w:val="none" w:sz="0" w:space="0" w:color="auto"/>
        <w:left w:val="none" w:sz="0" w:space="0" w:color="auto"/>
        <w:bottom w:val="none" w:sz="0" w:space="0" w:color="auto"/>
        <w:right w:val="none" w:sz="0" w:space="0" w:color="auto"/>
      </w:divBdr>
    </w:div>
    <w:div w:id="1804497056">
      <w:marLeft w:val="0"/>
      <w:marRight w:val="0"/>
      <w:marTop w:val="120"/>
      <w:marBottom w:val="0"/>
      <w:divBdr>
        <w:top w:val="none" w:sz="0" w:space="0" w:color="auto"/>
        <w:left w:val="none" w:sz="0" w:space="0" w:color="auto"/>
        <w:bottom w:val="none" w:sz="0" w:space="0" w:color="auto"/>
        <w:right w:val="none" w:sz="0" w:space="0" w:color="auto"/>
      </w:divBdr>
    </w:div>
    <w:div w:id="1804811378">
      <w:marLeft w:val="0"/>
      <w:marRight w:val="0"/>
      <w:marTop w:val="120"/>
      <w:marBottom w:val="0"/>
      <w:divBdr>
        <w:top w:val="none" w:sz="0" w:space="0" w:color="auto"/>
        <w:left w:val="none" w:sz="0" w:space="0" w:color="auto"/>
        <w:bottom w:val="none" w:sz="0" w:space="0" w:color="auto"/>
        <w:right w:val="none" w:sz="0" w:space="0" w:color="auto"/>
      </w:divBdr>
    </w:div>
    <w:div w:id="1805922976">
      <w:marLeft w:val="0"/>
      <w:marRight w:val="0"/>
      <w:marTop w:val="120"/>
      <w:marBottom w:val="0"/>
      <w:divBdr>
        <w:top w:val="none" w:sz="0" w:space="0" w:color="auto"/>
        <w:left w:val="none" w:sz="0" w:space="0" w:color="auto"/>
        <w:bottom w:val="none" w:sz="0" w:space="0" w:color="auto"/>
        <w:right w:val="none" w:sz="0" w:space="0" w:color="auto"/>
      </w:divBdr>
    </w:div>
    <w:div w:id="1812746686">
      <w:marLeft w:val="0"/>
      <w:marRight w:val="0"/>
      <w:marTop w:val="120"/>
      <w:marBottom w:val="0"/>
      <w:divBdr>
        <w:top w:val="none" w:sz="0" w:space="0" w:color="auto"/>
        <w:left w:val="none" w:sz="0" w:space="0" w:color="auto"/>
        <w:bottom w:val="none" w:sz="0" w:space="0" w:color="auto"/>
        <w:right w:val="none" w:sz="0" w:space="0" w:color="auto"/>
      </w:divBdr>
    </w:div>
    <w:div w:id="1818376925">
      <w:marLeft w:val="0"/>
      <w:marRight w:val="0"/>
      <w:marTop w:val="360"/>
      <w:marBottom w:val="0"/>
      <w:divBdr>
        <w:top w:val="none" w:sz="0" w:space="0" w:color="auto"/>
        <w:left w:val="none" w:sz="0" w:space="0" w:color="auto"/>
        <w:bottom w:val="none" w:sz="0" w:space="0" w:color="auto"/>
        <w:right w:val="none" w:sz="0" w:space="0" w:color="auto"/>
      </w:divBdr>
    </w:div>
    <w:div w:id="1819758485">
      <w:marLeft w:val="0"/>
      <w:marRight w:val="0"/>
      <w:marTop w:val="120"/>
      <w:marBottom w:val="0"/>
      <w:divBdr>
        <w:top w:val="none" w:sz="0" w:space="0" w:color="auto"/>
        <w:left w:val="none" w:sz="0" w:space="0" w:color="auto"/>
        <w:bottom w:val="none" w:sz="0" w:space="0" w:color="auto"/>
        <w:right w:val="none" w:sz="0" w:space="0" w:color="auto"/>
      </w:divBdr>
    </w:div>
    <w:div w:id="1820221425">
      <w:marLeft w:val="0"/>
      <w:marRight w:val="0"/>
      <w:marTop w:val="120"/>
      <w:marBottom w:val="0"/>
      <w:divBdr>
        <w:top w:val="none" w:sz="0" w:space="0" w:color="auto"/>
        <w:left w:val="none" w:sz="0" w:space="0" w:color="auto"/>
        <w:bottom w:val="none" w:sz="0" w:space="0" w:color="auto"/>
        <w:right w:val="none" w:sz="0" w:space="0" w:color="auto"/>
      </w:divBdr>
    </w:div>
    <w:div w:id="1822967610">
      <w:marLeft w:val="0"/>
      <w:marRight w:val="0"/>
      <w:marTop w:val="0"/>
      <w:marBottom w:val="0"/>
      <w:divBdr>
        <w:top w:val="none" w:sz="0" w:space="0" w:color="auto"/>
        <w:left w:val="none" w:sz="0" w:space="0" w:color="auto"/>
        <w:bottom w:val="none" w:sz="0" w:space="0" w:color="auto"/>
        <w:right w:val="none" w:sz="0" w:space="0" w:color="auto"/>
      </w:divBdr>
      <w:divsChild>
        <w:div w:id="587155354">
          <w:marLeft w:val="0"/>
          <w:marRight w:val="0"/>
          <w:marTop w:val="0"/>
          <w:marBottom w:val="0"/>
          <w:divBdr>
            <w:top w:val="none" w:sz="0" w:space="0" w:color="auto"/>
            <w:left w:val="none" w:sz="0" w:space="0" w:color="auto"/>
            <w:bottom w:val="none" w:sz="0" w:space="0" w:color="auto"/>
            <w:right w:val="none" w:sz="0" w:space="0" w:color="auto"/>
          </w:divBdr>
        </w:div>
      </w:divsChild>
    </w:div>
    <w:div w:id="1824739365">
      <w:marLeft w:val="0"/>
      <w:marRight w:val="0"/>
      <w:marTop w:val="0"/>
      <w:marBottom w:val="0"/>
      <w:divBdr>
        <w:top w:val="none" w:sz="0" w:space="0" w:color="auto"/>
        <w:left w:val="none" w:sz="0" w:space="0" w:color="auto"/>
        <w:bottom w:val="none" w:sz="0" w:space="0" w:color="auto"/>
        <w:right w:val="none" w:sz="0" w:space="0" w:color="auto"/>
      </w:divBdr>
    </w:div>
    <w:div w:id="1829058489">
      <w:marLeft w:val="0"/>
      <w:marRight w:val="0"/>
      <w:marTop w:val="240"/>
      <w:marBottom w:val="0"/>
      <w:divBdr>
        <w:top w:val="none" w:sz="0" w:space="0" w:color="auto"/>
        <w:left w:val="none" w:sz="0" w:space="0" w:color="auto"/>
        <w:bottom w:val="none" w:sz="0" w:space="0" w:color="auto"/>
        <w:right w:val="none" w:sz="0" w:space="0" w:color="auto"/>
      </w:divBdr>
    </w:div>
    <w:div w:id="1831868152">
      <w:marLeft w:val="0"/>
      <w:marRight w:val="0"/>
      <w:marTop w:val="120"/>
      <w:marBottom w:val="0"/>
      <w:divBdr>
        <w:top w:val="none" w:sz="0" w:space="0" w:color="auto"/>
        <w:left w:val="none" w:sz="0" w:space="0" w:color="auto"/>
        <w:bottom w:val="none" w:sz="0" w:space="0" w:color="auto"/>
        <w:right w:val="none" w:sz="0" w:space="0" w:color="auto"/>
      </w:divBdr>
    </w:div>
    <w:div w:id="1832719519">
      <w:marLeft w:val="0"/>
      <w:marRight w:val="0"/>
      <w:marTop w:val="120"/>
      <w:marBottom w:val="0"/>
      <w:divBdr>
        <w:top w:val="none" w:sz="0" w:space="0" w:color="auto"/>
        <w:left w:val="none" w:sz="0" w:space="0" w:color="auto"/>
        <w:bottom w:val="none" w:sz="0" w:space="0" w:color="auto"/>
        <w:right w:val="none" w:sz="0" w:space="0" w:color="auto"/>
      </w:divBdr>
    </w:div>
    <w:div w:id="1832863239">
      <w:marLeft w:val="0"/>
      <w:marRight w:val="0"/>
      <w:marTop w:val="120"/>
      <w:marBottom w:val="0"/>
      <w:divBdr>
        <w:top w:val="none" w:sz="0" w:space="0" w:color="auto"/>
        <w:left w:val="none" w:sz="0" w:space="0" w:color="auto"/>
        <w:bottom w:val="none" w:sz="0" w:space="0" w:color="auto"/>
        <w:right w:val="none" w:sz="0" w:space="0" w:color="auto"/>
      </w:divBdr>
    </w:div>
    <w:div w:id="1837109719">
      <w:marLeft w:val="0"/>
      <w:marRight w:val="0"/>
      <w:marTop w:val="120"/>
      <w:marBottom w:val="0"/>
      <w:divBdr>
        <w:top w:val="none" w:sz="0" w:space="0" w:color="auto"/>
        <w:left w:val="none" w:sz="0" w:space="0" w:color="auto"/>
        <w:bottom w:val="none" w:sz="0" w:space="0" w:color="auto"/>
        <w:right w:val="none" w:sz="0" w:space="0" w:color="auto"/>
      </w:divBdr>
    </w:div>
    <w:div w:id="1837334089">
      <w:marLeft w:val="0"/>
      <w:marRight w:val="0"/>
      <w:marTop w:val="0"/>
      <w:marBottom w:val="0"/>
      <w:divBdr>
        <w:top w:val="none" w:sz="0" w:space="0" w:color="auto"/>
        <w:left w:val="none" w:sz="0" w:space="0" w:color="auto"/>
        <w:bottom w:val="none" w:sz="0" w:space="0" w:color="auto"/>
        <w:right w:val="none" w:sz="0" w:space="0" w:color="auto"/>
      </w:divBdr>
      <w:divsChild>
        <w:div w:id="441344800">
          <w:marLeft w:val="0"/>
          <w:marRight w:val="0"/>
          <w:marTop w:val="0"/>
          <w:marBottom w:val="0"/>
          <w:divBdr>
            <w:top w:val="none" w:sz="0" w:space="0" w:color="auto"/>
            <w:left w:val="none" w:sz="0" w:space="0" w:color="auto"/>
            <w:bottom w:val="none" w:sz="0" w:space="0" w:color="auto"/>
            <w:right w:val="none" w:sz="0" w:space="0" w:color="auto"/>
          </w:divBdr>
        </w:div>
      </w:divsChild>
    </w:div>
    <w:div w:id="1842574733">
      <w:marLeft w:val="0"/>
      <w:marRight w:val="0"/>
      <w:marTop w:val="120"/>
      <w:marBottom w:val="0"/>
      <w:divBdr>
        <w:top w:val="none" w:sz="0" w:space="0" w:color="auto"/>
        <w:left w:val="none" w:sz="0" w:space="0" w:color="auto"/>
        <w:bottom w:val="none" w:sz="0" w:space="0" w:color="auto"/>
        <w:right w:val="none" w:sz="0" w:space="0" w:color="auto"/>
      </w:divBdr>
    </w:div>
    <w:div w:id="1844200073">
      <w:marLeft w:val="0"/>
      <w:marRight w:val="0"/>
      <w:marTop w:val="100"/>
      <w:marBottom w:val="0"/>
      <w:divBdr>
        <w:top w:val="none" w:sz="0" w:space="0" w:color="auto"/>
        <w:left w:val="none" w:sz="0" w:space="0" w:color="auto"/>
        <w:bottom w:val="none" w:sz="0" w:space="0" w:color="auto"/>
        <w:right w:val="none" w:sz="0" w:space="0" w:color="auto"/>
      </w:divBdr>
    </w:div>
    <w:div w:id="1844583081">
      <w:marLeft w:val="0"/>
      <w:marRight w:val="0"/>
      <w:marTop w:val="120"/>
      <w:marBottom w:val="0"/>
      <w:divBdr>
        <w:top w:val="none" w:sz="0" w:space="0" w:color="auto"/>
        <w:left w:val="none" w:sz="0" w:space="0" w:color="auto"/>
        <w:bottom w:val="none" w:sz="0" w:space="0" w:color="auto"/>
        <w:right w:val="none" w:sz="0" w:space="0" w:color="auto"/>
      </w:divBdr>
    </w:div>
    <w:div w:id="1845129475">
      <w:marLeft w:val="0"/>
      <w:marRight w:val="0"/>
      <w:marTop w:val="120"/>
      <w:marBottom w:val="0"/>
      <w:divBdr>
        <w:top w:val="none" w:sz="0" w:space="0" w:color="auto"/>
        <w:left w:val="none" w:sz="0" w:space="0" w:color="auto"/>
        <w:bottom w:val="none" w:sz="0" w:space="0" w:color="auto"/>
        <w:right w:val="none" w:sz="0" w:space="0" w:color="auto"/>
      </w:divBdr>
    </w:div>
    <w:div w:id="1846242908">
      <w:marLeft w:val="0"/>
      <w:marRight w:val="0"/>
      <w:marTop w:val="120"/>
      <w:marBottom w:val="0"/>
      <w:divBdr>
        <w:top w:val="none" w:sz="0" w:space="0" w:color="auto"/>
        <w:left w:val="none" w:sz="0" w:space="0" w:color="auto"/>
        <w:bottom w:val="none" w:sz="0" w:space="0" w:color="auto"/>
        <w:right w:val="none" w:sz="0" w:space="0" w:color="auto"/>
      </w:divBdr>
    </w:div>
    <w:div w:id="1848206922">
      <w:marLeft w:val="0"/>
      <w:marRight w:val="0"/>
      <w:marTop w:val="120"/>
      <w:marBottom w:val="0"/>
      <w:divBdr>
        <w:top w:val="none" w:sz="0" w:space="0" w:color="auto"/>
        <w:left w:val="none" w:sz="0" w:space="0" w:color="auto"/>
        <w:bottom w:val="none" w:sz="0" w:space="0" w:color="auto"/>
        <w:right w:val="none" w:sz="0" w:space="0" w:color="auto"/>
      </w:divBdr>
    </w:div>
    <w:div w:id="1849252499">
      <w:marLeft w:val="0"/>
      <w:marRight w:val="0"/>
      <w:marTop w:val="0"/>
      <w:marBottom w:val="0"/>
      <w:divBdr>
        <w:top w:val="none" w:sz="0" w:space="0" w:color="auto"/>
        <w:left w:val="none" w:sz="0" w:space="0" w:color="auto"/>
        <w:bottom w:val="none" w:sz="0" w:space="0" w:color="auto"/>
        <w:right w:val="none" w:sz="0" w:space="0" w:color="auto"/>
      </w:divBdr>
      <w:divsChild>
        <w:div w:id="1944219432">
          <w:marLeft w:val="0"/>
          <w:marRight w:val="0"/>
          <w:marTop w:val="0"/>
          <w:marBottom w:val="0"/>
          <w:divBdr>
            <w:top w:val="none" w:sz="0" w:space="0" w:color="auto"/>
            <w:left w:val="none" w:sz="0" w:space="0" w:color="auto"/>
            <w:bottom w:val="none" w:sz="0" w:space="0" w:color="auto"/>
            <w:right w:val="none" w:sz="0" w:space="0" w:color="auto"/>
          </w:divBdr>
        </w:div>
      </w:divsChild>
    </w:div>
    <w:div w:id="1849514330">
      <w:marLeft w:val="0"/>
      <w:marRight w:val="0"/>
      <w:marTop w:val="120"/>
      <w:marBottom w:val="0"/>
      <w:divBdr>
        <w:top w:val="none" w:sz="0" w:space="0" w:color="auto"/>
        <w:left w:val="none" w:sz="0" w:space="0" w:color="auto"/>
        <w:bottom w:val="none" w:sz="0" w:space="0" w:color="auto"/>
        <w:right w:val="none" w:sz="0" w:space="0" w:color="auto"/>
      </w:divBdr>
    </w:div>
    <w:div w:id="1851332271">
      <w:marLeft w:val="0"/>
      <w:marRight w:val="0"/>
      <w:marTop w:val="120"/>
      <w:marBottom w:val="0"/>
      <w:divBdr>
        <w:top w:val="none" w:sz="0" w:space="0" w:color="auto"/>
        <w:left w:val="none" w:sz="0" w:space="0" w:color="auto"/>
        <w:bottom w:val="none" w:sz="0" w:space="0" w:color="auto"/>
        <w:right w:val="none" w:sz="0" w:space="0" w:color="auto"/>
      </w:divBdr>
    </w:div>
    <w:div w:id="1851526377">
      <w:marLeft w:val="0"/>
      <w:marRight w:val="0"/>
      <w:marTop w:val="120"/>
      <w:marBottom w:val="0"/>
      <w:divBdr>
        <w:top w:val="none" w:sz="0" w:space="0" w:color="auto"/>
        <w:left w:val="none" w:sz="0" w:space="0" w:color="auto"/>
        <w:bottom w:val="none" w:sz="0" w:space="0" w:color="auto"/>
        <w:right w:val="none" w:sz="0" w:space="0" w:color="auto"/>
      </w:divBdr>
    </w:div>
    <w:div w:id="1852062375">
      <w:marLeft w:val="0"/>
      <w:marRight w:val="0"/>
      <w:marTop w:val="120"/>
      <w:marBottom w:val="0"/>
      <w:divBdr>
        <w:top w:val="none" w:sz="0" w:space="0" w:color="auto"/>
        <w:left w:val="none" w:sz="0" w:space="0" w:color="auto"/>
        <w:bottom w:val="none" w:sz="0" w:space="0" w:color="auto"/>
        <w:right w:val="none" w:sz="0" w:space="0" w:color="auto"/>
      </w:divBdr>
    </w:div>
    <w:div w:id="1853756896">
      <w:marLeft w:val="0"/>
      <w:marRight w:val="0"/>
      <w:marTop w:val="240"/>
      <w:marBottom w:val="0"/>
      <w:divBdr>
        <w:top w:val="none" w:sz="0" w:space="0" w:color="auto"/>
        <w:left w:val="none" w:sz="0" w:space="0" w:color="auto"/>
        <w:bottom w:val="none" w:sz="0" w:space="0" w:color="auto"/>
        <w:right w:val="none" w:sz="0" w:space="0" w:color="auto"/>
      </w:divBdr>
    </w:div>
    <w:div w:id="1856766462">
      <w:marLeft w:val="0"/>
      <w:marRight w:val="0"/>
      <w:marTop w:val="0"/>
      <w:marBottom w:val="0"/>
      <w:divBdr>
        <w:top w:val="none" w:sz="0" w:space="0" w:color="auto"/>
        <w:left w:val="none" w:sz="0" w:space="0" w:color="auto"/>
        <w:bottom w:val="none" w:sz="0" w:space="0" w:color="auto"/>
        <w:right w:val="none" w:sz="0" w:space="0" w:color="auto"/>
      </w:divBdr>
      <w:divsChild>
        <w:div w:id="1841578588">
          <w:marLeft w:val="0"/>
          <w:marRight w:val="0"/>
          <w:marTop w:val="0"/>
          <w:marBottom w:val="0"/>
          <w:divBdr>
            <w:top w:val="none" w:sz="0" w:space="0" w:color="auto"/>
            <w:left w:val="none" w:sz="0" w:space="0" w:color="auto"/>
            <w:bottom w:val="none" w:sz="0" w:space="0" w:color="auto"/>
            <w:right w:val="none" w:sz="0" w:space="0" w:color="auto"/>
          </w:divBdr>
        </w:div>
      </w:divsChild>
    </w:div>
    <w:div w:id="1861359356">
      <w:marLeft w:val="0"/>
      <w:marRight w:val="0"/>
      <w:marTop w:val="120"/>
      <w:marBottom w:val="0"/>
      <w:divBdr>
        <w:top w:val="none" w:sz="0" w:space="0" w:color="auto"/>
        <w:left w:val="none" w:sz="0" w:space="0" w:color="auto"/>
        <w:bottom w:val="none" w:sz="0" w:space="0" w:color="auto"/>
        <w:right w:val="none" w:sz="0" w:space="0" w:color="auto"/>
      </w:divBdr>
    </w:div>
    <w:div w:id="1861813363">
      <w:marLeft w:val="0"/>
      <w:marRight w:val="0"/>
      <w:marTop w:val="0"/>
      <w:marBottom w:val="0"/>
      <w:divBdr>
        <w:top w:val="none" w:sz="0" w:space="0" w:color="auto"/>
        <w:left w:val="none" w:sz="0" w:space="0" w:color="auto"/>
        <w:bottom w:val="none" w:sz="0" w:space="0" w:color="auto"/>
        <w:right w:val="none" w:sz="0" w:space="0" w:color="auto"/>
      </w:divBdr>
      <w:divsChild>
        <w:div w:id="1395857656">
          <w:marLeft w:val="0"/>
          <w:marRight w:val="0"/>
          <w:marTop w:val="0"/>
          <w:marBottom w:val="0"/>
          <w:divBdr>
            <w:top w:val="none" w:sz="0" w:space="0" w:color="auto"/>
            <w:left w:val="none" w:sz="0" w:space="0" w:color="auto"/>
            <w:bottom w:val="none" w:sz="0" w:space="0" w:color="auto"/>
            <w:right w:val="none" w:sz="0" w:space="0" w:color="auto"/>
          </w:divBdr>
        </w:div>
      </w:divsChild>
    </w:div>
    <w:div w:id="1862664422">
      <w:marLeft w:val="0"/>
      <w:marRight w:val="0"/>
      <w:marTop w:val="120"/>
      <w:marBottom w:val="0"/>
      <w:divBdr>
        <w:top w:val="none" w:sz="0" w:space="0" w:color="auto"/>
        <w:left w:val="none" w:sz="0" w:space="0" w:color="auto"/>
        <w:bottom w:val="none" w:sz="0" w:space="0" w:color="auto"/>
        <w:right w:val="none" w:sz="0" w:space="0" w:color="auto"/>
      </w:divBdr>
    </w:div>
    <w:div w:id="1863007025">
      <w:marLeft w:val="0"/>
      <w:marRight w:val="0"/>
      <w:marTop w:val="120"/>
      <w:marBottom w:val="0"/>
      <w:divBdr>
        <w:top w:val="none" w:sz="0" w:space="0" w:color="auto"/>
        <w:left w:val="none" w:sz="0" w:space="0" w:color="auto"/>
        <w:bottom w:val="none" w:sz="0" w:space="0" w:color="auto"/>
        <w:right w:val="none" w:sz="0" w:space="0" w:color="auto"/>
      </w:divBdr>
    </w:div>
    <w:div w:id="1868517482">
      <w:marLeft w:val="0"/>
      <w:marRight w:val="0"/>
      <w:marTop w:val="120"/>
      <w:marBottom w:val="0"/>
      <w:divBdr>
        <w:top w:val="none" w:sz="0" w:space="0" w:color="auto"/>
        <w:left w:val="none" w:sz="0" w:space="0" w:color="auto"/>
        <w:bottom w:val="none" w:sz="0" w:space="0" w:color="auto"/>
        <w:right w:val="none" w:sz="0" w:space="0" w:color="auto"/>
      </w:divBdr>
    </w:div>
    <w:div w:id="1872526503">
      <w:marLeft w:val="0"/>
      <w:marRight w:val="0"/>
      <w:marTop w:val="360"/>
      <w:marBottom w:val="0"/>
      <w:divBdr>
        <w:top w:val="none" w:sz="0" w:space="0" w:color="auto"/>
        <w:left w:val="none" w:sz="0" w:space="0" w:color="auto"/>
        <w:bottom w:val="none" w:sz="0" w:space="0" w:color="auto"/>
        <w:right w:val="none" w:sz="0" w:space="0" w:color="auto"/>
      </w:divBdr>
    </w:div>
    <w:div w:id="1875120256">
      <w:marLeft w:val="0"/>
      <w:marRight w:val="0"/>
      <w:marTop w:val="120"/>
      <w:marBottom w:val="0"/>
      <w:divBdr>
        <w:top w:val="none" w:sz="0" w:space="0" w:color="auto"/>
        <w:left w:val="none" w:sz="0" w:space="0" w:color="auto"/>
        <w:bottom w:val="none" w:sz="0" w:space="0" w:color="auto"/>
        <w:right w:val="none" w:sz="0" w:space="0" w:color="auto"/>
      </w:divBdr>
    </w:div>
    <w:div w:id="1875537053">
      <w:marLeft w:val="0"/>
      <w:marRight w:val="0"/>
      <w:marTop w:val="120"/>
      <w:marBottom w:val="0"/>
      <w:divBdr>
        <w:top w:val="none" w:sz="0" w:space="0" w:color="auto"/>
        <w:left w:val="none" w:sz="0" w:space="0" w:color="auto"/>
        <w:bottom w:val="none" w:sz="0" w:space="0" w:color="auto"/>
        <w:right w:val="none" w:sz="0" w:space="0" w:color="auto"/>
      </w:divBdr>
    </w:div>
    <w:div w:id="1876458032">
      <w:marLeft w:val="0"/>
      <w:marRight w:val="0"/>
      <w:marTop w:val="120"/>
      <w:marBottom w:val="0"/>
      <w:divBdr>
        <w:top w:val="none" w:sz="0" w:space="0" w:color="auto"/>
        <w:left w:val="none" w:sz="0" w:space="0" w:color="auto"/>
        <w:bottom w:val="none" w:sz="0" w:space="0" w:color="auto"/>
        <w:right w:val="none" w:sz="0" w:space="0" w:color="auto"/>
      </w:divBdr>
    </w:div>
    <w:div w:id="1876771379">
      <w:marLeft w:val="0"/>
      <w:marRight w:val="0"/>
      <w:marTop w:val="120"/>
      <w:marBottom w:val="0"/>
      <w:divBdr>
        <w:top w:val="none" w:sz="0" w:space="0" w:color="auto"/>
        <w:left w:val="none" w:sz="0" w:space="0" w:color="auto"/>
        <w:bottom w:val="none" w:sz="0" w:space="0" w:color="auto"/>
        <w:right w:val="none" w:sz="0" w:space="0" w:color="auto"/>
      </w:divBdr>
    </w:div>
    <w:div w:id="1882092572">
      <w:marLeft w:val="0"/>
      <w:marRight w:val="0"/>
      <w:marTop w:val="120"/>
      <w:marBottom w:val="0"/>
      <w:divBdr>
        <w:top w:val="none" w:sz="0" w:space="0" w:color="auto"/>
        <w:left w:val="none" w:sz="0" w:space="0" w:color="auto"/>
        <w:bottom w:val="none" w:sz="0" w:space="0" w:color="auto"/>
        <w:right w:val="none" w:sz="0" w:space="0" w:color="auto"/>
      </w:divBdr>
    </w:div>
    <w:div w:id="1884631663">
      <w:marLeft w:val="0"/>
      <w:marRight w:val="0"/>
      <w:marTop w:val="240"/>
      <w:marBottom w:val="0"/>
      <w:divBdr>
        <w:top w:val="none" w:sz="0" w:space="0" w:color="auto"/>
        <w:left w:val="none" w:sz="0" w:space="0" w:color="auto"/>
        <w:bottom w:val="none" w:sz="0" w:space="0" w:color="auto"/>
        <w:right w:val="none" w:sz="0" w:space="0" w:color="auto"/>
      </w:divBdr>
    </w:div>
    <w:div w:id="1885747220">
      <w:marLeft w:val="0"/>
      <w:marRight w:val="0"/>
      <w:marTop w:val="120"/>
      <w:marBottom w:val="0"/>
      <w:divBdr>
        <w:top w:val="none" w:sz="0" w:space="0" w:color="auto"/>
        <w:left w:val="none" w:sz="0" w:space="0" w:color="auto"/>
        <w:bottom w:val="none" w:sz="0" w:space="0" w:color="auto"/>
        <w:right w:val="none" w:sz="0" w:space="0" w:color="auto"/>
      </w:divBdr>
    </w:div>
    <w:div w:id="1885823622">
      <w:marLeft w:val="0"/>
      <w:marRight w:val="0"/>
      <w:marTop w:val="0"/>
      <w:marBottom w:val="0"/>
      <w:divBdr>
        <w:top w:val="none" w:sz="0" w:space="0" w:color="auto"/>
        <w:left w:val="none" w:sz="0" w:space="0" w:color="auto"/>
        <w:bottom w:val="none" w:sz="0" w:space="0" w:color="auto"/>
        <w:right w:val="none" w:sz="0" w:space="0" w:color="auto"/>
      </w:divBdr>
    </w:div>
    <w:div w:id="1886529236">
      <w:marLeft w:val="0"/>
      <w:marRight w:val="0"/>
      <w:marTop w:val="120"/>
      <w:marBottom w:val="0"/>
      <w:divBdr>
        <w:top w:val="none" w:sz="0" w:space="0" w:color="auto"/>
        <w:left w:val="none" w:sz="0" w:space="0" w:color="auto"/>
        <w:bottom w:val="none" w:sz="0" w:space="0" w:color="auto"/>
        <w:right w:val="none" w:sz="0" w:space="0" w:color="auto"/>
      </w:divBdr>
    </w:div>
    <w:div w:id="1887597681">
      <w:marLeft w:val="0"/>
      <w:marRight w:val="0"/>
      <w:marTop w:val="120"/>
      <w:marBottom w:val="0"/>
      <w:divBdr>
        <w:top w:val="none" w:sz="0" w:space="0" w:color="auto"/>
        <w:left w:val="none" w:sz="0" w:space="0" w:color="auto"/>
        <w:bottom w:val="none" w:sz="0" w:space="0" w:color="auto"/>
        <w:right w:val="none" w:sz="0" w:space="0" w:color="auto"/>
      </w:divBdr>
    </w:div>
    <w:div w:id="1897662253">
      <w:marLeft w:val="0"/>
      <w:marRight w:val="0"/>
      <w:marTop w:val="120"/>
      <w:marBottom w:val="0"/>
      <w:divBdr>
        <w:top w:val="none" w:sz="0" w:space="0" w:color="auto"/>
        <w:left w:val="none" w:sz="0" w:space="0" w:color="auto"/>
        <w:bottom w:val="none" w:sz="0" w:space="0" w:color="auto"/>
        <w:right w:val="none" w:sz="0" w:space="0" w:color="auto"/>
      </w:divBdr>
    </w:div>
    <w:div w:id="1898124649">
      <w:marLeft w:val="0"/>
      <w:marRight w:val="0"/>
      <w:marTop w:val="120"/>
      <w:marBottom w:val="0"/>
      <w:divBdr>
        <w:top w:val="none" w:sz="0" w:space="0" w:color="auto"/>
        <w:left w:val="none" w:sz="0" w:space="0" w:color="auto"/>
        <w:bottom w:val="none" w:sz="0" w:space="0" w:color="auto"/>
        <w:right w:val="none" w:sz="0" w:space="0" w:color="auto"/>
      </w:divBdr>
    </w:div>
    <w:div w:id="1900246117">
      <w:marLeft w:val="0"/>
      <w:marRight w:val="0"/>
      <w:marTop w:val="0"/>
      <w:marBottom w:val="0"/>
      <w:divBdr>
        <w:top w:val="none" w:sz="0" w:space="0" w:color="auto"/>
        <w:left w:val="none" w:sz="0" w:space="0" w:color="auto"/>
        <w:bottom w:val="none" w:sz="0" w:space="0" w:color="auto"/>
        <w:right w:val="none" w:sz="0" w:space="0" w:color="auto"/>
      </w:divBdr>
      <w:divsChild>
        <w:div w:id="386611484">
          <w:marLeft w:val="0"/>
          <w:marRight w:val="0"/>
          <w:marTop w:val="0"/>
          <w:marBottom w:val="0"/>
          <w:divBdr>
            <w:top w:val="none" w:sz="0" w:space="0" w:color="auto"/>
            <w:left w:val="none" w:sz="0" w:space="0" w:color="auto"/>
            <w:bottom w:val="none" w:sz="0" w:space="0" w:color="auto"/>
            <w:right w:val="none" w:sz="0" w:space="0" w:color="auto"/>
          </w:divBdr>
        </w:div>
      </w:divsChild>
    </w:div>
    <w:div w:id="1901556228">
      <w:marLeft w:val="0"/>
      <w:marRight w:val="0"/>
      <w:marTop w:val="120"/>
      <w:marBottom w:val="0"/>
      <w:divBdr>
        <w:top w:val="none" w:sz="0" w:space="0" w:color="auto"/>
        <w:left w:val="none" w:sz="0" w:space="0" w:color="auto"/>
        <w:bottom w:val="none" w:sz="0" w:space="0" w:color="auto"/>
        <w:right w:val="none" w:sz="0" w:space="0" w:color="auto"/>
      </w:divBdr>
    </w:div>
    <w:div w:id="1909344785">
      <w:marLeft w:val="0"/>
      <w:marRight w:val="0"/>
      <w:marTop w:val="120"/>
      <w:marBottom w:val="0"/>
      <w:divBdr>
        <w:top w:val="none" w:sz="0" w:space="0" w:color="auto"/>
        <w:left w:val="none" w:sz="0" w:space="0" w:color="auto"/>
        <w:bottom w:val="none" w:sz="0" w:space="0" w:color="auto"/>
        <w:right w:val="none" w:sz="0" w:space="0" w:color="auto"/>
      </w:divBdr>
    </w:div>
    <w:div w:id="1909686262">
      <w:marLeft w:val="0"/>
      <w:marRight w:val="0"/>
      <w:marTop w:val="120"/>
      <w:marBottom w:val="0"/>
      <w:divBdr>
        <w:top w:val="none" w:sz="0" w:space="0" w:color="auto"/>
        <w:left w:val="none" w:sz="0" w:space="0" w:color="auto"/>
        <w:bottom w:val="none" w:sz="0" w:space="0" w:color="auto"/>
        <w:right w:val="none" w:sz="0" w:space="0" w:color="auto"/>
      </w:divBdr>
    </w:div>
    <w:div w:id="1909991750">
      <w:marLeft w:val="0"/>
      <w:marRight w:val="0"/>
      <w:marTop w:val="120"/>
      <w:marBottom w:val="0"/>
      <w:divBdr>
        <w:top w:val="none" w:sz="0" w:space="0" w:color="auto"/>
        <w:left w:val="none" w:sz="0" w:space="0" w:color="auto"/>
        <w:bottom w:val="none" w:sz="0" w:space="0" w:color="auto"/>
        <w:right w:val="none" w:sz="0" w:space="0" w:color="auto"/>
      </w:divBdr>
    </w:div>
    <w:div w:id="1910578158">
      <w:marLeft w:val="0"/>
      <w:marRight w:val="0"/>
      <w:marTop w:val="120"/>
      <w:marBottom w:val="0"/>
      <w:divBdr>
        <w:top w:val="none" w:sz="0" w:space="0" w:color="auto"/>
        <w:left w:val="none" w:sz="0" w:space="0" w:color="auto"/>
        <w:bottom w:val="none" w:sz="0" w:space="0" w:color="auto"/>
        <w:right w:val="none" w:sz="0" w:space="0" w:color="auto"/>
      </w:divBdr>
    </w:div>
    <w:div w:id="1912806165">
      <w:marLeft w:val="0"/>
      <w:marRight w:val="0"/>
      <w:marTop w:val="120"/>
      <w:marBottom w:val="0"/>
      <w:divBdr>
        <w:top w:val="none" w:sz="0" w:space="0" w:color="auto"/>
        <w:left w:val="none" w:sz="0" w:space="0" w:color="auto"/>
        <w:bottom w:val="none" w:sz="0" w:space="0" w:color="auto"/>
        <w:right w:val="none" w:sz="0" w:space="0" w:color="auto"/>
      </w:divBdr>
    </w:div>
    <w:div w:id="1913808309">
      <w:marLeft w:val="0"/>
      <w:marRight w:val="0"/>
      <w:marTop w:val="240"/>
      <w:marBottom w:val="0"/>
      <w:divBdr>
        <w:top w:val="none" w:sz="0" w:space="0" w:color="auto"/>
        <w:left w:val="none" w:sz="0" w:space="0" w:color="auto"/>
        <w:bottom w:val="none" w:sz="0" w:space="0" w:color="auto"/>
        <w:right w:val="none" w:sz="0" w:space="0" w:color="auto"/>
      </w:divBdr>
    </w:div>
    <w:div w:id="1914781088">
      <w:marLeft w:val="0"/>
      <w:marRight w:val="0"/>
      <w:marTop w:val="0"/>
      <w:marBottom w:val="0"/>
      <w:divBdr>
        <w:top w:val="none" w:sz="0" w:space="0" w:color="auto"/>
        <w:left w:val="none" w:sz="0" w:space="0" w:color="auto"/>
        <w:bottom w:val="none" w:sz="0" w:space="0" w:color="auto"/>
        <w:right w:val="none" w:sz="0" w:space="0" w:color="auto"/>
      </w:divBdr>
      <w:divsChild>
        <w:div w:id="2135362580">
          <w:marLeft w:val="0"/>
          <w:marRight w:val="0"/>
          <w:marTop w:val="0"/>
          <w:marBottom w:val="0"/>
          <w:divBdr>
            <w:top w:val="none" w:sz="0" w:space="0" w:color="auto"/>
            <w:left w:val="none" w:sz="0" w:space="0" w:color="auto"/>
            <w:bottom w:val="none" w:sz="0" w:space="0" w:color="auto"/>
            <w:right w:val="none" w:sz="0" w:space="0" w:color="auto"/>
          </w:divBdr>
        </w:div>
      </w:divsChild>
    </w:div>
    <w:div w:id="1918632065">
      <w:marLeft w:val="0"/>
      <w:marRight w:val="0"/>
      <w:marTop w:val="0"/>
      <w:marBottom w:val="0"/>
      <w:divBdr>
        <w:top w:val="none" w:sz="0" w:space="0" w:color="auto"/>
        <w:left w:val="none" w:sz="0" w:space="0" w:color="auto"/>
        <w:bottom w:val="none" w:sz="0" w:space="0" w:color="auto"/>
        <w:right w:val="none" w:sz="0" w:space="0" w:color="auto"/>
      </w:divBdr>
      <w:divsChild>
        <w:div w:id="1663846728">
          <w:marLeft w:val="0"/>
          <w:marRight w:val="0"/>
          <w:marTop w:val="0"/>
          <w:marBottom w:val="0"/>
          <w:divBdr>
            <w:top w:val="none" w:sz="0" w:space="0" w:color="auto"/>
            <w:left w:val="none" w:sz="0" w:space="0" w:color="auto"/>
            <w:bottom w:val="none" w:sz="0" w:space="0" w:color="auto"/>
            <w:right w:val="none" w:sz="0" w:space="0" w:color="auto"/>
          </w:divBdr>
        </w:div>
      </w:divsChild>
    </w:div>
    <w:div w:id="1921744683">
      <w:marLeft w:val="0"/>
      <w:marRight w:val="0"/>
      <w:marTop w:val="0"/>
      <w:marBottom w:val="0"/>
      <w:divBdr>
        <w:top w:val="none" w:sz="0" w:space="0" w:color="auto"/>
        <w:left w:val="none" w:sz="0" w:space="0" w:color="auto"/>
        <w:bottom w:val="none" w:sz="0" w:space="0" w:color="auto"/>
        <w:right w:val="none" w:sz="0" w:space="0" w:color="auto"/>
      </w:divBdr>
      <w:divsChild>
        <w:div w:id="788206529">
          <w:marLeft w:val="0"/>
          <w:marRight w:val="0"/>
          <w:marTop w:val="0"/>
          <w:marBottom w:val="0"/>
          <w:divBdr>
            <w:top w:val="none" w:sz="0" w:space="0" w:color="auto"/>
            <w:left w:val="none" w:sz="0" w:space="0" w:color="auto"/>
            <w:bottom w:val="none" w:sz="0" w:space="0" w:color="auto"/>
            <w:right w:val="none" w:sz="0" w:space="0" w:color="auto"/>
          </w:divBdr>
        </w:div>
      </w:divsChild>
    </w:div>
    <w:div w:id="1923756410">
      <w:marLeft w:val="0"/>
      <w:marRight w:val="0"/>
      <w:marTop w:val="120"/>
      <w:marBottom w:val="0"/>
      <w:divBdr>
        <w:top w:val="none" w:sz="0" w:space="0" w:color="auto"/>
        <w:left w:val="none" w:sz="0" w:space="0" w:color="auto"/>
        <w:bottom w:val="none" w:sz="0" w:space="0" w:color="auto"/>
        <w:right w:val="none" w:sz="0" w:space="0" w:color="auto"/>
      </w:divBdr>
    </w:div>
    <w:div w:id="1924142050">
      <w:marLeft w:val="0"/>
      <w:marRight w:val="0"/>
      <w:marTop w:val="120"/>
      <w:marBottom w:val="0"/>
      <w:divBdr>
        <w:top w:val="none" w:sz="0" w:space="0" w:color="auto"/>
        <w:left w:val="none" w:sz="0" w:space="0" w:color="auto"/>
        <w:bottom w:val="none" w:sz="0" w:space="0" w:color="auto"/>
        <w:right w:val="none" w:sz="0" w:space="0" w:color="auto"/>
      </w:divBdr>
    </w:div>
    <w:div w:id="1926112560">
      <w:marLeft w:val="0"/>
      <w:marRight w:val="0"/>
      <w:marTop w:val="120"/>
      <w:marBottom w:val="0"/>
      <w:divBdr>
        <w:top w:val="none" w:sz="0" w:space="0" w:color="auto"/>
        <w:left w:val="none" w:sz="0" w:space="0" w:color="auto"/>
        <w:bottom w:val="none" w:sz="0" w:space="0" w:color="auto"/>
        <w:right w:val="none" w:sz="0" w:space="0" w:color="auto"/>
      </w:divBdr>
    </w:div>
    <w:div w:id="1927882229">
      <w:marLeft w:val="0"/>
      <w:marRight w:val="0"/>
      <w:marTop w:val="120"/>
      <w:marBottom w:val="0"/>
      <w:divBdr>
        <w:top w:val="none" w:sz="0" w:space="0" w:color="auto"/>
        <w:left w:val="none" w:sz="0" w:space="0" w:color="auto"/>
        <w:bottom w:val="none" w:sz="0" w:space="0" w:color="auto"/>
        <w:right w:val="none" w:sz="0" w:space="0" w:color="auto"/>
      </w:divBdr>
    </w:div>
    <w:div w:id="1928876821">
      <w:marLeft w:val="0"/>
      <w:marRight w:val="0"/>
      <w:marTop w:val="120"/>
      <w:marBottom w:val="0"/>
      <w:divBdr>
        <w:top w:val="none" w:sz="0" w:space="0" w:color="auto"/>
        <w:left w:val="none" w:sz="0" w:space="0" w:color="auto"/>
        <w:bottom w:val="none" w:sz="0" w:space="0" w:color="auto"/>
        <w:right w:val="none" w:sz="0" w:space="0" w:color="auto"/>
      </w:divBdr>
    </w:div>
    <w:div w:id="1929802575">
      <w:marLeft w:val="0"/>
      <w:marRight w:val="0"/>
      <w:marTop w:val="0"/>
      <w:marBottom w:val="0"/>
      <w:divBdr>
        <w:top w:val="none" w:sz="0" w:space="0" w:color="auto"/>
        <w:left w:val="none" w:sz="0" w:space="0" w:color="auto"/>
        <w:bottom w:val="none" w:sz="0" w:space="0" w:color="auto"/>
        <w:right w:val="none" w:sz="0" w:space="0" w:color="auto"/>
      </w:divBdr>
      <w:divsChild>
        <w:div w:id="1542284048">
          <w:marLeft w:val="0"/>
          <w:marRight w:val="0"/>
          <w:marTop w:val="0"/>
          <w:marBottom w:val="0"/>
          <w:divBdr>
            <w:top w:val="none" w:sz="0" w:space="0" w:color="auto"/>
            <w:left w:val="none" w:sz="0" w:space="0" w:color="auto"/>
            <w:bottom w:val="none" w:sz="0" w:space="0" w:color="auto"/>
            <w:right w:val="none" w:sz="0" w:space="0" w:color="auto"/>
          </w:divBdr>
        </w:div>
      </w:divsChild>
    </w:div>
    <w:div w:id="1931042587">
      <w:marLeft w:val="0"/>
      <w:marRight w:val="0"/>
      <w:marTop w:val="0"/>
      <w:marBottom w:val="0"/>
      <w:divBdr>
        <w:top w:val="none" w:sz="0" w:space="0" w:color="auto"/>
        <w:left w:val="none" w:sz="0" w:space="0" w:color="auto"/>
        <w:bottom w:val="none" w:sz="0" w:space="0" w:color="auto"/>
        <w:right w:val="none" w:sz="0" w:space="0" w:color="auto"/>
      </w:divBdr>
      <w:divsChild>
        <w:div w:id="1602180615">
          <w:marLeft w:val="0"/>
          <w:marRight w:val="0"/>
          <w:marTop w:val="0"/>
          <w:marBottom w:val="0"/>
          <w:divBdr>
            <w:top w:val="none" w:sz="0" w:space="0" w:color="auto"/>
            <w:left w:val="none" w:sz="0" w:space="0" w:color="auto"/>
            <w:bottom w:val="none" w:sz="0" w:space="0" w:color="auto"/>
            <w:right w:val="none" w:sz="0" w:space="0" w:color="auto"/>
          </w:divBdr>
        </w:div>
      </w:divsChild>
    </w:div>
    <w:div w:id="1932739175">
      <w:marLeft w:val="0"/>
      <w:marRight w:val="0"/>
      <w:marTop w:val="120"/>
      <w:marBottom w:val="0"/>
      <w:divBdr>
        <w:top w:val="none" w:sz="0" w:space="0" w:color="auto"/>
        <w:left w:val="none" w:sz="0" w:space="0" w:color="auto"/>
        <w:bottom w:val="none" w:sz="0" w:space="0" w:color="auto"/>
        <w:right w:val="none" w:sz="0" w:space="0" w:color="auto"/>
      </w:divBdr>
    </w:div>
    <w:div w:id="1933009997">
      <w:marLeft w:val="0"/>
      <w:marRight w:val="0"/>
      <w:marTop w:val="0"/>
      <w:marBottom w:val="0"/>
      <w:divBdr>
        <w:top w:val="none" w:sz="0" w:space="0" w:color="auto"/>
        <w:left w:val="none" w:sz="0" w:space="0" w:color="auto"/>
        <w:bottom w:val="none" w:sz="0" w:space="0" w:color="auto"/>
        <w:right w:val="none" w:sz="0" w:space="0" w:color="auto"/>
      </w:divBdr>
      <w:divsChild>
        <w:div w:id="465241498">
          <w:marLeft w:val="0"/>
          <w:marRight w:val="0"/>
          <w:marTop w:val="0"/>
          <w:marBottom w:val="0"/>
          <w:divBdr>
            <w:top w:val="none" w:sz="0" w:space="0" w:color="auto"/>
            <w:left w:val="none" w:sz="0" w:space="0" w:color="auto"/>
            <w:bottom w:val="none" w:sz="0" w:space="0" w:color="auto"/>
            <w:right w:val="none" w:sz="0" w:space="0" w:color="auto"/>
          </w:divBdr>
        </w:div>
      </w:divsChild>
    </w:div>
    <w:div w:id="1934703584">
      <w:marLeft w:val="0"/>
      <w:marRight w:val="0"/>
      <w:marTop w:val="120"/>
      <w:marBottom w:val="0"/>
      <w:divBdr>
        <w:top w:val="none" w:sz="0" w:space="0" w:color="auto"/>
        <w:left w:val="none" w:sz="0" w:space="0" w:color="auto"/>
        <w:bottom w:val="none" w:sz="0" w:space="0" w:color="auto"/>
        <w:right w:val="none" w:sz="0" w:space="0" w:color="auto"/>
      </w:divBdr>
    </w:div>
    <w:div w:id="1935822186">
      <w:marLeft w:val="0"/>
      <w:marRight w:val="0"/>
      <w:marTop w:val="120"/>
      <w:marBottom w:val="0"/>
      <w:divBdr>
        <w:top w:val="none" w:sz="0" w:space="0" w:color="auto"/>
        <w:left w:val="none" w:sz="0" w:space="0" w:color="auto"/>
        <w:bottom w:val="none" w:sz="0" w:space="0" w:color="auto"/>
        <w:right w:val="none" w:sz="0" w:space="0" w:color="auto"/>
      </w:divBdr>
    </w:div>
    <w:div w:id="1935937840">
      <w:marLeft w:val="0"/>
      <w:marRight w:val="0"/>
      <w:marTop w:val="120"/>
      <w:marBottom w:val="0"/>
      <w:divBdr>
        <w:top w:val="none" w:sz="0" w:space="0" w:color="auto"/>
        <w:left w:val="none" w:sz="0" w:space="0" w:color="auto"/>
        <w:bottom w:val="none" w:sz="0" w:space="0" w:color="auto"/>
        <w:right w:val="none" w:sz="0" w:space="0" w:color="auto"/>
      </w:divBdr>
    </w:div>
    <w:div w:id="1937206631">
      <w:marLeft w:val="0"/>
      <w:marRight w:val="0"/>
      <w:marTop w:val="120"/>
      <w:marBottom w:val="0"/>
      <w:divBdr>
        <w:top w:val="none" w:sz="0" w:space="0" w:color="auto"/>
        <w:left w:val="none" w:sz="0" w:space="0" w:color="auto"/>
        <w:bottom w:val="none" w:sz="0" w:space="0" w:color="auto"/>
        <w:right w:val="none" w:sz="0" w:space="0" w:color="auto"/>
      </w:divBdr>
    </w:div>
    <w:div w:id="1939752283">
      <w:marLeft w:val="0"/>
      <w:marRight w:val="0"/>
      <w:marTop w:val="120"/>
      <w:marBottom w:val="0"/>
      <w:divBdr>
        <w:top w:val="none" w:sz="0" w:space="0" w:color="auto"/>
        <w:left w:val="none" w:sz="0" w:space="0" w:color="auto"/>
        <w:bottom w:val="none" w:sz="0" w:space="0" w:color="auto"/>
        <w:right w:val="none" w:sz="0" w:space="0" w:color="auto"/>
      </w:divBdr>
    </w:div>
    <w:div w:id="1941061878">
      <w:marLeft w:val="0"/>
      <w:marRight w:val="0"/>
      <w:marTop w:val="120"/>
      <w:marBottom w:val="0"/>
      <w:divBdr>
        <w:top w:val="none" w:sz="0" w:space="0" w:color="auto"/>
        <w:left w:val="none" w:sz="0" w:space="0" w:color="auto"/>
        <w:bottom w:val="none" w:sz="0" w:space="0" w:color="auto"/>
        <w:right w:val="none" w:sz="0" w:space="0" w:color="auto"/>
      </w:divBdr>
    </w:div>
    <w:div w:id="1942642715">
      <w:marLeft w:val="0"/>
      <w:marRight w:val="0"/>
      <w:marTop w:val="0"/>
      <w:marBottom w:val="0"/>
      <w:divBdr>
        <w:top w:val="none" w:sz="0" w:space="0" w:color="auto"/>
        <w:left w:val="none" w:sz="0" w:space="0" w:color="auto"/>
        <w:bottom w:val="none" w:sz="0" w:space="0" w:color="auto"/>
        <w:right w:val="none" w:sz="0" w:space="0" w:color="auto"/>
      </w:divBdr>
      <w:divsChild>
        <w:div w:id="1440954298">
          <w:marLeft w:val="0"/>
          <w:marRight w:val="0"/>
          <w:marTop w:val="0"/>
          <w:marBottom w:val="0"/>
          <w:divBdr>
            <w:top w:val="none" w:sz="0" w:space="0" w:color="auto"/>
            <w:left w:val="none" w:sz="0" w:space="0" w:color="auto"/>
            <w:bottom w:val="none" w:sz="0" w:space="0" w:color="auto"/>
            <w:right w:val="none" w:sz="0" w:space="0" w:color="auto"/>
          </w:divBdr>
        </w:div>
      </w:divsChild>
    </w:div>
    <w:div w:id="1942948445">
      <w:marLeft w:val="0"/>
      <w:marRight w:val="0"/>
      <w:marTop w:val="0"/>
      <w:marBottom w:val="0"/>
      <w:divBdr>
        <w:top w:val="none" w:sz="0" w:space="0" w:color="auto"/>
        <w:left w:val="none" w:sz="0" w:space="0" w:color="auto"/>
        <w:bottom w:val="none" w:sz="0" w:space="0" w:color="auto"/>
        <w:right w:val="none" w:sz="0" w:space="0" w:color="auto"/>
      </w:divBdr>
    </w:div>
    <w:div w:id="1943368643">
      <w:marLeft w:val="0"/>
      <w:marRight w:val="0"/>
      <w:marTop w:val="120"/>
      <w:marBottom w:val="0"/>
      <w:divBdr>
        <w:top w:val="none" w:sz="0" w:space="0" w:color="auto"/>
        <w:left w:val="none" w:sz="0" w:space="0" w:color="auto"/>
        <w:bottom w:val="none" w:sz="0" w:space="0" w:color="auto"/>
        <w:right w:val="none" w:sz="0" w:space="0" w:color="auto"/>
      </w:divBdr>
    </w:div>
    <w:div w:id="1945263894">
      <w:marLeft w:val="0"/>
      <w:marRight w:val="0"/>
      <w:marTop w:val="240"/>
      <w:marBottom w:val="0"/>
      <w:divBdr>
        <w:top w:val="none" w:sz="0" w:space="0" w:color="auto"/>
        <w:left w:val="none" w:sz="0" w:space="0" w:color="auto"/>
        <w:bottom w:val="none" w:sz="0" w:space="0" w:color="auto"/>
        <w:right w:val="none" w:sz="0" w:space="0" w:color="auto"/>
      </w:divBdr>
    </w:div>
    <w:div w:id="1947930358">
      <w:marLeft w:val="0"/>
      <w:marRight w:val="0"/>
      <w:marTop w:val="360"/>
      <w:marBottom w:val="0"/>
      <w:divBdr>
        <w:top w:val="none" w:sz="0" w:space="0" w:color="auto"/>
        <w:left w:val="none" w:sz="0" w:space="0" w:color="auto"/>
        <w:bottom w:val="none" w:sz="0" w:space="0" w:color="auto"/>
        <w:right w:val="none" w:sz="0" w:space="0" w:color="auto"/>
      </w:divBdr>
    </w:div>
    <w:div w:id="1948732622">
      <w:marLeft w:val="0"/>
      <w:marRight w:val="0"/>
      <w:marTop w:val="120"/>
      <w:marBottom w:val="0"/>
      <w:divBdr>
        <w:top w:val="none" w:sz="0" w:space="0" w:color="auto"/>
        <w:left w:val="none" w:sz="0" w:space="0" w:color="auto"/>
        <w:bottom w:val="none" w:sz="0" w:space="0" w:color="auto"/>
        <w:right w:val="none" w:sz="0" w:space="0" w:color="auto"/>
      </w:divBdr>
    </w:div>
    <w:div w:id="1951203814">
      <w:marLeft w:val="0"/>
      <w:marRight w:val="0"/>
      <w:marTop w:val="360"/>
      <w:marBottom w:val="0"/>
      <w:divBdr>
        <w:top w:val="none" w:sz="0" w:space="0" w:color="auto"/>
        <w:left w:val="none" w:sz="0" w:space="0" w:color="auto"/>
        <w:bottom w:val="none" w:sz="0" w:space="0" w:color="auto"/>
        <w:right w:val="none" w:sz="0" w:space="0" w:color="auto"/>
      </w:divBdr>
    </w:div>
    <w:div w:id="1954627958">
      <w:marLeft w:val="0"/>
      <w:marRight w:val="0"/>
      <w:marTop w:val="120"/>
      <w:marBottom w:val="0"/>
      <w:divBdr>
        <w:top w:val="none" w:sz="0" w:space="0" w:color="auto"/>
        <w:left w:val="none" w:sz="0" w:space="0" w:color="auto"/>
        <w:bottom w:val="none" w:sz="0" w:space="0" w:color="auto"/>
        <w:right w:val="none" w:sz="0" w:space="0" w:color="auto"/>
      </w:divBdr>
    </w:div>
    <w:div w:id="1955280660">
      <w:marLeft w:val="0"/>
      <w:marRight w:val="0"/>
      <w:marTop w:val="0"/>
      <w:marBottom w:val="0"/>
      <w:divBdr>
        <w:top w:val="none" w:sz="0" w:space="0" w:color="auto"/>
        <w:left w:val="none" w:sz="0" w:space="0" w:color="auto"/>
        <w:bottom w:val="none" w:sz="0" w:space="0" w:color="auto"/>
        <w:right w:val="none" w:sz="0" w:space="0" w:color="auto"/>
      </w:divBdr>
      <w:divsChild>
        <w:div w:id="1348676234">
          <w:marLeft w:val="0"/>
          <w:marRight w:val="0"/>
          <w:marTop w:val="0"/>
          <w:marBottom w:val="0"/>
          <w:divBdr>
            <w:top w:val="none" w:sz="0" w:space="0" w:color="auto"/>
            <w:left w:val="none" w:sz="0" w:space="0" w:color="auto"/>
            <w:bottom w:val="none" w:sz="0" w:space="0" w:color="auto"/>
            <w:right w:val="none" w:sz="0" w:space="0" w:color="auto"/>
          </w:divBdr>
        </w:div>
      </w:divsChild>
    </w:div>
    <w:div w:id="1956400125">
      <w:marLeft w:val="0"/>
      <w:marRight w:val="0"/>
      <w:marTop w:val="120"/>
      <w:marBottom w:val="0"/>
      <w:divBdr>
        <w:top w:val="none" w:sz="0" w:space="0" w:color="auto"/>
        <w:left w:val="none" w:sz="0" w:space="0" w:color="auto"/>
        <w:bottom w:val="none" w:sz="0" w:space="0" w:color="auto"/>
        <w:right w:val="none" w:sz="0" w:space="0" w:color="auto"/>
      </w:divBdr>
    </w:div>
    <w:div w:id="1956594212">
      <w:marLeft w:val="0"/>
      <w:marRight w:val="0"/>
      <w:marTop w:val="120"/>
      <w:marBottom w:val="0"/>
      <w:divBdr>
        <w:top w:val="none" w:sz="0" w:space="0" w:color="auto"/>
        <w:left w:val="none" w:sz="0" w:space="0" w:color="auto"/>
        <w:bottom w:val="none" w:sz="0" w:space="0" w:color="auto"/>
        <w:right w:val="none" w:sz="0" w:space="0" w:color="auto"/>
      </w:divBdr>
    </w:div>
    <w:div w:id="1957441810">
      <w:marLeft w:val="0"/>
      <w:marRight w:val="0"/>
      <w:marTop w:val="120"/>
      <w:marBottom w:val="0"/>
      <w:divBdr>
        <w:top w:val="none" w:sz="0" w:space="0" w:color="auto"/>
        <w:left w:val="none" w:sz="0" w:space="0" w:color="auto"/>
        <w:bottom w:val="none" w:sz="0" w:space="0" w:color="auto"/>
        <w:right w:val="none" w:sz="0" w:space="0" w:color="auto"/>
      </w:divBdr>
    </w:div>
    <w:div w:id="1960989850">
      <w:marLeft w:val="0"/>
      <w:marRight w:val="0"/>
      <w:marTop w:val="0"/>
      <w:marBottom w:val="0"/>
      <w:divBdr>
        <w:top w:val="none" w:sz="0" w:space="0" w:color="auto"/>
        <w:left w:val="none" w:sz="0" w:space="0" w:color="auto"/>
        <w:bottom w:val="none" w:sz="0" w:space="0" w:color="auto"/>
        <w:right w:val="none" w:sz="0" w:space="0" w:color="auto"/>
      </w:divBdr>
      <w:divsChild>
        <w:div w:id="328556040">
          <w:marLeft w:val="0"/>
          <w:marRight w:val="0"/>
          <w:marTop w:val="0"/>
          <w:marBottom w:val="0"/>
          <w:divBdr>
            <w:top w:val="none" w:sz="0" w:space="0" w:color="auto"/>
            <w:left w:val="none" w:sz="0" w:space="0" w:color="auto"/>
            <w:bottom w:val="none" w:sz="0" w:space="0" w:color="auto"/>
            <w:right w:val="none" w:sz="0" w:space="0" w:color="auto"/>
          </w:divBdr>
        </w:div>
      </w:divsChild>
    </w:div>
    <w:div w:id="1965235280">
      <w:marLeft w:val="0"/>
      <w:marRight w:val="0"/>
      <w:marTop w:val="120"/>
      <w:marBottom w:val="0"/>
      <w:divBdr>
        <w:top w:val="none" w:sz="0" w:space="0" w:color="auto"/>
        <w:left w:val="none" w:sz="0" w:space="0" w:color="auto"/>
        <w:bottom w:val="none" w:sz="0" w:space="0" w:color="auto"/>
        <w:right w:val="none" w:sz="0" w:space="0" w:color="auto"/>
      </w:divBdr>
    </w:div>
    <w:div w:id="1965386479">
      <w:marLeft w:val="0"/>
      <w:marRight w:val="0"/>
      <w:marTop w:val="120"/>
      <w:marBottom w:val="0"/>
      <w:divBdr>
        <w:top w:val="none" w:sz="0" w:space="0" w:color="auto"/>
        <w:left w:val="none" w:sz="0" w:space="0" w:color="auto"/>
        <w:bottom w:val="none" w:sz="0" w:space="0" w:color="auto"/>
        <w:right w:val="none" w:sz="0" w:space="0" w:color="auto"/>
      </w:divBdr>
    </w:div>
    <w:div w:id="1965651527">
      <w:marLeft w:val="0"/>
      <w:marRight w:val="0"/>
      <w:marTop w:val="120"/>
      <w:marBottom w:val="0"/>
      <w:divBdr>
        <w:top w:val="none" w:sz="0" w:space="0" w:color="auto"/>
        <w:left w:val="none" w:sz="0" w:space="0" w:color="auto"/>
        <w:bottom w:val="none" w:sz="0" w:space="0" w:color="auto"/>
        <w:right w:val="none" w:sz="0" w:space="0" w:color="auto"/>
      </w:divBdr>
    </w:div>
    <w:div w:id="1971276051">
      <w:marLeft w:val="0"/>
      <w:marRight w:val="0"/>
      <w:marTop w:val="120"/>
      <w:marBottom w:val="0"/>
      <w:divBdr>
        <w:top w:val="none" w:sz="0" w:space="0" w:color="auto"/>
        <w:left w:val="none" w:sz="0" w:space="0" w:color="auto"/>
        <w:bottom w:val="none" w:sz="0" w:space="0" w:color="auto"/>
        <w:right w:val="none" w:sz="0" w:space="0" w:color="auto"/>
      </w:divBdr>
    </w:div>
    <w:div w:id="1971983072">
      <w:marLeft w:val="0"/>
      <w:marRight w:val="0"/>
      <w:marTop w:val="120"/>
      <w:marBottom w:val="0"/>
      <w:divBdr>
        <w:top w:val="none" w:sz="0" w:space="0" w:color="auto"/>
        <w:left w:val="none" w:sz="0" w:space="0" w:color="auto"/>
        <w:bottom w:val="none" w:sz="0" w:space="0" w:color="auto"/>
        <w:right w:val="none" w:sz="0" w:space="0" w:color="auto"/>
      </w:divBdr>
    </w:div>
    <w:div w:id="1972006813">
      <w:marLeft w:val="0"/>
      <w:marRight w:val="0"/>
      <w:marTop w:val="120"/>
      <w:marBottom w:val="0"/>
      <w:divBdr>
        <w:top w:val="none" w:sz="0" w:space="0" w:color="auto"/>
        <w:left w:val="none" w:sz="0" w:space="0" w:color="auto"/>
        <w:bottom w:val="none" w:sz="0" w:space="0" w:color="auto"/>
        <w:right w:val="none" w:sz="0" w:space="0" w:color="auto"/>
      </w:divBdr>
    </w:div>
    <w:div w:id="1977486136">
      <w:marLeft w:val="0"/>
      <w:marRight w:val="0"/>
      <w:marTop w:val="240"/>
      <w:marBottom w:val="0"/>
      <w:divBdr>
        <w:top w:val="none" w:sz="0" w:space="0" w:color="auto"/>
        <w:left w:val="none" w:sz="0" w:space="0" w:color="auto"/>
        <w:bottom w:val="none" w:sz="0" w:space="0" w:color="auto"/>
        <w:right w:val="none" w:sz="0" w:space="0" w:color="auto"/>
      </w:divBdr>
    </w:div>
    <w:div w:id="1978073351">
      <w:marLeft w:val="0"/>
      <w:marRight w:val="0"/>
      <w:marTop w:val="0"/>
      <w:marBottom w:val="0"/>
      <w:divBdr>
        <w:top w:val="none" w:sz="0" w:space="0" w:color="auto"/>
        <w:left w:val="none" w:sz="0" w:space="0" w:color="auto"/>
        <w:bottom w:val="none" w:sz="0" w:space="0" w:color="auto"/>
        <w:right w:val="none" w:sz="0" w:space="0" w:color="auto"/>
      </w:divBdr>
      <w:divsChild>
        <w:div w:id="914557625">
          <w:marLeft w:val="0"/>
          <w:marRight w:val="0"/>
          <w:marTop w:val="0"/>
          <w:marBottom w:val="0"/>
          <w:divBdr>
            <w:top w:val="none" w:sz="0" w:space="0" w:color="auto"/>
            <w:left w:val="none" w:sz="0" w:space="0" w:color="auto"/>
            <w:bottom w:val="none" w:sz="0" w:space="0" w:color="auto"/>
            <w:right w:val="none" w:sz="0" w:space="0" w:color="auto"/>
          </w:divBdr>
        </w:div>
      </w:divsChild>
    </w:div>
    <w:div w:id="1978683065">
      <w:marLeft w:val="0"/>
      <w:marRight w:val="0"/>
      <w:marTop w:val="120"/>
      <w:marBottom w:val="0"/>
      <w:divBdr>
        <w:top w:val="none" w:sz="0" w:space="0" w:color="auto"/>
        <w:left w:val="none" w:sz="0" w:space="0" w:color="auto"/>
        <w:bottom w:val="none" w:sz="0" w:space="0" w:color="auto"/>
        <w:right w:val="none" w:sz="0" w:space="0" w:color="auto"/>
      </w:divBdr>
    </w:div>
    <w:div w:id="1982078286">
      <w:marLeft w:val="0"/>
      <w:marRight w:val="0"/>
      <w:marTop w:val="120"/>
      <w:marBottom w:val="0"/>
      <w:divBdr>
        <w:top w:val="none" w:sz="0" w:space="0" w:color="auto"/>
        <w:left w:val="none" w:sz="0" w:space="0" w:color="auto"/>
        <w:bottom w:val="none" w:sz="0" w:space="0" w:color="auto"/>
        <w:right w:val="none" w:sz="0" w:space="0" w:color="auto"/>
      </w:divBdr>
    </w:div>
    <w:div w:id="1984918862">
      <w:marLeft w:val="0"/>
      <w:marRight w:val="0"/>
      <w:marTop w:val="120"/>
      <w:marBottom w:val="0"/>
      <w:divBdr>
        <w:top w:val="none" w:sz="0" w:space="0" w:color="auto"/>
        <w:left w:val="none" w:sz="0" w:space="0" w:color="auto"/>
        <w:bottom w:val="none" w:sz="0" w:space="0" w:color="auto"/>
        <w:right w:val="none" w:sz="0" w:space="0" w:color="auto"/>
      </w:divBdr>
    </w:div>
    <w:div w:id="1986155072">
      <w:marLeft w:val="0"/>
      <w:marRight w:val="0"/>
      <w:marTop w:val="120"/>
      <w:marBottom w:val="0"/>
      <w:divBdr>
        <w:top w:val="none" w:sz="0" w:space="0" w:color="auto"/>
        <w:left w:val="none" w:sz="0" w:space="0" w:color="auto"/>
        <w:bottom w:val="none" w:sz="0" w:space="0" w:color="auto"/>
        <w:right w:val="none" w:sz="0" w:space="0" w:color="auto"/>
      </w:divBdr>
    </w:div>
    <w:div w:id="1988512270">
      <w:marLeft w:val="0"/>
      <w:marRight w:val="0"/>
      <w:marTop w:val="120"/>
      <w:marBottom w:val="0"/>
      <w:divBdr>
        <w:top w:val="none" w:sz="0" w:space="0" w:color="auto"/>
        <w:left w:val="none" w:sz="0" w:space="0" w:color="auto"/>
        <w:bottom w:val="none" w:sz="0" w:space="0" w:color="auto"/>
        <w:right w:val="none" w:sz="0" w:space="0" w:color="auto"/>
      </w:divBdr>
    </w:div>
    <w:div w:id="1992755140">
      <w:marLeft w:val="0"/>
      <w:marRight w:val="0"/>
      <w:marTop w:val="120"/>
      <w:marBottom w:val="0"/>
      <w:divBdr>
        <w:top w:val="none" w:sz="0" w:space="0" w:color="auto"/>
        <w:left w:val="none" w:sz="0" w:space="0" w:color="auto"/>
        <w:bottom w:val="none" w:sz="0" w:space="0" w:color="auto"/>
        <w:right w:val="none" w:sz="0" w:space="0" w:color="auto"/>
      </w:divBdr>
    </w:div>
    <w:div w:id="1993556885">
      <w:marLeft w:val="0"/>
      <w:marRight w:val="0"/>
      <w:marTop w:val="120"/>
      <w:marBottom w:val="0"/>
      <w:divBdr>
        <w:top w:val="none" w:sz="0" w:space="0" w:color="auto"/>
        <w:left w:val="none" w:sz="0" w:space="0" w:color="auto"/>
        <w:bottom w:val="none" w:sz="0" w:space="0" w:color="auto"/>
        <w:right w:val="none" w:sz="0" w:space="0" w:color="auto"/>
      </w:divBdr>
    </w:div>
    <w:div w:id="1997605376">
      <w:marLeft w:val="0"/>
      <w:marRight w:val="0"/>
      <w:marTop w:val="120"/>
      <w:marBottom w:val="0"/>
      <w:divBdr>
        <w:top w:val="none" w:sz="0" w:space="0" w:color="auto"/>
        <w:left w:val="none" w:sz="0" w:space="0" w:color="auto"/>
        <w:bottom w:val="none" w:sz="0" w:space="0" w:color="auto"/>
        <w:right w:val="none" w:sz="0" w:space="0" w:color="auto"/>
      </w:divBdr>
    </w:div>
    <w:div w:id="2000188964">
      <w:marLeft w:val="0"/>
      <w:marRight w:val="0"/>
      <w:marTop w:val="120"/>
      <w:marBottom w:val="0"/>
      <w:divBdr>
        <w:top w:val="none" w:sz="0" w:space="0" w:color="auto"/>
        <w:left w:val="none" w:sz="0" w:space="0" w:color="auto"/>
        <w:bottom w:val="none" w:sz="0" w:space="0" w:color="auto"/>
        <w:right w:val="none" w:sz="0" w:space="0" w:color="auto"/>
      </w:divBdr>
    </w:div>
    <w:div w:id="2003894719">
      <w:marLeft w:val="0"/>
      <w:marRight w:val="0"/>
      <w:marTop w:val="0"/>
      <w:marBottom w:val="0"/>
      <w:divBdr>
        <w:top w:val="none" w:sz="0" w:space="0" w:color="auto"/>
        <w:left w:val="none" w:sz="0" w:space="0" w:color="auto"/>
        <w:bottom w:val="none" w:sz="0" w:space="0" w:color="auto"/>
        <w:right w:val="none" w:sz="0" w:space="0" w:color="auto"/>
      </w:divBdr>
    </w:div>
    <w:div w:id="2005282276">
      <w:marLeft w:val="0"/>
      <w:marRight w:val="0"/>
      <w:marTop w:val="120"/>
      <w:marBottom w:val="0"/>
      <w:divBdr>
        <w:top w:val="none" w:sz="0" w:space="0" w:color="auto"/>
        <w:left w:val="none" w:sz="0" w:space="0" w:color="auto"/>
        <w:bottom w:val="none" w:sz="0" w:space="0" w:color="auto"/>
        <w:right w:val="none" w:sz="0" w:space="0" w:color="auto"/>
      </w:divBdr>
    </w:div>
    <w:div w:id="2007896764">
      <w:marLeft w:val="0"/>
      <w:marRight w:val="0"/>
      <w:marTop w:val="0"/>
      <w:marBottom w:val="0"/>
      <w:divBdr>
        <w:top w:val="none" w:sz="0" w:space="0" w:color="auto"/>
        <w:left w:val="none" w:sz="0" w:space="0" w:color="auto"/>
        <w:bottom w:val="none" w:sz="0" w:space="0" w:color="auto"/>
        <w:right w:val="none" w:sz="0" w:space="0" w:color="auto"/>
      </w:divBdr>
      <w:divsChild>
        <w:div w:id="1664162020">
          <w:marLeft w:val="0"/>
          <w:marRight w:val="0"/>
          <w:marTop w:val="0"/>
          <w:marBottom w:val="0"/>
          <w:divBdr>
            <w:top w:val="none" w:sz="0" w:space="0" w:color="auto"/>
            <w:left w:val="none" w:sz="0" w:space="0" w:color="auto"/>
            <w:bottom w:val="none" w:sz="0" w:space="0" w:color="auto"/>
            <w:right w:val="none" w:sz="0" w:space="0" w:color="auto"/>
          </w:divBdr>
        </w:div>
      </w:divsChild>
    </w:div>
    <w:div w:id="2008172594">
      <w:marLeft w:val="0"/>
      <w:marRight w:val="0"/>
      <w:marTop w:val="120"/>
      <w:marBottom w:val="0"/>
      <w:divBdr>
        <w:top w:val="none" w:sz="0" w:space="0" w:color="auto"/>
        <w:left w:val="none" w:sz="0" w:space="0" w:color="auto"/>
        <w:bottom w:val="none" w:sz="0" w:space="0" w:color="auto"/>
        <w:right w:val="none" w:sz="0" w:space="0" w:color="auto"/>
      </w:divBdr>
    </w:div>
    <w:div w:id="2008898858">
      <w:marLeft w:val="0"/>
      <w:marRight w:val="0"/>
      <w:marTop w:val="0"/>
      <w:marBottom w:val="0"/>
      <w:divBdr>
        <w:top w:val="none" w:sz="0" w:space="0" w:color="auto"/>
        <w:left w:val="none" w:sz="0" w:space="0" w:color="auto"/>
        <w:bottom w:val="none" w:sz="0" w:space="0" w:color="auto"/>
        <w:right w:val="none" w:sz="0" w:space="0" w:color="auto"/>
      </w:divBdr>
      <w:divsChild>
        <w:div w:id="239757215">
          <w:marLeft w:val="0"/>
          <w:marRight w:val="0"/>
          <w:marTop w:val="0"/>
          <w:marBottom w:val="0"/>
          <w:divBdr>
            <w:top w:val="none" w:sz="0" w:space="0" w:color="auto"/>
            <w:left w:val="none" w:sz="0" w:space="0" w:color="auto"/>
            <w:bottom w:val="none" w:sz="0" w:space="0" w:color="auto"/>
            <w:right w:val="none" w:sz="0" w:space="0" w:color="auto"/>
          </w:divBdr>
        </w:div>
      </w:divsChild>
    </w:div>
    <w:div w:id="2009669438">
      <w:marLeft w:val="0"/>
      <w:marRight w:val="0"/>
      <w:marTop w:val="120"/>
      <w:marBottom w:val="0"/>
      <w:divBdr>
        <w:top w:val="none" w:sz="0" w:space="0" w:color="auto"/>
        <w:left w:val="none" w:sz="0" w:space="0" w:color="auto"/>
        <w:bottom w:val="none" w:sz="0" w:space="0" w:color="auto"/>
        <w:right w:val="none" w:sz="0" w:space="0" w:color="auto"/>
      </w:divBdr>
    </w:div>
    <w:div w:id="2014068416">
      <w:marLeft w:val="0"/>
      <w:marRight w:val="0"/>
      <w:marTop w:val="120"/>
      <w:marBottom w:val="0"/>
      <w:divBdr>
        <w:top w:val="none" w:sz="0" w:space="0" w:color="auto"/>
        <w:left w:val="none" w:sz="0" w:space="0" w:color="auto"/>
        <w:bottom w:val="none" w:sz="0" w:space="0" w:color="auto"/>
        <w:right w:val="none" w:sz="0" w:space="0" w:color="auto"/>
      </w:divBdr>
    </w:div>
    <w:div w:id="2015571766">
      <w:marLeft w:val="0"/>
      <w:marRight w:val="0"/>
      <w:marTop w:val="240"/>
      <w:marBottom w:val="0"/>
      <w:divBdr>
        <w:top w:val="none" w:sz="0" w:space="0" w:color="auto"/>
        <w:left w:val="none" w:sz="0" w:space="0" w:color="auto"/>
        <w:bottom w:val="none" w:sz="0" w:space="0" w:color="auto"/>
        <w:right w:val="none" w:sz="0" w:space="0" w:color="auto"/>
      </w:divBdr>
    </w:div>
    <w:div w:id="2019309792">
      <w:marLeft w:val="0"/>
      <w:marRight w:val="0"/>
      <w:marTop w:val="120"/>
      <w:marBottom w:val="0"/>
      <w:divBdr>
        <w:top w:val="none" w:sz="0" w:space="0" w:color="auto"/>
        <w:left w:val="none" w:sz="0" w:space="0" w:color="auto"/>
        <w:bottom w:val="none" w:sz="0" w:space="0" w:color="auto"/>
        <w:right w:val="none" w:sz="0" w:space="0" w:color="auto"/>
      </w:divBdr>
    </w:div>
    <w:div w:id="2019653674">
      <w:marLeft w:val="0"/>
      <w:marRight w:val="0"/>
      <w:marTop w:val="120"/>
      <w:marBottom w:val="0"/>
      <w:divBdr>
        <w:top w:val="none" w:sz="0" w:space="0" w:color="auto"/>
        <w:left w:val="none" w:sz="0" w:space="0" w:color="auto"/>
        <w:bottom w:val="none" w:sz="0" w:space="0" w:color="auto"/>
        <w:right w:val="none" w:sz="0" w:space="0" w:color="auto"/>
      </w:divBdr>
    </w:div>
    <w:div w:id="2024740080">
      <w:marLeft w:val="0"/>
      <w:marRight w:val="0"/>
      <w:marTop w:val="120"/>
      <w:marBottom w:val="0"/>
      <w:divBdr>
        <w:top w:val="none" w:sz="0" w:space="0" w:color="auto"/>
        <w:left w:val="none" w:sz="0" w:space="0" w:color="auto"/>
        <w:bottom w:val="none" w:sz="0" w:space="0" w:color="auto"/>
        <w:right w:val="none" w:sz="0" w:space="0" w:color="auto"/>
      </w:divBdr>
    </w:div>
    <w:div w:id="2026636425">
      <w:marLeft w:val="0"/>
      <w:marRight w:val="0"/>
      <w:marTop w:val="120"/>
      <w:marBottom w:val="0"/>
      <w:divBdr>
        <w:top w:val="none" w:sz="0" w:space="0" w:color="auto"/>
        <w:left w:val="none" w:sz="0" w:space="0" w:color="auto"/>
        <w:bottom w:val="none" w:sz="0" w:space="0" w:color="auto"/>
        <w:right w:val="none" w:sz="0" w:space="0" w:color="auto"/>
      </w:divBdr>
    </w:div>
    <w:div w:id="2026789902">
      <w:marLeft w:val="0"/>
      <w:marRight w:val="0"/>
      <w:marTop w:val="0"/>
      <w:marBottom w:val="0"/>
      <w:divBdr>
        <w:top w:val="none" w:sz="0" w:space="0" w:color="auto"/>
        <w:left w:val="none" w:sz="0" w:space="0" w:color="auto"/>
        <w:bottom w:val="none" w:sz="0" w:space="0" w:color="auto"/>
        <w:right w:val="none" w:sz="0" w:space="0" w:color="auto"/>
      </w:divBdr>
      <w:divsChild>
        <w:div w:id="1475685556">
          <w:marLeft w:val="0"/>
          <w:marRight w:val="0"/>
          <w:marTop w:val="0"/>
          <w:marBottom w:val="0"/>
          <w:divBdr>
            <w:top w:val="none" w:sz="0" w:space="0" w:color="auto"/>
            <w:left w:val="none" w:sz="0" w:space="0" w:color="auto"/>
            <w:bottom w:val="none" w:sz="0" w:space="0" w:color="auto"/>
            <w:right w:val="none" w:sz="0" w:space="0" w:color="auto"/>
          </w:divBdr>
        </w:div>
      </w:divsChild>
    </w:div>
    <w:div w:id="2028479750">
      <w:marLeft w:val="0"/>
      <w:marRight w:val="0"/>
      <w:marTop w:val="120"/>
      <w:marBottom w:val="0"/>
      <w:divBdr>
        <w:top w:val="none" w:sz="0" w:space="0" w:color="auto"/>
        <w:left w:val="none" w:sz="0" w:space="0" w:color="auto"/>
        <w:bottom w:val="none" w:sz="0" w:space="0" w:color="auto"/>
        <w:right w:val="none" w:sz="0" w:space="0" w:color="auto"/>
      </w:divBdr>
    </w:div>
    <w:div w:id="2029334308">
      <w:marLeft w:val="0"/>
      <w:marRight w:val="0"/>
      <w:marTop w:val="120"/>
      <w:marBottom w:val="0"/>
      <w:divBdr>
        <w:top w:val="none" w:sz="0" w:space="0" w:color="auto"/>
        <w:left w:val="none" w:sz="0" w:space="0" w:color="auto"/>
        <w:bottom w:val="none" w:sz="0" w:space="0" w:color="auto"/>
        <w:right w:val="none" w:sz="0" w:space="0" w:color="auto"/>
      </w:divBdr>
    </w:div>
    <w:div w:id="2029406936">
      <w:marLeft w:val="0"/>
      <w:marRight w:val="0"/>
      <w:marTop w:val="360"/>
      <w:marBottom w:val="0"/>
      <w:divBdr>
        <w:top w:val="none" w:sz="0" w:space="0" w:color="auto"/>
        <w:left w:val="none" w:sz="0" w:space="0" w:color="auto"/>
        <w:bottom w:val="none" w:sz="0" w:space="0" w:color="auto"/>
        <w:right w:val="none" w:sz="0" w:space="0" w:color="auto"/>
      </w:divBdr>
    </w:div>
    <w:div w:id="2030988737">
      <w:marLeft w:val="0"/>
      <w:marRight w:val="0"/>
      <w:marTop w:val="120"/>
      <w:marBottom w:val="0"/>
      <w:divBdr>
        <w:top w:val="none" w:sz="0" w:space="0" w:color="auto"/>
        <w:left w:val="none" w:sz="0" w:space="0" w:color="auto"/>
        <w:bottom w:val="none" w:sz="0" w:space="0" w:color="auto"/>
        <w:right w:val="none" w:sz="0" w:space="0" w:color="auto"/>
      </w:divBdr>
    </w:div>
    <w:div w:id="2032879149">
      <w:marLeft w:val="0"/>
      <w:marRight w:val="0"/>
      <w:marTop w:val="120"/>
      <w:marBottom w:val="0"/>
      <w:divBdr>
        <w:top w:val="none" w:sz="0" w:space="0" w:color="auto"/>
        <w:left w:val="none" w:sz="0" w:space="0" w:color="auto"/>
        <w:bottom w:val="none" w:sz="0" w:space="0" w:color="auto"/>
        <w:right w:val="none" w:sz="0" w:space="0" w:color="auto"/>
      </w:divBdr>
    </w:div>
    <w:div w:id="2035035934">
      <w:marLeft w:val="0"/>
      <w:marRight w:val="0"/>
      <w:marTop w:val="120"/>
      <w:marBottom w:val="0"/>
      <w:divBdr>
        <w:top w:val="none" w:sz="0" w:space="0" w:color="auto"/>
        <w:left w:val="none" w:sz="0" w:space="0" w:color="auto"/>
        <w:bottom w:val="none" w:sz="0" w:space="0" w:color="auto"/>
        <w:right w:val="none" w:sz="0" w:space="0" w:color="auto"/>
      </w:divBdr>
    </w:div>
    <w:div w:id="2036228708">
      <w:marLeft w:val="0"/>
      <w:marRight w:val="0"/>
      <w:marTop w:val="240"/>
      <w:marBottom w:val="0"/>
      <w:divBdr>
        <w:top w:val="none" w:sz="0" w:space="0" w:color="auto"/>
        <w:left w:val="none" w:sz="0" w:space="0" w:color="auto"/>
        <w:bottom w:val="none" w:sz="0" w:space="0" w:color="auto"/>
        <w:right w:val="none" w:sz="0" w:space="0" w:color="auto"/>
      </w:divBdr>
    </w:div>
    <w:div w:id="2039744391">
      <w:marLeft w:val="0"/>
      <w:marRight w:val="0"/>
      <w:marTop w:val="120"/>
      <w:marBottom w:val="0"/>
      <w:divBdr>
        <w:top w:val="none" w:sz="0" w:space="0" w:color="auto"/>
        <w:left w:val="none" w:sz="0" w:space="0" w:color="auto"/>
        <w:bottom w:val="none" w:sz="0" w:space="0" w:color="auto"/>
        <w:right w:val="none" w:sz="0" w:space="0" w:color="auto"/>
      </w:divBdr>
    </w:div>
    <w:div w:id="2039892693">
      <w:marLeft w:val="0"/>
      <w:marRight w:val="0"/>
      <w:marTop w:val="120"/>
      <w:marBottom w:val="0"/>
      <w:divBdr>
        <w:top w:val="none" w:sz="0" w:space="0" w:color="auto"/>
        <w:left w:val="none" w:sz="0" w:space="0" w:color="auto"/>
        <w:bottom w:val="none" w:sz="0" w:space="0" w:color="auto"/>
        <w:right w:val="none" w:sz="0" w:space="0" w:color="auto"/>
      </w:divBdr>
    </w:div>
    <w:div w:id="2040936544">
      <w:marLeft w:val="0"/>
      <w:marRight w:val="0"/>
      <w:marTop w:val="120"/>
      <w:marBottom w:val="0"/>
      <w:divBdr>
        <w:top w:val="none" w:sz="0" w:space="0" w:color="auto"/>
        <w:left w:val="none" w:sz="0" w:space="0" w:color="auto"/>
        <w:bottom w:val="none" w:sz="0" w:space="0" w:color="auto"/>
        <w:right w:val="none" w:sz="0" w:space="0" w:color="auto"/>
      </w:divBdr>
    </w:div>
    <w:div w:id="2043632126">
      <w:marLeft w:val="0"/>
      <w:marRight w:val="0"/>
      <w:marTop w:val="200"/>
      <w:marBottom w:val="0"/>
      <w:divBdr>
        <w:top w:val="none" w:sz="0" w:space="0" w:color="auto"/>
        <w:left w:val="none" w:sz="0" w:space="0" w:color="auto"/>
        <w:bottom w:val="none" w:sz="0" w:space="0" w:color="auto"/>
        <w:right w:val="none" w:sz="0" w:space="0" w:color="auto"/>
      </w:divBdr>
    </w:div>
    <w:div w:id="2044089752">
      <w:marLeft w:val="0"/>
      <w:marRight w:val="0"/>
      <w:marTop w:val="0"/>
      <w:marBottom w:val="0"/>
      <w:divBdr>
        <w:top w:val="none" w:sz="0" w:space="0" w:color="auto"/>
        <w:left w:val="none" w:sz="0" w:space="0" w:color="auto"/>
        <w:bottom w:val="none" w:sz="0" w:space="0" w:color="auto"/>
        <w:right w:val="none" w:sz="0" w:space="0" w:color="auto"/>
      </w:divBdr>
      <w:divsChild>
        <w:div w:id="1885747167">
          <w:marLeft w:val="0"/>
          <w:marRight w:val="0"/>
          <w:marTop w:val="0"/>
          <w:marBottom w:val="0"/>
          <w:divBdr>
            <w:top w:val="none" w:sz="0" w:space="0" w:color="auto"/>
            <w:left w:val="none" w:sz="0" w:space="0" w:color="auto"/>
            <w:bottom w:val="none" w:sz="0" w:space="0" w:color="auto"/>
            <w:right w:val="none" w:sz="0" w:space="0" w:color="auto"/>
          </w:divBdr>
        </w:div>
      </w:divsChild>
    </w:div>
    <w:div w:id="2044552000">
      <w:marLeft w:val="0"/>
      <w:marRight w:val="0"/>
      <w:marTop w:val="120"/>
      <w:marBottom w:val="0"/>
      <w:divBdr>
        <w:top w:val="none" w:sz="0" w:space="0" w:color="auto"/>
        <w:left w:val="none" w:sz="0" w:space="0" w:color="auto"/>
        <w:bottom w:val="none" w:sz="0" w:space="0" w:color="auto"/>
        <w:right w:val="none" w:sz="0" w:space="0" w:color="auto"/>
      </w:divBdr>
    </w:div>
    <w:div w:id="2046326201">
      <w:marLeft w:val="0"/>
      <w:marRight w:val="0"/>
      <w:marTop w:val="240"/>
      <w:marBottom w:val="0"/>
      <w:divBdr>
        <w:top w:val="none" w:sz="0" w:space="0" w:color="auto"/>
        <w:left w:val="none" w:sz="0" w:space="0" w:color="auto"/>
        <w:bottom w:val="none" w:sz="0" w:space="0" w:color="auto"/>
        <w:right w:val="none" w:sz="0" w:space="0" w:color="auto"/>
      </w:divBdr>
    </w:div>
    <w:div w:id="2050107370">
      <w:marLeft w:val="0"/>
      <w:marRight w:val="0"/>
      <w:marTop w:val="0"/>
      <w:marBottom w:val="0"/>
      <w:divBdr>
        <w:top w:val="none" w:sz="0" w:space="0" w:color="auto"/>
        <w:left w:val="none" w:sz="0" w:space="0" w:color="auto"/>
        <w:bottom w:val="none" w:sz="0" w:space="0" w:color="auto"/>
        <w:right w:val="none" w:sz="0" w:space="0" w:color="auto"/>
      </w:divBdr>
      <w:divsChild>
        <w:div w:id="1595433504">
          <w:marLeft w:val="0"/>
          <w:marRight w:val="0"/>
          <w:marTop w:val="0"/>
          <w:marBottom w:val="0"/>
          <w:divBdr>
            <w:top w:val="none" w:sz="0" w:space="0" w:color="auto"/>
            <w:left w:val="none" w:sz="0" w:space="0" w:color="auto"/>
            <w:bottom w:val="none" w:sz="0" w:space="0" w:color="auto"/>
            <w:right w:val="none" w:sz="0" w:space="0" w:color="auto"/>
          </w:divBdr>
        </w:div>
      </w:divsChild>
    </w:div>
    <w:div w:id="2052682562">
      <w:marLeft w:val="0"/>
      <w:marRight w:val="0"/>
      <w:marTop w:val="0"/>
      <w:marBottom w:val="0"/>
      <w:divBdr>
        <w:top w:val="none" w:sz="0" w:space="0" w:color="auto"/>
        <w:left w:val="none" w:sz="0" w:space="0" w:color="auto"/>
        <w:bottom w:val="none" w:sz="0" w:space="0" w:color="auto"/>
        <w:right w:val="none" w:sz="0" w:space="0" w:color="auto"/>
      </w:divBdr>
      <w:divsChild>
        <w:div w:id="854347221">
          <w:marLeft w:val="0"/>
          <w:marRight w:val="0"/>
          <w:marTop w:val="0"/>
          <w:marBottom w:val="0"/>
          <w:divBdr>
            <w:top w:val="none" w:sz="0" w:space="0" w:color="auto"/>
            <w:left w:val="none" w:sz="0" w:space="0" w:color="auto"/>
            <w:bottom w:val="none" w:sz="0" w:space="0" w:color="auto"/>
            <w:right w:val="none" w:sz="0" w:space="0" w:color="auto"/>
          </w:divBdr>
        </w:div>
      </w:divsChild>
    </w:div>
    <w:div w:id="2053536536">
      <w:marLeft w:val="0"/>
      <w:marRight w:val="0"/>
      <w:marTop w:val="120"/>
      <w:marBottom w:val="0"/>
      <w:divBdr>
        <w:top w:val="none" w:sz="0" w:space="0" w:color="auto"/>
        <w:left w:val="none" w:sz="0" w:space="0" w:color="auto"/>
        <w:bottom w:val="none" w:sz="0" w:space="0" w:color="auto"/>
        <w:right w:val="none" w:sz="0" w:space="0" w:color="auto"/>
      </w:divBdr>
    </w:div>
    <w:div w:id="2056616541">
      <w:marLeft w:val="0"/>
      <w:marRight w:val="0"/>
      <w:marTop w:val="120"/>
      <w:marBottom w:val="0"/>
      <w:divBdr>
        <w:top w:val="none" w:sz="0" w:space="0" w:color="auto"/>
        <w:left w:val="none" w:sz="0" w:space="0" w:color="auto"/>
        <w:bottom w:val="none" w:sz="0" w:space="0" w:color="auto"/>
        <w:right w:val="none" w:sz="0" w:space="0" w:color="auto"/>
      </w:divBdr>
    </w:div>
    <w:div w:id="2056927977">
      <w:marLeft w:val="0"/>
      <w:marRight w:val="0"/>
      <w:marTop w:val="0"/>
      <w:marBottom w:val="0"/>
      <w:divBdr>
        <w:top w:val="none" w:sz="0" w:space="0" w:color="auto"/>
        <w:left w:val="none" w:sz="0" w:space="0" w:color="auto"/>
        <w:bottom w:val="none" w:sz="0" w:space="0" w:color="auto"/>
        <w:right w:val="none" w:sz="0" w:space="0" w:color="auto"/>
      </w:divBdr>
      <w:divsChild>
        <w:div w:id="1451969284">
          <w:marLeft w:val="0"/>
          <w:marRight w:val="0"/>
          <w:marTop w:val="0"/>
          <w:marBottom w:val="0"/>
          <w:divBdr>
            <w:top w:val="none" w:sz="0" w:space="0" w:color="auto"/>
            <w:left w:val="none" w:sz="0" w:space="0" w:color="auto"/>
            <w:bottom w:val="none" w:sz="0" w:space="0" w:color="auto"/>
            <w:right w:val="none" w:sz="0" w:space="0" w:color="auto"/>
          </w:divBdr>
        </w:div>
      </w:divsChild>
    </w:div>
    <w:div w:id="2057048084">
      <w:marLeft w:val="0"/>
      <w:marRight w:val="0"/>
      <w:marTop w:val="120"/>
      <w:marBottom w:val="0"/>
      <w:divBdr>
        <w:top w:val="none" w:sz="0" w:space="0" w:color="auto"/>
        <w:left w:val="none" w:sz="0" w:space="0" w:color="auto"/>
        <w:bottom w:val="none" w:sz="0" w:space="0" w:color="auto"/>
        <w:right w:val="none" w:sz="0" w:space="0" w:color="auto"/>
      </w:divBdr>
    </w:div>
    <w:div w:id="2057578288">
      <w:marLeft w:val="0"/>
      <w:marRight w:val="0"/>
      <w:marTop w:val="120"/>
      <w:marBottom w:val="0"/>
      <w:divBdr>
        <w:top w:val="none" w:sz="0" w:space="0" w:color="auto"/>
        <w:left w:val="none" w:sz="0" w:space="0" w:color="auto"/>
        <w:bottom w:val="none" w:sz="0" w:space="0" w:color="auto"/>
        <w:right w:val="none" w:sz="0" w:space="0" w:color="auto"/>
      </w:divBdr>
    </w:div>
    <w:div w:id="2061053128">
      <w:marLeft w:val="0"/>
      <w:marRight w:val="0"/>
      <w:marTop w:val="0"/>
      <w:marBottom w:val="0"/>
      <w:divBdr>
        <w:top w:val="none" w:sz="0" w:space="0" w:color="auto"/>
        <w:left w:val="none" w:sz="0" w:space="0" w:color="auto"/>
        <w:bottom w:val="none" w:sz="0" w:space="0" w:color="auto"/>
        <w:right w:val="none" w:sz="0" w:space="0" w:color="auto"/>
      </w:divBdr>
    </w:div>
    <w:div w:id="2062166331">
      <w:marLeft w:val="0"/>
      <w:marRight w:val="0"/>
      <w:marTop w:val="120"/>
      <w:marBottom w:val="0"/>
      <w:divBdr>
        <w:top w:val="none" w:sz="0" w:space="0" w:color="auto"/>
        <w:left w:val="none" w:sz="0" w:space="0" w:color="auto"/>
        <w:bottom w:val="none" w:sz="0" w:space="0" w:color="auto"/>
        <w:right w:val="none" w:sz="0" w:space="0" w:color="auto"/>
      </w:divBdr>
    </w:div>
    <w:div w:id="2062173029">
      <w:marLeft w:val="0"/>
      <w:marRight w:val="0"/>
      <w:marTop w:val="360"/>
      <w:marBottom w:val="0"/>
      <w:divBdr>
        <w:top w:val="none" w:sz="0" w:space="0" w:color="auto"/>
        <w:left w:val="none" w:sz="0" w:space="0" w:color="auto"/>
        <w:bottom w:val="none" w:sz="0" w:space="0" w:color="auto"/>
        <w:right w:val="none" w:sz="0" w:space="0" w:color="auto"/>
      </w:divBdr>
    </w:div>
    <w:div w:id="2065519797">
      <w:marLeft w:val="0"/>
      <w:marRight w:val="0"/>
      <w:marTop w:val="120"/>
      <w:marBottom w:val="0"/>
      <w:divBdr>
        <w:top w:val="none" w:sz="0" w:space="0" w:color="auto"/>
        <w:left w:val="none" w:sz="0" w:space="0" w:color="auto"/>
        <w:bottom w:val="none" w:sz="0" w:space="0" w:color="auto"/>
        <w:right w:val="none" w:sz="0" w:space="0" w:color="auto"/>
      </w:divBdr>
    </w:div>
    <w:div w:id="2069955772">
      <w:marLeft w:val="0"/>
      <w:marRight w:val="0"/>
      <w:marTop w:val="120"/>
      <w:marBottom w:val="0"/>
      <w:divBdr>
        <w:top w:val="none" w:sz="0" w:space="0" w:color="auto"/>
        <w:left w:val="none" w:sz="0" w:space="0" w:color="auto"/>
        <w:bottom w:val="none" w:sz="0" w:space="0" w:color="auto"/>
        <w:right w:val="none" w:sz="0" w:space="0" w:color="auto"/>
      </w:divBdr>
    </w:div>
    <w:div w:id="2072117930">
      <w:marLeft w:val="0"/>
      <w:marRight w:val="0"/>
      <w:marTop w:val="120"/>
      <w:marBottom w:val="0"/>
      <w:divBdr>
        <w:top w:val="none" w:sz="0" w:space="0" w:color="auto"/>
        <w:left w:val="none" w:sz="0" w:space="0" w:color="auto"/>
        <w:bottom w:val="none" w:sz="0" w:space="0" w:color="auto"/>
        <w:right w:val="none" w:sz="0" w:space="0" w:color="auto"/>
      </w:divBdr>
    </w:div>
    <w:div w:id="2073382611">
      <w:marLeft w:val="0"/>
      <w:marRight w:val="0"/>
      <w:marTop w:val="0"/>
      <w:marBottom w:val="0"/>
      <w:divBdr>
        <w:top w:val="none" w:sz="0" w:space="0" w:color="auto"/>
        <w:left w:val="none" w:sz="0" w:space="0" w:color="auto"/>
        <w:bottom w:val="none" w:sz="0" w:space="0" w:color="auto"/>
        <w:right w:val="none" w:sz="0" w:space="0" w:color="auto"/>
      </w:divBdr>
    </w:div>
    <w:div w:id="2075008488">
      <w:marLeft w:val="0"/>
      <w:marRight w:val="0"/>
      <w:marTop w:val="120"/>
      <w:marBottom w:val="0"/>
      <w:divBdr>
        <w:top w:val="none" w:sz="0" w:space="0" w:color="auto"/>
        <w:left w:val="none" w:sz="0" w:space="0" w:color="auto"/>
        <w:bottom w:val="none" w:sz="0" w:space="0" w:color="auto"/>
        <w:right w:val="none" w:sz="0" w:space="0" w:color="auto"/>
      </w:divBdr>
    </w:div>
    <w:div w:id="2076318298">
      <w:marLeft w:val="0"/>
      <w:marRight w:val="0"/>
      <w:marTop w:val="0"/>
      <w:marBottom w:val="0"/>
      <w:divBdr>
        <w:top w:val="none" w:sz="0" w:space="0" w:color="auto"/>
        <w:left w:val="none" w:sz="0" w:space="0" w:color="auto"/>
        <w:bottom w:val="none" w:sz="0" w:space="0" w:color="auto"/>
        <w:right w:val="none" w:sz="0" w:space="0" w:color="auto"/>
      </w:divBdr>
    </w:div>
    <w:div w:id="2093240195">
      <w:marLeft w:val="0"/>
      <w:marRight w:val="0"/>
      <w:marTop w:val="0"/>
      <w:marBottom w:val="0"/>
      <w:divBdr>
        <w:top w:val="none" w:sz="0" w:space="0" w:color="auto"/>
        <w:left w:val="none" w:sz="0" w:space="0" w:color="auto"/>
        <w:bottom w:val="none" w:sz="0" w:space="0" w:color="auto"/>
        <w:right w:val="none" w:sz="0" w:space="0" w:color="auto"/>
      </w:divBdr>
      <w:divsChild>
        <w:div w:id="1451436662">
          <w:marLeft w:val="0"/>
          <w:marRight w:val="0"/>
          <w:marTop w:val="0"/>
          <w:marBottom w:val="0"/>
          <w:divBdr>
            <w:top w:val="none" w:sz="0" w:space="0" w:color="auto"/>
            <w:left w:val="none" w:sz="0" w:space="0" w:color="auto"/>
            <w:bottom w:val="none" w:sz="0" w:space="0" w:color="auto"/>
            <w:right w:val="none" w:sz="0" w:space="0" w:color="auto"/>
          </w:divBdr>
        </w:div>
      </w:divsChild>
    </w:div>
    <w:div w:id="2094663865">
      <w:marLeft w:val="0"/>
      <w:marRight w:val="0"/>
      <w:marTop w:val="0"/>
      <w:marBottom w:val="0"/>
      <w:divBdr>
        <w:top w:val="none" w:sz="0" w:space="0" w:color="auto"/>
        <w:left w:val="none" w:sz="0" w:space="0" w:color="auto"/>
        <w:bottom w:val="none" w:sz="0" w:space="0" w:color="auto"/>
        <w:right w:val="none" w:sz="0" w:space="0" w:color="auto"/>
      </w:divBdr>
      <w:divsChild>
        <w:div w:id="488250363">
          <w:marLeft w:val="0"/>
          <w:marRight w:val="0"/>
          <w:marTop w:val="0"/>
          <w:marBottom w:val="0"/>
          <w:divBdr>
            <w:top w:val="none" w:sz="0" w:space="0" w:color="auto"/>
            <w:left w:val="none" w:sz="0" w:space="0" w:color="auto"/>
            <w:bottom w:val="none" w:sz="0" w:space="0" w:color="auto"/>
            <w:right w:val="none" w:sz="0" w:space="0" w:color="auto"/>
          </w:divBdr>
        </w:div>
      </w:divsChild>
    </w:div>
    <w:div w:id="2095396184">
      <w:marLeft w:val="0"/>
      <w:marRight w:val="0"/>
      <w:marTop w:val="120"/>
      <w:marBottom w:val="0"/>
      <w:divBdr>
        <w:top w:val="none" w:sz="0" w:space="0" w:color="auto"/>
        <w:left w:val="none" w:sz="0" w:space="0" w:color="auto"/>
        <w:bottom w:val="none" w:sz="0" w:space="0" w:color="auto"/>
        <w:right w:val="none" w:sz="0" w:space="0" w:color="auto"/>
      </w:divBdr>
    </w:div>
    <w:div w:id="2097049090">
      <w:marLeft w:val="0"/>
      <w:marRight w:val="0"/>
      <w:marTop w:val="120"/>
      <w:marBottom w:val="0"/>
      <w:divBdr>
        <w:top w:val="none" w:sz="0" w:space="0" w:color="auto"/>
        <w:left w:val="none" w:sz="0" w:space="0" w:color="auto"/>
        <w:bottom w:val="none" w:sz="0" w:space="0" w:color="auto"/>
        <w:right w:val="none" w:sz="0" w:space="0" w:color="auto"/>
      </w:divBdr>
    </w:div>
    <w:div w:id="2098670992">
      <w:marLeft w:val="0"/>
      <w:marRight w:val="0"/>
      <w:marTop w:val="0"/>
      <w:marBottom w:val="0"/>
      <w:divBdr>
        <w:top w:val="none" w:sz="0" w:space="0" w:color="auto"/>
        <w:left w:val="none" w:sz="0" w:space="0" w:color="auto"/>
        <w:bottom w:val="none" w:sz="0" w:space="0" w:color="auto"/>
        <w:right w:val="none" w:sz="0" w:space="0" w:color="auto"/>
      </w:divBdr>
      <w:divsChild>
        <w:div w:id="1644191560">
          <w:marLeft w:val="0"/>
          <w:marRight w:val="0"/>
          <w:marTop w:val="0"/>
          <w:marBottom w:val="0"/>
          <w:divBdr>
            <w:top w:val="none" w:sz="0" w:space="0" w:color="auto"/>
            <w:left w:val="none" w:sz="0" w:space="0" w:color="auto"/>
            <w:bottom w:val="none" w:sz="0" w:space="0" w:color="auto"/>
            <w:right w:val="none" w:sz="0" w:space="0" w:color="auto"/>
          </w:divBdr>
        </w:div>
      </w:divsChild>
    </w:div>
    <w:div w:id="2099014156">
      <w:marLeft w:val="0"/>
      <w:marRight w:val="0"/>
      <w:marTop w:val="120"/>
      <w:marBottom w:val="0"/>
      <w:divBdr>
        <w:top w:val="none" w:sz="0" w:space="0" w:color="auto"/>
        <w:left w:val="none" w:sz="0" w:space="0" w:color="auto"/>
        <w:bottom w:val="none" w:sz="0" w:space="0" w:color="auto"/>
        <w:right w:val="none" w:sz="0" w:space="0" w:color="auto"/>
      </w:divBdr>
    </w:div>
    <w:div w:id="2099792818">
      <w:marLeft w:val="0"/>
      <w:marRight w:val="0"/>
      <w:marTop w:val="120"/>
      <w:marBottom w:val="0"/>
      <w:divBdr>
        <w:top w:val="none" w:sz="0" w:space="0" w:color="auto"/>
        <w:left w:val="none" w:sz="0" w:space="0" w:color="auto"/>
        <w:bottom w:val="none" w:sz="0" w:space="0" w:color="auto"/>
        <w:right w:val="none" w:sz="0" w:space="0" w:color="auto"/>
      </w:divBdr>
    </w:div>
    <w:div w:id="2099985959">
      <w:marLeft w:val="0"/>
      <w:marRight w:val="0"/>
      <w:marTop w:val="120"/>
      <w:marBottom w:val="0"/>
      <w:divBdr>
        <w:top w:val="none" w:sz="0" w:space="0" w:color="auto"/>
        <w:left w:val="none" w:sz="0" w:space="0" w:color="auto"/>
        <w:bottom w:val="none" w:sz="0" w:space="0" w:color="auto"/>
        <w:right w:val="none" w:sz="0" w:space="0" w:color="auto"/>
      </w:divBdr>
    </w:div>
    <w:div w:id="2101371971">
      <w:marLeft w:val="0"/>
      <w:marRight w:val="0"/>
      <w:marTop w:val="120"/>
      <w:marBottom w:val="0"/>
      <w:divBdr>
        <w:top w:val="none" w:sz="0" w:space="0" w:color="auto"/>
        <w:left w:val="none" w:sz="0" w:space="0" w:color="auto"/>
        <w:bottom w:val="none" w:sz="0" w:space="0" w:color="auto"/>
        <w:right w:val="none" w:sz="0" w:space="0" w:color="auto"/>
      </w:divBdr>
    </w:div>
    <w:div w:id="2101485623">
      <w:marLeft w:val="0"/>
      <w:marRight w:val="0"/>
      <w:marTop w:val="0"/>
      <w:marBottom w:val="0"/>
      <w:divBdr>
        <w:top w:val="none" w:sz="0" w:space="0" w:color="auto"/>
        <w:left w:val="none" w:sz="0" w:space="0" w:color="auto"/>
        <w:bottom w:val="none" w:sz="0" w:space="0" w:color="auto"/>
        <w:right w:val="none" w:sz="0" w:space="0" w:color="auto"/>
      </w:divBdr>
    </w:div>
    <w:div w:id="2108235677">
      <w:marLeft w:val="0"/>
      <w:marRight w:val="0"/>
      <w:marTop w:val="120"/>
      <w:marBottom w:val="0"/>
      <w:divBdr>
        <w:top w:val="none" w:sz="0" w:space="0" w:color="auto"/>
        <w:left w:val="none" w:sz="0" w:space="0" w:color="auto"/>
        <w:bottom w:val="none" w:sz="0" w:space="0" w:color="auto"/>
        <w:right w:val="none" w:sz="0" w:space="0" w:color="auto"/>
      </w:divBdr>
    </w:div>
    <w:div w:id="2108648081">
      <w:marLeft w:val="0"/>
      <w:marRight w:val="0"/>
      <w:marTop w:val="120"/>
      <w:marBottom w:val="0"/>
      <w:divBdr>
        <w:top w:val="none" w:sz="0" w:space="0" w:color="auto"/>
        <w:left w:val="none" w:sz="0" w:space="0" w:color="auto"/>
        <w:bottom w:val="none" w:sz="0" w:space="0" w:color="auto"/>
        <w:right w:val="none" w:sz="0" w:space="0" w:color="auto"/>
      </w:divBdr>
    </w:div>
    <w:div w:id="2111776444">
      <w:marLeft w:val="0"/>
      <w:marRight w:val="0"/>
      <w:marTop w:val="120"/>
      <w:marBottom w:val="0"/>
      <w:divBdr>
        <w:top w:val="none" w:sz="0" w:space="0" w:color="auto"/>
        <w:left w:val="none" w:sz="0" w:space="0" w:color="auto"/>
        <w:bottom w:val="none" w:sz="0" w:space="0" w:color="auto"/>
        <w:right w:val="none" w:sz="0" w:space="0" w:color="auto"/>
      </w:divBdr>
    </w:div>
    <w:div w:id="2116974348">
      <w:marLeft w:val="0"/>
      <w:marRight w:val="0"/>
      <w:marTop w:val="120"/>
      <w:marBottom w:val="0"/>
      <w:divBdr>
        <w:top w:val="none" w:sz="0" w:space="0" w:color="auto"/>
        <w:left w:val="none" w:sz="0" w:space="0" w:color="auto"/>
        <w:bottom w:val="none" w:sz="0" w:space="0" w:color="auto"/>
        <w:right w:val="none" w:sz="0" w:space="0" w:color="auto"/>
      </w:divBdr>
    </w:div>
    <w:div w:id="2117367317">
      <w:marLeft w:val="0"/>
      <w:marRight w:val="0"/>
      <w:marTop w:val="0"/>
      <w:marBottom w:val="0"/>
      <w:divBdr>
        <w:top w:val="none" w:sz="0" w:space="0" w:color="auto"/>
        <w:left w:val="none" w:sz="0" w:space="0" w:color="auto"/>
        <w:bottom w:val="none" w:sz="0" w:space="0" w:color="auto"/>
        <w:right w:val="none" w:sz="0" w:space="0" w:color="auto"/>
      </w:divBdr>
      <w:divsChild>
        <w:div w:id="1669822405">
          <w:marLeft w:val="0"/>
          <w:marRight w:val="0"/>
          <w:marTop w:val="0"/>
          <w:marBottom w:val="0"/>
          <w:divBdr>
            <w:top w:val="none" w:sz="0" w:space="0" w:color="auto"/>
            <w:left w:val="none" w:sz="0" w:space="0" w:color="auto"/>
            <w:bottom w:val="none" w:sz="0" w:space="0" w:color="auto"/>
            <w:right w:val="none" w:sz="0" w:space="0" w:color="auto"/>
          </w:divBdr>
        </w:div>
      </w:divsChild>
    </w:div>
    <w:div w:id="2117553942">
      <w:marLeft w:val="0"/>
      <w:marRight w:val="0"/>
      <w:marTop w:val="120"/>
      <w:marBottom w:val="0"/>
      <w:divBdr>
        <w:top w:val="none" w:sz="0" w:space="0" w:color="auto"/>
        <w:left w:val="none" w:sz="0" w:space="0" w:color="auto"/>
        <w:bottom w:val="none" w:sz="0" w:space="0" w:color="auto"/>
        <w:right w:val="none" w:sz="0" w:space="0" w:color="auto"/>
      </w:divBdr>
    </w:div>
    <w:div w:id="2123525767">
      <w:marLeft w:val="0"/>
      <w:marRight w:val="0"/>
      <w:marTop w:val="120"/>
      <w:marBottom w:val="0"/>
      <w:divBdr>
        <w:top w:val="none" w:sz="0" w:space="0" w:color="auto"/>
        <w:left w:val="none" w:sz="0" w:space="0" w:color="auto"/>
        <w:bottom w:val="none" w:sz="0" w:space="0" w:color="auto"/>
        <w:right w:val="none" w:sz="0" w:space="0" w:color="auto"/>
      </w:divBdr>
    </w:div>
    <w:div w:id="2124492982">
      <w:marLeft w:val="0"/>
      <w:marRight w:val="0"/>
      <w:marTop w:val="120"/>
      <w:marBottom w:val="0"/>
      <w:divBdr>
        <w:top w:val="none" w:sz="0" w:space="0" w:color="auto"/>
        <w:left w:val="none" w:sz="0" w:space="0" w:color="auto"/>
        <w:bottom w:val="none" w:sz="0" w:space="0" w:color="auto"/>
        <w:right w:val="none" w:sz="0" w:space="0" w:color="auto"/>
      </w:divBdr>
    </w:div>
    <w:div w:id="2125416785">
      <w:marLeft w:val="0"/>
      <w:marRight w:val="0"/>
      <w:marTop w:val="120"/>
      <w:marBottom w:val="0"/>
      <w:divBdr>
        <w:top w:val="none" w:sz="0" w:space="0" w:color="auto"/>
        <w:left w:val="none" w:sz="0" w:space="0" w:color="auto"/>
        <w:bottom w:val="none" w:sz="0" w:space="0" w:color="auto"/>
        <w:right w:val="none" w:sz="0" w:space="0" w:color="auto"/>
      </w:divBdr>
    </w:div>
    <w:div w:id="2128965139">
      <w:marLeft w:val="0"/>
      <w:marRight w:val="0"/>
      <w:marTop w:val="120"/>
      <w:marBottom w:val="0"/>
      <w:divBdr>
        <w:top w:val="none" w:sz="0" w:space="0" w:color="auto"/>
        <w:left w:val="none" w:sz="0" w:space="0" w:color="auto"/>
        <w:bottom w:val="none" w:sz="0" w:space="0" w:color="auto"/>
        <w:right w:val="none" w:sz="0" w:space="0" w:color="auto"/>
      </w:divBdr>
    </w:div>
    <w:div w:id="2130859317">
      <w:marLeft w:val="0"/>
      <w:marRight w:val="0"/>
      <w:marTop w:val="0"/>
      <w:marBottom w:val="0"/>
      <w:divBdr>
        <w:top w:val="none" w:sz="0" w:space="0" w:color="auto"/>
        <w:left w:val="none" w:sz="0" w:space="0" w:color="auto"/>
        <w:bottom w:val="none" w:sz="0" w:space="0" w:color="auto"/>
        <w:right w:val="none" w:sz="0" w:space="0" w:color="auto"/>
      </w:divBdr>
    </w:div>
    <w:div w:id="2132280811">
      <w:marLeft w:val="0"/>
      <w:marRight w:val="0"/>
      <w:marTop w:val="120"/>
      <w:marBottom w:val="0"/>
      <w:divBdr>
        <w:top w:val="none" w:sz="0" w:space="0" w:color="auto"/>
        <w:left w:val="none" w:sz="0" w:space="0" w:color="auto"/>
        <w:bottom w:val="none" w:sz="0" w:space="0" w:color="auto"/>
        <w:right w:val="none" w:sz="0" w:space="0" w:color="auto"/>
      </w:divBdr>
    </w:div>
    <w:div w:id="2133590431">
      <w:marLeft w:val="0"/>
      <w:marRight w:val="0"/>
      <w:marTop w:val="0"/>
      <w:marBottom w:val="0"/>
      <w:divBdr>
        <w:top w:val="none" w:sz="0" w:space="0" w:color="auto"/>
        <w:left w:val="none" w:sz="0" w:space="0" w:color="auto"/>
        <w:bottom w:val="none" w:sz="0" w:space="0" w:color="auto"/>
        <w:right w:val="none" w:sz="0" w:space="0" w:color="auto"/>
      </w:divBdr>
      <w:divsChild>
        <w:div w:id="445084590">
          <w:marLeft w:val="0"/>
          <w:marRight w:val="0"/>
          <w:marTop w:val="0"/>
          <w:marBottom w:val="0"/>
          <w:divBdr>
            <w:top w:val="none" w:sz="0" w:space="0" w:color="auto"/>
            <w:left w:val="none" w:sz="0" w:space="0" w:color="auto"/>
            <w:bottom w:val="none" w:sz="0" w:space="0" w:color="auto"/>
            <w:right w:val="none" w:sz="0" w:space="0" w:color="auto"/>
          </w:divBdr>
        </w:div>
      </w:divsChild>
    </w:div>
    <w:div w:id="2134245653">
      <w:marLeft w:val="0"/>
      <w:marRight w:val="0"/>
      <w:marTop w:val="0"/>
      <w:marBottom w:val="0"/>
      <w:divBdr>
        <w:top w:val="none" w:sz="0" w:space="0" w:color="auto"/>
        <w:left w:val="none" w:sz="0" w:space="0" w:color="auto"/>
        <w:bottom w:val="none" w:sz="0" w:space="0" w:color="auto"/>
        <w:right w:val="none" w:sz="0" w:space="0" w:color="auto"/>
      </w:divBdr>
      <w:divsChild>
        <w:div w:id="478810110">
          <w:marLeft w:val="0"/>
          <w:marRight w:val="0"/>
          <w:marTop w:val="0"/>
          <w:marBottom w:val="0"/>
          <w:divBdr>
            <w:top w:val="none" w:sz="0" w:space="0" w:color="auto"/>
            <w:left w:val="none" w:sz="0" w:space="0" w:color="auto"/>
            <w:bottom w:val="none" w:sz="0" w:space="0" w:color="auto"/>
            <w:right w:val="none" w:sz="0" w:space="0" w:color="auto"/>
          </w:divBdr>
        </w:div>
      </w:divsChild>
    </w:div>
    <w:div w:id="2134706456">
      <w:marLeft w:val="0"/>
      <w:marRight w:val="0"/>
      <w:marTop w:val="0"/>
      <w:marBottom w:val="0"/>
      <w:divBdr>
        <w:top w:val="none" w:sz="0" w:space="0" w:color="auto"/>
        <w:left w:val="none" w:sz="0" w:space="0" w:color="auto"/>
        <w:bottom w:val="none" w:sz="0" w:space="0" w:color="auto"/>
        <w:right w:val="none" w:sz="0" w:space="0" w:color="auto"/>
      </w:divBdr>
      <w:divsChild>
        <w:div w:id="1813936100">
          <w:marLeft w:val="0"/>
          <w:marRight w:val="0"/>
          <w:marTop w:val="0"/>
          <w:marBottom w:val="0"/>
          <w:divBdr>
            <w:top w:val="none" w:sz="0" w:space="0" w:color="auto"/>
            <w:left w:val="none" w:sz="0" w:space="0" w:color="auto"/>
            <w:bottom w:val="none" w:sz="0" w:space="0" w:color="auto"/>
            <w:right w:val="none" w:sz="0" w:space="0" w:color="auto"/>
          </w:divBdr>
        </w:div>
      </w:divsChild>
    </w:div>
    <w:div w:id="2136873681">
      <w:marLeft w:val="0"/>
      <w:marRight w:val="0"/>
      <w:marTop w:val="120"/>
      <w:marBottom w:val="0"/>
      <w:divBdr>
        <w:top w:val="none" w:sz="0" w:space="0" w:color="auto"/>
        <w:left w:val="none" w:sz="0" w:space="0" w:color="auto"/>
        <w:bottom w:val="none" w:sz="0" w:space="0" w:color="auto"/>
        <w:right w:val="none" w:sz="0" w:space="0" w:color="auto"/>
      </w:divBdr>
    </w:div>
    <w:div w:id="2138260039">
      <w:marLeft w:val="0"/>
      <w:marRight w:val="0"/>
      <w:marTop w:val="120"/>
      <w:marBottom w:val="0"/>
      <w:divBdr>
        <w:top w:val="none" w:sz="0" w:space="0" w:color="auto"/>
        <w:left w:val="none" w:sz="0" w:space="0" w:color="auto"/>
        <w:bottom w:val="none" w:sz="0" w:space="0" w:color="auto"/>
        <w:right w:val="none" w:sz="0" w:space="0" w:color="auto"/>
      </w:divBdr>
    </w:div>
    <w:div w:id="2139562242">
      <w:marLeft w:val="0"/>
      <w:marRight w:val="0"/>
      <w:marTop w:val="0"/>
      <w:marBottom w:val="0"/>
      <w:divBdr>
        <w:top w:val="none" w:sz="0" w:space="0" w:color="auto"/>
        <w:left w:val="none" w:sz="0" w:space="0" w:color="auto"/>
        <w:bottom w:val="none" w:sz="0" w:space="0" w:color="auto"/>
        <w:right w:val="none" w:sz="0" w:space="0" w:color="auto"/>
      </w:divBdr>
      <w:divsChild>
        <w:div w:id="1801070675">
          <w:marLeft w:val="0"/>
          <w:marRight w:val="0"/>
          <w:marTop w:val="0"/>
          <w:marBottom w:val="0"/>
          <w:divBdr>
            <w:top w:val="none" w:sz="0" w:space="0" w:color="auto"/>
            <w:left w:val="none" w:sz="0" w:space="0" w:color="auto"/>
            <w:bottom w:val="none" w:sz="0" w:space="0" w:color="auto"/>
            <w:right w:val="none" w:sz="0" w:space="0" w:color="auto"/>
          </w:divBdr>
        </w:div>
      </w:divsChild>
    </w:div>
    <w:div w:id="2141485906">
      <w:marLeft w:val="0"/>
      <w:marRight w:val="0"/>
      <w:marTop w:val="120"/>
      <w:marBottom w:val="0"/>
      <w:divBdr>
        <w:top w:val="none" w:sz="0" w:space="0" w:color="auto"/>
        <w:left w:val="none" w:sz="0" w:space="0" w:color="auto"/>
        <w:bottom w:val="none" w:sz="0" w:space="0" w:color="auto"/>
        <w:right w:val="none" w:sz="0" w:space="0" w:color="auto"/>
      </w:divBdr>
    </w:div>
    <w:div w:id="2146120405">
      <w:marLeft w:val="0"/>
      <w:marRight w:val="0"/>
      <w:marTop w:val="120"/>
      <w:marBottom w:val="0"/>
      <w:divBdr>
        <w:top w:val="none" w:sz="0" w:space="0" w:color="auto"/>
        <w:left w:val="none" w:sz="0" w:space="0" w:color="auto"/>
        <w:bottom w:val="none" w:sz="0" w:space="0" w:color="auto"/>
        <w:right w:val="none" w:sz="0" w:space="0" w:color="auto"/>
      </w:divBdr>
    </w:div>
    <w:div w:id="2147359103">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0001746473/000119312520322128/d61993dex31.htm" TargetMode="External"/><Relationship Id="rId13" Type="http://schemas.openxmlformats.org/officeDocument/2006/relationships/hyperlink" Target="https://www.sec.gov/Archives/edgar/data/0001746473/000119312520322128/d61993dex31.htm" TargetMode="External"/><Relationship Id="rId18" Type="http://schemas.openxmlformats.org/officeDocument/2006/relationships/hyperlink" Target="plrx-20220331xex321.htm" TargetMode="External"/><Relationship Id="rId3" Type="http://schemas.openxmlformats.org/officeDocument/2006/relationships/webSettings" Target="webSettings.xml"/><Relationship Id="rId7" Type="http://schemas.openxmlformats.org/officeDocument/2006/relationships/hyperlink" Target="https://www.sec.gov/Archives/edgar/data/0001746473/000119312520322128/d61993dex31.htm" TargetMode="External"/><Relationship Id="rId12" Type="http://schemas.openxmlformats.org/officeDocument/2006/relationships/hyperlink" Target="https://www.sec.gov/Archives/edgar/data/0001746473/000119312520322128/d61993dex31.htm" TargetMode="External"/><Relationship Id="rId17" Type="http://schemas.openxmlformats.org/officeDocument/2006/relationships/hyperlink" Target="plrx-20220331xex312.htm" TargetMode="External"/><Relationship Id="rId2" Type="http://schemas.openxmlformats.org/officeDocument/2006/relationships/settings" Target="settings.xml"/><Relationship Id="rId16" Type="http://schemas.openxmlformats.org/officeDocument/2006/relationships/hyperlink" Target="plrx-20220331xex311.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ec.gov/Archives/edgar/data/0001746473/000119312520322128/d61993dex31.htm" TargetMode="External"/><Relationship Id="rId11" Type="http://schemas.openxmlformats.org/officeDocument/2006/relationships/hyperlink" Target="https://www.sec.gov/Archives/edgar/data/0001746473/000119312520322128/d61993dex31.htm" TargetMode="External"/><Relationship Id="rId5" Type="http://schemas.openxmlformats.org/officeDocument/2006/relationships/hyperlink" Target="https://www.sec.gov/Archives/edgar/data/0001746473/000119312520322128/d61993dex31.htm" TargetMode="External"/><Relationship Id="rId15" Type="http://schemas.openxmlformats.org/officeDocument/2006/relationships/hyperlink" Target="https://www.sec.gov/Archives/edgar/data/0001746473/000119312520150643/d729258dex41.htm" TargetMode="External"/><Relationship Id="rId10" Type="http://schemas.openxmlformats.org/officeDocument/2006/relationships/hyperlink" Target="https://www.sec.gov/Archives/edgar/data/0001746473/000119312520322128/d61993dex31.htm" TargetMode="External"/><Relationship Id="rId19" Type="http://schemas.openxmlformats.org/officeDocument/2006/relationships/fontTable" Target="fontTable.xml"/><Relationship Id="rId4" Type="http://schemas.openxmlformats.org/officeDocument/2006/relationships/hyperlink" Target="https://www.sec.gov/Archives/edgar/data/0001746473/000156459020039327/plrx-ex31_301.htm" TargetMode="External"/><Relationship Id="rId9" Type="http://schemas.openxmlformats.org/officeDocument/2006/relationships/hyperlink" Target="https://www.sec.gov/Archives/edgar/data/0001746473/000119312520322128/d61993dex31.htm" TargetMode="External"/><Relationship Id="rId14" Type="http://schemas.openxmlformats.org/officeDocument/2006/relationships/hyperlink" Target="https://www.sec.gov/Archives/edgar/data/0001746473/000119312520322128/d61993dex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54877</Words>
  <Characters>312801</Characters>
  <Application>Microsoft Office Word</Application>
  <DocSecurity>0</DocSecurity>
  <Lines>2606</Lines>
  <Paragraphs>733</Paragraphs>
  <ScaleCrop>false</ScaleCrop>
  <Company/>
  <LinksUpToDate>false</LinksUpToDate>
  <CharactersWithSpaces>366945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plrx-20220331</dc:title>
  <dc:subject/>
  <dc:creator>Chongjian.Yue</dc:creator>
  <cp:keywords/>
  <dc:description/>
  <cp:lastModifiedBy>Yue Chongjian</cp:lastModifiedBy>
  <cp:revision>1</cp:revision>
  <dcterms:created xsi:type="dcterms:W3CDTF">2024-01-04T15:57:00Z</dcterms:created>
  <dcterms:modified xsi:type="dcterms:W3CDTF">2024-01-04T15:57:00Z</dcterms:modified>
</cp:coreProperties>
</file>