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A6C16" w14:textId="77777777" w:rsidR="00000000" w:rsidRDefault="00E642D2">
      <w:pPr>
        <w:divId w:val="1627271139"/>
        <w:rPr>
          <w:rFonts w:eastAsia="Times New Roman"/>
          <w:vanish/>
        </w:rPr>
      </w:pPr>
      <w:r>
        <w:rPr>
          <w:rFonts w:eastAsia="Times New Roman"/>
          <w:vanish/>
        </w:rPr>
        <w:t>false2022Q3000174647312-313P1Y00017464732022-01-012022-09-3000017464732022-11-04xbrli:shares00017464732022-09-30iso4217:USD00017464732021-12-31iso4217:USDxbrli:shares00017464732022-07-012022-09-3000017464732021-07-012021-09-300001746473</w:t>
      </w:r>
      <w:r>
        <w:rPr>
          <w:rFonts w:eastAsia="Times New Roman"/>
          <w:vanish/>
        </w:rPr>
        <w:t>2021-01-012021-09-300001746473us-gaap:CommonStockMember2021-12-310001746473us-gaap:AdditionalPaidInCapitalMember2021-12-310001746473us-gaap:AccumulatedOtherComprehensiveIncomeMember2021-12-310001746473us-gaap:RetainedEarningsMember2021-12-310001746473us-ga</w:t>
      </w:r>
      <w:r>
        <w:rPr>
          <w:rFonts w:eastAsia="Times New Roman"/>
          <w:vanish/>
        </w:rPr>
        <w:t>ap:CommonStockMember2022-01-012022-03-310001746473us-gaap:AdditionalPaidInCapitalMember2022-01-012022-03-3100017464732022-01-012022-03-310001746473us-gaap:AccumulatedOtherComprehensiveIncomeMember2022-01-012022-03-310001746473us-gaap:RetainedEarningsMember</w:t>
      </w:r>
      <w:r>
        <w:rPr>
          <w:rFonts w:eastAsia="Times New Roman"/>
          <w:vanish/>
        </w:rPr>
        <w:t>2022-01-012022-03-310001746473us-gaap:CommonStockMember2022-03-310001746473us-gaap:AdditionalPaidInCapitalMember2022-03-310001746473us-gaap:AccumulatedOtherComprehensiveIncomeMember2022-03-310001746473us-gaap:RetainedEarningsMember2022-03-3100017464732022-</w:t>
      </w:r>
      <w:r>
        <w:rPr>
          <w:rFonts w:eastAsia="Times New Roman"/>
          <w:vanish/>
        </w:rPr>
        <w:t>03-310001746473us-gaap:CommonStockMember2022-04-012022-06-300001746473us-gaap:AdditionalPaidInCapitalMember2022-04-012022-06-3000017464732022-04-012022-06-300001746473us-gaap:AccumulatedOtherComprehensiveIncomeMember2022-04-012022-06-300001746473us-gaap:Re</w:t>
      </w:r>
      <w:r>
        <w:rPr>
          <w:rFonts w:eastAsia="Times New Roman"/>
          <w:vanish/>
        </w:rPr>
        <w:t>tainedEarningsMember2022-04-012022-06-300001746473us-gaap:CommonStockMember2022-06-300001746473us-gaap:AdditionalPaidInCapitalMember2022-06-300001746473us-gaap:AccumulatedOtherComprehensiveIncomeMember2022-06-300001746473us-gaap:RetainedEarningsMember2022-</w:t>
      </w:r>
      <w:r>
        <w:rPr>
          <w:rFonts w:eastAsia="Times New Roman"/>
          <w:vanish/>
        </w:rPr>
        <w:t>06-3000017464732022-06-300001746473us-gaap:CommonStockMember2022-07-012022-09-300001746473us-gaap:AdditionalPaidInCapitalMember2022-07-012022-09-300001746473us-gaap:AccumulatedOtherComprehensiveIncomeMember2022-07-012022-09-300001746473us-gaap:RetainedEarn</w:t>
      </w:r>
      <w:r>
        <w:rPr>
          <w:rFonts w:eastAsia="Times New Roman"/>
          <w:vanish/>
        </w:rPr>
        <w:t>ingsMember2022-07-012022-09-300001746473us-gaap:CommonStockMember2022-09-300001746473us-gaap:AdditionalPaidInCapitalMember2022-09-300001746473us-gaap:AccumulatedOtherComprehensiveIncomeMember2022-09-300001746473us-gaap:RetainedEarningsMember2022-09-3000017</w:t>
      </w:r>
      <w:r>
        <w:rPr>
          <w:rFonts w:eastAsia="Times New Roman"/>
          <w:vanish/>
        </w:rPr>
        <w:t>46473us-gaap:CommonStockMember2020-12-310001746473us-gaap:AdditionalPaidInCapitalMember2020-12-310001746473us-gaap:AccumulatedOtherComprehensiveIncomeMember2020-12-310001746473us-gaap:RetainedEarningsMember2020-12-3100017464732020-12-310001746473us-gaap:Co</w:t>
      </w:r>
      <w:r>
        <w:rPr>
          <w:rFonts w:eastAsia="Times New Roman"/>
          <w:vanish/>
        </w:rPr>
        <w:t>mmonStockMember2021-01-012021-03-310001746473us-gaap:AdditionalPaidInCapitalMember2021-01-012021-03-3100017464732021-01-012021-03-310001746473us-gaap:AccumulatedOtherComprehensiveIncomeMember2021-01-012021-03-310001746473us-gaap:RetainedEarningsMember2021-</w:t>
      </w:r>
      <w:r>
        <w:rPr>
          <w:rFonts w:eastAsia="Times New Roman"/>
          <w:vanish/>
        </w:rPr>
        <w:t>01-012021-03-310001746473us-gaap:CommonStockMember2021-03-310001746473us-gaap:AdditionalPaidInCapitalMember2021-03-310001746473us-gaap:AccumulatedOtherComprehensiveIncomeMember2021-03-310001746473us-gaap:RetainedEarningsMember2021-03-3100017464732021-03-31</w:t>
      </w:r>
      <w:r>
        <w:rPr>
          <w:rFonts w:eastAsia="Times New Roman"/>
          <w:vanish/>
        </w:rPr>
        <w:t>0001746473us-gaap:CommonStockMember2021-04-012021-06-300001746473us-gaap:AdditionalPaidInCapitalMember2021-04-012021-06-3000017464732021-04-012021-06-300001746473us-gaap:AccumulatedOtherComprehensiveIncomeMember2021-04-012021-06-300001746473us-gaap:Retaine</w:t>
      </w:r>
      <w:r>
        <w:rPr>
          <w:rFonts w:eastAsia="Times New Roman"/>
          <w:vanish/>
        </w:rPr>
        <w:t>dEarningsMember2021-04-012021-06-300001746473us-gaap:CommonStockMember2021-06-300001746473us-gaap:AdditionalPaidInCapitalMember2021-06-300001746473us-gaap:AccumulatedOtherComprehensiveIncomeMember2021-06-300001746473us-gaap:RetainedEarningsMember2021-06-30</w:t>
      </w:r>
      <w:r>
        <w:rPr>
          <w:rFonts w:eastAsia="Times New Roman"/>
          <w:vanish/>
        </w:rPr>
        <w:t>00017464732021-06-300001746473us-gaap:CommonStockMember2021-07-012021-09-300001746473us-gaap:AdditionalPaidInCapitalMember2021-07-012021-09-300001746473us-gaap:AccumulatedOtherComprehensiveIncomeMember2021-07-012021-09-300001746473us-gaap:RetainedEarningsM</w:t>
      </w:r>
      <w:r>
        <w:rPr>
          <w:rFonts w:eastAsia="Times New Roman"/>
          <w:vanish/>
        </w:rPr>
        <w:t>ember2021-07-012021-09-300001746473us-gaap:CommonStockMember2021-09-300001746473us-gaap:AdditionalPaidInCapitalMember2021-09-300001746473us-gaap:AccumulatedOtherComprehensiveIncomeMember2021-09-300001746473us-gaap:RetainedEarningsMember2021-09-300001746473</w:t>
      </w:r>
      <w:r>
        <w:rPr>
          <w:rFonts w:eastAsia="Times New Roman"/>
          <w:vanish/>
        </w:rPr>
        <w:t>2021-09-300001746473us-gaap:MoneyMarketFundsMemberus-gaap:FairValueInputsLevel1Member2022-09-300001746473us-gaap:MoneyMarketFundsMemberus-gaap:FairValueInputsLevel1Member2022-01-012022-09-300001746473us-gaap:USTreasurySecuritiesMemberus-gaap:FairValueInput</w:t>
      </w:r>
      <w:r>
        <w:rPr>
          <w:rFonts w:eastAsia="Times New Roman"/>
          <w:vanish/>
        </w:rPr>
        <w:t>sLevel2Member2022-09-300001746473us-gaap:USTreasurySecuritiesMemberus-gaap:FairValueInputsLevel2Member2022-01-012022-09-300001746473us-gaap:USGovernmentCorporationsAndAgenciesSecuritiesMemberus-gaap:FairValueInputsLevel2Member2022-09-300001746473us-gaap:US</w:t>
      </w:r>
      <w:r>
        <w:rPr>
          <w:rFonts w:eastAsia="Times New Roman"/>
          <w:vanish/>
        </w:rPr>
        <w:t>GovernmentCorporationsAndAgenciesSecuritiesMemberus-gaap:FairValueInputsLevel2Member2022-01-012022-09-300001746473us-gaap:CorporateDebtSecuritiesMemberus-gaap:FairValueInputsLevel2Member2022-09-300001746473us-gaap:CorporateDebtSecuritiesMemberus-gaap:FairV</w:t>
      </w:r>
      <w:r>
        <w:rPr>
          <w:rFonts w:eastAsia="Times New Roman"/>
          <w:vanish/>
        </w:rPr>
        <w:t>alueInputsLevel2Member2022-01-012022-09-300001746473us-gaap:MoneyMarketFundsMemberus-gaap:FairValueInputsLevel1Member2021-12-310001746473us-gaap:MoneyMarketFundsMemberus-gaap:FairValueInputsLevel1Member2021-01-012021-12-310001746473us-gaap:USGovernmentCorp</w:t>
      </w:r>
      <w:r>
        <w:rPr>
          <w:rFonts w:eastAsia="Times New Roman"/>
          <w:vanish/>
        </w:rPr>
        <w:t>orationsAndAgenciesSecuritiesMemberus-gaap:FairValueInputsLevel2Member2021-12-310001746473us-gaap:USGovernmentCorporationsAndAgenciesSecuritiesMemberus-gaap:FairValueInputsLevel2Member2021-01-012021-12-310001746473us-gaap:CorporateDebtSecuritiesMemberus-ga</w:t>
      </w:r>
      <w:r>
        <w:rPr>
          <w:rFonts w:eastAsia="Times New Roman"/>
          <w:vanish/>
        </w:rPr>
        <w:t>ap:FairValueInputsLevel2Member2021-12-310001746473us-gaap:CorporateDebtSecuritiesMemberus-gaap:FairValueInputsLevel2Member2021-01-012021-12-3100017464732021-01-012021-12-310001746473us-gaap:FairValueMeasurementsRecurringMember2022-09-300001746473us-gaap:Fa</w:t>
      </w:r>
      <w:r>
        <w:rPr>
          <w:rFonts w:eastAsia="Times New Roman"/>
          <w:vanish/>
        </w:rPr>
        <w:t>irValueMeasurementsRecurringMember2021-12-310001746473us-gaap:FairValueMeasurementsNonrecurringMember2022-09-300001746473us-gaap:FairValueMeasurementsNonrecurringMember2021-12-310001746473plrx:ComputerEquipmentAndSoftwareMember2022-09-300001746473plrx:Comp</w:t>
      </w:r>
      <w:r>
        <w:rPr>
          <w:rFonts w:eastAsia="Times New Roman"/>
          <w:vanish/>
        </w:rPr>
        <w:t>uterEquipmentAndSoftwareMember2021-12-310001746473us-gaap:EquipmentMember2022-09-300001746473us-gaap:EquipmentMember2021-12-310001746473us-gaap:LeaseholdImprovementsMember2022-09-300001746473us-gaap:LeaseholdImprovementsMember2021-12-310001746473us-gaap:Co</w:t>
      </w:r>
      <w:r>
        <w:rPr>
          <w:rFonts w:eastAsia="Times New Roman"/>
          <w:vanish/>
        </w:rPr>
        <w:t>nstructionInProgressMember2022-09-300001746473us-gaap:ConstructionInProgressMember2021-12-310001746473plrx:TermLoanFacilityMemberplrx:LoanAgreementMember2022-05-310001746473plrx:TermLoanFacilityMemberplrx:LoanAgreementMember2022-05-012022-05-310001746473pl</w:t>
      </w:r>
      <w:r>
        <w:rPr>
          <w:rFonts w:eastAsia="Times New Roman"/>
          <w:vanish/>
        </w:rPr>
        <w:t>rx:TermLoanFacilityMemberplrx:DebtDrawTrancheOneMemberplrx:LoanAgreementMember2022-05-31plrx:tranche0001746473plrx:TermLoanFacilityMemberplrx:LoanAgreementMemberplrx:DebtDrawTrancheTwoMember2022-05-310001746473plrx:TermLoanFacilityMemberplrx:LoanAgreementM</w:t>
      </w:r>
      <w:r>
        <w:rPr>
          <w:rFonts w:eastAsia="Times New Roman"/>
          <w:vanish/>
        </w:rPr>
        <w:t>emberplrx:DebtDrawTrancheThreeMember2022-05-310001746473plrx:TermLoanFacilityMemberplrx:LoanAgreementMemberus-gaap:SecuredOvernightFinancingRateSofrOvernightIndexSwapRateMember2022-05-012022-05-31xbrli:pure0001746473plrx:TermLoanFacilityMemberplrx:LoanAgre</w:t>
      </w:r>
      <w:r>
        <w:rPr>
          <w:rFonts w:eastAsia="Times New Roman"/>
          <w:vanish/>
        </w:rPr>
        <w:t>ementMember2022-09-300001746473plrx:TermLoanFacilityMemberplrx:LoanAgreementMember2022-07-012022-09-300001746473plrx:TermLoanFacilityMemberplrx:LoanAgreementMember2022-01-012022-09-300001746473plrx:NovartisMembersrt:MaximumMemberplrx:NovartisAgreementMembe</w:t>
      </w:r>
      <w:r>
        <w:rPr>
          <w:rFonts w:eastAsia="Times New Roman"/>
          <w:vanish/>
        </w:rPr>
        <w:t>r2019-01-012019-12-31plrx:research0001746473plrx:NovartisMemberplrx:NovartisAgreementMember2019-01-012019-12-310001746473us-gaap:ResearchAndDevelopmentExpenseMemberplrx:NovartisAgreementRDForPLN1474Memberplrx:NovartisMember2019-01-012019-12-310001746473us-</w:t>
      </w:r>
      <w:r>
        <w:rPr>
          <w:rFonts w:eastAsia="Times New Roman"/>
          <w:vanish/>
        </w:rPr>
        <w:t>gaap:ResearchAndDevelopmentExpenseMemberplrx:NovartisAgreementRDForIntegrinResearchTargetsMemberplrx:NovartisMember2019-01-012019-12-310001746473plrx:NovartisAgreementRDForIntegrinResearchTargetsMember2022-10-01plrx:NovartisMember2022-09-300001746473plrx:A</w:t>
      </w:r>
      <w:r>
        <w:rPr>
          <w:rFonts w:eastAsia="Times New Roman"/>
          <w:vanish/>
        </w:rPr>
        <w:t>chievementOfFirstPatientDosingMilestoneMemberplrx:NovartisMemberplrx:NovartisAgreementMember2022-09-300001746473plrx:AchievementOfFirstPatientDosingMilestoneMemberplrx:NovartisMemberplrx:NovartisAgreementMember2022-07-012022-09-300001746473plrx:Achievement</w:t>
      </w:r>
      <w:r>
        <w:rPr>
          <w:rFonts w:eastAsia="Times New Roman"/>
          <w:vanish/>
        </w:rPr>
        <w:t>OfFirstPatientDosingMilestoneMemberplrx:NovartisMemberplrx:NovartisAgreementMember2019-01-012022-09-300001746473plrx:NovartisMembersrt:MaximumMemberplrx:NovartisAgreementMember2022-01-012022-09-300001746473plrx:AchievementOfFirstPatientDosingMilestoneMembe</w:t>
      </w:r>
      <w:r>
        <w:rPr>
          <w:rFonts w:eastAsia="Times New Roman"/>
          <w:vanish/>
        </w:rPr>
        <w:t>rplrx:NovartisMemberplrx:NovartisAgreementMember2021-07-012021-09-300001746473plrx:AchievementOfFirstPatientDosingMilestoneMemberplrx:NovartisMemberplrx:NovartisAgreementMember2021-01-012021-09-300001746473plrx:NovartisMemberplrx:NovartisAgreementMember202</w:t>
      </w:r>
      <w:r>
        <w:rPr>
          <w:rFonts w:eastAsia="Times New Roman"/>
          <w:vanish/>
        </w:rPr>
        <w:t>2-07-012022-09-300001746473plrx:NovartisMemberplrx:NovartisAgreementMember2022-01-012022-09-300001746473plrx:NovartisMemberplrx:NovartisAgreementMember2021-07-012021-09-300001746473plrx:NovartisMemberplrx:NovartisAgreementMember2021-01-012021-09-3000017464</w:t>
      </w:r>
      <w:r>
        <w:rPr>
          <w:rFonts w:eastAsia="Times New Roman"/>
          <w:vanish/>
        </w:rPr>
        <w:t>73us-gaap:LicensingAgreementsMemberplrx:UCRegentsMember2020-06-012020-06-300001746473plrx:AdimabAgreementMember2022-07-012022-09-300001746473plrx:AdimabAgreementMember2022-01-012022-09-300001746473plrx:AdimabAgreementMember2021-07-012021-09-300001746473plr</w:t>
      </w:r>
      <w:r>
        <w:rPr>
          <w:rFonts w:eastAsia="Times New Roman"/>
          <w:vanish/>
        </w:rPr>
        <w:t>x:AdimabAgreementMember2021-01-012021-09-30plrx:class0001746473us-gaap:IPOMember2022-07-152022-07-150001746473us-gaap:IPOMemberplrx:UnderwritersMember2022-07-152022-07-150001746473us-gaap:IPOMember2022-07-150001746473plrx:UnderwritersMember2022-07-152022-0</w:t>
      </w:r>
      <w:r>
        <w:rPr>
          <w:rFonts w:eastAsia="Times New Roman"/>
          <w:vanish/>
        </w:rPr>
        <w:t>7-1500017464732015-06-012022-09-300001746473us-gaap:EmployeeStockOptionMember2022-09-300001746473us-gaap:EmployeeStockOptionMember2021-12-310001746473us-gaap:RestrictedStockUnitsRSUMember2022-09-300001746473us-gaap:RestrictedStockUnitsRSUMember2021-12-3100</w:t>
      </w:r>
      <w:r>
        <w:rPr>
          <w:rFonts w:eastAsia="Times New Roman"/>
          <w:vanish/>
        </w:rPr>
        <w:t>01746473plrx:PerformanceStockUnitsMember2022-09-300001746473plrx:PerformanceStockUnitsMember2021-12-310001746473plrx:TwoThousandTwentyEquityIncentivePlanMember2022-09-300001746473plrx:TwoThousandTwentyEquityIncentivePlanMember2021-12-310001746473plrx:TwoTh</w:t>
      </w:r>
      <w:r>
        <w:rPr>
          <w:rFonts w:eastAsia="Times New Roman"/>
          <w:vanish/>
        </w:rPr>
        <w:t>ousandAndTwentyEmployeeStockPurchasePlanMember2022-09-300001746473plrx:TwoThousandAndTwentyEmployeeStockPurchasePlanMember2021-12-310001746473plrx:TwoThousandFifteenEquityIncentivePlanMembersrt:MaximumMember2015-08-310001746473plrx:TwoThousandFifteenEquity</w:t>
      </w:r>
      <w:r>
        <w:rPr>
          <w:rFonts w:eastAsia="Times New Roman"/>
          <w:vanish/>
        </w:rPr>
        <w:t>IncentivePlanMember2018-07-012018-07-310001746473plrx:TwoThousandFifteenEquityIncentivePlanMember2019-01-012019-01-310001746473plrx:TwoThousandFifteenEquityIncentivePlanMember2020-03-012020-03-310001746473plrx:TwoThousandAndTwentyStockOptionsAndIncentivePl</w:t>
      </w:r>
      <w:r>
        <w:rPr>
          <w:rFonts w:eastAsia="Times New Roman"/>
          <w:vanish/>
        </w:rPr>
        <w:t>anMembersrt:MaximumMember2020-05-310001746473plrx:TwoThousandAndTwentyStockOptionsAndIncentivePlanMember2020-05-012020-05-310001746473plrx:TwoThousandAndTwentyStockOptionsAndIncentivePlanMember2022-09-300001746473plrx:TwoThousandFifteenEquityIncentivePlanM</w:t>
      </w:r>
      <w:r>
        <w:rPr>
          <w:rFonts w:eastAsia="Times New Roman"/>
          <w:vanish/>
        </w:rPr>
        <w:t>embersrt:MaximumMember2015-08-012015-08-310001746473plrx:TwoThousandFifteenEquityIncentivePlanMember2015-08-012015-08-310001746473plrx:TwoThousandAndTwentyStockOptionsAndIncentivePlanMembersrt:MaximumMember2022-01-012022-09-300001746473plrx:TwoThousandAndT</w:t>
      </w:r>
      <w:r>
        <w:rPr>
          <w:rFonts w:eastAsia="Times New Roman"/>
          <w:vanish/>
        </w:rPr>
        <w:t>wentyStockOptionsAndIncentivePlanMember2022-01-012022-09-300001746473plrx:RestrictedCommonStockAwardsMembersrt:MinimumMember2022-01-012022-09-300001746473plrx:RestrictedCommonStockAwardsMembersrt:MaximumMember2022-01-012022-09-300001746473plrx:RestrictedCo</w:t>
      </w:r>
      <w:r>
        <w:rPr>
          <w:rFonts w:eastAsia="Times New Roman"/>
          <w:vanish/>
        </w:rPr>
        <w:t>mmonStockAwardsMemberplrx:AccruedExpensesAndOtherLiabilitiesMember2022-09-300001746473plrx:RestrictedCommonStockAwardsMemberplrx:AccruedExpensesAndOtherLiabilitiesMember2021-12-310001746473plrx:RestrictedCommonStockAwardsMember2021-01-012021-09-30000174647</w:t>
      </w:r>
      <w:r>
        <w:rPr>
          <w:rFonts w:eastAsia="Times New Roman"/>
          <w:vanish/>
        </w:rPr>
        <w:t>3plrx:RestrictedCommonStockAwardsMember2022-01-012022-09-300001746473plrx:RestrictedCommonStockAwardsMember2021-12-310001746473plrx:RestrictedCommonStockAwardsMember2022-09-300001746473plrx:TwoThousandFifteenAndTwoThousandTwentyEquityIncentivePlanMember202</w:t>
      </w:r>
      <w:r>
        <w:rPr>
          <w:rFonts w:eastAsia="Times New Roman"/>
          <w:vanish/>
        </w:rPr>
        <w:t>2-01-012022-09-300001746473plrx:IncentiveStockOptionsAndNonqualifiedStockOptionsMember2022-01-012022-09-300001746473plrx:IncentiveStockOptionsAndNonqualifiedStockOptionsMember2021-01-012021-09-300001746473plrx:IncentiveStockOptionsAndNonqualifiedStockOptio</w:t>
      </w:r>
      <w:r>
        <w:rPr>
          <w:rFonts w:eastAsia="Times New Roman"/>
          <w:vanish/>
        </w:rPr>
        <w:t>nsMembersrt:MinimumMember2022-01-012022-09-300001746473plrx:IncentiveStockOptionsAndNonqualifiedStockOptionsMembersrt:MaximumMember2022-01-012022-09-300001746473plrx:IncentiveStockOptionsAndNonqualifiedStockOptionsMembersrt:MinimumMember2021-01-012021-09-3</w:t>
      </w:r>
      <w:r>
        <w:rPr>
          <w:rFonts w:eastAsia="Times New Roman"/>
          <w:vanish/>
        </w:rPr>
        <w:t>00001746473plrx:IncentiveStockOptionsAndNonqualifiedStockOptionsMembersrt:MaximumMember2021-01-012021-09-300001746473plrx:IncentiveStockOptionsAndNonqualifiedStockOptionsMemberplrx:TwoThousandAndTwentyStockOptionsAndIncentivePlanMember2022-07-012022-09-300</w:t>
      </w:r>
      <w:r>
        <w:rPr>
          <w:rFonts w:eastAsia="Times New Roman"/>
          <w:vanish/>
        </w:rPr>
        <w:t>001746473plrx:IncentiveStockOptionsAndNonqualifiedStockOptionsMemberplrx:TwoThousandFifteenAndTwoThousandTwentyEquityIncentivePlanMember2021-12-310001746473plrx:IncentiveStockOptionsAndNonqualifiedStockOptionsMemberplrx:TwoThousandFifteenAndTwoThousandTwen</w:t>
      </w:r>
      <w:r>
        <w:rPr>
          <w:rFonts w:eastAsia="Times New Roman"/>
          <w:vanish/>
        </w:rPr>
        <w:t>tyEquityIncentivePlanMember2021-01-012021-12-310001746473plrx:IncentiveStockOptionsAndNonqualifiedStockOptionsMemberplrx:TwoThousandFifteenAndTwoThousandTwentyEquityIncentivePlanMember2022-01-012022-09-300001746473plrx:IncentiveStockOptionsAndNonqualifiedS</w:t>
      </w:r>
      <w:r>
        <w:rPr>
          <w:rFonts w:eastAsia="Times New Roman"/>
          <w:vanish/>
        </w:rPr>
        <w:t>tockOptionsMemberplrx:TwoThousandFifteenAndTwoThousandTwentyEquityIncentivePlanMember2022-09-300001746473us-gaap:EmployeeStockOptionMember2022-01-012022-09-300001746473us-gaap:RestrictedStockUnitsRSUMember2022-01-012022-09-300001746473plrx:PerformanceBased</w:t>
      </w:r>
      <w:r>
        <w:rPr>
          <w:rFonts w:eastAsia="Times New Roman"/>
          <w:vanish/>
        </w:rPr>
        <w:t>RestrictedStockUnitsMember2022-01-012022-09-300001746473srt:MinimumMemberplrx:PerformanceBasedRestrictedStockUnitsMember2022-01-012022-09-300001746473plrx:PerformanceBasedRestrictedStockUnitsMembersrt:MaximumMember2022-01-012022-09-300001746473plrx:Perform</w:t>
      </w:r>
      <w:r>
        <w:rPr>
          <w:rFonts w:eastAsia="Times New Roman"/>
          <w:vanish/>
        </w:rPr>
        <w:t>anceBasedRestrictedStockUnitsMember2022-09-300001746473plrx:PerformanceBasedRestrictedStockUnitsMember2021-12-310001746473plrx:RestrictedCommonStockAwardsMember2022-07-012022-09-300001746473plrx:RestrictedCommonStockAwardsMember2021-07-012021-09-3000017464</w:t>
      </w:r>
      <w:r>
        <w:rPr>
          <w:rFonts w:eastAsia="Times New Roman"/>
          <w:vanish/>
        </w:rPr>
        <w:t>73plrx:EmployeeStockOptionAndPurchasePlanMember2022-07-012022-09-300001746473plrx:EmployeeStockOptionAndPurchasePlanMember2021-07-012021-09-300001746473plrx:EmployeeStockOptionAndPurchasePlanMember2022-01-012022-09-300001746473plrx:EmployeeStockOptionAndPu</w:t>
      </w:r>
      <w:r>
        <w:rPr>
          <w:rFonts w:eastAsia="Times New Roman"/>
          <w:vanish/>
        </w:rPr>
        <w:t>rchasePlanMember2021-01-012021-09-300001746473us-gaap:RestrictedStockUnitsRSUMember2022-07-012022-09-300001746473us-gaap:RestrictedStockUnitsRSUMember2021-07-012021-09-300001746473us-gaap:RestrictedStockUnitsRSUMember2021-01-012021-09-300001746473plrx:Perf</w:t>
      </w:r>
      <w:r>
        <w:rPr>
          <w:rFonts w:eastAsia="Times New Roman"/>
          <w:vanish/>
        </w:rPr>
        <w:t>ormanceBasedRestrictedStockUnitsMember2022-07-012022-09-300001746473plrx:PerformanceBasedRestrictedStockUnitsMember2021-07-012021-09-300001746473plrx:PerformanceBasedRestrictedStockUnitsMember2021-01-012021-09-300001746473us-gaap:ResearchAndDevelopmentExpe</w:t>
      </w:r>
      <w:r>
        <w:rPr>
          <w:rFonts w:eastAsia="Times New Roman"/>
          <w:vanish/>
        </w:rPr>
        <w:t>nseMember2022-07-012022-09-300001746473us-gaap:ResearchAndDevelopmentExpenseMember2021-07-012021-09-300001746473us-gaap:ResearchAndDevelopmentExpenseMember2022-01-012022-09-300001746473us-gaap:ResearchAndDevelopmentExpenseMember2021-01-012021-09-3000017464</w:t>
      </w:r>
      <w:r>
        <w:rPr>
          <w:rFonts w:eastAsia="Times New Roman"/>
          <w:vanish/>
        </w:rPr>
        <w:t>73us-gaap:GeneralAndAdministrativeExpenseMember2022-07-012022-09-300001746473us-gaap:GeneralAndAdministrativeExpenseMember2021-07-012021-09-300001746473us-gaap:GeneralAndAdministrativeExpenseMember2022-01-012022-09-300001746473us-gaap:GeneralAndAdministrat</w:t>
      </w:r>
      <w:r>
        <w:rPr>
          <w:rFonts w:eastAsia="Times New Roman"/>
          <w:vanish/>
        </w:rPr>
        <w:t>iveExpenseMember2021-01-012021-09-300001746473plrx:TwoThousandAndTwentyEmployeeStockPurchasePlanMember2020-06-300001746473plrx:TwoThousandAndTwentyEmployeeStockPurchasePlanMember2020-06-012020-06-300001746473plrx:TwoThousandAndTwentyEmployeeStockPurchasePl</w:t>
      </w:r>
      <w:r>
        <w:rPr>
          <w:rFonts w:eastAsia="Times New Roman"/>
          <w:vanish/>
        </w:rPr>
        <w:t>anMember2022-09-300001746473plrx:TwoThousandAndTwentyEmployeeStockPurchasePlanMember2022-01-012022-09-300001746473plrx:TwoThousandAndTwentyEmployeeStockPurchasePlanMember2022-07-012022-09-300001746473plrx:TwoThousandAndTwentyEmployeeStockPurchasePlanMember</w:t>
      </w:r>
      <w:r>
        <w:rPr>
          <w:rFonts w:eastAsia="Times New Roman"/>
          <w:vanish/>
        </w:rPr>
        <w:t>2021-07-012021-09-300001746473plrx:TwoThousandAndTwentyEmployeeStockPurchasePlanMember2021-01-012021-09-300001746473stpr:CA2018-02-012018-02-28utr:sqft0001746473stpr:CA2018-02-2800017464732018-02-012018-02-280001746473stpr:CAus-gaap:OtherNoncurrentAssetsMe</w:t>
      </w:r>
      <w:r>
        <w:rPr>
          <w:rFonts w:eastAsia="Times New Roman"/>
          <w:vanish/>
        </w:rPr>
        <w:t>mber2021-12-310001746473stpr:CAus-gaap:OtherNoncurrentAssetsMember2022-09-300001746473stpr:CAsrt:MaximumMember2018-02-012018-02-280001746473srt:MinimumMemberstpr:CA2018-02-012018-02-280001746473stpr:CA2022-08-012022-08-310001746473stpr:CA2022-08-3100017464</w:t>
      </w:r>
      <w:r>
        <w:rPr>
          <w:rFonts w:eastAsia="Times New Roman"/>
          <w:vanish/>
        </w:rPr>
        <w:t>732022-08-012022-08-310001746473us-gaap:EmployeeStockOptionMember2022-06-012022-06-300001746473us-gaap:EmployeeStockOptionMember2021-06-012021-06-300001746473plrx:ThirdRockVenturesMemberplrx:NonemployeeDirectorMemberus-gaap:EmployeeStockOptionMember2020-03</w:t>
      </w:r>
      <w:r>
        <w:rPr>
          <w:rFonts w:eastAsia="Times New Roman"/>
          <w:vanish/>
        </w:rPr>
        <w:t>-012020-03-310001746473plrx:ThirdRockVenturesMemberplrx:NonemployeeDirectorMemberus-gaap:EmployeeStockOptionMember2022-01-012022-09-300001746473us-gaap:EmployeeStockOptionMember2022-01-012022-09-300001746473us-gaap:EmployeeStockOptionMember2021-01-012021-0</w:t>
      </w:r>
      <w:r>
        <w:rPr>
          <w:rFonts w:eastAsia="Times New Roman"/>
          <w:vanish/>
        </w:rPr>
        <w:t>9-300001746473us-gaap:RestrictedStockUnitsRSUMember2022-01-012022-09-300001746473us-gaap:RestrictedStockUnitsRSUMember2021-01-012021-09-300001746473plrx:RestrictedStockAwardsGrantedAndNotPurchasedMember2022-01-012022-09-300001746473plrx:RestrictedStockAwar</w:t>
      </w:r>
      <w:r>
        <w:rPr>
          <w:rFonts w:eastAsia="Times New Roman"/>
          <w:vanish/>
        </w:rPr>
        <w:t>dsGrantedAndNotPurchasedMember2021-01-012021-09-300001746473us-gaap:RestrictedStockMember2022-01-012022-09-300001746473us-gaap:RestrictedStockMember2021-01-012021-09-30</w:t>
      </w:r>
    </w:p>
    <w:p w14:paraId="44814F19" w14:textId="77777777" w:rsidR="00000000" w:rsidRDefault="00E642D2">
      <w:pPr>
        <w:divId w:val="976763554"/>
        <w:rPr>
          <w:rFonts w:eastAsia="Times New Roman"/>
        </w:rPr>
      </w:pPr>
    </w:p>
    <w:tbl>
      <w:tblPr>
        <w:tblW w:w="4949" w:type="pct"/>
        <w:tblCellMar>
          <w:top w:w="15" w:type="dxa"/>
          <w:left w:w="15" w:type="dxa"/>
          <w:bottom w:w="15" w:type="dxa"/>
          <w:right w:w="15" w:type="dxa"/>
        </w:tblCellMar>
        <w:tblLook w:val="04A0" w:firstRow="1" w:lastRow="0" w:firstColumn="1" w:lastColumn="0" w:noHBand="0" w:noVBand="1"/>
      </w:tblPr>
      <w:tblGrid>
        <w:gridCol w:w="68"/>
        <w:gridCol w:w="8117"/>
        <w:gridCol w:w="36"/>
      </w:tblGrid>
      <w:tr w:rsidR="00000000" w14:paraId="405F8E58" w14:textId="77777777">
        <w:trPr>
          <w:divId w:val="784739439"/>
        </w:trPr>
        <w:tc>
          <w:tcPr>
            <w:tcW w:w="50" w:type="pct"/>
            <w:vAlign w:val="center"/>
            <w:hideMark/>
          </w:tcPr>
          <w:p w14:paraId="2FC45A62" w14:textId="77777777" w:rsidR="00000000" w:rsidRDefault="00E642D2">
            <w:pPr>
              <w:rPr>
                <w:rFonts w:eastAsia="Times New Roman"/>
              </w:rPr>
            </w:pPr>
          </w:p>
        </w:tc>
        <w:tc>
          <w:tcPr>
            <w:tcW w:w="4945" w:type="pct"/>
            <w:vAlign w:val="center"/>
            <w:hideMark/>
          </w:tcPr>
          <w:p w14:paraId="1ACC3573" w14:textId="77777777" w:rsidR="00000000" w:rsidRDefault="00E642D2">
            <w:pPr>
              <w:spacing w:after="100"/>
              <w:rPr>
                <w:rFonts w:eastAsia="Times New Roman"/>
                <w:sz w:val="20"/>
                <w:szCs w:val="20"/>
              </w:rPr>
            </w:pPr>
          </w:p>
        </w:tc>
        <w:tc>
          <w:tcPr>
            <w:tcW w:w="5" w:type="pct"/>
            <w:vAlign w:val="center"/>
            <w:hideMark/>
          </w:tcPr>
          <w:p w14:paraId="272B3A12" w14:textId="77777777" w:rsidR="00000000" w:rsidRDefault="00E642D2">
            <w:pPr>
              <w:spacing w:after="100"/>
              <w:rPr>
                <w:rFonts w:eastAsia="Times New Roman"/>
                <w:sz w:val="20"/>
                <w:szCs w:val="20"/>
              </w:rPr>
            </w:pPr>
          </w:p>
        </w:tc>
      </w:tr>
      <w:tr w:rsidR="00000000" w14:paraId="5957FF6E" w14:textId="77777777">
        <w:trPr>
          <w:divId w:val="784739439"/>
          <w:trHeight w:val="60"/>
        </w:trPr>
        <w:tc>
          <w:tcPr>
            <w:tcW w:w="0" w:type="auto"/>
            <w:gridSpan w:val="3"/>
            <w:tcBorders>
              <w:bottom w:val="double" w:sz="6" w:space="0" w:color="000000"/>
            </w:tcBorders>
            <w:tcMar>
              <w:top w:w="0" w:type="dxa"/>
              <w:left w:w="20" w:type="dxa"/>
              <w:bottom w:w="0" w:type="dxa"/>
              <w:right w:w="20" w:type="dxa"/>
            </w:tcMar>
            <w:vAlign w:val="center"/>
            <w:hideMark/>
          </w:tcPr>
          <w:p w14:paraId="2CE49C96" w14:textId="77777777" w:rsidR="00000000" w:rsidRDefault="00E642D2">
            <w:pPr>
              <w:spacing w:after="100"/>
              <w:rPr>
                <w:rFonts w:eastAsia="Times New Roman"/>
                <w:sz w:val="20"/>
                <w:szCs w:val="20"/>
              </w:rPr>
            </w:pPr>
          </w:p>
        </w:tc>
      </w:tr>
    </w:tbl>
    <w:p w14:paraId="1FEF101B" w14:textId="77777777" w:rsidR="00000000" w:rsidRDefault="00E642D2">
      <w:pPr>
        <w:jc w:val="center"/>
        <w:divId w:val="1107315969"/>
        <w:rPr>
          <w:rFonts w:eastAsia="Times New Roman"/>
        </w:rPr>
      </w:pPr>
      <w:r>
        <w:rPr>
          <w:rFonts w:eastAsia="Times New Roman"/>
          <w:b/>
          <w:bCs/>
          <w:color w:val="000000"/>
          <w:sz w:val="32"/>
          <w:szCs w:val="32"/>
        </w:rPr>
        <w:t>UNITED STATES</w:t>
      </w:r>
    </w:p>
    <w:p w14:paraId="314999ED" w14:textId="77777777" w:rsidR="00000000" w:rsidRDefault="00E642D2">
      <w:pPr>
        <w:jc w:val="center"/>
        <w:rPr>
          <w:rFonts w:eastAsia="Times New Roman"/>
        </w:rPr>
      </w:pPr>
      <w:r>
        <w:rPr>
          <w:rFonts w:eastAsia="Times New Roman"/>
          <w:b/>
          <w:bCs/>
          <w:color w:val="000000"/>
          <w:sz w:val="32"/>
          <w:szCs w:val="32"/>
        </w:rPr>
        <w:t>SECURITIES AND EXCHANGE COMMISSION</w:t>
      </w:r>
    </w:p>
    <w:p w14:paraId="6FA2E2D3" w14:textId="77777777" w:rsidR="00000000" w:rsidRDefault="00E642D2">
      <w:pPr>
        <w:jc w:val="center"/>
        <w:rPr>
          <w:rFonts w:eastAsia="Times New Roman"/>
        </w:rPr>
      </w:pPr>
      <w:r>
        <w:rPr>
          <w:rFonts w:eastAsia="Times New Roman"/>
          <w:b/>
          <w:bCs/>
          <w:color w:val="000000"/>
        </w:rPr>
        <w:t>WASHINGTON, D.C. 20549</w:t>
      </w:r>
    </w:p>
    <w:p w14:paraId="56E4AEAA" w14:textId="77777777" w:rsidR="00000000" w:rsidRDefault="00E642D2">
      <w:pPr>
        <w:jc w:val="center"/>
        <w:rPr>
          <w:rFonts w:eastAsia="Times New Roman"/>
        </w:rPr>
      </w:pPr>
      <w:r>
        <w:rPr>
          <w:rFonts w:eastAsia="Times New Roman"/>
          <w:b/>
          <w:bCs/>
          <w:color w:val="000000"/>
          <w:sz w:val="32"/>
          <w:szCs w:val="32"/>
        </w:rPr>
        <w:t>FORM 10-Q</w:t>
      </w:r>
    </w:p>
    <w:p w14:paraId="1E0D8CE5" w14:textId="77777777" w:rsidR="00000000" w:rsidRDefault="00E642D2">
      <w:pPr>
        <w:divId w:val="882061416"/>
        <w:rPr>
          <w:rFonts w:eastAsia="Times New Roman"/>
        </w:rPr>
      </w:pPr>
    </w:p>
    <w:tbl>
      <w:tblPr>
        <w:tblW w:w="4942" w:type="pct"/>
        <w:tblCellMar>
          <w:top w:w="15" w:type="dxa"/>
          <w:left w:w="15" w:type="dxa"/>
          <w:bottom w:w="15" w:type="dxa"/>
          <w:right w:w="15" w:type="dxa"/>
        </w:tblCellMar>
        <w:tblLook w:val="04A0" w:firstRow="1" w:lastRow="0" w:firstColumn="1" w:lastColumn="0" w:noHBand="0" w:noVBand="1"/>
      </w:tblPr>
      <w:tblGrid>
        <w:gridCol w:w="68"/>
        <w:gridCol w:w="485"/>
        <w:gridCol w:w="36"/>
        <w:gridCol w:w="68"/>
        <w:gridCol w:w="7517"/>
        <w:gridCol w:w="36"/>
      </w:tblGrid>
      <w:tr w:rsidR="00000000" w14:paraId="32B466A6" w14:textId="77777777">
        <w:trPr>
          <w:divId w:val="1139608300"/>
        </w:trPr>
        <w:tc>
          <w:tcPr>
            <w:tcW w:w="50" w:type="pct"/>
            <w:vAlign w:val="center"/>
            <w:hideMark/>
          </w:tcPr>
          <w:p w14:paraId="08E2FE91" w14:textId="77777777" w:rsidR="00000000" w:rsidRDefault="00E642D2">
            <w:pPr>
              <w:rPr>
                <w:rFonts w:eastAsia="Times New Roman"/>
              </w:rPr>
            </w:pPr>
          </w:p>
        </w:tc>
        <w:tc>
          <w:tcPr>
            <w:tcW w:w="304" w:type="pct"/>
            <w:vAlign w:val="center"/>
            <w:hideMark/>
          </w:tcPr>
          <w:p w14:paraId="074CBE32" w14:textId="77777777" w:rsidR="00000000" w:rsidRDefault="00E642D2">
            <w:pPr>
              <w:spacing w:after="100"/>
              <w:rPr>
                <w:rFonts w:eastAsia="Times New Roman"/>
                <w:sz w:val="20"/>
                <w:szCs w:val="20"/>
              </w:rPr>
            </w:pPr>
          </w:p>
        </w:tc>
        <w:tc>
          <w:tcPr>
            <w:tcW w:w="5" w:type="pct"/>
            <w:vAlign w:val="center"/>
            <w:hideMark/>
          </w:tcPr>
          <w:p w14:paraId="26293C83" w14:textId="77777777" w:rsidR="00000000" w:rsidRDefault="00E642D2">
            <w:pPr>
              <w:spacing w:after="100"/>
              <w:rPr>
                <w:rFonts w:eastAsia="Times New Roman"/>
                <w:sz w:val="20"/>
                <w:szCs w:val="20"/>
              </w:rPr>
            </w:pPr>
          </w:p>
        </w:tc>
        <w:tc>
          <w:tcPr>
            <w:tcW w:w="50" w:type="pct"/>
            <w:vAlign w:val="center"/>
            <w:hideMark/>
          </w:tcPr>
          <w:p w14:paraId="170337D9" w14:textId="77777777" w:rsidR="00000000" w:rsidRDefault="00E642D2">
            <w:pPr>
              <w:spacing w:after="100"/>
              <w:rPr>
                <w:rFonts w:eastAsia="Times New Roman"/>
                <w:sz w:val="20"/>
                <w:szCs w:val="20"/>
              </w:rPr>
            </w:pPr>
          </w:p>
        </w:tc>
        <w:tc>
          <w:tcPr>
            <w:tcW w:w="4585" w:type="pct"/>
            <w:vAlign w:val="center"/>
            <w:hideMark/>
          </w:tcPr>
          <w:p w14:paraId="71823388" w14:textId="77777777" w:rsidR="00000000" w:rsidRDefault="00E642D2">
            <w:pPr>
              <w:spacing w:after="100"/>
              <w:rPr>
                <w:rFonts w:eastAsia="Times New Roman"/>
                <w:sz w:val="20"/>
                <w:szCs w:val="20"/>
              </w:rPr>
            </w:pPr>
          </w:p>
        </w:tc>
        <w:tc>
          <w:tcPr>
            <w:tcW w:w="5" w:type="pct"/>
            <w:vAlign w:val="center"/>
            <w:hideMark/>
          </w:tcPr>
          <w:p w14:paraId="2AFFCEFC" w14:textId="77777777" w:rsidR="00000000" w:rsidRDefault="00E642D2">
            <w:pPr>
              <w:spacing w:after="100"/>
              <w:rPr>
                <w:rFonts w:eastAsia="Times New Roman"/>
                <w:sz w:val="20"/>
                <w:szCs w:val="20"/>
              </w:rPr>
            </w:pPr>
          </w:p>
        </w:tc>
      </w:tr>
      <w:tr w:rsidR="00000000" w14:paraId="5BC49210" w14:textId="77777777">
        <w:trPr>
          <w:divId w:val="1139608300"/>
        </w:trPr>
        <w:tc>
          <w:tcPr>
            <w:tcW w:w="0" w:type="auto"/>
            <w:gridSpan w:val="3"/>
            <w:tcMar>
              <w:top w:w="30" w:type="dxa"/>
              <w:left w:w="20" w:type="dxa"/>
              <w:bottom w:w="30" w:type="dxa"/>
              <w:right w:w="20" w:type="dxa"/>
            </w:tcMar>
            <w:vAlign w:val="center"/>
            <w:hideMark/>
          </w:tcPr>
          <w:p w14:paraId="4DD2C49F" w14:textId="77777777" w:rsidR="00000000" w:rsidRDefault="00E642D2">
            <w:pPr>
              <w:spacing w:after="100"/>
              <w:divId w:val="285964278"/>
              <w:rPr>
                <w:rFonts w:eastAsia="Times New Roman"/>
              </w:rPr>
            </w:pPr>
            <w:r>
              <w:rPr>
                <w:rFonts w:ascii="Wingdings" w:eastAsia="Times New Roman" w:hAnsi="Wingdings"/>
                <w:color w:val="000000"/>
                <w:sz w:val="20"/>
                <w:szCs w:val="20"/>
              </w:rPr>
              <w:t>☒</w:t>
            </w:r>
          </w:p>
        </w:tc>
        <w:tc>
          <w:tcPr>
            <w:tcW w:w="0" w:type="auto"/>
            <w:gridSpan w:val="3"/>
            <w:tcMar>
              <w:top w:w="30" w:type="dxa"/>
              <w:left w:w="20" w:type="dxa"/>
              <w:bottom w:w="30" w:type="dxa"/>
              <w:right w:w="20" w:type="dxa"/>
            </w:tcMar>
            <w:vAlign w:val="center"/>
            <w:hideMark/>
          </w:tcPr>
          <w:p w14:paraId="29CDEB31" w14:textId="77777777" w:rsidR="00000000" w:rsidRDefault="00E642D2">
            <w:pPr>
              <w:spacing w:after="100"/>
              <w:rPr>
                <w:rFonts w:eastAsia="Times New Roman"/>
              </w:rPr>
            </w:pPr>
            <w:r>
              <w:rPr>
                <w:rFonts w:eastAsia="Times New Roman"/>
                <w:b/>
                <w:bCs/>
                <w:color w:val="000000"/>
                <w:sz w:val="20"/>
                <w:szCs w:val="20"/>
              </w:rPr>
              <w:t>QUARTERLY REPORT PURSUANT TO SECTION 13 OR 15(d) OF THE SECURITIES EXCHANGE ACT OF 1934</w:t>
            </w:r>
          </w:p>
        </w:tc>
      </w:tr>
    </w:tbl>
    <w:p w14:paraId="1F2452CC" w14:textId="77777777" w:rsidR="00000000" w:rsidRDefault="00E642D2">
      <w:pPr>
        <w:jc w:val="center"/>
        <w:divId w:val="109323868"/>
        <w:rPr>
          <w:rFonts w:eastAsia="Times New Roman"/>
        </w:rPr>
      </w:pPr>
      <w:r>
        <w:rPr>
          <w:rFonts w:eastAsia="Times New Roman"/>
          <w:b/>
          <w:bCs/>
          <w:color w:val="000000"/>
          <w:sz w:val="20"/>
          <w:szCs w:val="20"/>
        </w:rPr>
        <w:t xml:space="preserve">For the quarterly period ended September 30, 2022 </w:t>
      </w:r>
    </w:p>
    <w:tbl>
      <w:tblPr>
        <w:tblW w:w="4942" w:type="pct"/>
        <w:tblCellMar>
          <w:top w:w="15" w:type="dxa"/>
          <w:left w:w="15" w:type="dxa"/>
          <w:bottom w:w="15" w:type="dxa"/>
          <w:right w:w="15" w:type="dxa"/>
        </w:tblCellMar>
        <w:tblLook w:val="04A0" w:firstRow="1" w:lastRow="0" w:firstColumn="1" w:lastColumn="0" w:noHBand="0" w:noVBand="1"/>
      </w:tblPr>
      <w:tblGrid>
        <w:gridCol w:w="68"/>
        <w:gridCol w:w="485"/>
        <w:gridCol w:w="36"/>
        <w:gridCol w:w="68"/>
        <w:gridCol w:w="7517"/>
        <w:gridCol w:w="36"/>
      </w:tblGrid>
      <w:tr w:rsidR="00000000" w14:paraId="729D29B9" w14:textId="77777777">
        <w:trPr>
          <w:divId w:val="764880737"/>
        </w:trPr>
        <w:tc>
          <w:tcPr>
            <w:tcW w:w="50" w:type="pct"/>
            <w:vAlign w:val="center"/>
            <w:hideMark/>
          </w:tcPr>
          <w:p w14:paraId="4F890D90" w14:textId="77777777" w:rsidR="00000000" w:rsidRDefault="00E642D2">
            <w:pPr>
              <w:jc w:val="center"/>
              <w:rPr>
                <w:rFonts w:eastAsia="Times New Roman"/>
              </w:rPr>
            </w:pPr>
          </w:p>
        </w:tc>
        <w:tc>
          <w:tcPr>
            <w:tcW w:w="304" w:type="pct"/>
            <w:vAlign w:val="center"/>
            <w:hideMark/>
          </w:tcPr>
          <w:p w14:paraId="57DA22A8" w14:textId="77777777" w:rsidR="00000000" w:rsidRDefault="00E642D2">
            <w:pPr>
              <w:spacing w:after="100"/>
              <w:rPr>
                <w:rFonts w:eastAsia="Times New Roman"/>
                <w:sz w:val="20"/>
                <w:szCs w:val="20"/>
              </w:rPr>
            </w:pPr>
          </w:p>
        </w:tc>
        <w:tc>
          <w:tcPr>
            <w:tcW w:w="5" w:type="pct"/>
            <w:vAlign w:val="center"/>
            <w:hideMark/>
          </w:tcPr>
          <w:p w14:paraId="66705C99" w14:textId="77777777" w:rsidR="00000000" w:rsidRDefault="00E642D2">
            <w:pPr>
              <w:spacing w:after="100"/>
              <w:rPr>
                <w:rFonts w:eastAsia="Times New Roman"/>
                <w:sz w:val="20"/>
                <w:szCs w:val="20"/>
              </w:rPr>
            </w:pPr>
          </w:p>
        </w:tc>
        <w:tc>
          <w:tcPr>
            <w:tcW w:w="50" w:type="pct"/>
            <w:vAlign w:val="center"/>
            <w:hideMark/>
          </w:tcPr>
          <w:p w14:paraId="7F9D440D" w14:textId="77777777" w:rsidR="00000000" w:rsidRDefault="00E642D2">
            <w:pPr>
              <w:spacing w:after="100"/>
              <w:rPr>
                <w:rFonts w:eastAsia="Times New Roman"/>
                <w:sz w:val="20"/>
                <w:szCs w:val="20"/>
              </w:rPr>
            </w:pPr>
          </w:p>
        </w:tc>
        <w:tc>
          <w:tcPr>
            <w:tcW w:w="4585" w:type="pct"/>
            <w:vAlign w:val="center"/>
            <w:hideMark/>
          </w:tcPr>
          <w:p w14:paraId="4F48AB32" w14:textId="77777777" w:rsidR="00000000" w:rsidRDefault="00E642D2">
            <w:pPr>
              <w:spacing w:after="100"/>
              <w:rPr>
                <w:rFonts w:eastAsia="Times New Roman"/>
                <w:sz w:val="20"/>
                <w:szCs w:val="20"/>
              </w:rPr>
            </w:pPr>
          </w:p>
        </w:tc>
        <w:tc>
          <w:tcPr>
            <w:tcW w:w="5" w:type="pct"/>
            <w:vAlign w:val="center"/>
            <w:hideMark/>
          </w:tcPr>
          <w:p w14:paraId="31DC7C66" w14:textId="77777777" w:rsidR="00000000" w:rsidRDefault="00E642D2">
            <w:pPr>
              <w:spacing w:after="100"/>
              <w:rPr>
                <w:rFonts w:eastAsia="Times New Roman"/>
                <w:sz w:val="20"/>
                <w:szCs w:val="20"/>
              </w:rPr>
            </w:pPr>
          </w:p>
        </w:tc>
      </w:tr>
      <w:tr w:rsidR="00000000" w14:paraId="5F124FF3" w14:textId="77777777">
        <w:trPr>
          <w:divId w:val="764880737"/>
        </w:trPr>
        <w:tc>
          <w:tcPr>
            <w:tcW w:w="0" w:type="auto"/>
            <w:gridSpan w:val="3"/>
            <w:tcMar>
              <w:top w:w="30" w:type="dxa"/>
              <w:left w:w="20" w:type="dxa"/>
              <w:bottom w:w="30" w:type="dxa"/>
              <w:right w:w="20" w:type="dxa"/>
            </w:tcMar>
            <w:vAlign w:val="center"/>
            <w:hideMark/>
          </w:tcPr>
          <w:p w14:paraId="125681CA" w14:textId="77777777" w:rsidR="00000000" w:rsidRDefault="00E642D2">
            <w:pPr>
              <w:spacing w:after="100"/>
              <w:rPr>
                <w:rFonts w:eastAsia="Times New Roman"/>
              </w:rPr>
            </w:pPr>
            <w:r>
              <w:rPr>
                <w:rFonts w:ascii="Wingdings" w:eastAsia="Times New Roman" w:hAnsi="Wingdings"/>
                <w:color w:val="000000"/>
                <w:sz w:val="20"/>
                <w:szCs w:val="20"/>
              </w:rPr>
              <w:t>☐</w:t>
            </w:r>
          </w:p>
        </w:tc>
        <w:tc>
          <w:tcPr>
            <w:tcW w:w="0" w:type="auto"/>
            <w:gridSpan w:val="3"/>
            <w:tcMar>
              <w:top w:w="30" w:type="dxa"/>
              <w:left w:w="20" w:type="dxa"/>
              <w:bottom w:w="30" w:type="dxa"/>
              <w:right w:w="20" w:type="dxa"/>
            </w:tcMar>
            <w:vAlign w:val="center"/>
            <w:hideMark/>
          </w:tcPr>
          <w:p w14:paraId="1BBDE54C" w14:textId="77777777" w:rsidR="00000000" w:rsidRDefault="00E642D2">
            <w:pPr>
              <w:spacing w:after="100"/>
              <w:rPr>
                <w:rFonts w:eastAsia="Times New Roman"/>
              </w:rPr>
            </w:pPr>
            <w:r>
              <w:rPr>
                <w:rFonts w:eastAsia="Times New Roman"/>
                <w:b/>
                <w:bCs/>
                <w:color w:val="000000"/>
                <w:sz w:val="20"/>
                <w:szCs w:val="20"/>
              </w:rPr>
              <w:t>TRANSITION REPORT PURSUANT TO SECTION 13 OR 15(d) OF THE SECURITIES EXCHANGE ACT OF 1934</w:t>
            </w:r>
          </w:p>
        </w:tc>
      </w:tr>
    </w:tbl>
    <w:p w14:paraId="5C921815" w14:textId="77777777" w:rsidR="00000000" w:rsidRDefault="00E642D2">
      <w:pPr>
        <w:jc w:val="center"/>
        <w:divId w:val="1232541578"/>
        <w:rPr>
          <w:rFonts w:eastAsia="Times New Roman"/>
        </w:rPr>
      </w:pPr>
      <w:r>
        <w:rPr>
          <w:rFonts w:eastAsia="Times New Roman"/>
          <w:b/>
          <w:bCs/>
          <w:color w:val="000000"/>
          <w:sz w:val="20"/>
          <w:szCs w:val="20"/>
        </w:rPr>
        <w:t>For the transition period from</w:t>
      </w:r>
      <w:r>
        <w:rPr>
          <w:rFonts w:eastAsia="Times New Roman"/>
          <w:b/>
          <w:bCs/>
          <w:color w:val="000000"/>
          <w:sz w:val="20"/>
          <w:szCs w:val="20"/>
          <w:u w:val="single"/>
        </w:rPr>
        <w:t>           </w:t>
      </w:r>
      <w:r>
        <w:rPr>
          <w:rFonts w:eastAsia="Times New Roman"/>
          <w:b/>
          <w:bCs/>
          <w:color w:val="000000"/>
          <w:sz w:val="20"/>
          <w:szCs w:val="20"/>
        </w:rPr>
        <w:t>to</w:t>
      </w:r>
      <w:r>
        <w:rPr>
          <w:rFonts w:eastAsia="Times New Roman"/>
          <w:b/>
          <w:bCs/>
          <w:color w:val="000000"/>
          <w:sz w:val="20"/>
          <w:szCs w:val="20"/>
          <w:u w:val="single"/>
        </w:rPr>
        <w:t>           </w:t>
      </w:r>
    </w:p>
    <w:p w14:paraId="6BB2D2AA" w14:textId="77777777" w:rsidR="00000000" w:rsidRDefault="00E642D2">
      <w:pPr>
        <w:jc w:val="center"/>
        <w:divId w:val="224533750"/>
        <w:rPr>
          <w:rFonts w:eastAsia="Times New Roman"/>
        </w:rPr>
      </w:pPr>
      <w:r>
        <w:rPr>
          <w:rFonts w:eastAsia="Times New Roman"/>
          <w:b/>
          <w:bCs/>
          <w:color w:val="000000"/>
          <w:sz w:val="20"/>
          <w:szCs w:val="20"/>
        </w:rPr>
        <w:t>Commission File Number: 001-39303</w:t>
      </w:r>
    </w:p>
    <w:p w14:paraId="4648B952" w14:textId="77777777" w:rsidR="00000000" w:rsidRDefault="00E642D2">
      <w:pPr>
        <w:jc w:val="center"/>
        <w:divId w:val="439691378"/>
        <w:rPr>
          <w:rFonts w:eastAsia="Times New Roman"/>
        </w:rPr>
      </w:pPr>
      <w:r>
        <w:rPr>
          <w:rFonts w:eastAsia="Times New Roman"/>
          <w:b/>
          <w:bCs/>
          <w:color w:val="000000"/>
          <w:sz w:val="36"/>
          <w:szCs w:val="36"/>
        </w:rPr>
        <w:t>PLIANT THERAPEUTICS, INC.</w:t>
      </w:r>
    </w:p>
    <w:p w14:paraId="6EFA587A" w14:textId="77777777" w:rsidR="00000000" w:rsidRDefault="00E642D2">
      <w:pPr>
        <w:jc w:val="center"/>
        <w:rPr>
          <w:rFonts w:eastAsia="Times New Roman"/>
        </w:rPr>
      </w:pPr>
      <w:r>
        <w:rPr>
          <w:rFonts w:eastAsia="Times New Roman"/>
          <w:b/>
          <w:bCs/>
          <w:color w:val="000000"/>
          <w:sz w:val="20"/>
          <w:szCs w:val="20"/>
        </w:rPr>
        <w:t>(Exact Name of Registrant as Specified in its Charter)</w:t>
      </w:r>
    </w:p>
    <w:tbl>
      <w:tblPr>
        <w:tblW w:w="4949" w:type="pct"/>
        <w:tblCellMar>
          <w:top w:w="15" w:type="dxa"/>
          <w:left w:w="15" w:type="dxa"/>
          <w:bottom w:w="15" w:type="dxa"/>
          <w:right w:w="15" w:type="dxa"/>
        </w:tblCellMar>
        <w:tblLook w:val="04A0" w:firstRow="1" w:lastRow="0" w:firstColumn="1" w:lastColumn="0" w:noHBand="0" w:noVBand="1"/>
      </w:tblPr>
      <w:tblGrid>
        <w:gridCol w:w="68"/>
        <w:gridCol w:w="3855"/>
        <w:gridCol w:w="37"/>
        <w:gridCol w:w="68"/>
        <w:gridCol w:w="196"/>
        <w:gridCol w:w="36"/>
        <w:gridCol w:w="68"/>
        <w:gridCol w:w="3856"/>
        <w:gridCol w:w="37"/>
      </w:tblGrid>
      <w:tr w:rsidR="00000000" w14:paraId="2A14C24B" w14:textId="77777777">
        <w:trPr>
          <w:divId w:val="1682118934"/>
        </w:trPr>
        <w:tc>
          <w:tcPr>
            <w:tcW w:w="50" w:type="pct"/>
            <w:vAlign w:val="center"/>
            <w:hideMark/>
          </w:tcPr>
          <w:p w14:paraId="15212A6C" w14:textId="77777777" w:rsidR="00000000" w:rsidRDefault="00E642D2">
            <w:pPr>
              <w:jc w:val="center"/>
              <w:rPr>
                <w:rFonts w:eastAsia="Times New Roman"/>
              </w:rPr>
            </w:pPr>
          </w:p>
        </w:tc>
        <w:tc>
          <w:tcPr>
            <w:tcW w:w="2353" w:type="pct"/>
            <w:vAlign w:val="center"/>
            <w:hideMark/>
          </w:tcPr>
          <w:p w14:paraId="34652C81" w14:textId="77777777" w:rsidR="00000000" w:rsidRDefault="00E642D2">
            <w:pPr>
              <w:spacing w:after="100"/>
              <w:rPr>
                <w:rFonts w:eastAsia="Times New Roman"/>
                <w:sz w:val="20"/>
                <w:szCs w:val="20"/>
              </w:rPr>
            </w:pPr>
          </w:p>
        </w:tc>
        <w:tc>
          <w:tcPr>
            <w:tcW w:w="5" w:type="pct"/>
            <w:vAlign w:val="center"/>
            <w:hideMark/>
          </w:tcPr>
          <w:p w14:paraId="28691E57" w14:textId="77777777" w:rsidR="00000000" w:rsidRDefault="00E642D2">
            <w:pPr>
              <w:spacing w:after="100"/>
              <w:rPr>
                <w:rFonts w:eastAsia="Times New Roman"/>
                <w:sz w:val="20"/>
                <w:szCs w:val="20"/>
              </w:rPr>
            </w:pPr>
          </w:p>
        </w:tc>
        <w:tc>
          <w:tcPr>
            <w:tcW w:w="50" w:type="pct"/>
            <w:vAlign w:val="center"/>
            <w:hideMark/>
          </w:tcPr>
          <w:p w14:paraId="63BDC266" w14:textId="77777777" w:rsidR="00000000" w:rsidRDefault="00E642D2">
            <w:pPr>
              <w:spacing w:after="100"/>
              <w:rPr>
                <w:rFonts w:eastAsia="Times New Roman"/>
                <w:sz w:val="20"/>
                <w:szCs w:val="20"/>
              </w:rPr>
            </w:pPr>
          </w:p>
        </w:tc>
        <w:tc>
          <w:tcPr>
            <w:tcW w:w="128" w:type="pct"/>
            <w:vAlign w:val="center"/>
            <w:hideMark/>
          </w:tcPr>
          <w:p w14:paraId="01D7B83F" w14:textId="77777777" w:rsidR="00000000" w:rsidRDefault="00E642D2">
            <w:pPr>
              <w:spacing w:after="100"/>
              <w:rPr>
                <w:rFonts w:eastAsia="Times New Roman"/>
                <w:sz w:val="20"/>
                <w:szCs w:val="20"/>
              </w:rPr>
            </w:pPr>
          </w:p>
        </w:tc>
        <w:tc>
          <w:tcPr>
            <w:tcW w:w="5" w:type="pct"/>
            <w:vAlign w:val="center"/>
            <w:hideMark/>
          </w:tcPr>
          <w:p w14:paraId="4BC3FFA9" w14:textId="77777777" w:rsidR="00000000" w:rsidRDefault="00E642D2">
            <w:pPr>
              <w:spacing w:after="100"/>
              <w:rPr>
                <w:rFonts w:eastAsia="Times New Roman"/>
                <w:sz w:val="20"/>
                <w:szCs w:val="20"/>
              </w:rPr>
            </w:pPr>
          </w:p>
        </w:tc>
        <w:tc>
          <w:tcPr>
            <w:tcW w:w="50" w:type="pct"/>
            <w:vAlign w:val="center"/>
            <w:hideMark/>
          </w:tcPr>
          <w:p w14:paraId="3933C7C5" w14:textId="77777777" w:rsidR="00000000" w:rsidRDefault="00E642D2">
            <w:pPr>
              <w:spacing w:after="100"/>
              <w:rPr>
                <w:rFonts w:eastAsia="Times New Roman"/>
                <w:sz w:val="20"/>
                <w:szCs w:val="20"/>
              </w:rPr>
            </w:pPr>
          </w:p>
        </w:tc>
        <w:tc>
          <w:tcPr>
            <w:tcW w:w="2353" w:type="pct"/>
            <w:vAlign w:val="center"/>
            <w:hideMark/>
          </w:tcPr>
          <w:p w14:paraId="1283A517" w14:textId="77777777" w:rsidR="00000000" w:rsidRDefault="00E642D2">
            <w:pPr>
              <w:spacing w:after="100"/>
              <w:rPr>
                <w:rFonts w:eastAsia="Times New Roman"/>
                <w:sz w:val="20"/>
                <w:szCs w:val="20"/>
              </w:rPr>
            </w:pPr>
          </w:p>
        </w:tc>
        <w:tc>
          <w:tcPr>
            <w:tcW w:w="5" w:type="pct"/>
            <w:vAlign w:val="center"/>
            <w:hideMark/>
          </w:tcPr>
          <w:p w14:paraId="5F6112A2" w14:textId="77777777" w:rsidR="00000000" w:rsidRDefault="00E642D2">
            <w:pPr>
              <w:spacing w:after="100"/>
              <w:rPr>
                <w:rFonts w:eastAsia="Times New Roman"/>
                <w:sz w:val="20"/>
                <w:szCs w:val="20"/>
              </w:rPr>
            </w:pPr>
          </w:p>
        </w:tc>
      </w:tr>
      <w:tr w:rsidR="00000000" w14:paraId="3A69E170" w14:textId="77777777">
        <w:trPr>
          <w:divId w:val="1682118934"/>
        </w:trPr>
        <w:tc>
          <w:tcPr>
            <w:tcW w:w="0" w:type="auto"/>
            <w:gridSpan w:val="3"/>
            <w:tcMar>
              <w:top w:w="30" w:type="dxa"/>
              <w:left w:w="20" w:type="dxa"/>
              <w:bottom w:w="30" w:type="dxa"/>
              <w:right w:w="20" w:type="dxa"/>
            </w:tcMar>
            <w:vAlign w:val="bottom"/>
            <w:hideMark/>
          </w:tcPr>
          <w:p w14:paraId="796E913B" w14:textId="77777777" w:rsidR="00000000" w:rsidRDefault="00E642D2">
            <w:pPr>
              <w:spacing w:after="100"/>
              <w:jc w:val="center"/>
              <w:rPr>
                <w:rFonts w:eastAsia="Times New Roman"/>
              </w:rPr>
            </w:pPr>
            <w:r>
              <w:rPr>
                <w:rFonts w:eastAsia="Times New Roman"/>
                <w:b/>
                <w:bCs/>
                <w:color w:val="000000"/>
                <w:sz w:val="20"/>
                <w:szCs w:val="20"/>
              </w:rPr>
              <w:t>Delaware</w:t>
            </w:r>
          </w:p>
        </w:tc>
        <w:tc>
          <w:tcPr>
            <w:tcW w:w="0" w:type="auto"/>
            <w:gridSpan w:val="3"/>
            <w:tcMar>
              <w:top w:w="0" w:type="dxa"/>
              <w:left w:w="20" w:type="dxa"/>
              <w:bottom w:w="0" w:type="dxa"/>
              <w:right w:w="20" w:type="dxa"/>
            </w:tcMar>
            <w:vAlign w:val="center"/>
            <w:hideMark/>
          </w:tcPr>
          <w:p w14:paraId="21C68A68" w14:textId="77777777" w:rsidR="00000000" w:rsidRDefault="00E642D2">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8B888ED" w14:textId="77777777" w:rsidR="00000000" w:rsidRDefault="00E642D2">
            <w:pPr>
              <w:spacing w:after="100"/>
              <w:jc w:val="center"/>
              <w:rPr>
                <w:rFonts w:eastAsia="Times New Roman"/>
              </w:rPr>
            </w:pPr>
            <w:r>
              <w:rPr>
                <w:rFonts w:eastAsia="Times New Roman"/>
                <w:b/>
                <w:bCs/>
                <w:color w:val="000000"/>
                <w:sz w:val="20"/>
                <w:szCs w:val="20"/>
              </w:rPr>
              <w:t>47-4272481</w:t>
            </w:r>
          </w:p>
        </w:tc>
      </w:tr>
      <w:tr w:rsidR="00000000" w14:paraId="15E7380F" w14:textId="77777777">
        <w:trPr>
          <w:divId w:val="1682118934"/>
        </w:trPr>
        <w:tc>
          <w:tcPr>
            <w:tcW w:w="0" w:type="auto"/>
            <w:gridSpan w:val="3"/>
            <w:tcMar>
              <w:top w:w="30" w:type="dxa"/>
              <w:left w:w="20" w:type="dxa"/>
              <w:bottom w:w="30" w:type="dxa"/>
              <w:right w:w="20" w:type="dxa"/>
            </w:tcMar>
            <w:vAlign w:val="bottom"/>
            <w:hideMark/>
          </w:tcPr>
          <w:p w14:paraId="0AFA4A66" w14:textId="77777777" w:rsidR="00000000" w:rsidRDefault="00E642D2">
            <w:pPr>
              <w:spacing w:after="100"/>
              <w:jc w:val="center"/>
              <w:rPr>
                <w:rFonts w:eastAsia="Times New Roman"/>
              </w:rPr>
            </w:pPr>
            <w:r>
              <w:rPr>
                <w:rFonts w:eastAsia="Times New Roman"/>
                <w:b/>
                <w:bCs/>
                <w:color w:val="000000"/>
                <w:sz w:val="16"/>
                <w:szCs w:val="16"/>
              </w:rPr>
              <w:t>(State or other jurisdiction of</w:t>
            </w:r>
          </w:p>
        </w:tc>
        <w:tc>
          <w:tcPr>
            <w:tcW w:w="0" w:type="auto"/>
            <w:gridSpan w:val="3"/>
            <w:tcMar>
              <w:top w:w="0" w:type="dxa"/>
              <w:left w:w="20" w:type="dxa"/>
              <w:bottom w:w="0" w:type="dxa"/>
              <w:right w:w="20" w:type="dxa"/>
            </w:tcMar>
            <w:vAlign w:val="center"/>
            <w:hideMark/>
          </w:tcPr>
          <w:p w14:paraId="3F04F42F" w14:textId="77777777" w:rsidR="00000000" w:rsidRDefault="00E642D2">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C1893B4" w14:textId="77777777" w:rsidR="00000000" w:rsidRDefault="00E642D2">
            <w:pPr>
              <w:spacing w:after="100"/>
              <w:jc w:val="center"/>
              <w:rPr>
                <w:rFonts w:eastAsia="Times New Roman"/>
              </w:rPr>
            </w:pPr>
            <w:r>
              <w:rPr>
                <w:rFonts w:eastAsia="Times New Roman"/>
                <w:b/>
                <w:bCs/>
                <w:color w:val="000000"/>
                <w:sz w:val="16"/>
                <w:szCs w:val="16"/>
              </w:rPr>
              <w:t>(I.R.S. Employer</w:t>
            </w:r>
          </w:p>
        </w:tc>
      </w:tr>
      <w:tr w:rsidR="00000000" w14:paraId="3730302A" w14:textId="77777777">
        <w:trPr>
          <w:divId w:val="1682118934"/>
        </w:trPr>
        <w:tc>
          <w:tcPr>
            <w:tcW w:w="0" w:type="auto"/>
            <w:gridSpan w:val="3"/>
            <w:tcMar>
              <w:top w:w="30" w:type="dxa"/>
              <w:left w:w="20" w:type="dxa"/>
              <w:bottom w:w="30" w:type="dxa"/>
              <w:right w:w="20" w:type="dxa"/>
            </w:tcMar>
            <w:vAlign w:val="bottom"/>
            <w:hideMark/>
          </w:tcPr>
          <w:p w14:paraId="625E5EDB" w14:textId="77777777" w:rsidR="00000000" w:rsidRDefault="00E642D2">
            <w:pPr>
              <w:spacing w:after="100"/>
              <w:jc w:val="center"/>
              <w:rPr>
                <w:rFonts w:eastAsia="Times New Roman"/>
              </w:rPr>
            </w:pPr>
            <w:r>
              <w:rPr>
                <w:rFonts w:eastAsia="Times New Roman"/>
                <w:b/>
                <w:bCs/>
                <w:color w:val="000000"/>
                <w:sz w:val="16"/>
                <w:szCs w:val="16"/>
              </w:rPr>
              <w:t>incorporation or organization)</w:t>
            </w:r>
          </w:p>
        </w:tc>
        <w:tc>
          <w:tcPr>
            <w:tcW w:w="0" w:type="auto"/>
            <w:gridSpan w:val="3"/>
            <w:tcMar>
              <w:top w:w="0" w:type="dxa"/>
              <w:left w:w="20" w:type="dxa"/>
              <w:bottom w:w="0" w:type="dxa"/>
              <w:right w:w="20" w:type="dxa"/>
            </w:tcMar>
            <w:vAlign w:val="center"/>
            <w:hideMark/>
          </w:tcPr>
          <w:p w14:paraId="5969D55E" w14:textId="77777777" w:rsidR="00000000" w:rsidRDefault="00E642D2">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C2B60DF" w14:textId="77777777" w:rsidR="00000000" w:rsidRDefault="00E642D2">
            <w:pPr>
              <w:spacing w:after="100"/>
              <w:jc w:val="center"/>
              <w:rPr>
                <w:rFonts w:eastAsia="Times New Roman"/>
              </w:rPr>
            </w:pPr>
            <w:r>
              <w:rPr>
                <w:rFonts w:eastAsia="Times New Roman"/>
                <w:b/>
                <w:bCs/>
                <w:color w:val="000000"/>
                <w:sz w:val="16"/>
                <w:szCs w:val="16"/>
              </w:rPr>
              <w:t>Identification No.)</w:t>
            </w:r>
          </w:p>
        </w:tc>
      </w:tr>
      <w:tr w:rsidR="00000000" w14:paraId="6E952364" w14:textId="77777777">
        <w:trPr>
          <w:divId w:val="1682118934"/>
        </w:trPr>
        <w:tc>
          <w:tcPr>
            <w:tcW w:w="0" w:type="auto"/>
            <w:gridSpan w:val="3"/>
            <w:tcMar>
              <w:top w:w="30" w:type="dxa"/>
              <w:left w:w="20" w:type="dxa"/>
              <w:bottom w:w="30" w:type="dxa"/>
              <w:right w:w="20" w:type="dxa"/>
            </w:tcMar>
            <w:vAlign w:val="bottom"/>
            <w:hideMark/>
          </w:tcPr>
          <w:p w14:paraId="4EB49D57" w14:textId="77777777" w:rsidR="00000000" w:rsidRDefault="00E642D2">
            <w:pPr>
              <w:spacing w:after="100"/>
              <w:jc w:val="center"/>
              <w:rPr>
                <w:rFonts w:eastAsia="Times New Roman"/>
              </w:rPr>
            </w:pPr>
            <w:r>
              <w:rPr>
                <w:rFonts w:eastAsia="Times New Roman"/>
                <w:b/>
                <w:bCs/>
                <w:color w:val="000000"/>
                <w:sz w:val="20"/>
                <w:szCs w:val="20"/>
              </w:rPr>
              <w:t>260 Littlefield Avenue</w:t>
            </w:r>
          </w:p>
        </w:tc>
        <w:tc>
          <w:tcPr>
            <w:tcW w:w="0" w:type="auto"/>
            <w:gridSpan w:val="3"/>
            <w:tcMar>
              <w:top w:w="0" w:type="dxa"/>
              <w:left w:w="20" w:type="dxa"/>
              <w:bottom w:w="0" w:type="dxa"/>
              <w:right w:w="20" w:type="dxa"/>
            </w:tcMar>
            <w:vAlign w:val="center"/>
            <w:hideMark/>
          </w:tcPr>
          <w:p w14:paraId="0204E388" w14:textId="77777777" w:rsidR="00000000" w:rsidRDefault="00E642D2">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099927B" w14:textId="77777777" w:rsidR="00000000" w:rsidRDefault="00E642D2">
            <w:pPr>
              <w:spacing w:after="100"/>
              <w:jc w:val="center"/>
              <w:rPr>
                <w:rFonts w:eastAsia="Times New Roman"/>
              </w:rPr>
            </w:pPr>
            <w:r>
              <w:rPr>
                <w:rFonts w:eastAsia="Times New Roman"/>
                <w:color w:val="000000"/>
                <w:sz w:val="20"/>
                <w:szCs w:val="20"/>
              </w:rPr>
              <w:t> </w:t>
            </w:r>
          </w:p>
        </w:tc>
      </w:tr>
      <w:tr w:rsidR="00000000" w14:paraId="4B839B3F" w14:textId="77777777">
        <w:trPr>
          <w:divId w:val="1682118934"/>
        </w:trPr>
        <w:tc>
          <w:tcPr>
            <w:tcW w:w="0" w:type="auto"/>
            <w:gridSpan w:val="3"/>
            <w:tcMar>
              <w:top w:w="30" w:type="dxa"/>
              <w:left w:w="20" w:type="dxa"/>
              <w:bottom w:w="30" w:type="dxa"/>
              <w:right w:w="20" w:type="dxa"/>
            </w:tcMar>
            <w:vAlign w:val="bottom"/>
            <w:hideMark/>
          </w:tcPr>
          <w:p w14:paraId="6A7BB8B3" w14:textId="77777777" w:rsidR="00000000" w:rsidRDefault="00E642D2">
            <w:pPr>
              <w:spacing w:after="100"/>
              <w:jc w:val="center"/>
              <w:rPr>
                <w:rFonts w:eastAsia="Times New Roman"/>
              </w:rPr>
            </w:pPr>
            <w:r>
              <w:rPr>
                <w:rFonts w:eastAsia="Times New Roman"/>
                <w:b/>
                <w:bCs/>
                <w:color w:val="000000"/>
                <w:sz w:val="20"/>
                <w:szCs w:val="20"/>
              </w:rPr>
              <w:t>South San Francisco, CA</w:t>
            </w:r>
          </w:p>
        </w:tc>
        <w:tc>
          <w:tcPr>
            <w:tcW w:w="0" w:type="auto"/>
            <w:gridSpan w:val="3"/>
            <w:tcMar>
              <w:top w:w="0" w:type="dxa"/>
              <w:left w:w="20" w:type="dxa"/>
              <w:bottom w:w="0" w:type="dxa"/>
              <w:right w:w="20" w:type="dxa"/>
            </w:tcMar>
            <w:vAlign w:val="center"/>
            <w:hideMark/>
          </w:tcPr>
          <w:p w14:paraId="27699128" w14:textId="77777777" w:rsidR="00000000" w:rsidRDefault="00E642D2">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7F2751D" w14:textId="77777777" w:rsidR="00000000" w:rsidRDefault="00E642D2">
            <w:pPr>
              <w:spacing w:after="100"/>
              <w:jc w:val="center"/>
              <w:rPr>
                <w:rFonts w:eastAsia="Times New Roman"/>
              </w:rPr>
            </w:pPr>
            <w:r>
              <w:rPr>
                <w:rFonts w:eastAsia="Times New Roman"/>
                <w:b/>
                <w:bCs/>
                <w:color w:val="000000"/>
                <w:sz w:val="20"/>
                <w:szCs w:val="20"/>
              </w:rPr>
              <w:t>94080</w:t>
            </w:r>
          </w:p>
        </w:tc>
      </w:tr>
      <w:tr w:rsidR="00000000" w14:paraId="09B67B43" w14:textId="77777777">
        <w:trPr>
          <w:divId w:val="1682118934"/>
        </w:trPr>
        <w:tc>
          <w:tcPr>
            <w:tcW w:w="0" w:type="auto"/>
            <w:gridSpan w:val="3"/>
            <w:tcMar>
              <w:top w:w="30" w:type="dxa"/>
              <w:left w:w="20" w:type="dxa"/>
              <w:bottom w:w="30" w:type="dxa"/>
              <w:right w:w="20" w:type="dxa"/>
            </w:tcMar>
            <w:vAlign w:val="bottom"/>
            <w:hideMark/>
          </w:tcPr>
          <w:p w14:paraId="12E7A531" w14:textId="77777777" w:rsidR="00000000" w:rsidRDefault="00E642D2">
            <w:pPr>
              <w:spacing w:after="100"/>
              <w:jc w:val="center"/>
              <w:rPr>
                <w:rFonts w:eastAsia="Times New Roman"/>
              </w:rPr>
            </w:pPr>
            <w:r>
              <w:rPr>
                <w:rFonts w:eastAsia="Times New Roman"/>
                <w:b/>
                <w:bCs/>
                <w:color w:val="000000"/>
                <w:sz w:val="16"/>
                <w:szCs w:val="16"/>
              </w:rPr>
              <w:t>(Address of principal executive offices)</w:t>
            </w:r>
          </w:p>
        </w:tc>
        <w:tc>
          <w:tcPr>
            <w:tcW w:w="0" w:type="auto"/>
            <w:gridSpan w:val="3"/>
            <w:tcMar>
              <w:top w:w="0" w:type="dxa"/>
              <w:left w:w="20" w:type="dxa"/>
              <w:bottom w:w="0" w:type="dxa"/>
              <w:right w:w="20" w:type="dxa"/>
            </w:tcMar>
            <w:vAlign w:val="center"/>
            <w:hideMark/>
          </w:tcPr>
          <w:p w14:paraId="5BB91274" w14:textId="77777777" w:rsidR="00000000" w:rsidRDefault="00E642D2">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605DB2F" w14:textId="77777777" w:rsidR="00000000" w:rsidRDefault="00E642D2">
            <w:pPr>
              <w:spacing w:after="100"/>
              <w:jc w:val="center"/>
              <w:rPr>
                <w:rFonts w:eastAsia="Times New Roman"/>
              </w:rPr>
            </w:pPr>
            <w:r>
              <w:rPr>
                <w:rFonts w:eastAsia="Times New Roman"/>
                <w:b/>
                <w:bCs/>
                <w:color w:val="000000"/>
                <w:sz w:val="16"/>
                <w:szCs w:val="16"/>
              </w:rPr>
              <w:t>(Zip Code)</w:t>
            </w:r>
          </w:p>
        </w:tc>
      </w:tr>
    </w:tbl>
    <w:p w14:paraId="38A35D02" w14:textId="77777777" w:rsidR="00000000" w:rsidRDefault="00E642D2">
      <w:pPr>
        <w:jc w:val="center"/>
        <w:divId w:val="1739940180"/>
        <w:rPr>
          <w:rFonts w:eastAsia="Times New Roman"/>
        </w:rPr>
      </w:pPr>
      <w:r>
        <w:rPr>
          <w:rFonts w:eastAsia="Times New Roman"/>
          <w:b/>
          <w:bCs/>
          <w:color w:val="000000"/>
          <w:sz w:val="16"/>
          <w:szCs w:val="16"/>
        </w:rPr>
        <w:t>Registrant’s telephone number, including area code: (650) 481-6770</w:t>
      </w:r>
    </w:p>
    <w:p w14:paraId="6E33DAE2" w14:textId="77777777" w:rsidR="00000000" w:rsidRDefault="00E642D2">
      <w:pPr>
        <w:divId w:val="1752895947"/>
        <w:rPr>
          <w:rFonts w:eastAsia="Times New Roman"/>
        </w:rPr>
      </w:pPr>
      <w:r>
        <w:rPr>
          <w:rFonts w:eastAsia="Times New Roman"/>
          <w:color w:val="000000"/>
          <w:sz w:val="20"/>
          <w:szCs w:val="20"/>
        </w:rPr>
        <w:t>Securities registered pursuant to Section 12(b) of the Act:</w:t>
      </w:r>
    </w:p>
    <w:tbl>
      <w:tblPr>
        <w:tblW w:w="4949" w:type="pct"/>
        <w:tblCellMar>
          <w:top w:w="15" w:type="dxa"/>
          <w:left w:w="15" w:type="dxa"/>
          <w:bottom w:w="15" w:type="dxa"/>
          <w:right w:w="15" w:type="dxa"/>
        </w:tblCellMar>
        <w:tblLook w:val="04A0" w:firstRow="1" w:lastRow="0" w:firstColumn="1" w:lastColumn="0" w:noHBand="0" w:noVBand="1"/>
      </w:tblPr>
      <w:tblGrid>
        <w:gridCol w:w="68"/>
        <w:gridCol w:w="3362"/>
        <w:gridCol w:w="37"/>
        <w:gridCol w:w="68"/>
        <w:gridCol w:w="1183"/>
        <w:gridCol w:w="36"/>
        <w:gridCol w:w="68"/>
        <w:gridCol w:w="3363"/>
        <w:gridCol w:w="36"/>
      </w:tblGrid>
      <w:tr w:rsidR="00000000" w14:paraId="0B59D9FF" w14:textId="77777777">
        <w:trPr>
          <w:divId w:val="594092073"/>
        </w:trPr>
        <w:tc>
          <w:tcPr>
            <w:tcW w:w="50" w:type="pct"/>
            <w:vAlign w:val="center"/>
            <w:hideMark/>
          </w:tcPr>
          <w:p w14:paraId="5661030A" w14:textId="77777777" w:rsidR="00000000" w:rsidRDefault="00E642D2">
            <w:pPr>
              <w:rPr>
                <w:rFonts w:eastAsia="Times New Roman"/>
              </w:rPr>
            </w:pPr>
          </w:p>
        </w:tc>
        <w:tc>
          <w:tcPr>
            <w:tcW w:w="2053" w:type="pct"/>
            <w:vAlign w:val="center"/>
            <w:hideMark/>
          </w:tcPr>
          <w:p w14:paraId="62BE890C" w14:textId="77777777" w:rsidR="00000000" w:rsidRDefault="00E642D2">
            <w:pPr>
              <w:spacing w:after="100"/>
              <w:rPr>
                <w:rFonts w:eastAsia="Times New Roman"/>
                <w:sz w:val="20"/>
                <w:szCs w:val="20"/>
              </w:rPr>
            </w:pPr>
          </w:p>
        </w:tc>
        <w:tc>
          <w:tcPr>
            <w:tcW w:w="5" w:type="pct"/>
            <w:vAlign w:val="center"/>
            <w:hideMark/>
          </w:tcPr>
          <w:p w14:paraId="429C7936" w14:textId="77777777" w:rsidR="00000000" w:rsidRDefault="00E642D2">
            <w:pPr>
              <w:spacing w:after="100"/>
              <w:rPr>
                <w:rFonts w:eastAsia="Times New Roman"/>
                <w:sz w:val="20"/>
                <w:szCs w:val="20"/>
              </w:rPr>
            </w:pPr>
          </w:p>
        </w:tc>
        <w:tc>
          <w:tcPr>
            <w:tcW w:w="50" w:type="pct"/>
            <w:vAlign w:val="center"/>
            <w:hideMark/>
          </w:tcPr>
          <w:p w14:paraId="07E2DD05" w14:textId="77777777" w:rsidR="00000000" w:rsidRDefault="00E642D2">
            <w:pPr>
              <w:spacing w:after="100"/>
              <w:rPr>
                <w:rFonts w:eastAsia="Times New Roman"/>
                <w:sz w:val="20"/>
                <w:szCs w:val="20"/>
              </w:rPr>
            </w:pPr>
          </w:p>
        </w:tc>
        <w:tc>
          <w:tcPr>
            <w:tcW w:w="728" w:type="pct"/>
            <w:vAlign w:val="center"/>
            <w:hideMark/>
          </w:tcPr>
          <w:p w14:paraId="2545B879" w14:textId="77777777" w:rsidR="00000000" w:rsidRDefault="00E642D2">
            <w:pPr>
              <w:spacing w:after="100"/>
              <w:rPr>
                <w:rFonts w:eastAsia="Times New Roman"/>
                <w:sz w:val="20"/>
                <w:szCs w:val="20"/>
              </w:rPr>
            </w:pPr>
          </w:p>
        </w:tc>
        <w:tc>
          <w:tcPr>
            <w:tcW w:w="5" w:type="pct"/>
            <w:vAlign w:val="center"/>
            <w:hideMark/>
          </w:tcPr>
          <w:p w14:paraId="7EC2C183" w14:textId="77777777" w:rsidR="00000000" w:rsidRDefault="00E642D2">
            <w:pPr>
              <w:spacing w:after="100"/>
              <w:rPr>
                <w:rFonts w:eastAsia="Times New Roman"/>
                <w:sz w:val="20"/>
                <w:szCs w:val="20"/>
              </w:rPr>
            </w:pPr>
          </w:p>
        </w:tc>
        <w:tc>
          <w:tcPr>
            <w:tcW w:w="50" w:type="pct"/>
            <w:vAlign w:val="center"/>
            <w:hideMark/>
          </w:tcPr>
          <w:p w14:paraId="1086AA57" w14:textId="77777777" w:rsidR="00000000" w:rsidRDefault="00E642D2">
            <w:pPr>
              <w:spacing w:after="100"/>
              <w:rPr>
                <w:rFonts w:eastAsia="Times New Roman"/>
                <w:sz w:val="20"/>
                <w:szCs w:val="20"/>
              </w:rPr>
            </w:pPr>
          </w:p>
        </w:tc>
        <w:tc>
          <w:tcPr>
            <w:tcW w:w="2053" w:type="pct"/>
            <w:vAlign w:val="center"/>
            <w:hideMark/>
          </w:tcPr>
          <w:p w14:paraId="194186E0" w14:textId="77777777" w:rsidR="00000000" w:rsidRDefault="00E642D2">
            <w:pPr>
              <w:spacing w:after="100"/>
              <w:rPr>
                <w:rFonts w:eastAsia="Times New Roman"/>
                <w:sz w:val="20"/>
                <w:szCs w:val="20"/>
              </w:rPr>
            </w:pPr>
          </w:p>
        </w:tc>
        <w:tc>
          <w:tcPr>
            <w:tcW w:w="5" w:type="pct"/>
            <w:vAlign w:val="center"/>
            <w:hideMark/>
          </w:tcPr>
          <w:p w14:paraId="01E00CDB" w14:textId="77777777" w:rsidR="00000000" w:rsidRDefault="00E642D2">
            <w:pPr>
              <w:spacing w:after="100"/>
              <w:rPr>
                <w:rFonts w:eastAsia="Times New Roman"/>
                <w:sz w:val="20"/>
                <w:szCs w:val="20"/>
              </w:rPr>
            </w:pPr>
          </w:p>
        </w:tc>
      </w:tr>
      <w:tr w:rsidR="00000000" w14:paraId="4D791C8A" w14:textId="77777777">
        <w:trPr>
          <w:divId w:val="594092073"/>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14:paraId="110CB41B" w14:textId="77777777" w:rsidR="00000000" w:rsidRDefault="00E642D2">
            <w:pPr>
              <w:spacing w:after="100"/>
              <w:jc w:val="center"/>
              <w:rPr>
                <w:rFonts w:eastAsia="Times New Roman"/>
              </w:rPr>
            </w:pPr>
            <w:r>
              <w:rPr>
                <w:rFonts w:eastAsia="Times New Roman"/>
                <w:b/>
                <w:bCs/>
                <w:color w:val="000000"/>
                <w:sz w:val="20"/>
                <w:szCs w:val="20"/>
              </w:rPr>
              <w:t>Title of Each Class</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14:paraId="2F661736" w14:textId="77777777" w:rsidR="00000000" w:rsidRDefault="00E642D2">
            <w:pPr>
              <w:spacing w:after="100"/>
              <w:jc w:val="center"/>
              <w:rPr>
                <w:rFonts w:eastAsia="Times New Roman"/>
              </w:rPr>
            </w:pPr>
            <w:r>
              <w:rPr>
                <w:rFonts w:eastAsia="Times New Roman"/>
                <w:b/>
                <w:bCs/>
                <w:color w:val="000000"/>
                <w:sz w:val="20"/>
                <w:szCs w:val="20"/>
              </w:rPr>
              <w:t>Trading</w:t>
            </w:r>
            <w:r>
              <w:rPr>
                <w:rFonts w:eastAsia="Times New Roman"/>
                <w:b/>
                <w:bCs/>
                <w:color w:val="000000"/>
                <w:sz w:val="20"/>
                <w:szCs w:val="20"/>
              </w:rPr>
              <w:br/>
              <w:t>Symbol</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14:paraId="7A955209" w14:textId="77777777" w:rsidR="00000000" w:rsidRDefault="00E642D2">
            <w:pPr>
              <w:spacing w:after="100"/>
              <w:jc w:val="center"/>
              <w:rPr>
                <w:rFonts w:eastAsia="Times New Roman"/>
              </w:rPr>
            </w:pPr>
            <w:r>
              <w:rPr>
                <w:rFonts w:eastAsia="Times New Roman"/>
                <w:b/>
                <w:bCs/>
                <w:color w:val="000000"/>
                <w:sz w:val="20"/>
                <w:szCs w:val="20"/>
              </w:rPr>
              <w:t>Name of Each Exchange on which Registered</w:t>
            </w:r>
          </w:p>
        </w:tc>
      </w:tr>
      <w:tr w:rsidR="00000000" w14:paraId="00F49A29" w14:textId="77777777">
        <w:trPr>
          <w:divId w:val="594092073"/>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14:paraId="3A48C6B4" w14:textId="77777777" w:rsidR="00000000" w:rsidRDefault="00E642D2">
            <w:pPr>
              <w:spacing w:after="100"/>
              <w:jc w:val="center"/>
              <w:rPr>
                <w:rFonts w:eastAsia="Times New Roman"/>
              </w:rPr>
            </w:pPr>
            <w:r>
              <w:rPr>
                <w:rFonts w:eastAsia="Times New Roman"/>
                <w:color w:val="000000"/>
                <w:sz w:val="16"/>
                <w:szCs w:val="16"/>
              </w:rPr>
              <w:t>Common Stock, par value $0.0001 per share</w:t>
            </w:r>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14:paraId="14FBC8CD" w14:textId="77777777" w:rsidR="00000000" w:rsidRDefault="00E642D2">
            <w:pPr>
              <w:spacing w:after="100"/>
              <w:jc w:val="center"/>
              <w:rPr>
                <w:rFonts w:eastAsia="Times New Roman"/>
              </w:rPr>
            </w:pPr>
            <w:r>
              <w:rPr>
                <w:rFonts w:eastAsia="Times New Roman"/>
                <w:color w:val="000000"/>
                <w:sz w:val="16"/>
                <w:szCs w:val="16"/>
              </w:rPr>
              <w:t>PLRX</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bottom"/>
            <w:hideMark/>
          </w:tcPr>
          <w:p w14:paraId="1A53190C" w14:textId="77777777" w:rsidR="00000000" w:rsidRDefault="00E642D2">
            <w:pPr>
              <w:spacing w:after="100"/>
              <w:jc w:val="center"/>
              <w:rPr>
                <w:rFonts w:eastAsia="Times New Roman"/>
              </w:rPr>
            </w:pPr>
            <w:r>
              <w:rPr>
                <w:rFonts w:eastAsia="Times New Roman"/>
                <w:color w:val="000000"/>
                <w:sz w:val="16"/>
                <w:szCs w:val="16"/>
              </w:rPr>
              <w:t>The Nasdaq Stock Market LLC</w:t>
            </w:r>
          </w:p>
        </w:tc>
      </w:tr>
    </w:tbl>
    <w:p w14:paraId="42CABE3B" w14:textId="77777777" w:rsidR="00000000" w:rsidRDefault="00E642D2">
      <w:pPr>
        <w:ind w:firstLine="540"/>
        <w:divId w:val="1576814630"/>
        <w:rPr>
          <w:rFonts w:eastAsia="Times New Roman"/>
        </w:rPr>
      </w:pPr>
      <w:r>
        <w:rPr>
          <w:rFonts w:eastAsia="Times New Roman"/>
          <w:color w:val="000000"/>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eastAsia="Times New Roman"/>
          <w:color w:val="000000"/>
          <w:sz w:val="20"/>
          <w:szCs w:val="20"/>
        </w:rPr>
        <w:t xml:space="preserve">uch reports), and (2) has been subject to such filing requirements for the past 90 days. Yes </w:t>
      </w:r>
      <w:r>
        <w:rPr>
          <w:rFonts w:ascii="Segoe UI Symbol" w:eastAsia="Times New Roman" w:hAnsi="Segoe UI Symbol" w:cs="Segoe UI Symbol"/>
          <w:color w:val="000000"/>
          <w:sz w:val="20"/>
          <w:szCs w:val="20"/>
        </w:rPr>
        <w:t>☒</w:t>
      </w:r>
      <w:r>
        <w:rPr>
          <w:rFonts w:eastAsia="Times New Roman"/>
          <w:color w:val="000000"/>
          <w:sz w:val="20"/>
          <w:szCs w:val="20"/>
        </w:rPr>
        <w:t xml:space="preserve"> No </w:t>
      </w:r>
      <w:r>
        <w:rPr>
          <w:rFonts w:ascii="Segoe UI Symbol" w:eastAsia="Times New Roman" w:hAnsi="Segoe UI Symbol" w:cs="Segoe UI Symbol"/>
          <w:color w:val="000000"/>
          <w:sz w:val="20"/>
          <w:szCs w:val="20"/>
        </w:rPr>
        <w:t>☐</w:t>
      </w:r>
    </w:p>
    <w:p w14:paraId="76F0C522" w14:textId="77777777" w:rsidR="00000000" w:rsidRDefault="00E642D2">
      <w:pPr>
        <w:ind w:firstLine="540"/>
        <w:divId w:val="2103986722"/>
        <w:rPr>
          <w:rFonts w:eastAsia="Times New Roman"/>
        </w:rPr>
      </w:pPr>
      <w:r>
        <w:rPr>
          <w:rFonts w:eastAsia="Times New Roman"/>
          <w:color w:val="000000"/>
          <w:sz w:val="20"/>
          <w:szCs w:val="20"/>
        </w:rPr>
        <w:t>Indicate by check mark whether the registrant has submitted electronically every Interactive Data File required to be submitted pursuant to Rule 405 of Regu</w:t>
      </w:r>
      <w:r>
        <w:rPr>
          <w:rFonts w:eastAsia="Times New Roman"/>
          <w:color w:val="000000"/>
          <w:sz w:val="20"/>
          <w:szCs w:val="20"/>
        </w:rPr>
        <w:t xml:space="preserve">lation S-T (§232.405 of this chapter) during the preceding 12 months (or for such shorter period that the registrant was required to submit such files). Yes </w:t>
      </w:r>
      <w:r>
        <w:rPr>
          <w:rFonts w:ascii="Segoe UI Symbol" w:eastAsia="Times New Roman" w:hAnsi="Segoe UI Symbol" w:cs="Segoe UI Symbol"/>
          <w:color w:val="000000"/>
          <w:sz w:val="20"/>
          <w:szCs w:val="20"/>
        </w:rPr>
        <w:t>☒</w:t>
      </w:r>
      <w:r>
        <w:rPr>
          <w:rFonts w:eastAsia="Times New Roman"/>
          <w:color w:val="000000"/>
          <w:sz w:val="20"/>
          <w:szCs w:val="20"/>
        </w:rPr>
        <w:t xml:space="preserve"> No </w:t>
      </w:r>
      <w:r>
        <w:rPr>
          <w:rFonts w:ascii="Segoe UI Symbol" w:eastAsia="Times New Roman" w:hAnsi="Segoe UI Symbol" w:cs="Segoe UI Symbol"/>
          <w:color w:val="000000"/>
          <w:sz w:val="20"/>
          <w:szCs w:val="20"/>
        </w:rPr>
        <w:t>☐</w:t>
      </w:r>
    </w:p>
    <w:p w14:paraId="0DC79DA5" w14:textId="77777777" w:rsidR="00000000" w:rsidRDefault="00E642D2">
      <w:pPr>
        <w:ind w:firstLine="540"/>
        <w:divId w:val="108746862"/>
        <w:rPr>
          <w:rFonts w:eastAsia="Times New Roman"/>
        </w:rPr>
      </w:pPr>
      <w:r>
        <w:rPr>
          <w:rFonts w:eastAsia="Times New Roman"/>
          <w:color w:val="000000"/>
          <w:sz w:val="20"/>
          <w:szCs w:val="20"/>
        </w:rPr>
        <w:t>Indicate by check mark whether the registrant is a large accelerated filer, an accelerated f</w:t>
      </w:r>
      <w:r>
        <w:rPr>
          <w:rFonts w:eastAsia="Times New Roman"/>
          <w:color w:val="000000"/>
          <w:sz w:val="20"/>
          <w:szCs w:val="20"/>
        </w:rPr>
        <w:t>iler, a non-accelerated filer, smaller reporting company, or an emerging growth company. See the definitions of “large accelerated filer,” “accelerated filer,” “smaller reporting company,” and “emerging growth company” in Rule 12b-2 of the Exchange Act.</w:t>
      </w:r>
    </w:p>
    <w:tbl>
      <w:tblPr>
        <w:tblW w:w="4659" w:type="pct"/>
        <w:tblCellMar>
          <w:top w:w="15" w:type="dxa"/>
          <w:left w:w="15" w:type="dxa"/>
          <w:bottom w:w="15" w:type="dxa"/>
          <w:right w:w="15" w:type="dxa"/>
        </w:tblCellMar>
        <w:tblLook w:val="04A0" w:firstRow="1" w:lastRow="0" w:firstColumn="1" w:lastColumn="0" w:noHBand="0" w:noVBand="1"/>
      </w:tblPr>
      <w:tblGrid>
        <w:gridCol w:w="38"/>
        <w:gridCol w:w="1729"/>
        <w:gridCol w:w="36"/>
        <w:gridCol w:w="113"/>
        <w:gridCol w:w="556"/>
        <w:gridCol w:w="36"/>
        <w:gridCol w:w="36"/>
        <w:gridCol w:w="2650"/>
        <w:gridCol w:w="36"/>
        <w:gridCol w:w="40"/>
        <w:gridCol w:w="1729"/>
        <w:gridCol w:w="36"/>
        <w:gridCol w:w="113"/>
        <w:gridCol w:w="556"/>
        <w:gridCol w:w="36"/>
      </w:tblGrid>
      <w:tr w:rsidR="00000000" w14:paraId="49A16DA8" w14:textId="77777777">
        <w:trPr>
          <w:divId w:val="456992633"/>
        </w:trPr>
        <w:tc>
          <w:tcPr>
            <w:tcW w:w="50" w:type="pct"/>
            <w:vAlign w:val="center"/>
            <w:hideMark/>
          </w:tcPr>
          <w:p w14:paraId="3DF772D2" w14:textId="77777777" w:rsidR="00000000" w:rsidRDefault="00E642D2">
            <w:pPr>
              <w:ind w:firstLine="540"/>
              <w:rPr>
                <w:rFonts w:eastAsia="Times New Roman"/>
              </w:rPr>
            </w:pPr>
          </w:p>
        </w:tc>
        <w:tc>
          <w:tcPr>
            <w:tcW w:w="1212" w:type="pct"/>
            <w:vAlign w:val="center"/>
            <w:hideMark/>
          </w:tcPr>
          <w:p w14:paraId="58FCBEC0" w14:textId="77777777" w:rsidR="00000000" w:rsidRDefault="00E642D2">
            <w:pPr>
              <w:spacing w:after="100"/>
              <w:rPr>
                <w:rFonts w:eastAsia="Times New Roman"/>
                <w:sz w:val="20"/>
                <w:szCs w:val="20"/>
              </w:rPr>
            </w:pPr>
          </w:p>
        </w:tc>
        <w:tc>
          <w:tcPr>
            <w:tcW w:w="5" w:type="pct"/>
            <w:vAlign w:val="center"/>
            <w:hideMark/>
          </w:tcPr>
          <w:p w14:paraId="732EAB22" w14:textId="77777777" w:rsidR="00000000" w:rsidRDefault="00E642D2">
            <w:pPr>
              <w:spacing w:after="100"/>
              <w:rPr>
                <w:rFonts w:eastAsia="Times New Roman"/>
                <w:sz w:val="20"/>
                <w:szCs w:val="20"/>
              </w:rPr>
            </w:pPr>
          </w:p>
        </w:tc>
        <w:tc>
          <w:tcPr>
            <w:tcW w:w="50" w:type="pct"/>
            <w:vAlign w:val="center"/>
            <w:hideMark/>
          </w:tcPr>
          <w:p w14:paraId="606819F5" w14:textId="77777777" w:rsidR="00000000" w:rsidRDefault="00E642D2">
            <w:pPr>
              <w:spacing w:after="100"/>
              <w:rPr>
                <w:rFonts w:eastAsia="Times New Roman"/>
                <w:sz w:val="20"/>
                <w:szCs w:val="20"/>
              </w:rPr>
            </w:pPr>
          </w:p>
        </w:tc>
        <w:tc>
          <w:tcPr>
            <w:tcW w:w="248" w:type="pct"/>
            <w:vAlign w:val="center"/>
            <w:hideMark/>
          </w:tcPr>
          <w:p w14:paraId="14B8A758" w14:textId="77777777" w:rsidR="00000000" w:rsidRDefault="00E642D2">
            <w:pPr>
              <w:spacing w:after="100"/>
              <w:rPr>
                <w:rFonts w:eastAsia="Times New Roman"/>
                <w:sz w:val="20"/>
                <w:szCs w:val="20"/>
              </w:rPr>
            </w:pPr>
          </w:p>
        </w:tc>
        <w:tc>
          <w:tcPr>
            <w:tcW w:w="5" w:type="pct"/>
            <w:vAlign w:val="center"/>
            <w:hideMark/>
          </w:tcPr>
          <w:p w14:paraId="0AF89E8F" w14:textId="77777777" w:rsidR="00000000" w:rsidRDefault="00E642D2">
            <w:pPr>
              <w:spacing w:after="100"/>
              <w:rPr>
                <w:rFonts w:eastAsia="Times New Roman"/>
                <w:sz w:val="20"/>
                <w:szCs w:val="20"/>
              </w:rPr>
            </w:pPr>
          </w:p>
        </w:tc>
        <w:tc>
          <w:tcPr>
            <w:tcW w:w="50" w:type="pct"/>
            <w:vAlign w:val="center"/>
            <w:hideMark/>
          </w:tcPr>
          <w:p w14:paraId="7EE78147" w14:textId="77777777" w:rsidR="00000000" w:rsidRDefault="00E642D2">
            <w:pPr>
              <w:spacing w:after="100"/>
              <w:rPr>
                <w:rFonts w:eastAsia="Times New Roman"/>
                <w:sz w:val="20"/>
                <w:szCs w:val="20"/>
              </w:rPr>
            </w:pPr>
          </w:p>
        </w:tc>
        <w:tc>
          <w:tcPr>
            <w:tcW w:w="1803" w:type="pct"/>
            <w:vAlign w:val="center"/>
            <w:hideMark/>
          </w:tcPr>
          <w:p w14:paraId="12577CE1" w14:textId="77777777" w:rsidR="00000000" w:rsidRDefault="00E642D2">
            <w:pPr>
              <w:spacing w:after="100"/>
              <w:rPr>
                <w:rFonts w:eastAsia="Times New Roman"/>
                <w:sz w:val="20"/>
                <w:szCs w:val="20"/>
              </w:rPr>
            </w:pPr>
          </w:p>
        </w:tc>
        <w:tc>
          <w:tcPr>
            <w:tcW w:w="5" w:type="pct"/>
            <w:vAlign w:val="center"/>
            <w:hideMark/>
          </w:tcPr>
          <w:p w14:paraId="415E6F6C" w14:textId="77777777" w:rsidR="00000000" w:rsidRDefault="00E642D2">
            <w:pPr>
              <w:spacing w:after="100"/>
              <w:rPr>
                <w:rFonts w:eastAsia="Times New Roman"/>
                <w:sz w:val="20"/>
                <w:szCs w:val="20"/>
              </w:rPr>
            </w:pPr>
          </w:p>
        </w:tc>
        <w:tc>
          <w:tcPr>
            <w:tcW w:w="50" w:type="pct"/>
            <w:vAlign w:val="center"/>
            <w:hideMark/>
          </w:tcPr>
          <w:p w14:paraId="5EE5581A" w14:textId="77777777" w:rsidR="00000000" w:rsidRDefault="00E642D2">
            <w:pPr>
              <w:spacing w:after="100"/>
              <w:rPr>
                <w:rFonts w:eastAsia="Times New Roman"/>
                <w:sz w:val="20"/>
                <w:szCs w:val="20"/>
              </w:rPr>
            </w:pPr>
          </w:p>
        </w:tc>
        <w:tc>
          <w:tcPr>
            <w:tcW w:w="1212" w:type="pct"/>
            <w:vAlign w:val="center"/>
            <w:hideMark/>
          </w:tcPr>
          <w:p w14:paraId="1F71BD6E" w14:textId="77777777" w:rsidR="00000000" w:rsidRDefault="00E642D2">
            <w:pPr>
              <w:spacing w:after="100"/>
              <w:rPr>
                <w:rFonts w:eastAsia="Times New Roman"/>
                <w:sz w:val="20"/>
                <w:szCs w:val="20"/>
              </w:rPr>
            </w:pPr>
          </w:p>
        </w:tc>
        <w:tc>
          <w:tcPr>
            <w:tcW w:w="5" w:type="pct"/>
            <w:vAlign w:val="center"/>
            <w:hideMark/>
          </w:tcPr>
          <w:p w14:paraId="697CF296" w14:textId="77777777" w:rsidR="00000000" w:rsidRDefault="00E642D2">
            <w:pPr>
              <w:spacing w:after="100"/>
              <w:rPr>
                <w:rFonts w:eastAsia="Times New Roman"/>
                <w:sz w:val="20"/>
                <w:szCs w:val="20"/>
              </w:rPr>
            </w:pPr>
          </w:p>
        </w:tc>
        <w:tc>
          <w:tcPr>
            <w:tcW w:w="50" w:type="pct"/>
            <w:vAlign w:val="center"/>
            <w:hideMark/>
          </w:tcPr>
          <w:p w14:paraId="79734539" w14:textId="77777777" w:rsidR="00000000" w:rsidRDefault="00E642D2">
            <w:pPr>
              <w:spacing w:after="100"/>
              <w:rPr>
                <w:rFonts w:eastAsia="Times New Roman"/>
                <w:sz w:val="20"/>
                <w:szCs w:val="20"/>
              </w:rPr>
            </w:pPr>
          </w:p>
        </w:tc>
        <w:tc>
          <w:tcPr>
            <w:tcW w:w="248" w:type="pct"/>
            <w:vAlign w:val="center"/>
            <w:hideMark/>
          </w:tcPr>
          <w:p w14:paraId="563388A7" w14:textId="77777777" w:rsidR="00000000" w:rsidRDefault="00E642D2">
            <w:pPr>
              <w:spacing w:after="100"/>
              <w:rPr>
                <w:rFonts w:eastAsia="Times New Roman"/>
                <w:sz w:val="20"/>
                <w:szCs w:val="20"/>
              </w:rPr>
            </w:pPr>
          </w:p>
        </w:tc>
        <w:tc>
          <w:tcPr>
            <w:tcW w:w="5" w:type="pct"/>
            <w:vAlign w:val="center"/>
            <w:hideMark/>
          </w:tcPr>
          <w:p w14:paraId="120E4CB5" w14:textId="77777777" w:rsidR="00000000" w:rsidRDefault="00E642D2">
            <w:pPr>
              <w:spacing w:after="100"/>
              <w:rPr>
                <w:rFonts w:eastAsia="Times New Roman"/>
                <w:sz w:val="20"/>
                <w:szCs w:val="20"/>
              </w:rPr>
            </w:pPr>
          </w:p>
        </w:tc>
      </w:tr>
      <w:tr w:rsidR="00000000" w14:paraId="2A307BA8" w14:textId="77777777">
        <w:trPr>
          <w:divId w:val="456992633"/>
        </w:trPr>
        <w:tc>
          <w:tcPr>
            <w:tcW w:w="0" w:type="auto"/>
            <w:gridSpan w:val="3"/>
            <w:tcMar>
              <w:top w:w="30" w:type="dxa"/>
              <w:left w:w="20" w:type="dxa"/>
              <w:bottom w:w="30" w:type="dxa"/>
              <w:right w:w="20" w:type="dxa"/>
            </w:tcMar>
            <w:hideMark/>
          </w:tcPr>
          <w:p w14:paraId="50F89ED2" w14:textId="77777777" w:rsidR="00000000" w:rsidRDefault="00E642D2">
            <w:pPr>
              <w:spacing w:after="100"/>
              <w:rPr>
                <w:rFonts w:eastAsia="Times New Roman"/>
              </w:rPr>
            </w:pPr>
            <w:r>
              <w:rPr>
                <w:rFonts w:eastAsia="Times New Roman"/>
                <w:color w:val="000000"/>
                <w:sz w:val="20"/>
                <w:szCs w:val="20"/>
              </w:rPr>
              <w:lastRenderedPageBreak/>
              <w:t>Large accelerated filer</w:t>
            </w:r>
          </w:p>
        </w:tc>
        <w:tc>
          <w:tcPr>
            <w:tcW w:w="0" w:type="auto"/>
            <w:gridSpan w:val="3"/>
            <w:tcMar>
              <w:top w:w="30" w:type="dxa"/>
              <w:left w:w="20" w:type="dxa"/>
              <w:bottom w:w="30" w:type="dxa"/>
              <w:right w:w="20" w:type="dxa"/>
            </w:tcMar>
            <w:hideMark/>
          </w:tcPr>
          <w:p w14:paraId="6CF1C17E" w14:textId="77777777" w:rsidR="00000000" w:rsidRDefault="00E642D2">
            <w:pPr>
              <w:spacing w:after="100"/>
              <w:ind w:firstLine="540"/>
              <w:jc w:val="center"/>
              <w:divId w:val="537550044"/>
              <w:rPr>
                <w:rFonts w:eastAsia="Times New Roman"/>
              </w:rPr>
            </w:pPr>
            <w:r>
              <w:rPr>
                <w:rFonts w:ascii="Wingdings" w:eastAsia="Times New Roman" w:hAnsi="Wingdings"/>
                <w:color w:val="000000"/>
                <w:sz w:val="20"/>
                <w:szCs w:val="20"/>
              </w:rPr>
              <w:t>☒</w:t>
            </w:r>
          </w:p>
        </w:tc>
        <w:tc>
          <w:tcPr>
            <w:tcW w:w="0" w:type="auto"/>
            <w:gridSpan w:val="3"/>
            <w:tcMar>
              <w:top w:w="0" w:type="dxa"/>
              <w:left w:w="20" w:type="dxa"/>
              <w:bottom w:w="0" w:type="dxa"/>
              <w:right w:w="20" w:type="dxa"/>
            </w:tcMar>
            <w:vAlign w:val="center"/>
            <w:hideMark/>
          </w:tcPr>
          <w:p w14:paraId="1198EB7F" w14:textId="77777777" w:rsidR="00000000" w:rsidRDefault="00E642D2">
            <w:pPr>
              <w:spacing w:after="100"/>
              <w:ind w:firstLine="540"/>
              <w:jc w:val="center"/>
              <w:rPr>
                <w:rFonts w:eastAsia="Times New Roman"/>
              </w:rPr>
            </w:pPr>
          </w:p>
        </w:tc>
        <w:tc>
          <w:tcPr>
            <w:tcW w:w="0" w:type="auto"/>
            <w:gridSpan w:val="3"/>
            <w:tcMar>
              <w:top w:w="30" w:type="dxa"/>
              <w:left w:w="20" w:type="dxa"/>
              <w:bottom w:w="30" w:type="dxa"/>
              <w:right w:w="20" w:type="dxa"/>
            </w:tcMar>
            <w:hideMark/>
          </w:tcPr>
          <w:p w14:paraId="328F3031" w14:textId="77777777" w:rsidR="00000000" w:rsidRDefault="00E642D2">
            <w:pPr>
              <w:spacing w:after="100"/>
              <w:rPr>
                <w:rFonts w:eastAsia="Times New Roman"/>
              </w:rPr>
            </w:pPr>
            <w:r>
              <w:rPr>
                <w:rFonts w:eastAsia="Times New Roman"/>
                <w:color w:val="000000"/>
                <w:sz w:val="20"/>
                <w:szCs w:val="20"/>
              </w:rPr>
              <w:t>Accelerated filer</w:t>
            </w:r>
          </w:p>
        </w:tc>
        <w:tc>
          <w:tcPr>
            <w:tcW w:w="0" w:type="auto"/>
            <w:gridSpan w:val="3"/>
            <w:tcMar>
              <w:top w:w="30" w:type="dxa"/>
              <w:left w:w="20" w:type="dxa"/>
              <w:bottom w:w="30" w:type="dxa"/>
              <w:right w:w="20" w:type="dxa"/>
            </w:tcMar>
            <w:hideMark/>
          </w:tcPr>
          <w:p w14:paraId="3A38A576" w14:textId="77777777" w:rsidR="00000000" w:rsidRDefault="00E642D2">
            <w:pPr>
              <w:spacing w:after="100"/>
              <w:ind w:firstLine="540"/>
              <w:jc w:val="center"/>
              <w:divId w:val="118962824"/>
              <w:rPr>
                <w:rFonts w:eastAsia="Times New Roman"/>
              </w:rPr>
            </w:pPr>
            <w:r>
              <w:rPr>
                <w:rFonts w:ascii="Wingdings" w:eastAsia="Times New Roman" w:hAnsi="Wingdings"/>
                <w:color w:val="000000"/>
                <w:sz w:val="20"/>
                <w:szCs w:val="20"/>
              </w:rPr>
              <w:t>☐</w:t>
            </w:r>
          </w:p>
        </w:tc>
      </w:tr>
      <w:tr w:rsidR="00000000" w14:paraId="24967EF0" w14:textId="77777777">
        <w:trPr>
          <w:divId w:val="456992633"/>
        </w:trPr>
        <w:tc>
          <w:tcPr>
            <w:tcW w:w="0" w:type="auto"/>
            <w:gridSpan w:val="3"/>
            <w:tcMar>
              <w:top w:w="30" w:type="dxa"/>
              <w:left w:w="20" w:type="dxa"/>
              <w:bottom w:w="30" w:type="dxa"/>
              <w:right w:w="20" w:type="dxa"/>
            </w:tcMar>
            <w:vAlign w:val="bottom"/>
            <w:hideMark/>
          </w:tcPr>
          <w:p w14:paraId="2104A311" w14:textId="77777777" w:rsidR="00000000" w:rsidRDefault="00E642D2">
            <w:pPr>
              <w:spacing w:after="100"/>
              <w:rPr>
                <w:rFonts w:eastAsia="Times New Roman"/>
              </w:rPr>
            </w:pPr>
            <w:r>
              <w:rPr>
                <w:rFonts w:eastAsia="Times New Roman"/>
                <w:color w:val="000000"/>
                <w:sz w:val="20"/>
                <w:szCs w:val="20"/>
              </w:rPr>
              <w:t>Non-accelerated filer</w:t>
            </w:r>
          </w:p>
        </w:tc>
        <w:tc>
          <w:tcPr>
            <w:tcW w:w="0" w:type="auto"/>
            <w:gridSpan w:val="3"/>
            <w:tcMar>
              <w:top w:w="30" w:type="dxa"/>
              <w:left w:w="20" w:type="dxa"/>
              <w:bottom w:w="30" w:type="dxa"/>
              <w:right w:w="20" w:type="dxa"/>
            </w:tcMar>
            <w:vAlign w:val="bottom"/>
            <w:hideMark/>
          </w:tcPr>
          <w:p w14:paraId="49F07E25" w14:textId="77777777" w:rsidR="00000000" w:rsidRDefault="00E642D2">
            <w:pPr>
              <w:spacing w:after="100"/>
              <w:ind w:firstLine="540"/>
              <w:jc w:val="center"/>
              <w:divId w:val="216357868"/>
              <w:rPr>
                <w:rFonts w:eastAsia="Times New Roman"/>
              </w:rPr>
            </w:pPr>
            <w:r>
              <w:rPr>
                <w:rFonts w:ascii="Wingdings" w:eastAsia="Times New Roman" w:hAnsi="Wingdings"/>
                <w:color w:val="000000"/>
                <w:sz w:val="20"/>
                <w:szCs w:val="20"/>
              </w:rPr>
              <w:t>☐</w:t>
            </w:r>
          </w:p>
        </w:tc>
        <w:tc>
          <w:tcPr>
            <w:tcW w:w="0" w:type="auto"/>
            <w:gridSpan w:val="3"/>
            <w:tcMar>
              <w:top w:w="0" w:type="dxa"/>
              <w:left w:w="20" w:type="dxa"/>
              <w:bottom w:w="0" w:type="dxa"/>
              <w:right w:w="20" w:type="dxa"/>
            </w:tcMar>
            <w:vAlign w:val="center"/>
            <w:hideMark/>
          </w:tcPr>
          <w:p w14:paraId="2A242969" w14:textId="77777777" w:rsidR="00000000" w:rsidRDefault="00E642D2">
            <w:pPr>
              <w:spacing w:after="100"/>
              <w:ind w:firstLine="540"/>
              <w:jc w:val="center"/>
              <w:rPr>
                <w:rFonts w:eastAsia="Times New Roman"/>
              </w:rPr>
            </w:pPr>
          </w:p>
        </w:tc>
        <w:tc>
          <w:tcPr>
            <w:tcW w:w="0" w:type="auto"/>
            <w:gridSpan w:val="3"/>
            <w:tcMar>
              <w:top w:w="30" w:type="dxa"/>
              <w:left w:w="20" w:type="dxa"/>
              <w:bottom w:w="30" w:type="dxa"/>
              <w:right w:w="20" w:type="dxa"/>
            </w:tcMar>
            <w:vAlign w:val="bottom"/>
            <w:hideMark/>
          </w:tcPr>
          <w:p w14:paraId="48555E10" w14:textId="77777777" w:rsidR="00000000" w:rsidRDefault="00E642D2">
            <w:pPr>
              <w:spacing w:after="100"/>
              <w:rPr>
                <w:rFonts w:eastAsia="Times New Roman"/>
              </w:rPr>
            </w:pPr>
            <w:r>
              <w:rPr>
                <w:rFonts w:eastAsia="Times New Roman"/>
                <w:color w:val="000000"/>
                <w:sz w:val="20"/>
                <w:szCs w:val="20"/>
              </w:rPr>
              <w:t>Smaller reporting company</w:t>
            </w:r>
          </w:p>
        </w:tc>
        <w:tc>
          <w:tcPr>
            <w:tcW w:w="0" w:type="auto"/>
            <w:gridSpan w:val="3"/>
            <w:tcMar>
              <w:top w:w="30" w:type="dxa"/>
              <w:left w:w="20" w:type="dxa"/>
              <w:bottom w:w="30" w:type="dxa"/>
              <w:right w:w="20" w:type="dxa"/>
            </w:tcMar>
            <w:hideMark/>
          </w:tcPr>
          <w:p w14:paraId="0E065924" w14:textId="77777777" w:rsidR="00000000" w:rsidRDefault="00E642D2">
            <w:pPr>
              <w:spacing w:after="100"/>
              <w:ind w:firstLine="540"/>
              <w:jc w:val="center"/>
              <w:divId w:val="372341609"/>
              <w:rPr>
                <w:rFonts w:eastAsia="Times New Roman"/>
              </w:rPr>
            </w:pPr>
            <w:r>
              <w:rPr>
                <w:rFonts w:ascii="Wingdings" w:eastAsia="Times New Roman" w:hAnsi="Wingdings"/>
                <w:color w:val="000000"/>
                <w:sz w:val="20"/>
                <w:szCs w:val="20"/>
              </w:rPr>
              <w:t>☐</w:t>
            </w:r>
          </w:p>
        </w:tc>
      </w:tr>
      <w:tr w:rsidR="00000000" w14:paraId="151B3EF3" w14:textId="77777777">
        <w:trPr>
          <w:divId w:val="456992633"/>
        </w:trPr>
        <w:tc>
          <w:tcPr>
            <w:tcW w:w="0" w:type="auto"/>
            <w:gridSpan w:val="3"/>
            <w:tcMar>
              <w:top w:w="30" w:type="dxa"/>
              <w:left w:w="20" w:type="dxa"/>
              <w:bottom w:w="30" w:type="dxa"/>
              <w:right w:w="20" w:type="dxa"/>
            </w:tcMar>
            <w:hideMark/>
          </w:tcPr>
          <w:p w14:paraId="3C909441" w14:textId="77777777" w:rsidR="00000000" w:rsidRDefault="00E642D2">
            <w:pPr>
              <w:spacing w:after="100"/>
              <w:rPr>
                <w:rFonts w:eastAsia="Times New Roman"/>
              </w:rPr>
            </w:pPr>
            <w:r>
              <w:rPr>
                <w:rFonts w:eastAsia="Times New Roman"/>
                <w:color w:val="000000"/>
                <w:sz w:val="20"/>
                <w:szCs w:val="20"/>
              </w:rPr>
              <w:t>Emerging growth company</w:t>
            </w:r>
          </w:p>
        </w:tc>
        <w:tc>
          <w:tcPr>
            <w:tcW w:w="0" w:type="auto"/>
            <w:gridSpan w:val="3"/>
            <w:tcMar>
              <w:top w:w="30" w:type="dxa"/>
              <w:left w:w="20" w:type="dxa"/>
              <w:bottom w:w="30" w:type="dxa"/>
              <w:right w:w="20" w:type="dxa"/>
            </w:tcMar>
            <w:hideMark/>
          </w:tcPr>
          <w:p w14:paraId="11945E01" w14:textId="77777777" w:rsidR="00000000" w:rsidRDefault="00E642D2">
            <w:pPr>
              <w:spacing w:after="100"/>
              <w:ind w:firstLine="540"/>
              <w:jc w:val="center"/>
              <w:divId w:val="533230176"/>
              <w:rPr>
                <w:rFonts w:eastAsia="Times New Roman"/>
              </w:rPr>
            </w:pPr>
            <w:r>
              <w:rPr>
                <w:rFonts w:ascii="Wingdings" w:eastAsia="Times New Roman" w:hAnsi="Wingdings"/>
                <w:color w:val="000000"/>
                <w:sz w:val="20"/>
                <w:szCs w:val="20"/>
              </w:rPr>
              <w:t>☐</w:t>
            </w:r>
          </w:p>
        </w:tc>
        <w:tc>
          <w:tcPr>
            <w:tcW w:w="0" w:type="auto"/>
            <w:gridSpan w:val="3"/>
            <w:tcMar>
              <w:top w:w="0" w:type="dxa"/>
              <w:left w:w="20" w:type="dxa"/>
              <w:bottom w:w="0" w:type="dxa"/>
              <w:right w:w="20" w:type="dxa"/>
            </w:tcMar>
            <w:vAlign w:val="center"/>
            <w:hideMark/>
          </w:tcPr>
          <w:p w14:paraId="03E6FE6B" w14:textId="77777777" w:rsidR="00000000" w:rsidRDefault="00E642D2">
            <w:pPr>
              <w:spacing w:after="100"/>
              <w:ind w:firstLine="540"/>
              <w:jc w:val="center"/>
              <w:rPr>
                <w:rFonts w:eastAsia="Times New Roman"/>
              </w:rPr>
            </w:pPr>
          </w:p>
        </w:tc>
        <w:tc>
          <w:tcPr>
            <w:tcW w:w="0" w:type="auto"/>
            <w:gridSpan w:val="3"/>
            <w:tcMar>
              <w:top w:w="30" w:type="dxa"/>
              <w:left w:w="20" w:type="dxa"/>
              <w:bottom w:w="30" w:type="dxa"/>
              <w:right w:w="20" w:type="dxa"/>
            </w:tcMar>
            <w:hideMark/>
          </w:tcPr>
          <w:p w14:paraId="4FBB0F3C" w14:textId="77777777" w:rsidR="00000000" w:rsidRDefault="00E642D2">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56444BC2" w14:textId="77777777" w:rsidR="00000000" w:rsidRDefault="00E642D2">
            <w:pPr>
              <w:spacing w:after="100"/>
              <w:rPr>
                <w:rFonts w:eastAsia="Times New Roman"/>
              </w:rPr>
            </w:pPr>
          </w:p>
        </w:tc>
      </w:tr>
    </w:tbl>
    <w:p w14:paraId="514AB237" w14:textId="77777777" w:rsidR="00000000" w:rsidRDefault="00E642D2">
      <w:pPr>
        <w:ind w:firstLine="540"/>
        <w:divId w:val="1628124238"/>
        <w:rPr>
          <w:rFonts w:eastAsia="Times New Roman"/>
        </w:rPr>
      </w:pPr>
      <w:r>
        <w:rPr>
          <w:rFonts w:eastAsia="Times New Roman"/>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20"/>
          <w:szCs w:val="20"/>
        </w:rPr>
        <w:t>☐</w:t>
      </w:r>
    </w:p>
    <w:p w14:paraId="39A3BBD3" w14:textId="77777777" w:rsidR="00000000" w:rsidRDefault="00E642D2">
      <w:pPr>
        <w:ind w:firstLine="180"/>
        <w:divId w:val="631793689"/>
        <w:rPr>
          <w:rFonts w:eastAsia="Times New Roman"/>
        </w:rPr>
      </w:pPr>
      <w:r>
        <w:rPr>
          <w:rFonts w:eastAsia="Times New Roman"/>
          <w:color w:val="000000"/>
          <w:sz w:val="20"/>
          <w:szCs w:val="20"/>
        </w:rPr>
        <w:t>Ind</w:t>
      </w:r>
      <w:r>
        <w:rPr>
          <w:rFonts w:eastAsia="Times New Roman"/>
          <w:color w:val="000000"/>
          <w:sz w:val="20"/>
          <w:szCs w:val="20"/>
        </w:rPr>
        <w:t xml:space="preserve">icate by check mark whether the registrant is a shell company (as defined in Rule 12b-2 of the Exchange Act). Yes </w:t>
      </w:r>
      <w:r>
        <w:rPr>
          <w:rFonts w:ascii="Segoe UI Symbol" w:eastAsia="Times New Roman" w:hAnsi="Segoe UI Symbol" w:cs="Segoe UI Symbol"/>
          <w:color w:val="000000"/>
          <w:sz w:val="20"/>
          <w:szCs w:val="20"/>
        </w:rPr>
        <w:t>☐</w:t>
      </w:r>
      <w:r>
        <w:rPr>
          <w:rFonts w:eastAsia="Times New Roman"/>
          <w:color w:val="000000"/>
          <w:sz w:val="20"/>
          <w:szCs w:val="20"/>
        </w:rPr>
        <w:t xml:space="preserve"> No </w:t>
      </w:r>
      <w:r>
        <w:rPr>
          <w:rFonts w:ascii="Segoe UI Symbol" w:eastAsia="Times New Roman" w:hAnsi="Segoe UI Symbol" w:cs="Segoe UI Symbol"/>
          <w:color w:val="000000"/>
          <w:sz w:val="20"/>
          <w:szCs w:val="20"/>
        </w:rPr>
        <w:t>☒</w:t>
      </w:r>
      <w:r>
        <w:rPr>
          <w:rFonts w:eastAsia="Times New Roman"/>
          <w:color w:val="000000"/>
          <w:sz w:val="20"/>
          <w:szCs w:val="20"/>
        </w:rPr>
        <w:t xml:space="preserve"> </w:t>
      </w:r>
    </w:p>
    <w:p w14:paraId="5969714E" w14:textId="77777777" w:rsidR="00000000" w:rsidRDefault="00E642D2">
      <w:pPr>
        <w:ind w:firstLine="540"/>
        <w:divId w:val="461269949"/>
        <w:rPr>
          <w:rFonts w:eastAsia="Times New Roman"/>
        </w:rPr>
      </w:pPr>
      <w:r>
        <w:rPr>
          <w:rFonts w:eastAsia="Times New Roman"/>
          <w:color w:val="000000"/>
          <w:sz w:val="20"/>
          <w:szCs w:val="20"/>
        </w:rPr>
        <w:t>As of November 4, 2022, the registrant had 48,759,419 shares of common stock, $0.0001 par value per share, outstanding.</w:t>
      </w:r>
    </w:p>
    <w:tbl>
      <w:tblPr>
        <w:tblW w:w="4949" w:type="pct"/>
        <w:tblCellMar>
          <w:top w:w="15" w:type="dxa"/>
          <w:left w:w="15" w:type="dxa"/>
          <w:bottom w:w="15" w:type="dxa"/>
          <w:right w:w="15" w:type="dxa"/>
        </w:tblCellMar>
        <w:tblLook w:val="04A0" w:firstRow="1" w:lastRow="0" w:firstColumn="1" w:lastColumn="0" w:noHBand="0" w:noVBand="1"/>
      </w:tblPr>
      <w:tblGrid>
        <w:gridCol w:w="68"/>
        <w:gridCol w:w="8117"/>
        <w:gridCol w:w="36"/>
      </w:tblGrid>
      <w:tr w:rsidR="00000000" w14:paraId="6B13B3FA" w14:textId="77777777">
        <w:trPr>
          <w:divId w:val="1041129037"/>
        </w:trPr>
        <w:tc>
          <w:tcPr>
            <w:tcW w:w="50" w:type="pct"/>
            <w:vAlign w:val="center"/>
            <w:hideMark/>
          </w:tcPr>
          <w:p w14:paraId="3D2CAD81" w14:textId="77777777" w:rsidR="00000000" w:rsidRDefault="00E642D2">
            <w:pPr>
              <w:ind w:firstLine="540"/>
              <w:rPr>
                <w:rFonts w:eastAsia="Times New Roman"/>
              </w:rPr>
            </w:pPr>
          </w:p>
        </w:tc>
        <w:tc>
          <w:tcPr>
            <w:tcW w:w="4945" w:type="pct"/>
            <w:vAlign w:val="center"/>
            <w:hideMark/>
          </w:tcPr>
          <w:p w14:paraId="7609047A" w14:textId="77777777" w:rsidR="00000000" w:rsidRDefault="00E642D2">
            <w:pPr>
              <w:spacing w:after="100"/>
              <w:rPr>
                <w:rFonts w:eastAsia="Times New Roman"/>
                <w:sz w:val="20"/>
                <w:szCs w:val="20"/>
              </w:rPr>
            </w:pPr>
          </w:p>
        </w:tc>
        <w:tc>
          <w:tcPr>
            <w:tcW w:w="5" w:type="pct"/>
            <w:vAlign w:val="center"/>
            <w:hideMark/>
          </w:tcPr>
          <w:p w14:paraId="52FDBB9F" w14:textId="77777777" w:rsidR="00000000" w:rsidRDefault="00E642D2">
            <w:pPr>
              <w:spacing w:after="100"/>
              <w:rPr>
                <w:rFonts w:eastAsia="Times New Roman"/>
                <w:sz w:val="20"/>
                <w:szCs w:val="20"/>
              </w:rPr>
            </w:pPr>
          </w:p>
        </w:tc>
      </w:tr>
      <w:tr w:rsidR="00000000" w14:paraId="218F41D4" w14:textId="77777777">
        <w:trPr>
          <w:divId w:val="1041129037"/>
          <w:trHeight w:val="60"/>
        </w:trPr>
        <w:tc>
          <w:tcPr>
            <w:tcW w:w="0" w:type="auto"/>
            <w:gridSpan w:val="3"/>
            <w:tcBorders>
              <w:bottom w:val="double" w:sz="6" w:space="0" w:color="000000"/>
            </w:tcBorders>
            <w:tcMar>
              <w:top w:w="0" w:type="dxa"/>
              <w:left w:w="20" w:type="dxa"/>
              <w:bottom w:w="0" w:type="dxa"/>
              <w:right w:w="20" w:type="dxa"/>
            </w:tcMar>
            <w:vAlign w:val="center"/>
            <w:hideMark/>
          </w:tcPr>
          <w:p w14:paraId="6DEC6944" w14:textId="77777777" w:rsidR="00000000" w:rsidRDefault="00E642D2">
            <w:pPr>
              <w:spacing w:after="100"/>
              <w:rPr>
                <w:rFonts w:eastAsia="Times New Roman"/>
                <w:sz w:val="20"/>
                <w:szCs w:val="20"/>
              </w:rPr>
            </w:pPr>
          </w:p>
        </w:tc>
      </w:tr>
    </w:tbl>
    <w:p w14:paraId="0FDD19B1" w14:textId="77777777" w:rsidR="00000000" w:rsidRDefault="00E642D2">
      <w:pPr>
        <w:divId w:val="1185829549"/>
        <w:rPr>
          <w:rFonts w:eastAsia="Times New Roman"/>
        </w:rPr>
      </w:pPr>
    </w:p>
    <w:p w14:paraId="302F4D34" w14:textId="77777777" w:rsidR="00000000" w:rsidRDefault="00E642D2">
      <w:pPr>
        <w:rPr>
          <w:rFonts w:eastAsia="Times New Roman"/>
        </w:rPr>
      </w:pPr>
      <w:r>
        <w:rPr>
          <w:rFonts w:eastAsia="Times New Roman"/>
        </w:rPr>
        <w:pict w14:anchorId="007DA0A6">
          <v:rect id="_x0000_i1025" style="width:0;height:1.5pt" o:hralign="center" o:hrstd="t" o:hr="t" fillcolor="#a0a0a0" stroked="f"/>
        </w:pict>
      </w:r>
    </w:p>
    <w:p w14:paraId="21B19CAF" w14:textId="77777777" w:rsidR="00000000" w:rsidRDefault="00E642D2">
      <w:pPr>
        <w:divId w:val="779183231"/>
        <w:rPr>
          <w:rFonts w:eastAsia="Times New Roman"/>
        </w:rPr>
      </w:pPr>
    </w:p>
    <w:p w14:paraId="35D4A26B" w14:textId="77777777" w:rsidR="00000000" w:rsidRDefault="00E642D2">
      <w:pPr>
        <w:jc w:val="center"/>
        <w:rPr>
          <w:rFonts w:eastAsia="Times New Roman"/>
        </w:rPr>
      </w:pPr>
      <w:r>
        <w:rPr>
          <w:rFonts w:eastAsia="Times New Roman"/>
          <w:b/>
          <w:bCs/>
          <w:color w:val="000000"/>
          <w:sz w:val="20"/>
          <w:szCs w:val="20"/>
        </w:rPr>
        <w:t>Table of Contents</w:t>
      </w:r>
    </w:p>
    <w:tbl>
      <w:tblPr>
        <w:tblW w:w="4985" w:type="pct"/>
        <w:tblCellMar>
          <w:top w:w="15" w:type="dxa"/>
          <w:left w:w="15" w:type="dxa"/>
          <w:bottom w:w="15" w:type="dxa"/>
          <w:right w:w="15" w:type="dxa"/>
        </w:tblCellMar>
        <w:tblLook w:val="04A0" w:firstRow="1" w:lastRow="0" w:firstColumn="1" w:lastColumn="0" w:noHBand="0" w:noVBand="1"/>
      </w:tblPr>
      <w:tblGrid>
        <w:gridCol w:w="83"/>
        <w:gridCol w:w="794"/>
        <w:gridCol w:w="36"/>
        <w:gridCol w:w="50"/>
        <w:gridCol w:w="6984"/>
        <w:gridCol w:w="36"/>
        <w:gridCol w:w="66"/>
        <w:gridCol w:w="196"/>
        <w:gridCol w:w="36"/>
      </w:tblGrid>
      <w:tr w:rsidR="00000000" w14:paraId="2C205C31" w14:textId="77777777">
        <w:trPr>
          <w:divId w:val="1124692307"/>
        </w:trPr>
        <w:tc>
          <w:tcPr>
            <w:tcW w:w="50" w:type="pct"/>
            <w:vAlign w:val="center"/>
            <w:hideMark/>
          </w:tcPr>
          <w:p w14:paraId="3967A93B" w14:textId="77777777" w:rsidR="00000000" w:rsidRDefault="00E642D2">
            <w:pPr>
              <w:jc w:val="center"/>
              <w:rPr>
                <w:rFonts w:eastAsia="Times New Roman"/>
              </w:rPr>
            </w:pPr>
          </w:p>
        </w:tc>
        <w:tc>
          <w:tcPr>
            <w:tcW w:w="480" w:type="pct"/>
            <w:vAlign w:val="center"/>
            <w:hideMark/>
          </w:tcPr>
          <w:p w14:paraId="58D4056A" w14:textId="77777777" w:rsidR="00000000" w:rsidRDefault="00E642D2">
            <w:pPr>
              <w:spacing w:after="100"/>
              <w:rPr>
                <w:rFonts w:eastAsia="Times New Roman"/>
                <w:sz w:val="20"/>
                <w:szCs w:val="20"/>
              </w:rPr>
            </w:pPr>
          </w:p>
        </w:tc>
        <w:tc>
          <w:tcPr>
            <w:tcW w:w="5" w:type="pct"/>
            <w:vAlign w:val="center"/>
            <w:hideMark/>
          </w:tcPr>
          <w:p w14:paraId="58E08A33" w14:textId="77777777" w:rsidR="00000000" w:rsidRDefault="00E642D2">
            <w:pPr>
              <w:spacing w:after="100"/>
              <w:rPr>
                <w:rFonts w:eastAsia="Times New Roman"/>
                <w:sz w:val="20"/>
                <w:szCs w:val="20"/>
              </w:rPr>
            </w:pPr>
          </w:p>
        </w:tc>
        <w:tc>
          <w:tcPr>
            <w:tcW w:w="50" w:type="pct"/>
            <w:vAlign w:val="center"/>
            <w:hideMark/>
          </w:tcPr>
          <w:p w14:paraId="3922A670" w14:textId="77777777" w:rsidR="00000000" w:rsidRDefault="00E642D2">
            <w:pPr>
              <w:spacing w:after="100"/>
              <w:rPr>
                <w:rFonts w:eastAsia="Times New Roman"/>
                <w:sz w:val="20"/>
                <w:szCs w:val="20"/>
              </w:rPr>
            </w:pPr>
          </w:p>
        </w:tc>
        <w:tc>
          <w:tcPr>
            <w:tcW w:w="4226" w:type="pct"/>
            <w:vAlign w:val="center"/>
            <w:hideMark/>
          </w:tcPr>
          <w:p w14:paraId="0157DD59" w14:textId="77777777" w:rsidR="00000000" w:rsidRDefault="00E642D2">
            <w:pPr>
              <w:spacing w:after="100"/>
              <w:rPr>
                <w:rFonts w:eastAsia="Times New Roman"/>
                <w:sz w:val="20"/>
                <w:szCs w:val="20"/>
              </w:rPr>
            </w:pPr>
          </w:p>
        </w:tc>
        <w:tc>
          <w:tcPr>
            <w:tcW w:w="5" w:type="pct"/>
            <w:vAlign w:val="center"/>
            <w:hideMark/>
          </w:tcPr>
          <w:p w14:paraId="22D35DD3" w14:textId="77777777" w:rsidR="00000000" w:rsidRDefault="00E642D2">
            <w:pPr>
              <w:spacing w:after="100"/>
              <w:rPr>
                <w:rFonts w:eastAsia="Times New Roman"/>
                <w:sz w:val="20"/>
                <w:szCs w:val="20"/>
              </w:rPr>
            </w:pPr>
          </w:p>
        </w:tc>
        <w:tc>
          <w:tcPr>
            <w:tcW w:w="50" w:type="pct"/>
            <w:vAlign w:val="center"/>
            <w:hideMark/>
          </w:tcPr>
          <w:p w14:paraId="21C32DDD" w14:textId="77777777" w:rsidR="00000000" w:rsidRDefault="00E642D2">
            <w:pPr>
              <w:spacing w:after="100"/>
              <w:rPr>
                <w:rFonts w:eastAsia="Times New Roman"/>
                <w:sz w:val="20"/>
                <w:szCs w:val="20"/>
              </w:rPr>
            </w:pPr>
          </w:p>
        </w:tc>
        <w:tc>
          <w:tcPr>
            <w:tcW w:w="128" w:type="pct"/>
            <w:vAlign w:val="center"/>
            <w:hideMark/>
          </w:tcPr>
          <w:p w14:paraId="57C33DD4" w14:textId="77777777" w:rsidR="00000000" w:rsidRDefault="00E642D2">
            <w:pPr>
              <w:spacing w:after="100"/>
              <w:rPr>
                <w:rFonts w:eastAsia="Times New Roman"/>
                <w:sz w:val="20"/>
                <w:szCs w:val="20"/>
              </w:rPr>
            </w:pPr>
          </w:p>
        </w:tc>
        <w:tc>
          <w:tcPr>
            <w:tcW w:w="5" w:type="pct"/>
            <w:vAlign w:val="center"/>
            <w:hideMark/>
          </w:tcPr>
          <w:p w14:paraId="7827DB98" w14:textId="77777777" w:rsidR="00000000" w:rsidRDefault="00E642D2">
            <w:pPr>
              <w:spacing w:after="100"/>
              <w:rPr>
                <w:rFonts w:eastAsia="Times New Roman"/>
                <w:sz w:val="20"/>
                <w:szCs w:val="20"/>
              </w:rPr>
            </w:pPr>
          </w:p>
        </w:tc>
      </w:tr>
      <w:tr w:rsidR="00000000" w14:paraId="4B66D806" w14:textId="77777777">
        <w:trPr>
          <w:divId w:val="1124692307"/>
        </w:trPr>
        <w:tc>
          <w:tcPr>
            <w:tcW w:w="0" w:type="auto"/>
            <w:gridSpan w:val="3"/>
            <w:tcMar>
              <w:top w:w="30" w:type="dxa"/>
              <w:left w:w="20" w:type="dxa"/>
              <w:bottom w:w="30" w:type="dxa"/>
              <w:right w:w="20" w:type="dxa"/>
            </w:tcMar>
            <w:vAlign w:val="bottom"/>
            <w:hideMark/>
          </w:tcPr>
          <w:p w14:paraId="707D94F2" w14:textId="77777777" w:rsidR="00000000" w:rsidRDefault="00E642D2">
            <w:pPr>
              <w:spacing w:after="100"/>
              <w:divId w:val="521086908"/>
              <w:rPr>
                <w:rFonts w:eastAsia="Times New Roman"/>
              </w:rPr>
            </w:pPr>
            <w:hyperlink w:anchor="id6ff00cd50594c0487ed0ab9b7e244dc_10" w:history="1">
              <w:r>
                <w:rPr>
                  <w:rStyle w:val="a3"/>
                  <w:rFonts w:eastAsia="Times New Roman"/>
                  <w:b/>
                  <w:bCs/>
                  <w:color w:val="000000"/>
                  <w:sz w:val="20"/>
                  <w:szCs w:val="20"/>
                  <w:u w:val="none"/>
                </w:rPr>
                <w:t>PART I.</w:t>
              </w:r>
            </w:hyperlink>
          </w:p>
        </w:tc>
        <w:tc>
          <w:tcPr>
            <w:tcW w:w="0" w:type="auto"/>
            <w:gridSpan w:val="3"/>
            <w:tcMar>
              <w:top w:w="30" w:type="dxa"/>
              <w:left w:w="20" w:type="dxa"/>
              <w:bottom w:w="30" w:type="dxa"/>
              <w:right w:w="20" w:type="dxa"/>
            </w:tcMar>
            <w:vAlign w:val="bottom"/>
            <w:hideMark/>
          </w:tcPr>
          <w:p w14:paraId="1CC7FD41" w14:textId="77777777" w:rsidR="00000000" w:rsidRDefault="00E642D2">
            <w:pPr>
              <w:spacing w:after="100"/>
              <w:divId w:val="1753502756"/>
              <w:rPr>
                <w:rFonts w:eastAsia="Times New Roman"/>
              </w:rPr>
            </w:pPr>
            <w:hyperlink w:anchor="id6ff00cd50594c0487ed0ab9b7e244dc_10" w:history="1">
              <w:r>
                <w:rPr>
                  <w:rStyle w:val="a3"/>
                  <w:rFonts w:eastAsia="Times New Roman"/>
                  <w:sz w:val="20"/>
                  <w:szCs w:val="20"/>
                </w:rPr>
                <w:t>FINANCIAL INFORMATION</w:t>
              </w:r>
            </w:hyperlink>
          </w:p>
        </w:tc>
        <w:tc>
          <w:tcPr>
            <w:tcW w:w="0" w:type="auto"/>
            <w:gridSpan w:val="3"/>
            <w:tcMar>
              <w:top w:w="30" w:type="dxa"/>
              <w:left w:w="20" w:type="dxa"/>
              <w:bottom w:w="30" w:type="dxa"/>
              <w:right w:w="20" w:type="dxa"/>
            </w:tcMar>
            <w:hideMark/>
          </w:tcPr>
          <w:p w14:paraId="3F4B6B79" w14:textId="77777777" w:rsidR="00000000" w:rsidRDefault="00E642D2">
            <w:pPr>
              <w:spacing w:after="100"/>
              <w:jc w:val="right"/>
              <w:rPr>
                <w:rFonts w:eastAsia="Times New Roman"/>
              </w:rPr>
            </w:pPr>
            <w:hyperlink w:anchor="id6ff00cd50594c0487ed0ab9b7e244dc_10" w:history="1">
              <w:r>
                <w:rPr>
                  <w:rStyle w:val="a3"/>
                  <w:rFonts w:eastAsia="Times New Roman"/>
                  <w:color w:val="000000"/>
                  <w:sz w:val="20"/>
                  <w:szCs w:val="20"/>
                  <w:u w:val="none"/>
                </w:rPr>
                <w:t>7</w:t>
              </w:r>
            </w:hyperlink>
          </w:p>
        </w:tc>
      </w:tr>
      <w:tr w:rsidR="00000000" w14:paraId="7B95E297" w14:textId="77777777">
        <w:trPr>
          <w:divId w:val="1124692307"/>
        </w:trPr>
        <w:tc>
          <w:tcPr>
            <w:tcW w:w="0" w:type="auto"/>
            <w:gridSpan w:val="3"/>
            <w:tcMar>
              <w:top w:w="30" w:type="dxa"/>
              <w:left w:w="20" w:type="dxa"/>
              <w:bottom w:w="30" w:type="dxa"/>
              <w:right w:w="20" w:type="dxa"/>
            </w:tcMar>
            <w:vAlign w:val="bottom"/>
            <w:hideMark/>
          </w:tcPr>
          <w:p w14:paraId="437A3A91" w14:textId="77777777" w:rsidR="00000000" w:rsidRDefault="00E642D2">
            <w:pPr>
              <w:spacing w:after="100"/>
              <w:rPr>
                <w:rFonts w:eastAsia="Times New Roman"/>
              </w:rPr>
            </w:pPr>
            <w:r>
              <w:rPr>
                <w:rFonts w:eastAsia="Times New Roman"/>
                <w:color w:val="000000"/>
                <w:sz w:val="12"/>
                <w:szCs w:val="12"/>
              </w:rPr>
              <w:t> </w:t>
            </w:r>
          </w:p>
        </w:tc>
        <w:tc>
          <w:tcPr>
            <w:tcW w:w="0" w:type="auto"/>
            <w:gridSpan w:val="3"/>
            <w:tcMar>
              <w:top w:w="30" w:type="dxa"/>
              <w:left w:w="20" w:type="dxa"/>
              <w:bottom w:w="30" w:type="dxa"/>
              <w:right w:w="20" w:type="dxa"/>
            </w:tcMar>
            <w:vAlign w:val="bottom"/>
            <w:hideMark/>
          </w:tcPr>
          <w:p w14:paraId="4325A517" w14:textId="77777777" w:rsidR="00000000" w:rsidRDefault="00E642D2">
            <w:pPr>
              <w:spacing w:after="100"/>
              <w:rPr>
                <w:rFonts w:eastAsia="Times New Roman"/>
              </w:rPr>
            </w:pPr>
            <w:r>
              <w:rPr>
                <w:rFonts w:eastAsia="Times New Roman"/>
                <w:color w:val="000000"/>
                <w:sz w:val="12"/>
                <w:szCs w:val="12"/>
              </w:rPr>
              <w:t> </w:t>
            </w:r>
          </w:p>
        </w:tc>
        <w:tc>
          <w:tcPr>
            <w:tcW w:w="0" w:type="auto"/>
            <w:gridSpan w:val="3"/>
            <w:tcMar>
              <w:top w:w="0" w:type="dxa"/>
              <w:left w:w="20" w:type="dxa"/>
              <w:bottom w:w="0" w:type="dxa"/>
              <w:right w:w="20" w:type="dxa"/>
            </w:tcMar>
            <w:vAlign w:val="center"/>
            <w:hideMark/>
          </w:tcPr>
          <w:p w14:paraId="163B4A16" w14:textId="77777777" w:rsidR="00000000" w:rsidRDefault="00E642D2">
            <w:pPr>
              <w:spacing w:after="100"/>
              <w:rPr>
                <w:rFonts w:eastAsia="Times New Roman"/>
              </w:rPr>
            </w:pPr>
          </w:p>
        </w:tc>
      </w:tr>
      <w:tr w:rsidR="00000000" w14:paraId="501BB217" w14:textId="77777777">
        <w:trPr>
          <w:divId w:val="1124692307"/>
        </w:trPr>
        <w:tc>
          <w:tcPr>
            <w:tcW w:w="0" w:type="auto"/>
            <w:gridSpan w:val="3"/>
            <w:tcMar>
              <w:top w:w="30" w:type="dxa"/>
              <w:left w:w="20" w:type="dxa"/>
              <w:bottom w:w="30" w:type="dxa"/>
              <w:right w:w="20" w:type="dxa"/>
            </w:tcMar>
            <w:vAlign w:val="bottom"/>
            <w:hideMark/>
          </w:tcPr>
          <w:p w14:paraId="4022A853" w14:textId="77777777" w:rsidR="00000000" w:rsidRDefault="00E642D2">
            <w:pPr>
              <w:spacing w:after="100"/>
              <w:divId w:val="289553645"/>
              <w:rPr>
                <w:rFonts w:eastAsia="Times New Roman"/>
              </w:rPr>
            </w:pPr>
            <w:hyperlink w:anchor="id6ff00cd50594c0487ed0ab9b7e244dc_13" w:history="1">
              <w:r>
                <w:rPr>
                  <w:rStyle w:val="a3"/>
                  <w:rFonts w:eastAsia="Times New Roman"/>
                  <w:color w:val="000000"/>
                  <w:sz w:val="20"/>
                  <w:szCs w:val="20"/>
                  <w:u w:val="none"/>
                </w:rPr>
                <w:t>Item 1.</w:t>
              </w:r>
            </w:hyperlink>
          </w:p>
        </w:tc>
        <w:tc>
          <w:tcPr>
            <w:tcW w:w="0" w:type="auto"/>
            <w:gridSpan w:val="3"/>
            <w:tcMar>
              <w:top w:w="30" w:type="dxa"/>
              <w:left w:w="20" w:type="dxa"/>
              <w:bottom w:w="30" w:type="dxa"/>
              <w:right w:w="20" w:type="dxa"/>
            </w:tcMar>
            <w:vAlign w:val="bottom"/>
            <w:hideMark/>
          </w:tcPr>
          <w:p w14:paraId="0CA06088" w14:textId="77777777" w:rsidR="00000000" w:rsidRDefault="00E642D2">
            <w:pPr>
              <w:spacing w:after="100"/>
              <w:divId w:val="1657564135"/>
              <w:rPr>
                <w:rFonts w:eastAsia="Times New Roman"/>
              </w:rPr>
            </w:pPr>
            <w:hyperlink w:anchor="id6ff00cd50594c0487ed0ab9b7e244dc_13" w:history="1">
              <w:r>
                <w:rPr>
                  <w:rStyle w:val="a3"/>
                  <w:rFonts w:eastAsia="Times New Roman"/>
                  <w:sz w:val="20"/>
                  <w:szCs w:val="20"/>
                </w:rPr>
                <w:t>Condensed Financial Statements</w:t>
              </w:r>
            </w:hyperlink>
          </w:p>
        </w:tc>
        <w:tc>
          <w:tcPr>
            <w:tcW w:w="0" w:type="auto"/>
            <w:gridSpan w:val="3"/>
            <w:tcMar>
              <w:top w:w="30" w:type="dxa"/>
              <w:left w:w="20" w:type="dxa"/>
              <w:bottom w:w="30" w:type="dxa"/>
              <w:right w:w="20" w:type="dxa"/>
            </w:tcMar>
            <w:hideMark/>
          </w:tcPr>
          <w:p w14:paraId="7FA3F5DA" w14:textId="77777777" w:rsidR="00000000" w:rsidRDefault="00E642D2">
            <w:pPr>
              <w:spacing w:after="100"/>
              <w:jc w:val="right"/>
              <w:rPr>
                <w:rFonts w:eastAsia="Times New Roman"/>
              </w:rPr>
            </w:pPr>
            <w:hyperlink w:anchor="id6ff00cd50594c0487ed0ab9b7e244dc_13" w:history="1">
              <w:r>
                <w:rPr>
                  <w:rStyle w:val="a3"/>
                  <w:rFonts w:eastAsia="Times New Roman"/>
                  <w:color w:val="000000"/>
                  <w:sz w:val="20"/>
                  <w:szCs w:val="20"/>
                  <w:u w:val="none"/>
                </w:rPr>
                <w:t>7</w:t>
              </w:r>
            </w:hyperlink>
          </w:p>
        </w:tc>
      </w:tr>
      <w:tr w:rsidR="00000000" w14:paraId="74155837" w14:textId="77777777">
        <w:trPr>
          <w:divId w:val="1124692307"/>
        </w:trPr>
        <w:tc>
          <w:tcPr>
            <w:tcW w:w="0" w:type="auto"/>
            <w:gridSpan w:val="3"/>
            <w:tcMar>
              <w:top w:w="30" w:type="dxa"/>
              <w:left w:w="20" w:type="dxa"/>
              <w:bottom w:w="30" w:type="dxa"/>
              <w:right w:w="20" w:type="dxa"/>
            </w:tcMar>
            <w:vAlign w:val="bottom"/>
            <w:hideMark/>
          </w:tcPr>
          <w:p w14:paraId="518C0CF9" w14:textId="77777777" w:rsidR="00000000" w:rsidRDefault="00E642D2">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04DA8686" w14:textId="77777777" w:rsidR="00000000" w:rsidRDefault="00E642D2">
            <w:pPr>
              <w:spacing w:after="100"/>
              <w:divId w:val="329911763"/>
              <w:rPr>
                <w:rFonts w:eastAsia="Times New Roman"/>
              </w:rPr>
            </w:pPr>
            <w:hyperlink w:anchor="id6ff00cd50594c0487ed0ab9b7e244dc_16" w:history="1">
              <w:r>
                <w:rPr>
                  <w:rStyle w:val="a3"/>
                  <w:rFonts w:eastAsia="Times New Roman"/>
                  <w:sz w:val="20"/>
                  <w:szCs w:val="20"/>
                </w:rPr>
                <w:t xml:space="preserve">Condensed Balance Sheets as </w:t>
              </w:r>
            </w:hyperlink>
            <w:hyperlink w:anchor="id6ff00cd50594c0487ed0ab9b7e244dc_16" w:history="1">
              <w:r>
                <w:rPr>
                  <w:rStyle w:val="a3"/>
                  <w:rFonts w:eastAsia="Times New Roman"/>
                  <w:sz w:val="20"/>
                  <w:szCs w:val="20"/>
                </w:rPr>
                <w:t>September</w:t>
              </w:r>
            </w:hyperlink>
            <w:hyperlink w:anchor="id6ff00cd50594c0487ed0ab9b7e244dc_16" w:history="1">
              <w:r>
                <w:rPr>
                  <w:rStyle w:val="a3"/>
                  <w:rFonts w:eastAsia="Times New Roman"/>
                  <w:sz w:val="20"/>
                  <w:szCs w:val="20"/>
                </w:rPr>
                <w:t xml:space="preserve"> 30, 2022 (Unaudited) and December 31, 2021</w:t>
              </w:r>
            </w:hyperlink>
          </w:p>
        </w:tc>
        <w:tc>
          <w:tcPr>
            <w:tcW w:w="0" w:type="auto"/>
            <w:gridSpan w:val="3"/>
            <w:tcMar>
              <w:top w:w="30" w:type="dxa"/>
              <w:left w:w="20" w:type="dxa"/>
              <w:bottom w:w="30" w:type="dxa"/>
              <w:right w:w="20" w:type="dxa"/>
            </w:tcMar>
            <w:hideMark/>
          </w:tcPr>
          <w:p w14:paraId="4E6782E5" w14:textId="77777777" w:rsidR="00000000" w:rsidRDefault="00E642D2">
            <w:pPr>
              <w:spacing w:after="100"/>
              <w:jc w:val="right"/>
              <w:rPr>
                <w:rFonts w:eastAsia="Times New Roman"/>
              </w:rPr>
            </w:pPr>
            <w:hyperlink w:anchor="id6ff00cd50594c0487ed0ab9b7e244dc_16" w:history="1">
              <w:r>
                <w:rPr>
                  <w:rStyle w:val="a3"/>
                  <w:rFonts w:eastAsia="Times New Roman"/>
                  <w:color w:val="000000"/>
                  <w:sz w:val="20"/>
                  <w:szCs w:val="20"/>
                  <w:u w:val="none"/>
                </w:rPr>
                <w:t>7</w:t>
              </w:r>
            </w:hyperlink>
          </w:p>
        </w:tc>
      </w:tr>
      <w:tr w:rsidR="00000000" w14:paraId="674B6FE4" w14:textId="77777777">
        <w:trPr>
          <w:divId w:val="1124692307"/>
        </w:trPr>
        <w:tc>
          <w:tcPr>
            <w:tcW w:w="0" w:type="auto"/>
            <w:gridSpan w:val="3"/>
            <w:tcMar>
              <w:top w:w="30" w:type="dxa"/>
              <w:left w:w="20" w:type="dxa"/>
              <w:bottom w:w="30" w:type="dxa"/>
              <w:right w:w="20" w:type="dxa"/>
            </w:tcMar>
            <w:vAlign w:val="bottom"/>
            <w:hideMark/>
          </w:tcPr>
          <w:p w14:paraId="71E62BB1" w14:textId="77777777" w:rsidR="00000000" w:rsidRDefault="00E642D2">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26270CEE" w14:textId="77777777" w:rsidR="00000000" w:rsidRDefault="00E642D2">
            <w:pPr>
              <w:spacing w:after="100"/>
              <w:divId w:val="1505707744"/>
              <w:rPr>
                <w:rFonts w:eastAsia="Times New Roman"/>
              </w:rPr>
            </w:pPr>
            <w:hyperlink w:anchor="id6ff00cd50594c0487ed0ab9b7e244dc_19" w:history="1">
              <w:r>
                <w:rPr>
                  <w:rStyle w:val="a3"/>
                  <w:rFonts w:eastAsia="Times New Roman"/>
                  <w:sz w:val="20"/>
                  <w:szCs w:val="20"/>
                </w:rPr>
                <w:t xml:space="preserve">Condensed Statements of Operations and Comprehensive Loss for the three and </w:t>
              </w:r>
            </w:hyperlink>
            <w:hyperlink w:anchor="id6ff00cd50594c0487ed0ab9b7e244dc_19" w:history="1">
              <w:r>
                <w:rPr>
                  <w:rStyle w:val="a3"/>
                  <w:rFonts w:eastAsia="Times New Roman"/>
                  <w:sz w:val="20"/>
                  <w:szCs w:val="20"/>
                </w:rPr>
                <w:t>nine</w:t>
              </w:r>
            </w:hyperlink>
            <w:hyperlink w:anchor="id6ff00cd50594c0487ed0ab9b7e244dc_19" w:history="1">
              <w:r>
                <w:rPr>
                  <w:rStyle w:val="a3"/>
                  <w:rFonts w:eastAsia="Times New Roman"/>
                  <w:sz w:val="20"/>
                  <w:szCs w:val="20"/>
                </w:rPr>
                <w:t xml:space="preserve"> months ended </w:t>
              </w:r>
            </w:hyperlink>
            <w:hyperlink w:anchor="id6ff00cd50594c0487ed0ab9b7e244dc_19" w:history="1">
              <w:r>
                <w:rPr>
                  <w:rStyle w:val="a3"/>
                  <w:rFonts w:eastAsia="Times New Roman"/>
                  <w:sz w:val="20"/>
                  <w:szCs w:val="20"/>
                </w:rPr>
                <w:t>Se</w:t>
              </w:r>
            </w:hyperlink>
            <w:hyperlink w:anchor="id6ff00cd50594c0487ed0ab9b7e244dc_19" w:history="1">
              <w:r>
                <w:rPr>
                  <w:rStyle w:val="a3"/>
                  <w:rFonts w:eastAsia="Times New Roman"/>
                  <w:sz w:val="20"/>
                  <w:szCs w:val="20"/>
                </w:rPr>
                <w:t>ptember</w:t>
              </w:r>
            </w:hyperlink>
            <w:hyperlink w:anchor="id6ff00cd50594c0487ed0ab9b7e244dc_19" w:history="1">
              <w:r>
                <w:rPr>
                  <w:rStyle w:val="a3"/>
                  <w:rFonts w:eastAsia="Times New Roman"/>
                  <w:sz w:val="20"/>
                  <w:szCs w:val="20"/>
                </w:rPr>
                <w:t xml:space="preserve"> 30, 2022 and 2021 (Unaudited)</w:t>
              </w:r>
            </w:hyperlink>
          </w:p>
        </w:tc>
        <w:tc>
          <w:tcPr>
            <w:tcW w:w="0" w:type="auto"/>
            <w:gridSpan w:val="3"/>
            <w:tcMar>
              <w:top w:w="30" w:type="dxa"/>
              <w:left w:w="20" w:type="dxa"/>
              <w:bottom w:w="30" w:type="dxa"/>
              <w:right w:w="20" w:type="dxa"/>
            </w:tcMar>
            <w:hideMark/>
          </w:tcPr>
          <w:p w14:paraId="4327C207" w14:textId="77777777" w:rsidR="00000000" w:rsidRDefault="00E642D2">
            <w:pPr>
              <w:spacing w:after="100"/>
              <w:jc w:val="right"/>
              <w:rPr>
                <w:rFonts w:eastAsia="Times New Roman"/>
              </w:rPr>
            </w:pPr>
            <w:hyperlink w:anchor="id6ff00cd50594c0487ed0ab9b7e244dc_19" w:history="1">
              <w:r>
                <w:rPr>
                  <w:rStyle w:val="a3"/>
                  <w:rFonts w:eastAsia="Times New Roman"/>
                  <w:color w:val="000000"/>
                  <w:sz w:val="20"/>
                  <w:szCs w:val="20"/>
                  <w:u w:val="none"/>
                </w:rPr>
                <w:t>8</w:t>
              </w:r>
            </w:hyperlink>
          </w:p>
        </w:tc>
      </w:tr>
      <w:tr w:rsidR="00000000" w14:paraId="11F39217" w14:textId="77777777">
        <w:trPr>
          <w:divId w:val="1124692307"/>
        </w:trPr>
        <w:tc>
          <w:tcPr>
            <w:tcW w:w="0" w:type="auto"/>
            <w:gridSpan w:val="3"/>
            <w:tcMar>
              <w:top w:w="30" w:type="dxa"/>
              <w:left w:w="20" w:type="dxa"/>
              <w:bottom w:w="30" w:type="dxa"/>
              <w:right w:w="20" w:type="dxa"/>
            </w:tcMar>
            <w:vAlign w:val="bottom"/>
            <w:hideMark/>
          </w:tcPr>
          <w:p w14:paraId="54106681" w14:textId="77777777" w:rsidR="00000000" w:rsidRDefault="00E642D2">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14393330" w14:textId="77777777" w:rsidR="00000000" w:rsidRDefault="00E642D2">
            <w:pPr>
              <w:spacing w:after="100"/>
              <w:divId w:val="525561226"/>
              <w:rPr>
                <w:rFonts w:eastAsia="Times New Roman"/>
              </w:rPr>
            </w:pPr>
            <w:hyperlink w:anchor="id6ff00cd50594c0487ed0ab9b7e244dc_22" w:history="1">
              <w:r>
                <w:rPr>
                  <w:rStyle w:val="a3"/>
                  <w:rFonts w:eastAsia="Times New Roman"/>
                  <w:sz w:val="20"/>
                  <w:szCs w:val="20"/>
                </w:rPr>
                <w:t>Condensed Statements of Stockholders’ Equity for the three and</w:t>
              </w:r>
            </w:hyperlink>
            <w:r>
              <w:rPr>
                <w:rFonts w:eastAsia="Times New Roman"/>
                <w:color w:val="000000"/>
                <w:sz w:val="20"/>
                <w:szCs w:val="20"/>
              </w:rPr>
              <w:t xml:space="preserve"> </w:t>
            </w:r>
            <w:hyperlink w:anchor="id6ff00cd50594c0487ed0ab9b7e244dc_19" w:history="1">
              <w:r>
                <w:rPr>
                  <w:rStyle w:val="a3"/>
                  <w:rFonts w:eastAsia="Times New Roman"/>
                  <w:sz w:val="20"/>
                  <w:szCs w:val="20"/>
                </w:rPr>
                <w:t>nine mo</w:t>
              </w:r>
              <w:r>
                <w:rPr>
                  <w:rStyle w:val="a3"/>
                  <w:rFonts w:eastAsia="Times New Roman"/>
                  <w:sz w:val="20"/>
                  <w:szCs w:val="20"/>
                </w:rPr>
                <w:t>nths ended September 30</w:t>
              </w:r>
            </w:hyperlink>
            <w:hyperlink w:anchor="id6ff00cd50594c0487ed0ab9b7e244dc_22" w:history="1">
              <w:r>
                <w:rPr>
                  <w:rStyle w:val="a3"/>
                  <w:rFonts w:eastAsia="Times New Roman"/>
                  <w:sz w:val="20"/>
                  <w:szCs w:val="20"/>
                </w:rPr>
                <w:t>, 2022 and 2021 (Unaudited)</w:t>
              </w:r>
            </w:hyperlink>
          </w:p>
        </w:tc>
        <w:tc>
          <w:tcPr>
            <w:tcW w:w="0" w:type="auto"/>
            <w:gridSpan w:val="3"/>
            <w:tcMar>
              <w:top w:w="30" w:type="dxa"/>
              <w:left w:w="20" w:type="dxa"/>
              <w:bottom w:w="30" w:type="dxa"/>
              <w:right w:w="20" w:type="dxa"/>
            </w:tcMar>
            <w:hideMark/>
          </w:tcPr>
          <w:p w14:paraId="716D877C" w14:textId="77777777" w:rsidR="00000000" w:rsidRDefault="00E642D2">
            <w:pPr>
              <w:spacing w:after="100"/>
              <w:jc w:val="right"/>
              <w:rPr>
                <w:rFonts w:eastAsia="Times New Roman"/>
              </w:rPr>
            </w:pPr>
            <w:hyperlink w:anchor="id6ff00cd50594c0487ed0ab9b7e244dc_22" w:history="1">
              <w:r>
                <w:rPr>
                  <w:rStyle w:val="a3"/>
                  <w:rFonts w:eastAsia="Times New Roman"/>
                  <w:color w:val="000000"/>
                  <w:sz w:val="20"/>
                  <w:szCs w:val="20"/>
                  <w:u w:val="none"/>
                </w:rPr>
                <w:t>9</w:t>
              </w:r>
            </w:hyperlink>
          </w:p>
        </w:tc>
      </w:tr>
      <w:tr w:rsidR="00000000" w14:paraId="178D829E" w14:textId="77777777">
        <w:trPr>
          <w:divId w:val="1124692307"/>
        </w:trPr>
        <w:tc>
          <w:tcPr>
            <w:tcW w:w="0" w:type="auto"/>
            <w:gridSpan w:val="3"/>
            <w:tcMar>
              <w:top w:w="30" w:type="dxa"/>
              <w:left w:w="20" w:type="dxa"/>
              <w:bottom w:w="30" w:type="dxa"/>
              <w:right w:w="20" w:type="dxa"/>
            </w:tcMar>
            <w:vAlign w:val="bottom"/>
            <w:hideMark/>
          </w:tcPr>
          <w:p w14:paraId="48384184" w14:textId="77777777" w:rsidR="00000000" w:rsidRDefault="00E642D2">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31363188" w14:textId="77777777" w:rsidR="00000000" w:rsidRDefault="00E642D2">
            <w:pPr>
              <w:spacing w:after="100"/>
              <w:divId w:val="1762985723"/>
              <w:rPr>
                <w:rFonts w:eastAsia="Times New Roman"/>
              </w:rPr>
            </w:pPr>
            <w:hyperlink w:anchor="id6ff00cd50594c0487ed0ab9b7e244dc_25" w:history="1">
              <w:r>
                <w:rPr>
                  <w:rStyle w:val="a3"/>
                  <w:rFonts w:eastAsia="Times New Roman"/>
                  <w:sz w:val="20"/>
                  <w:szCs w:val="20"/>
                </w:rPr>
                <w:t xml:space="preserve">Condensed Statements of Cash Flows for the </w:t>
              </w:r>
            </w:hyperlink>
            <w:hyperlink w:anchor="id6ff00cd50594c0487ed0ab9b7e244dc_19" w:history="1">
              <w:r>
                <w:rPr>
                  <w:rStyle w:val="a3"/>
                  <w:rFonts w:eastAsia="Times New Roman"/>
                  <w:sz w:val="20"/>
                  <w:szCs w:val="20"/>
                </w:rPr>
                <w:t>nine months ended September 30</w:t>
              </w:r>
            </w:hyperlink>
            <w:hyperlink w:anchor="id6ff00cd50594c0487ed0ab9b7e244dc_25" w:history="1">
              <w:r>
                <w:rPr>
                  <w:rStyle w:val="a3"/>
                  <w:rFonts w:eastAsia="Times New Roman"/>
                  <w:sz w:val="20"/>
                  <w:szCs w:val="20"/>
                </w:rPr>
                <w:t>, 2022</w:t>
              </w:r>
              <w:r>
                <w:rPr>
                  <w:rStyle w:val="a3"/>
                  <w:rFonts w:eastAsia="Times New Roman"/>
                  <w:sz w:val="20"/>
                  <w:szCs w:val="20"/>
                </w:rPr>
                <w:t xml:space="preserve"> and 2021 (Unaudited)</w:t>
              </w:r>
            </w:hyperlink>
          </w:p>
        </w:tc>
        <w:tc>
          <w:tcPr>
            <w:tcW w:w="0" w:type="auto"/>
            <w:gridSpan w:val="3"/>
            <w:tcMar>
              <w:top w:w="30" w:type="dxa"/>
              <w:left w:w="20" w:type="dxa"/>
              <w:bottom w:w="30" w:type="dxa"/>
              <w:right w:w="20" w:type="dxa"/>
            </w:tcMar>
            <w:hideMark/>
          </w:tcPr>
          <w:p w14:paraId="0716FA50" w14:textId="77777777" w:rsidR="00000000" w:rsidRDefault="00E642D2">
            <w:pPr>
              <w:spacing w:after="100"/>
              <w:jc w:val="right"/>
              <w:rPr>
                <w:rFonts w:eastAsia="Times New Roman"/>
              </w:rPr>
            </w:pPr>
            <w:hyperlink w:anchor="id6ff00cd50594c0487ed0ab9b7e244dc_25" w:history="1">
              <w:r>
                <w:rPr>
                  <w:rStyle w:val="a3"/>
                  <w:rFonts w:eastAsia="Times New Roman"/>
                  <w:color w:val="000000"/>
                  <w:sz w:val="20"/>
                  <w:szCs w:val="20"/>
                  <w:u w:val="none"/>
                </w:rPr>
                <w:t>11</w:t>
              </w:r>
            </w:hyperlink>
          </w:p>
        </w:tc>
      </w:tr>
      <w:tr w:rsidR="00000000" w14:paraId="57423EBB" w14:textId="77777777">
        <w:trPr>
          <w:divId w:val="1124692307"/>
        </w:trPr>
        <w:tc>
          <w:tcPr>
            <w:tcW w:w="0" w:type="auto"/>
            <w:gridSpan w:val="3"/>
            <w:tcMar>
              <w:top w:w="30" w:type="dxa"/>
              <w:left w:w="20" w:type="dxa"/>
              <w:bottom w:w="30" w:type="dxa"/>
              <w:right w:w="20" w:type="dxa"/>
            </w:tcMar>
            <w:vAlign w:val="bottom"/>
            <w:hideMark/>
          </w:tcPr>
          <w:p w14:paraId="2AD899AD" w14:textId="77777777" w:rsidR="00000000" w:rsidRDefault="00E642D2">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528C571E" w14:textId="77777777" w:rsidR="00000000" w:rsidRDefault="00E642D2">
            <w:pPr>
              <w:spacing w:after="100"/>
              <w:divId w:val="1156918377"/>
              <w:rPr>
                <w:rFonts w:eastAsia="Times New Roman"/>
              </w:rPr>
            </w:pPr>
            <w:hyperlink w:anchor="id6ff00cd50594c0487ed0ab9b7e244dc_28" w:history="1">
              <w:r>
                <w:rPr>
                  <w:rStyle w:val="a3"/>
                  <w:rFonts w:eastAsia="Times New Roman"/>
                  <w:sz w:val="20"/>
                  <w:szCs w:val="20"/>
                </w:rPr>
                <w:t>Notes to Condensed Financial Statements (Unaudited)</w:t>
              </w:r>
            </w:hyperlink>
          </w:p>
        </w:tc>
        <w:tc>
          <w:tcPr>
            <w:tcW w:w="0" w:type="auto"/>
            <w:gridSpan w:val="3"/>
            <w:tcMar>
              <w:top w:w="30" w:type="dxa"/>
              <w:left w:w="20" w:type="dxa"/>
              <w:bottom w:w="30" w:type="dxa"/>
              <w:right w:w="20" w:type="dxa"/>
            </w:tcMar>
            <w:hideMark/>
          </w:tcPr>
          <w:p w14:paraId="6CF6E87F" w14:textId="77777777" w:rsidR="00000000" w:rsidRDefault="00E642D2">
            <w:pPr>
              <w:spacing w:after="100"/>
              <w:jc w:val="right"/>
              <w:rPr>
                <w:rFonts w:eastAsia="Times New Roman"/>
              </w:rPr>
            </w:pPr>
            <w:hyperlink w:anchor="id6ff00cd50594c0487ed0ab9b7e244dc_28" w:history="1">
              <w:r>
                <w:rPr>
                  <w:rStyle w:val="a3"/>
                  <w:rFonts w:eastAsia="Times New Roman"/>
                  <w:color w:val="000000"/>
                  <w:sz w:val="20"/>
                  <w:szCs w:val="20"/>
                  <w:u w:val="none"/>
                </w:rPr>
                <w:t>12</w:t>
              </w:r>
            </w:hyperlink>
          </w:p>
        </w:tc>
      </w:tr>
      <w:tr w:rsidR="00000000" w14:paraId="54853303" w14:textId="77777777">
        <w:trPr>
          <w:divId w:val="1124692307"/>
        </w:trPr>
        <w:tc>
          <w:tcPr>
            <w:tcW w:w="0" w:type="auto"/>
            <w:gridSpan w:val="3"/>
            <w:tcMar>
              <w:top w:w="30" w:type="dxa"/>
              <w:left w:w="20" w:type="dxa"/>
              <w:bottom w:w="30" w:type="dxa"/>
              <w:right w:w="20" w:type="dxa"/>
            </w:tcMar>
            <w:vAlign w:val="bottom"/>
            <w:hideMark/>
          </w:tcPr>
          <w:p w14:paraId="236D69AC" w14:textId="77777777" w:rsidR="00000000" w:rsidRDefault="00E642D2">
            <w:pPr>
              <w:spacing w:after="100"/>
              <w:divId w:val="1567108563"/>
              <w:rPr>
                <w:rFonts w:eastAsia="Times New Roman"/>
              </w:rPr>
            </w:pPr>
            <w:hyperlink w:anchor="id6ff00cd50594c0487ed0ab9b7e244dc_97" w:history="1">
              <w:r>
                <w:rPr>
                  <w:rStyle w:val="a3"/>
                  <w:rFonts w:eastAsia="Times New Roman"/>
                  <w:color w:val="000000"/>
                  <w:sz w:val="20"/>
                  <w:szCs w:val="20"/>
                  <w:u w:val="none"/>
                </w:rPr>
                <w:t>Item 2.</w:t>
              </w:r>
            </w:hyperlink>
          </w:p>
        </w:tc>
        <w:tc>
          <w:tcPr>
            <w:tcW w:w="0" w:type="auto"/>
            <w:gridSpan w:val="3"/>
            <w:tcMar>
              <w:top w:w="30" w:type="dxa"/>
              <w:left w:w="20" w:type="dxa"/>
              <w:bottom w:w="30" w:type="dxa"/>
              <w:right w:w="20" w:type="dxa"/>
            </w:tcMar>
            <w:vAlign w:val="bottom"/>
            <w:hideMark/>
          </w:tcPr>
          <w:p w14:paraId="377BA7E1" w14:textId="77777777" w:rsidR="00000000" w:rsidRDefault="00E642D2">
            <w:pPr>
              <w:spacing w:after="100"/>
              <w:divId w:val="247464459"/>
              <w:rPr>
                <w:rFonts w:eastAsia="Times New Roman"/>
              </w:rPr>
            </w:pPr>
            <w:hyperlink w:anchor="id6ff00cd50594c0487ed0ab9b7e244dc_97" w:history="1">
              <w:r>
                <w:rPr>
                  <w:rStyle w:val="a3"/>
                  <w:rFonts w:eastAsia="Times New Roman"/>
                  <w:sz w:val="20"/>
                  <w:szCs w:val="20"/>
                </w:rPr>
                <w:t>Management’s Discussion and Analysis of Financial Condition and</w:t>
              </w:r>
              <w:r>
                <w:rPr>
                  <w:rStyle w:val="a3"/>
                  <w:rFonts w:eastAsia="Times New Roman"/>
                  <w:sz w:val="20"/>
                  <w:szCs w:val="20"/>
                </w:rPr>
                <w:t xml:space="preserve"> Results of Operations</w:t>
              </w:r>
            </w:hyperlink>
          </w:p>
        </w:tc>
        <w:tc>
          <w:tcPr>
            <w:tcW w:w="0" w:type="auto"/>
            <w:gridSpan w:val="3"/>
            <w:tcMar>
              <w:top w:w="30" w:type="dxa"/>
              <w:left w:w="20" w:type="dxa"/>
              <w:bottom w:w="30" w:type="dxa"/>
              <w:right w:w="20" w:type="dxa"/>
            </w:tcMar>
            <w:hideMark/>
          </w:tcPr>
          <w:p w14:paraId="1DE425A7" w14:textId="77777777" w:rsidR="00000000" w:rsidRDefault="00E642D2">
            <w:pPr>
              <w:spacing w:after="100"/>
              <w:jc w:val="right"/>
              <w:rPr>
                <w:rFonts w:eastAsia="Times New Roman"/>
              </w:rPr>
            </w:pPr>
            <w:hyperlink w:anchor="id6ff00cd50594c0487ed0ab9b7e244dc_97" w:history="1">
              <w:r>
                <w:rPr>
                  <w:rStyle w:val="a3"/>
                  <w:rFonts w:eastAsia="Times New Roman"/>
                  <w:color w:val="000000"/>
                  <w:sz w:val="20"/>
                  <w:szCs w:val="20"/>
                  <w:u w:val="none"/>
                </w:rPr>
                <w:t>24</w:t>
              </w:r>
            </w:hyperlink>
          </w:p>
        </w:tc>
      </w:tr>
      <w:tr w:rsidR="00000000" w14:paraId="5C80C0A6" w14:textId="77777777">
        <w:trPr>
          <w:divId w:val="1124692307"/>
        </w:trPr>
        <w:tc>
          <w:tcPr>
            <w:tcW w:w="0" w:type="auto"/>
            <w:gridSpan w:val="3"/>
            <w:tcMar>
              <w:top w:w="30" w:type="dxa"/>
              <w:left w:w="20" w:type="dxa"/>
              <w:bottom w:w="30" w:type="dxa"/>
              <w:right w:w="20" w:type="dxa"/>
            </w:tcMar>
            <w:vAlign w:val="bottom"/>
            <w:hideMark/>
          </w:tcPr>
          <w:p w14:paraId="1502CE89" w14:textId="77777777" w:rsidR="00000000" w:rsidRDefault="00E642D2">
            <w:pPr>
              <w:spacing w:after="100"/>
              <w:divId w:val="2025282332"/>
              <w:rPr>
                <w:rFonts w:eastAsia="Times New Roman"/>
              </w:rPr>
            </w:pPr>
            <w:hyperlink w:anchor="id6ff00cd50594c0487ed0ab9b7e244dc_130" w:history="1">
              <w:r>
                <w:rPr>
                  <w:rStyle w:val="a3"/>
                  <w:rFonts w:eastAsia="Times New Roman"/>
                  <w:color w:val="000000"/>
                  <w:sz w:val="20"/>
                  <w:szCs w:val="20"/>
                  <w:u w:val="none"/>
                </w:rPr>
                <w:t>Item 3.</w:t>
              </w:r>
            </w:hyperlink>
          </w:p>
        </w:tc>
        <w:tc>
          <w:tcPr>
            <w:tcW w:w="0" w:type="auto"/>
            <w:gridSpan w:val="3"/>
            <w:tcMar>
              <w:top w:w="30" w:type="dxa"/>
              <w:left w:w="20" w:type="dxa"/>
              <w:bottom w:w="30" w:type="dxa"/>
              <w:right w:w="20" w:type="dxa"/>
            </w:tcMar>
            <w:vAlign w:val="bottom"/>
            <w:hideMark/>
          </w:tcPr>
          <w:p w14:paraId="27BA2C72" w14:textId="77777777" w:rsidR="00000000" w:rsidRDefault="00E642D2">
            <w:pPr>
              <w:spacing w:after="100"/>
              <w:divId w:val="1692995737"/>
              <w:rPr>
                <w:rFonts w:eastAsia="Times New Roman"/>
              </w:rPr>
            </w:pPr>
            <w:hyperlink w:anchor="id6ff00cd50594c0487ed0ab9b7e244dc_130"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hideMark/>
          </w:tcPr>
          <w:p w14:paraId="2C47E09D" w14:textId="77777777" w:rsidR="00000000" w:rsidRDefault="00E642D2">
            <w:pPr>
              <w:spacing w:after="100"/>
              <w:jc w:val="right"/>
              <w:rPr>
                <w:rFonts w:eastAsia="Times New Roman"/>
              </w:rPr>
            </w:pPr>
            <w:hyperlink w:anchor="id6ff00cd50594c0487ed0ab9b7e244dc_130" w:history="1">
              <w:r>
                <w:rPr>
                  <w:rStyle w:val="a3"/>
                  <w:rFonts w:eastAsia="Times New Roman"/>
                  <w:color w:val="000000"/>
                  <w:sz w:val="20"/>
                  <w:szCs w:val="20"/>
                  <w:u w:val="none"/>
                </w:rPr>
                <w:t>32</w:t>
              </w:r>
            </w:hyperlink>
          </w:p>
        </w:tc>
      </w:tr>
      <w:tr w:rsidR="00000000" w14:paraId="6B295F77" w14:textId="77777777">
        <w:trPr>
          <w:divId w:val="1124692307"/>
        </w:trPr>
        <w:tc>
          <w:tcPr>
            <w:tcW w:w="0" w:type="auto"/>
            <w:gridSpan w:val="3"/>
            <w:tcMar>
              <w:top w:w="30" w:type="dxa"/>
              <w:left w:w="20" w:type="dxa"/>
              <w:bottom w:w="30" w:type="dxa"/>
              <w:right w:w="20" w:type="dxa"/>
            </w:tcMar>
            <w:vAlign w:val="bottom"/>
            <w:hideMark/>
          </w:tcPr>
          <w:p w14:paraId="526B836F" w14:textId="77777777" w:rsidR="00000000" w:rsidRDefault="00E642D2">
            <w:pPr>
              <w:spacing w:after="100"/>
              <w:divId w:val="1344894589"/>
              <w:rPr>
                <w:rFonts w:eastAsia="Times New Roman"/>
              </w:rPr>
            </w:pPr>
            <w:hyperlink w:anchor="id6ff00cd50594c0487ed0ab9b7e244dc_133" w:history="1">
              <w:r>
                <w:rPr>
                  <w:rStyle w:val="a3"/>
                  <w:rFonts w:eastAsia="Times New Roman"/>
                  <w:color w:val="000000"/>
                  <w:sz w:val="20"/>
                  <w:szCs w:val="20"/>
                  <w:u w:val="none"/>
                </w:rPr>
                <w:t>Item 4.</w:t>
              </w:r>
            </w:hyperlink>
          </w:p>
        </w:tc>
        <w:tc>
          <w:tcPr>
            <w:tcW w:w="0" w:type="auto"/>
            <w:gridSpan w:val="3"/>
            <w:tcMar>
              <w:top w:w="30" w:type="dxa"/>
              <w:left w:w="20" w:type="dxa"/>
              <w:bottom w:w="30" w:type="dxa"/>
              <w:right w:w="20" w:type="dxa"/>
            </w:tcMar>
            <w:vAlign w:val="bottom"/>
            <w:hideMark/>
          </w:tcPr>
          <w:p w14:paraId="019E1F15" w14:textId="77777777" w:rsidR="00000000" w:rsidRDefault="00E642D2">
            <w:pPr>
              <w:spacing w:after="100"/>
              <w:divId w:val="1242177051"/>
              <w:rPr>
                <w:rFonts w:eastAsia="Times New Roman"/>
              </w:rPr>
            </w:pPr>
            <w:hyperlink w:anchor="id6ff00cd50594c0487ed0ab9b7e244dc_133"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hideMark/>
          </w:tcPr>
          <w:p w14:paraId="2A1B0F5E" w14:textId="77777777" w:rsidR="00000000" w:rsidRDefault="00E642D2">
            <w:pPr>
              <w:spacing w:after="100"/>
              <w:jc w:val="right"/>
              <w:rPr>
                <w:rFonts w:eastAsia="Times New Roman"/>
              </w:rPr>
            </w:pPr>
            <w:hyperlink w:anchor="id6ff00cd50594c0487ed0ab9b7e244dc_133" w:history="1">
              <w:r>
                <w:rPr>
                  <w:rStyle w:val="a3"/>
                  <w:rFonts w:eastAsia="Times New Roman"/>
                  <w:color w:val="000000"/>
                  <w:sz w:val="20"/>
                  <w:szCs w:val="20"/>
                  <w:u w:val="none"/>
                </w:rPr>
                <w:t>32</w:t>
              </w:r>
            </w:hyperlink>
          </w:p>
        </w:tc>
      </w:tr>
      <w:tr w:rsidR="00000000" w14:paraId="023615DF" w14:textId="77777777">
        <w:trPr>
          <w:divId w:val="1124692307"/>
        </w:trPr>
        <w:tc>
          <w:tcPr>
            <w:tcW w:w="0" w:type="auto"/>
            <w:gridSpan w:val="3"/>
            <w:tcMar>
              <w:top w:w="30" w:type="dxa"/>
              <w:left w:w="20" w:type="dxa"/>
              <w:bottom w:w="30" w:type="dxa"/>
              <w:right w:w="20" w:type="dxa"/>
            </w:tcMar>
            <w:vAlign w:val="bottom"/>
            <w:hideMark/>
          </w:tcPr>
          <w:p w14:paraId="2D40472A" w14:textId="77777777" w:rsidR="00000000" w:rsidRDefault="00E642D2">
            <w:pPr>
              <w:spacing w:after="100"/>
              <w:rPr>
                <w:rFonts w:eastAsia="Times New Roman"/>
              </w:rPr>
            </w:pPr>
            <w:r>
              <w:rPr>
                <w:rFonts w:eastAsia="Times New Roman"/>
                <w:b/>
                <w:bCs/>
                <w:color w:val="000000"/>
                <w:sz w:val="12"/>
                <w:szCs w:val="12"/>
              </w:rPr>
              <w:t> </w:t>
            </w:r>
          </w:p>
        </w:tc>
        <w:tc>
          <w:tcPr>
            <w:tcW w:w="0" w:type="auto"/>
            <w:gridSpan w:val="3"/>
            <w:tcMar>
              <w:top w:w="30" w:type="dxa"/>
              <w:left w:w="20" w:type="dxa"/>
              <w:bottom w:w="30" w:type="dxa"/>
              <w:right w:w="20" w:type="dxa"/>
            </w:tcMar>
            <w:vAlign w:val="bottom"/>
            <w:hideMark/>
          </w:tcPr>
          <w:p w14:paraId="15F6D9EC" w14:textId="77777777" w:rsidR="00000000" w:rsidRDefault="00E642D2">
            <w:pPr>
              <w:spacing w:after="100"/>
              <w:rPr>
                <w:rFonts w:eastAsia="Times New Roman"/>
              </w:rPr>
            </w:pPr>
            <w:r>
              <w:rPr>
                <w:rFonts w:eastAsia="Times New Roman"/>
                <w:color w:val="000000"/>
                <w:sz w:val="12"/>
                <w:szCs w:val="12"/>
              </w:rPr>
              <w:t> </w:t>
            </w:r>
          </w:p>
        </w:tc>
        <w:tc>
          <w:tcPr>
            <w:tcW w:w="0" w:type="auto"/>
            <w:gridSpan w:val="3"/>
            <w:tcMar>
              <w:top w:w="0" w:type="dxa"/>
              <w:left w:w="20" w:type="dxa"/>
              <w:bottom w:w="0" w:type="dxa"/>
              <w:right w:w="20" w:type="dxa"/>
            </w:tcMar>
            <w:vAlign w:val="center"/>
            <w:hideMark/>
          </w:tcPr>
          <w:p w14:paraId="3A12E709" w14:textId="77777777" w:rsidR="00000000" w:rsidRDefault="00E642D2">
            <w:pPr>
              <w:spacing w:after="100"/>
              <w:rPr>
                <w:rFonts w:eastAsia="Times New Roman"/>
              </w:rPr>
            </w:pPr>
          </w:p>
        </w:tc>
      </w:tr>
      <w:tr w:rsidR="00000000" w14:paraId="50761544" w14:textId="77777777">
        <w:trPr>
          <w:divId w:val="1124692307"/>
        </w:trPr>
        <w:tc>
          <w:tcPr>
            <w:tcW w:w="0" w:type="auto"/>
            <w:gridSpan w:val="3"/>
            <w:tcMar>
              <w:top w:w="30" w:type="dxa"/>
              <w:left w:w="20" w:type="dxa"/>
              <w:bottom w:w="30" w:type="dxa"/>
              <w:right w:w="20" w:type="dxa"/>
            </w:tcMar>
            <w:vAlign w:val="bottom"/>
            <w:hideMark/>
          </w:tcPr>
          <w:p w14:paraId="6FF1B811" w14:textId="77777777" w:rsidR="00000000" w:rsidRDefault="00E642D2">
            <w:pPr>
              <w:spacing w:after="100"/>
              <w:divId w:val="2016566873"/>
              <w:rPr>
                <w:rFonts w:eastAsia="Times New Roman"/>
              </w:rPr>
            </w:pPr>
            <w:hyperlink w:anchor="id6ff00cd50594c0487ed0ab9b7e244dc_136" w:history="1">
              <w:r>
                <w:rPr>
                  <w:rStyle w:val="a3"/>
                  <w:rFonts w:eastAsia="Times New Roman"/>
                  <w:b/>
                  <w:bCs/>
                  <w:color w:val="000000"/>
                  <w:sz w:val="20"/>
                  <w:szCs w:val="20"/>
                  <w:u w:val="none"/>
                </w:rPr>
                <w:t>PART II.</w:t>
              </w:r>
            </w:hyperlink>
          </w:p>
        </w:tc>
        <w:tc>
          <w:tcPr>
            <w:tcW w:w="0" w:type="auto"/>
            <w:gridSpan w:val="3"/>
            <w:tcMar>
              <w:top w:w="30" w:type="dxa"/>
              <w:left w:w="20" w:type="dxa"/>
              <w:bottom w:w="30" w:type="dxa"/>
              <w:right w:w="20" w:type="dxa"/>
            </w:tcMar>
            <w:vAlign w:val="bottom"/>
            <w:hideMark/>
          </w:tcPr>
          <w:p w14:paraId="272F5CE4" w14:textId="77777777" w:rsidR="00000000" w:rsidRDefault="00E642D2">
            <w:pPr>
              <w:spacing w:after="100"/>
              <w:divId w:val="374620968"/>
              <w:rPr>
                <w:rFonts w:eastAsia="Times New Roman"/>
              </w:rPr>
            </w:pPr>
            <w:hyperlink w:anchor="id6ff00cd50594c0487ed0ab9b7e244dc_136"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hideMark/>
          </w:tcPr>
          <w:p w14:paraId="5F0B52D8" w14:textId="77777777" w:rsidR="00000000" w:rsidRDefault="00E642D2">
            <w:pPr>
              <w:spacing w:after="100"/>
              <w:jc w:val="right"/>
              <w:rPr>
                <w:rFonts w:eastAsia="Times New Roman"/>
              </w:rPr>
            </w:pPr>
            <w:hyperlink w:anchor="id6ff00cd50594c0487ed0ab9b7e244dc_136" w:history="1">
              <w:r>
                <w:rPr>
                  <w:rStyle w:val="a3"/>
                  <w:rFonts w:eastAsia="Times New Roman"/>
                  <w:color w:val="000000"/>
                  <w:sz w:val="20"/>
                  <w:szCs w:val="20"/>
                  <w:u w:val="none"/>
                </w:rPr>
                <w:t>32</w:t>
              </w:r>
            </w:hyperlink>
          </w:p>
        </w:tc>
      </w:tr>
      <w:tr w:rsidR="00000000" w14:paraId="31EED28D" w14:textId="77777777">
        <w:trPr>
          <w:divId w:val="1124692307"/>
        </w:trPr>
        <w:tc>
          <w:tcPr>
            <w:tcW w:w="0" w:type="auto"/>
            <w:gridSpan w:val="3"/>
            <w:tcMar>
              <w:top w:w="30" w:type="dxa"/>
              <w:left w:w="20" w:type="dxa"/>
              <w:bottom w:w="30" w:type="dxa"/>
              <w:right w:w="20" w:type="dxa"/>
            </w:tcMar>
            <w:vAlign w:val="bottom"/>
            <w:hideMark/>
          </w:tcPr>
          <w:p w14:paraId="5D1AA1A6" w14:textId="77777777" w:rsidR="00000000" w:rsidRDefault="00E642D2">
            <w:pPr>
              <w:spacing w:after="100"/>
              <w:rPr>
                <w:rFonts w:eastAsia="Times New Roman"/>
              </w:rPr>
            </w:pPr>
            <w:r>
              <w:rPr>
                <w:rFonts w:eastAsia="Times New Roman"/>
                <w:color w:val="000000"/>
                <w:sz w:val="12"/>
                <w:szCs w:val="12"/>
              </w:rPr>
              <w:t> </w:t>
            </w:r>
          </w:p>
        </w:tc>
        <w:tc>
          <w:tcPr>
            <w:tcW w:w="0" w:type="auto"/>
            <w:gridSpan w:val="3"/>
            <w:tcMar>
              <w:top w:w="30" w:type="dxa"/>
              <w:left w:w="20" w:type="dxa"/>
              <w:bottom w:w="30" w:type="dxa"/>
              <w:right w:w="20" w:type="dxa"/>
            </w:tcMar>
            <w:vAlign w:val="bottom"/>
            <w:hideMark/>
          </w:tcPr>
          <w:p w14:paraId="61B8563D" w14:textId="77777777" w:rsidR="00000000" w:rsidRDefault="00E642D2">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77D14271" w14:textId="77777777" w:rsidR="00000000" w:rsidRDefault="00E642D2">
            <w:pPr>
              <w:spacing w:after="100"/>
              <w:rPr>
                <w:rFonts w:eastAsia="Times New Roman"/>
              </w:rPr>
            </w:pPr>
          </w:p>
        </w:tc>
      </w:tr>
      <w:tr w:rsidR="00000000" w14:paraId="0C7AFAF6" w14:textId="77777777">
        <w:trPr>
          <w:divId w:val="1124692307"/>
        </w:trPr>
        <w:tc>
          <w:tcPr>
            <w:tcW w:w="0" w:type="auto"/>
            <w:gridSpan w:val="3"/>
            <w:tcMar>
              <w:top w:w="30" w:type="dxa"/>
              <w:left w:w="20" w:type="dxa"/>
              <w:bottom w:w="30" w:type="dxa"/>
              <w:right w:w="20" w:type="dxa"/>
            </w:tcMar>
            <w:vAlign w:val="bottom"/>
            <w:hideMark/>
          </w:tcPr>
          <w:p w14:paraId="32103B79" w14:textId="77777777" w:rsidR="00000000" w:rsidRDefault="00E642D2">
            <w:pPr>
              <w:spacing w:after="100"/>
              <w:divId w:val="2049794719"/>
              <w:rPr>
                <w:rFonts w:eastAsia="Times New Roman"/>
              </w:rPr>
            </w:pPr>
            <w:hyperlink w:anchor="id6ff00cd50594c0487ed0ab9b7e244dc_139" w:history="1">
              <w:r>
                <w:rPr>
                  <w:rStyle w:val="a3"/>
                  <w:rFonts w:eastAsia="Times New Roman"/>
                  <w:color w:val="000000"/>
                  <w:sz w:val="20"/>
                  <w:szCs w:val="20"/>
                  <w:u w:val="none"/>
                </w:rPr>
                <w:t>Item 1.</w:t>
              </w:r>
            </w:hyperlink>
          </w:p>
        </w:tc>
        <w:tc>
          <w:tcPr>
            <w:tcW w:w="0" w:type="auto"/>
            <w:gridSpan w:val="3"/>
            <w:tcMar>
              <w:top w:w="30" w:type="dxa"/>
              <w:left w:w="20" w:type="dxa"/>
              <w:bottom w:w="30" w:type="dxa"/>
              <w:right w:w="20" w:type="dxa"/>
            </w:tcMar>
            <w:vAlign w:val="bottom"/>
            <w:hideMark/>
          </w:tcPr>
          <w:p w14:paraId="33C6590A" w14:textId="77777777" w:rsidR="00000000" w:rsidRDefault="00E642D2">
            <w:pPr>
              <w:spacing w:after="100"/>
              <w:divId w:val="362708285"/>
              <w:rPr>
                <w:rFonts w:eastAsia="Times New Roman"/>
              </w:rPr>
            </w:pPr>
            <w:hyperlink w:anchor="id6ff00cd50594c0487ed0ab9b7e244dc_139"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hideMark/>
          </w:tcPr>
          <w:p w14:paraId="5B52A46E" w14:textId="77777777" w:rsidR="00000000" w:rsidRDefault="00E642D2">
            <w:pPr>
              <w:spacing w:after="100"/>
              <w:jc w:val="right"/>
              <w:rPr>
                <w:rFonts w:eastAsia="Times New Roman"/>
              </w:rPr>
            </w:pPr>
            <w:hyperlink w:anchor="id6ff00cd50594c0487ed0ab9b7e244dc_139" w:history="1">
              <w:r>
                <w:rPr>
                  <w:rStyle w:val="a3"/>
                  <w:rFonts w:eastAsia="Times New Roman"/>
                  <w:color w:val="000000"/>
                  <w:sz w:val="20"/>
                  <w:szCs w:val="20"/>
                  <w:u w:val="none"/>
                </w:rPr>
                <w:t>32</w:t>
              </w:r>
            </w:hyperlink>
          </w:p>
        </w:tc>
      </w:tr>
      <w:tr w:rsidR="00000000" w14:paraId="0ABF51A4" w14:textId="77777777">
        <w:trPr>
          <w:divId w:val="1124692307"/>
        </w:trPr>
        <w:tc>
          <w:tcPr>
            <w:tcW w:w="0" w:type="auto"/>
            <w:gridSpan w:val="3"/>
            <w:tcMar>
              <w:top w:w="30" w:type="dxa"/>
              <w:left w:w="20" w:type="dxa"/>
              <w:bottom w:w="30" w:type="dxa"/>
              <w:right w:w="20" w:type="dxa"/>
            </w:tcMar>
            <w:vAlign w:val="bottom"/>
            <w:hideMark/>
          </w:tcPr>
          <w:p w14:paraId="64FA7187" w14:textId="77777777" w:rsidR="00000000" w:rsidRDefault="00E642D2">
            <w:pPr>
              <w:spacing w:after="100"/>
              <w:divId w:val="1260136952"/>
              <w:rPr>
                <w:rFonts w:eastAsia="Times New Roman"/>
              </w:rPr>
            </w:pPr>
            <w:hyperlink w:anchor="id6ff00cd50594c0487ed0ab9b7e244dc_142" w:history="1">
              <w:r>
                <w:rPr>
                  <w:rStyle w:val="a3"/>
                  <w:rFonts w:eastAsia="Times New Roman"/>
                  <w:color w:val="000000"/>
                  <w:sz w:val="20"/>
                  <w:szCs w:val="20"/>
                  <w:u w:val="none"/>
                </w:rPr>
                <w:t>Item 1A.</w:t>
              </w:r>
            </w:hyperlink>
          </w:p>
        </w:tc>
        <w:tc>
          <w:tcPr>
            <w:tcW w:w="0" w:type="auto"/>
            <w:gridSpan w:val="3"/>
            <w:tcMar>
              <w:top w:w="30" w:type="dxa"/>
              <w:left w:w="20" w:type="dxa"/>
              <w:bottom w:w="30" w:type="dxa"/>
              <w:right w:w="20" w:type="dxa"/>
            </w:tcMar>
            <w:vAlign w:val="bottom"/>
            <w:hideMark/>
          </w:tcPr>
          <w:p w14:paraId="76E230CA" w14:textId="77777777" w:rsidR="00000000" w:rsidRDefault="00E642D2">
            <w:pPr>
              <w:spacing w:after="100"/>
              <w:divId w:val="695959437"/>
              <w:rPr>
                <w:rFonts w:eastAsia="Times New Roman"/>
              </w:rPr>
            </w:pPr>
            <w:hyperlink w:anchor="id6ff00cd50594c0487ed0ab9b7e244dc_142" w:history="1">
              <w:r>
                <w:rPr>
                  <w:rStyle w:val="a3"/>
                  <w:rFonts w:eastAsia="Times New Roman"/>
                  <w:sz w:val="20"/>
                  <w:szCs w:val="20"/>
                </w:rPr>
                <w:t>Risk Factors</w:t>
              </w:r>
            </w:hyperlink>
          </w:p>
        </w:tc>
        <w:tc>
          <w:tcPr>
            <w:tcW w:w="0" w:type="auto"/>
            <w:gridSpan w:val="3"/>
            <w:tcMar>
              <w:top w:w="30" w:type="dxa"/>
              <w:left w:w="20" w:type="dxa"/>
              <w:bottom w:w="30" w:type="dxa"/>
              <w:right w:w="20" w:type="dxa"/>
            </w:tcMar>
            <w:hideMark/>
          </w:tcPr>
          <w:p w14:paraId="5E76B309" w14:textId="77777777" w:rsidR="00000000" w:rsidRDefault="00E642D2">
            <w:pPr>
              <w:spacing w:after="100"/>
              <w:jc w:val="right"/>
              <w:rPr>
                <w:rFonts w:eastAsia="Times New Roman"/>
              </w:rPr>
            </w:pPr>
            <w:hyperlink w:anchor="id6ff00cd50594c0487ed0ab9b7e244dc_142" w:history="1">
              <w:r>
                <w:rPr>
                  <w:rStyle w:val="a3"/>
                  <w:rFonts w:eastAsia="Times New Roman"/>
                  <w:color w:val="000000"/>
                  <w:sz w:val="20"/>
                  <w:szCs w:val="20"/>
                  <w:u w:val="none"/>
                </w:rPr>
                <w:t>32</w:t>
              </w:r>
            </w:hyperlink>
          </w:p>
        </w:tc>
      </w:tr>
      <w:tr w:rsidR="00000000" w14:paraId="699C2D6B" w14:textId="77777777">
        <w:trPr>
          <w:divId w:val="1124692307"/>
        </w:trPr>
        <w:tc>
          <w:tcPr>
            <w:tcW w:w="0" w:type="auto"/>
            <w:gridSpan w:val="3"/>
            <w:tcMar>
              <w:top w:w="30" w:type="dxa"/>
              <w:left w:w="20" w:type="dxa"/>
              <w:bottom w:w="30" w:type="dxa"/>
              <w:right w:w="20" w:type="dxa"/>
            </w:tcMar>
            <w:vAlign w:val="bottom"/>
            <w:hideMark/>
          </w:tcPr>
          <w:p w14:paraId="68ABAD3C" w14:textId="77777777" w:rsidR="00000000" w:rsidRDefault="00E642D2">
            <w:pPr>
              <w:spacing w:after="100"/>
              <w:divId w:val="1695225405"/>
              <w:rPr>
                <w:rFonts w:eastAsia="Times New Roman"/>
              </w:rPr>
            </w:pPr>
            <w:hyperlink w:anchor="id6ff00cd50594c0487ed0ab9b7e244dc_145" w:history="1">
              <w:r>
                <w:rPr>
                  <w:rStyle w:val="a3"/>
                  <w:rFonts w:eastAsia="Times New Roman"/>
                  <w:color w:val="000000"/>
                  <w:sz w:val="20"/>
                  <w:szCs w:val="20"/>
                  <w:u w:val="none"/>
                </w:rPr>
                <w:t>Item 2.</w:t>
              </w:r>
            </w:hyperlink>
          </w:p>
        </w:tc>
        <w:tc>
          <w:tcPr>
            <w:tcW w:w="0" w:type="auto"/>
            <w:gridSpan w:val="3"/>
            <w:tcMar>
              <w:top w:w="30" w:type="dxa"/>
              <w:left w:w="20" w:type="dxa"/>
              <w:bottom w:w="30" w:type="dxa"/>
              <w:right w:w="20" w:type="dxa"/>
            </w:tcMar>
            <w:vAlign w:val="bottom"/>
            <w:hideMark/>
          </w:tcPr>
          <w:p w14:paraId="1D21BA87" w14:textId="77777777" w:rsidR="00000000" w:rsidRDefault="00E642D2">
            <w:pPr>
              <w:spacing w:after="100"/>
              <w:divId w:val="586158238"/>
              <w:rPr>
                <w:rFonts w:eastAsia="Times New Roman"/>
              </w:rPr>
            </w:pPr>
            <w:hyperlink w:anchor="id6ff00cd50594c0487ed0ab9b7e244dc_145" w:history="1">
              <w:r>
                <w:rPr>
                  <w:rStyle w:val="a3"/>
                  <w:rFonts w:eastAsia="Times New Roman"/>
                  <w:sz w:val="20"/>
                  <w:szCs w:val="20"/>
                </w:rPr>
                <w:t>Unregistered Sales of Equity Securities and Use of Proceeds</w:t>
              </w:r>
            </w:hyperlink>
          </w:p>
        </w:tc>
        <w:tc>
          <w:tcPr>
            <w:tcW w:w="0" w:type="auto"/>
            <w:gridSpan w:val="3"/>
            <w:tcMar>
              <w:top w:w="30" w:type="dxa"/>
              <w:left w:w="20" w:type="dxa"/>
              <w:bottom w:w="30" w:type="dxa"/>
              <w:right w:w="20" w:type="dxa"/>
            </w:tcMar>
            <w:hideMark/>
          </w:tcPr>
          <w:p w14:paraId="31FD9DD1" w14:textId="77777777" w:rsidR="00000000" w:rsidRDefault="00E642D2">
            <w:pPr>
              <w:spacing w:after="100"/>
              <w:jc w:val="right"/>
              <w:rPr>
                <w:rFonts w:eastAsia="Times New Roman"/>
              </w:rPr>
            </w:pPr>
            <w:hyperlink w:anchor="id6ff00cd50594c0487ed0ab9b7e244dc_145" w:history="1">
              <w:r>
                <w:rPr>
                  <w:rStyle w:val="a3"/>
                  <w:rFonts w:eastAsia="Times New Roman"/>
                  <w:color w:val="000000"/>
                  <w:sz w:val="20"/>
                  <w:szCs w:val="20"/>
                  <w:u w:val="none"/>
                </w:rPr>
                <w:t>81</w:t>
              </w:r>
            </w:hyperlink>
          </w:p>
        </w:tc>
      </w:tr>
      <w:tr w:rsidR="00000000" w14:paraId="0303CC8E" w14:textId="77777777">
        <w:trPr>
          <w:divId w:val="1124692307"/>
        </w:trPr>
        <w:tc>
          <w:tcPr>
            <w:tcW w:w="0" w:type="auto"/>
            <w:gridSpan w:val="3"/>
            <w:tcMar>
              <w:top w:w="30" w:type="dxa"/>
              <w:left w:w="20" w:type="dxa"/>
              <w:bottom w:w="30" w:type="dxa"/>
              <w:right w:w="20" w:type="dxa"/>
            </w:tcMar>
            <w:vAlign w:val="bottom"/>
            <w:hideMark/>
          </w:tcPr>
          <w:p w14:paraId="2787618D" w14:textId="77777777" w:rsidR="00000000" w:rsidRDefault="00E642D2">
            <w:pPr>
              <w:spacing w:after="100"/>
              <w:divId w:val="2007854781"/>
              <w:rPr>
                <w:rFonts w:eastAsia="Times New Roman"/>
              </w:rPr>
            </w:pPr>
            <w:hyperlink w:anchor="id6ff00cd50594c0487ed0ab9b7e244dc_148" w:history="1">
              <w:r>
                <w:rPr>
                  <w:rStyle w:val="a3"/>
                  <w:rFonts w:eastAsia="Times New Roman"/>
                  <w:color w:val="000000"/>
                  <w:sz w:val="20"/>
                  <w:szCs w:val="20"/>
                  <w:u w:val="none"/>
                </w:rPr>
                <w:t>Item 3.</w:t>
              </w:r>
            </w:hyperlink>
          </w:p>
        </w:tc>
        <w:tc>
          <w:tcPr>
            <w:tcW w:w="0" w:type="auto"/>
            <w:gridSpan w:val="3"/>
            <w:tcMar>
              <w:top w:w="30" w:type="dxa"/>
              <w:left w:w="20" w:type="dxa"/>
              <w:bottom w:w="30" w:type="dxa"/>
              <w:right w:w="20" w:type="dxa"/>
            </w:tcMar>
            <w:vAlign w:val="bottom"/>
            <w:hideMark/>
          </w:tcPr>
          <w:p w14:paraId="0FB6257C" w14:textId="77777777" w:rsidR="00000000" w:rsidRDefault="00E642D2">
            <w:pPr>
              <w:spacing w:after="100"/>
              <w:divId w:val="2069304587"/>
              <w:rPr>
                <w:rFonts w:eastAsia="Times New Roman"/>
              </w:rPr>
            </w:pPr>
            <w:hyperlink w:anchor="id6ff00cd50594c0487ed0ab9b7e244dc_148" w:history="1">
              <w:r>
                <w:rPr>
                  <w:rStyle w:val="a3"/>
                  <w:rFonts w:eastAsia="Times New Roman"/>
                  <w:sz w:val="20"/>
                  <w:szCs w:val="20"/>
                </w:rPr>
                <w:t>Defaults Upon Senior Securities</w:t>
              </w:r>
            </w:hyperlink>
          </w:p>
        </w:tc>
        <w:tc>
          <w:tcPr>
            <w:tcW w:w="0" w:type="auto"/>
            <w:gridSpan w:val="3"/>
            <w:tcMar>
              <w:top w:w="30" w:type="dxa"/>
              <w:left w:w="20" w:type="dxa"/>
              <w:bottom w:w="30" w:type="dxa"/>
              <w:right w:w="20" w:type="dxa"/>
            </w:tcMar>
            <w:hideMark/>
          </w:tcPr>
          <w:p w14:paraId="59C8AF8E" w14:textId="77777777" w:rsidR="00000000" w:rsidRDefault="00E642D2">
            <w:pPr>
              <w:spacing w:after="100"/>
              <w:jc w:val="right"/>
              <w:rPr>
                <w:rFonts w:eastAsia="Times New Roman"/>
              </w:rPr>
            </w:pPr>
            <w:hyperlink w:anchor="id6ff00cd50594c0487ed0ab9b7e244dc_148" w:history="1">
              <w:r>
                <w:rPr>
                  <w:rStyle w:val="a3"/>
                  <w:rFonts w:eastAsia="Times New Roman"/>
                  <w:color w:val="000000"/>
                  <w:sz w:val="20"/>
                  <w:szCs w:val="20"/>
                  <w:u w:val="none"/>
                </w:rPr>
                <w:t>81</w:t>
              </w:r>
            </w:hyperlink>
          </w:p>
        </w:tc>
      </w:tr>
      <w:tr w:rsidR="00000000" w14:paraId="69D3D3CC" w14:textId="77777777">
        <w:trPr>
          <w:divId w:val="1124692307"/>
        </w:trPr>
        <w:tc>
          <w:tcPr>
            <w:tcW w:w="0" w:type="auto"/>
            <w:gridSpan w:val="3"/>
            <w:tcMar>
              <w:top w:w="30" w:type="dxa"/>
              <w:left w:w="20" w:type="dxa"/>
              <w:bottom w:w="30" w:type="dxa"/>
              <w:right w:w="20" w:type="dxa"/>
            </w:tcMar>
            <w:vAlign w:val="bottom"/>
            <w:hideMark/>
          </w:tcPr>
          <w:p w14:paraId="43CB21A0" w14:textId="77777777" w:rsidR="00000000" w:rsidRDefault="00E642D2">
            <w:pPr>
              <w:spacing w:after="100"/>
              <w:divId w:val="1404060052"/>
              <w:rPr>
                <w:rFonts w:eastAsia="Times New Roman"/>
              </w:rPr>
            </w:pPr>
            <w:hyperlink w:anchor="id6ff00cd50594c0487ed0ab9b7e244dc_151" w:history="1">
              <w:r>
                <w:rPr>
                  <w:rStyle w:val="a3"/>
                  <w:rFonts w:eastAsia="Times New Roman"/>
                  <w:color w:val="000000"/>
                  <w:sz w:val="20"/>
                  <w:szCs w:val="20"/>
                  <w:u w:val="none"/>
                </w:rPr>
                <w:t>Item 4.</w:t>
              </w:r>
            </w:hyperlink>
          </w:p>
        </w:tc>
        <w:tc>
          <w:tcPr>
            <w:tcW w:w="0" w:type="auto"/>
            <w:gridSpan w:val="3"/>
            <w:tcMar>
              <w:top w:w="30" w:type="dxa"/>
              <w:left w:w="20" w:type="dxa"/>
              <w:bottom w:w="30" w:type="dxa"/>
              <w:right w:w="20" w:type="dxa"/>
            </w:tcMar>
            <w:vAlign w:val="bottom"/>
            <w:hideMark/>
          </w:tcPr>
          <w:p w14:paraId="62D5E040" w14:textId="77777777" w:rsidR="00000000" w:rsidRDefault="00E642D2">
            <w:pPr>
              <w:spacing w:after="100"/>
              <w:divId w:val="1997957247"/>
              <w:rPr>
                <w:rFonts w:eastAsia="Times New Roman"/>
              </w:rPr>
            </w:pPr>
            <w:hyperlink w:anchor="id6ff00cd50594c0487ed0ab9b7e244dc_151" w:history="1">
              <w:r>
                <w:rPr>
                  <w:rStyle w:val="a3"/>
                  <w:rFonts w:eastAsia="Times New Roman"/>
                  <w:sz w:val="20"/>
                  <w:szCs w:val="20"/>
                </w:rPr>
                <w:t>Mine Safety Disclosures</w:t>
              </w:r>
            </w:hyperlink>
          </w:p>
        </w:tc>
        <w:tc>
          <w:tcPr>
            <w:tcW w:w="0" w:type="auto"/>
            <w:gridSpan w:val="3"/>
            <w:tcMar>
              <w:top w:w="30" w:type="dxa"/>
              <w:left w:w="20" w:type="dxa"/>
              <w:bottom w:w="30" w:type="dxa"/>
              <w:right w:w="20" w:type="dxa"/>
            </w:tcMar>
            <w:hideMark/>
          </w:tcPr>
          <w:p w14:paraId="4208E206" w14:textId="77777777" w:rsidR="00000000" w:rsidRDefault="00E642D2">
            <w:pPr>
              <w:spacing w:after="100"/>
              <w:jc w:val="right"/>
              <w:rPr>
                <w:rFonts w:eastAsia="Times New Roman"/>
              </w:rPr>
            </w:pPr>
            <w:hyperlink w:anchor="id6ff00cd50594c0487ed0ab9b7e244dc_151" w:history="1">
              <w:r>
                <w:rPr>
                  <w:rStyle w:val="a3"/>
                  <w:rFonts w:eastAsia="Times New Roman"/>
                  <w:color w:val="000000"/>
                  <w:sz w:val="20"/>
                  <w:szCs w:val="20"/>
                  <w:u w:val="none"/>
                </w:rPr>
                <w:t>82</w:t>
              </w:r>
            </w:hyperlink>
          </w:p>
        </w:tc>
      </w:tr>
      <w:tr w:rsidR="00000000" w14:paraId="58013BE5" w14:textId="77777777">
        <w:trPr>
          <w:divId w:val="1124692307"/>
        </w:trPr>
        <w:tc>
          <w:tcPr>
            <w:tcW w:w="0" w:type="auto"/>
            <w:gridSpan w:val="3"/>
            <w:tcMar>
              <w:top w:w="30" w:type="dxa"/>
              <w:left w:w="20" w:type="dxa"/>
              <w:bottom w:w="30" w:type="dxa"/>
              <w:right w:w="20" w:type="dxa"/>
            </w:tcMar>
            <w:vAlign w:val="bottom"/>
            <w:hideMark/>
          </w:tcPr>
          <w:p w14:paraId="7E712E38" w14:textId="77777777" w:rsidR="00000000" w:rsidRDefault="00E642D2">
            <w:pPr>
              <w:spacing w:after="100"/>
              <w:divId w:val="1841890735"/>
              <w:rPr>
                <w:rFonts w:eastAsia="Times New Roman"/>
              </w:rPr>
            </w:pPr>
            <w:hyperlink w:anchor="id6ff00cd50594c0487ed0ab9b7e244dc_154" w:history="1">
              <w:r>
                <w:rPr>
                  <w:rStyle w:val="a3"/>
                  <w:rFonts w:eastAsia="Times New Roman"/>
                  <w:color w:val="000000"/>
                  <w:sz w:val="20"/>
                  <w:szCs w:val="20"/>
                  <w:u w:val="none"/>
                </w:rPr>
                <w:t>Item 5.</w:t>
              </w:r>
            </w:hyperlink>
          </w:p>
        </w:tc>
        <w:tc>
          <w:tcPr>
            <w:tcW w:w="0" w:type="auto"/>
            <w:gridSpan w:val="3"/>
            <w:tcMar>
              <w:top w:w="30" w:type="dxa"/>
              <w:left w:w="20" w:type="dxa"/>
              <w:bottom w:w="30" w:type="dxa"/>
              <w:right w:w="20" w:type="dxa"/>
            </w:tcMar>
            <w:vAlign w:val="bottom"/>
            <w:hideMark/>
          </w:tcPr>
          <w:p w14:paraId="570716E0" w14:textId="77777777" w:rsidR="00000000" w:rsidRDefault="00E642D2">
            <w:pPr>
              <w:spacing w:after="100"/>
              <w:divId w:val="340931631"/>
              <w:rPr>
                <w:rFonts w:eastAsia="Times New Roman"/>
              </w:rPr>
            </w:pPr>
            <w:hyperlink w:anchor="id6ff00cd50594c0487ed0ab9b7e244dc_154"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hideMark/>
          </w:tcPr>
          <w:p w14:paraId="46056505" w14:textId="77777777" w:rsidR="00000000" w:rsidRDefault="00E642D2">
            <w:pPr>
              <w:spacing w:after="100"/>
              <w:jc w:val="right"/>
              <w:rPr>
                <w:rFonts w:eastAsia="Times New Roman"/>
              </w:rPr>
            </w:pPr>
            <w:hyperlink w:anchor="id6ff00cd50594c0487ed0ab9b7e244dc_154" w:history="1">
              <w:r>
                <w:rPr>
                  <w:rStyle w:val="a3"/>
                  <w:rFonts w:eastAsia="Times New Roman"/>
                  <w:color w:val="000000"/>
                  <w:sz w:val="20"/>
                  <w:szCs w:val="20"/>
                  <w:u w:val="none"/>
                </w:rPr>
                <w:t>82</w:t>
              </w:r>
            </w:hyperlink>
          </w:p>
        </w:tc>
      </w:tr>
      <w:tr w:rsidR="00000000" w14:paraId="4DA61E2A" w14:textId="77777777">
        <w:trPr>
          <w:divId w:val="1124692307"/>
        </w:trPr>
        <w:tc>
          <w:tcPr>
            <w:tcW w:w="0" w:type="auto"/>
            <w:gridSpan w:val="3"/>
            <w:tcMar>
              <w:top w:w="30" w:type="dxa"/>
              <w:left w:w="20" w:type="dxa"/>
              <w:bottom w:w="30" w:type="dxa"/>
              <w:right w:w="20" w:type="dxa"/>
            </w:tcMar>
            <w:vAlign w:val="bottom"/>
            <w:hideMark/>
          </w:tcPr>
          <w:p w14:paraId="42639A2E" w14:textId="77777777" w:rsidR="00000000" w:rsidRDefault="00E642D2">
            <w:pPr>
              <w:spacing w:after="100"/>
              <w:divId w:val="16547721"/>
              <w:rPr>
                <w:rFonts w:eastAsia="Times New Roman"/>
              </w:rPr>
            </w:pPr>
            <w:hyperlink w:anchor="id6ff00cd50594c0487ed0ab9b7e244dc_157" w:history="1">
              <w:r>
                <w:rPr>
                  <w:rStyle w:val="a3"/>
                  <w:rFonts w:eastAsia="Times New Roman"/>
                  <w:color w:val="000000"/>
                  <w:sz w:val="20"/>
                  <w:szCs w:val="20"/>
                  <w:u w:val="none"/>
                </w:rPr>
                <w:t>Item 6.</w:t>
              </w:r>
            </w:hyperlink>
          </w:p>
        </w:tc>
        <w:tc>
          <w:tcPr>
            <w:tcW w:w="0" w:type="auto"/>
            <w:gridSpan w:val="3"/>
            <w:tcMar>
              <w:top w:w="30" w:type="dxa"/>
              <w:left w:w="20" w:type="dxa"/>
              <w:bottom w:w="30" w:type="dxa"/>
              <w:right w:w="20" w:type="dxa"/>
            </w:tcMar>
            <w:vAlign w:val="bottom"/>
            <w:hideMark/>
          </w:tcPr>
          <w:p w14:paraId="021EB653" w14:textId="77777777" w:rsidR="00000000" w:rsidRDefault="00E642D2">
            <w:pPr>
              <w:spacing w:after="100"/>
              <w:divId w:val="1306474975"/>
              <w:rPr>
                <w:rFonts w:eastAsia="Times New Roman"/>
              </w:rPr>
            </w:pPr>
            <w:hyperlink w:anchor="id6ff00cd50594c0487ed0ab9b7e244dc_157" w:history="1">
              <w:r>
                <w:rPr>
                  <w:rStyle w:val="a3"/>
                  <w:rFonts w:eastAsia="Times New Roman"/>
                  <w:sz w:val="20"/>
                  <w:szCs w:val="20"/>
                </w:rPr>
                <w:t>Exhibits</w:t>
              </w:r>
            </w:hyperlink>
          </w:p>
        </w:tc>
        <w:tc>
          <w:tcPr>
            <w:tcW w:w="0" w:type="auto"/>
            <w:gridSpan w:val="3"/>
            <w:tcMar>
              <w:top w:w="30" w:type="dxa"/>
              <w:left w:w="20" w:type="dxa"/>
              <w:bottom w:w="30" w:type="dxa"/>
              <w:right w:w="20" w:type="dxa"/>
            </w:tcMar>
            <w:hideMark/>
          </w:tcPr>
          <w:p w14:paraId="6F4538EF" w14:textId="77777777" w:rsidR="00000000" w:rsidRDefault="00E642D2">
            <w:pPr>
              <w:spacing w:after="100"/>
              <w:jc w:val="right"/>
              <w:rPr>
                <w:rFonts w:eastAsia="Times New Roman"/>
              </w:rPr>
            </w:pPr>
            <w:hyperlink w:anchor="id6ff00cd50594c0487ed0ab9b7e244dc_157" w:history="1">
              <w:r>
                <w:rPr>
                  <w:rStyle w:val="a3"/>
                  <w:rFonts w:eastAsia="Times New Roman"/>
                  <w:color w:val="000000"/>
                  <w:sz w:val="20"/>
                  <w:szCs w:val="20"/>
                  <w:u w:val="none"/>
                </w:rPr>
                <w:t>82</w:t>
              </w:r>
            </w:hyperlink>
          </w:p>
        </w:tc>
      </w:tr>
      <w:tr w:rsidR="00000000" w14:paraId="6294205C" w14:textId="77777777">
        <w:trPr>
          <w:divId w:val="1124692307"/>
        </w:trPr>
        <w:tc>
          <w:tcPr>
            <w:tcW w:w="0" w:type="auto"/>
            <w:gridSpan w:val="3"/>
            <w:tcMar>
              <w:top w:w="30" w:type="dxa"/>
              <w:left w:w="20" w:type="dxa"/>
              <w:bottom w:w="30" w:type="dxa"/>
              <w:right w:w="20" w:type="dxa"/>
            </w:tcMar>
            <w:vAlign w:val="bottom"/>
            <w:hideMark/>
          </w:tcPr>
          <w:p w14:paraId="78E00D0B" w14:textId="77777777" w:rsidR="00000000" w:rsidRDefault="00E642D2">
            <w:pPr>
              <w:spacing w:after="100"/>
              <w:divId w:val="821040088"/>
              <w:rPr>
                <w:rFonts w:eastAsia="Times New Roman"/>
              </w:rPr>
            </w:pPr>
            <w:hyperlink w:anchor="id6ff00cd50594c0487ed0ab9b7e244dc_160" w:history="1">
              <w:r>
                <w:rPr>
                  <w:rStyle w:val="a3"/>
                  <w:rFonts w:eastAsia="Times New Roman"/>
                  <w:sz w:val="20"/>
                  <w:szCs w:val="20"/>
                </w:rPr>
                <w:t>Signatures</w:t>
              </w:r>
            </w:hyperlink>
          </w:p>
        </w:tc>
        <w:tc>
          <w:tcPr>
            <w:tcW w:w="0" w:type="auto"/>
            <w:gridSpan w:val="3"/>
            <w:tcMar>
              <w:top w:w="0" w:type="dxa"/>
              <w:left w:w="20" w:type="dxa"/>
              <w:bottom w:w="0" w:type="dxa"/>
              <w:right w:w="20" w:type="dxa"/>
            </w:tcMar>
            <w:vAlign w:val="center"/>
            <w:hideMark/>
          </w:tcPr>
          <w:p w14:paraId="46614C64" w14:textId="77777777" w:rsidR="00000000" w:rsidRDefault="00E642D2">
            <w:pPr>
              <w:spacing w:after="100"/>
              <w:rPr>
                <w:rFonts w:eastAsia="Times New Roman"/>
              </w:rPr>
            </w:pPr>
          </w:p>
        </w:tc>
        <w:tc>
          <w:tcPr>
            <w:tcW w:w="0" w:type="auto"/>
            <w:gridSpan w:val="3"/>
            <w:tcMar>
              <w:top w:w="30" w:type="dxa"/>
              <w:left w:w="20" w:type="dxa"/>
              <w:bottom w:w="30" w:type="dxa"/>
              <w:right w:w="20" w:type="dxa"/>
            </w:tcMar>
            <w:hideMark/>
          </w:tcPr>
          <w:p w14:paraId="1DBC79AA" w14:textId="77777777" w:rsidR="00000000" w:rsidRDefault="00E642D2">
            <w:pPr>
              <w:spacing w:after="100"/>
              <w:jc w:val="right"/>
              <w:rPr>
                <w:rFonts w:eastAsia="Times New Roman"/>
              </w:rPr>
            </w:pPr>
            <w:hyperlink w:anchor="id6ff00cd50594c0487ed0ab9b7e244dc_160" w:history="1">
              <w:r>
                <w:rPr>
                  <w:rStyle w:val="a3"/>
                  <w:rFonts w:eastAsia="Times New Roman"/>
                  <w:color w:val="000000"/>
                  <w:sz w:val="20"/>
                  <w:szCs w:val="20"/>
                  <w:u w:val="none"/>
                </w:rPr>
                <w:t>83</w:t>
              </w:r>
            </w:hyperlink>
          </w:p>
        </w:tc>
      </w:tr>
    </w:tbl>
    <w:p w14:paraId="67AA4CB3" w14:textId="77777777" w:rsidR="00000000" w:rsidRDefault="00E642D2">
      <w:pPr>
        <w:divId w:val="796526816"/>
        <w:rPr>
          <w:rFonts w:eastAsia="Times New Roman"/>
        </w:rPr>
      </w:pPr>
    </w:p>
    <w:p w14:paraId="0B4D62B8" w14:textId="77777777" w:rsidR="00000000" w:rsidRDefault="00E642D2">
      <w:pPr>
        <w:jc w:val="center"/>
        <w:divId w:val="53503813"/>
        <w:rPr>
          <w:rFonts w:eastAsia="Times New Roman"/>
        </w:rPr>
      </w:pPr>
      <w:r>
        <w:rPr>
          <w:rFonts w:eastAsia="Times New Roman"/>
          <w:color w:val="000000"/>
          <w:sz w:val="20"/>
          <w:szCs w:val="20"/>
        </w:rPr>
        <w:t>2</w:t>
      </w:r>
    </w:p>
    <w:p w14:paraId="32D0F1B4" w14:textId="77777777" w:rsidR="00000000" w:rsidRDefault="00E642D2">
      <w:pPr>
        <w:rPr>
          <w:rFonts w:eastAsia="Times New Roman"/>
        </w:rPr>
      </w:pPr>
      <w:r>
        <w:rPr>
          <w:rFonts w:eastAsia="Times New Roman"/>
        </w:rPr>
        <w:pict w14:anchorId="6E88B101">
          <v:rect id="_x0000_i1026" style="width:0;height:1.5pt" o:hralign="center" o:hrstd="t" o:hr="t" fillcolor="#a0a0a0" stroked="f"/>
        </w:pict>
      </w:r>
    </w:p>
    <w:p w14:paraId="14D55D76" w14:textId="77777777" w:rsidR="00000000" w:rsidRDefault="00E642D2">
      <w:pPr>
        <w:divId w:val="754480282"/>
        <w:rPr>
          <w:rFonts w:eastAsia="Times New Roman"/>
        </w:rPr>
      </w:pPr>
    </w:p>
    <w:p w14:paraId="586F2DE4" w14:textId="77777777" w:rsidR="00000000" w:rsidRDefault="00E642D2">
      <w:pPr>
        <w:jc w:val="center"/>
        <w:divId w:val="1119688671"/>
        <w:rPr>
          <w:rFonts w:eastAsia="Times New Roman"/>
        </w:rPr>
      </w:pPr>
      <w:r>
        <w:rPr>
          <w:rFonts w:eastAsia="Times New Roman"/>
          <w:b/>
          <w:bCs/>
          <w:color w:val="000000"/>
          <w:sz w:val="20"/>
          <w:szCs w:val="20"/>
        </w:rPr>
        <w:t>SPECIAL NOTE REGARDING FORWARD-LOOKING STATEMENTS</w:t>
      </w:r>
    </w:p>
    <w:p w14:paraId="3C405C3E" w14:textId="77777777" w:rsidR="00000000" w:rsidRDefault="00E642D2">
      <w:pPr>
        <w:ind w:firstLine="1260"/>
        <w:divId w:val="1363163226"/>
        <w:rPr>
          <w:rFonts w:eastAsia="Times New Roman"/>
        </w:rPr>
      </w:pPr>
      <w:r>
        <w:rPr>
          <w:rFonts w:eastAsia="Times New Roman"/>
          <w:color w:val="000000"/>
          <w:sz w:val="20"/>
          <w:szCs w:val="20"/>
        </w:rPr>
        <w:t>This Quarterly Report on Form 10-Q (the "Report") contains forward-looking statements that involve risks, uncertainties, and assumptions that, if they never materialize</w:t>
      </w:r>
      <w:r>
        <w:rPr>
          <w:rFonts w:eastAsia="Times New Roman"/>
          <w:color w:val="000000"/>
          <w:sz w:val="20"/>
          <w:szCs w:val="20"/>
        </w:rPr>
        <w:t xml:space="preserve"> or prove incorrect, could cause our results to differ materially from those expressed or implied by such forward-looking statements. The statements contained in this Report that are not purely historical are forward-looking statements within the meaning o</w:t>
      </w:r>
      <w:r>
        <w:rPr>
          <w:rFonts w:eastAsia="Times New Roman"/>
          <w:color w:val="000000"/>
          <w:sz w:val="20"/>
          <w:szCs w:val="20"/>
        </w:rPr>
        <w:t>f Section 27A of the Securities Act of 1933, as amended, or the Securities Act, and Section 21E of the Securities Exchange Act of 1934, as amended, or the Exchange Act. Forward-looking statements are often identified by the use of words such as, but not li</w:t>
      </w:r>
      <w:r>
        <w:rPr>
          <w:rFonts w:eastAsia="Times New Roman"/>
          <w:color w:val="000000"/>
          <w:sz w:val="20"/>
          <w:szCs w:val="20"/>
        </w:rPr>
        <w:t>mited to, “anticipate,” “believe,” “could,” “estimate,” “expect,” “intend,” “may,” “plan,” “potential,” “predict,” “project,” “should,” “will,” “would” or the negative of those terms, and similar expressions that convey uncertainty of future events or outc</w:t>
      </w:r>
      <w:r>
        <w:rPr>
          <w:rFonts w:eastAsia="Times New Roman"/>
          <w:color w:val="000000"/>
          <w:sz w:val="20"/>
          <w:szCs w:val="20"/>
        </w:rPr>
        <w:t>omes. Any statements contained herein that are not statements of historical facts may be deemed to be forward-looking statements. Forward-looking statements in this Report include, but are not limited to, statements about:</w:t>
      </w:r>
    </w:p>
    <w:p w14:paraId="0C1F9D41" w14:textId="77777777" w:rsidR="00000000" w:rsidRDefault="00E642D2">
      <w:pPr>
        <w:ind w:hanging="1260"/>
        <w:divId w:val="1594705834"/>
        <w:rPr>
          <w:rFonts w:eastAsia="Times New Roman"/>
        </w:rPr>
      </w:pPr>
      <w:r>
        <w:rPr>
          <w:rFonts w:eastAsia="Times New Roman"/>
          <w:color w:val="000000"/>
          <w:sz w:val="20"/>
          <w:szCs w:val="20"/>
        </w:rPr>
        <w:t>•    </w:t>
      </w:r>
      <w:r>
        <w:rPr>
          <w:rFonts w:eastAsia="Times New Roman"/>
          <w:color w:val="000000"/>
          <w:sz w:val="20"/>
          <w:szCs w:val="20"/>
        </w:rPr>
        <w:t>Our estimates regarding expenses, future revenue, capital requirements and needs for additional financing;</w:t>
      </w:r>
    </w:p>
    <w:p w14:paraId="33E07B37" w14:textId="77777777" w:rsidR="00000000" w:rsidRDefault="00E642D2">
      <w:pPr>
        <w:ind w:hanging="1260"/>
        <w:divId w:val="1637760473"/>
        <w:rPr>
          <w:rFonts w:eastAsia="Times New Roman"/>
        </w:rPr>
      </w:pPr>
      <w:r>
        <w:rPr>
          <w:rFonts w:eastAsia="Times New Roman"/>
          <w:color w:val="000000"/>
          <w:sz w:val="20"/>
          <w:szCs w:val="20"/>
        </w:rPr>
        <w:t>•    The success, cost and timing of our product development activities and clinical trials of our lead product candidate, PLN-74809 (bexotegrast), a</w:t>
      </w:r>
      <w:r>
        <w:rPr>
          <w:rFonts w:eastAsia="Times New Roman"/>
          <w:color w:val="000000"/>
          <w:sz w:val="20"/>
          <w:szCs w:val="20"/>
        </w:rPr>
        <w:t>s well as PLN-1474 and our other product candidates;</w:t>
      </w:r>
    </w:p>
    <w:p w14:paraId="45E3B416" w14:textId="77777777" w:rsidR="00000000" w:rsidRDefault="00E642D2">
      <w:pPr>
        <w:ind w:hanging="1260"/>
        <w:divId w:val="1023046913"/>
        <w:rPr>
          <w:rFonts w:eastAsia="Times New Roman"/>
        </w:rPr>
      </w:pPr>
      <w:r>
        <w:rPr>
          <w:rFonts w:eastAsia="Times New Roman"/>
          <w:color w:val="000000"/>
          <w:sz w:val="20"/>
          <w:szCs w:val="20"/>
        </w:rPr>
        <w:t>•    Our estimates regarding the impact of the COVID-19 pandemic on our business and operations and our ability to manage such impacts;</w:t>
      </w:r>
    </w:p>
    <w:p w14:paraId="4B80984B" w14:textId="77777777" w:rsidR="00000000" w:rsidRDefault="00E642D2">
      <w:pPr>
        <w:ind w:hanging="1260"/>
        <w:divId w:val="1697147504"/>
        <w:rPr>
          <w:rFonts w:eastAsia="Times New Roman"/>
        </w:rPr>
      </w:pPr>
      <w:r>
        <w:rPr>
          <w:rFonts w:eastAsia="Times New Roman"/>
          <w:color w:val="000000"/>
          <w:sz w:val="20"/>
          <w:szCs w:val="20"/>
        </w:rPr>
        <w:t>•    Our or our current or future collaborators' plans to initiate,</w:t>
      </w:r>
      <w:r>
        <w:rPr>
          <w:rFonts w:eastAsia="Times New Roman"/>
          <w:color w:val="000000"/>
          <w:sz w:val="20"/>
          <w:szCs w:val="20"/>
        </w:rPr>
        <w:t xml:space="preserve"> recruit and enroll patients in, and conduct our clinical trials at the pace that we project;</w:t>
      </w:r>
    </w:p>
    <w:p w14:paraId="1F5F4918" w14:textId="77777777" w:rsidR="00000000" w:rsidRDefault="00E642D2">
      <w:pPr>
        <w:ind w:hanging="1260"/>
        <w:divId w:val="1982030652"/>
        <w:rPr>
          <w:rFonts w:eastAsia="Times New Roman"/>
        </w:rPr>
      </w:pPr>
      <w:r>
        <w:rPr>
          <w:rFonts w:eastAsia="Times New Roman"/>
          <w:color w:val="000000"/>
          <w:sz w:val="20"/>
          <w:szCs w:val="20"/>
        </w:rPr>
        <w:t>•    Our plans and strategy to obtain and maintain regulatory approvals of our product candidates;</w:t>
      </w:r>
    </w:p>
    <w:p w14:paraId="2583DB03" w14:textId="77777777" w:rsidR="00000000" w:rsidRDefault="00E642D2">
      <w:pPr>
        <w:ind w:hanging="1260"/>
        <w:divId w:val="461386727"/>
        <w:rPr>
          <w:rFonts w:eastAsia="Times New Roman"/>
        </w:rPr>
      </w:pPr>
      <w:r>
        <w:rPr>
          <w:rFonts w:eastAsia="Times New Roman"/>
          <w:color w:val="000000"/>
          <w:sz w:val="20"/>
          <w:szCs w:val="20"/>
        </w:rPr>
        <w:t>•    Our plans and strategy to obtain funding for our operation</w:t>
      </w:r>
      <w:r>
        <w:rPr>
          <w:rFonts w:eastAsia="Times New Roman"/>
          <w:color w:val="000000"/>
          <w:sz w:val="20"/>
          <w:szCs w:val="20"/>
        </w:rPr>
        <w:t>s, including funding necessary to complete further development and, upon successful development, if approved, commercialize any of our product candidates;</w:t>
      </w:r>
    </w:p>
    <w:p w14:paraId="4E75CBE5" w14:textId="77777777" w:rsidR="00000000" w:rsidRDefault="00E642D2">
      <w:pPr>
        <w:ind w:hanging="1260"/>
        <w:divId w:val="904728802"/>
        <w:rPr>
          <w:rFonts w:eastAsia="Times New Roman"/>
        </w:rPr>
      </w:pPr>
      <w:r>
        <w:rPr>
          <w:rFonts w:eastAsia="Times New Roman"/>
          <w:color w:val="000000"/>
          <w:sz w:val="20"/>
          <w:szCs w:val="20"/>
        </w:rPr>
        <w:t>•Our ability to borrow additional term loans under our term loan facility (the “Oxford Loan Agreement</w:t>
      </w:r>
      <w:r>
        <w:rPr>
          <w:rFonts w:eastAsia="Times New Roman"/>
          <w:color w:val="000000"/>
          <w:sz w:val="20"/>
          <w:szCs w:val="20"/>
        </w:rPr>
        <w:t>”) with Oxford Finance LLC, as collateral agent and lender (“Oxford”);</w:t>
      </w:r>
    </w:p>
    <w:p w14:paraId="181BE6D0" w14:textId="77777777" w:rsidR="00000000" w:rsidRDefault="00E642D2">
      <w:pPr>
        <w:ind w:hanging="1260"/>
        <w:divId w:val="1036929154"/>
        <w:rPr>
          <w:rFonts w:eastAsia="Times New Roman"/>
        </w:rPr>
      </w:pPr>
      <w:r>
        <w:rPr>
          <w:rFonts w:eastAsia="Times New Roman"/>
          <w:color w:val="000000"/>
          <w:sz w:val="20"/>
          <w:szCs w:val="20"/>
        </w:rPr>
        <w:t>•    The potential benefits of orphan drug and fast track designations for PLN-74809 (bexotegrast);</w:t>
      </w:r>
    </w:p>
    <w:p w14:paraId="01726C25" w14:textId="77777777" w:rsidR="00000000" w:rsidRDefault="00E642D2">
      <w:pPr>
        <w:ind w:hanging="1260"/>
        <w:divId w:val="1325815720"/>
        <w:rPr>
          <w:rFonts w:eastAsia="Times New Roman"/>
        </w:rPr>
      </w:pPr>
      <w:r>
        <w:rPr>
          <w:rFonts w:eastAsia="Times New Roman"/>
          <w:color w:val="000000"/>
          <w:sz w:val="20"/>
          <w:szCs w:val="20"/>
        </w:rPr>
        <w:t>•    Our ability to compete with companies currently marketing or engaged in the deve</w:t>
      </w:r>
      <w:r>
        <w:rPr>
          <w:rFonts w:eastAsia="Times New Roman"/>
          <w:color w:val="000000"/>
          <w:sz w:val="20"/>
          <w:szCs w:val="20"/>
        </w:rPr>
        <w:t>lopment of treatments for fibrosis;</w:t>
      </w:r>
    </w:p>
    <w:p w14:paraId="1DAB6BDC" w14:textId="77777777" w:rsidR="00000000" w:rsidRDefault="00E642D2">
      <w:pPr>
        <w:ind w:hanging="1260"/>
        <w:divId w:val="1615331619"/>
        <w:rPr>
          <w:rFonts w:eastAsia="Times New Roman"/>
        </w:rPr>
      </w:pPr>
      <w:r>
        <w:rPr>
          <w:rFonts w:eastAsia="Times New Roman"/>
          <w:color w:val="000000"/>
          <w:sz w:val="20"/>
          <w:szCs w:val="20"/>
        </w:rPr>
        <w:t>•    Our plans and strategy regarding obtaining and maintaining intellectual property protection for our product candidates and the duration of such protection;</w:t>
      </w:r>
    </w:p>
    <w:p w14:paraId="5455950A" w14:textId="77777777" w:rsidR="00000000" w:rsidRDefault="00E642D2">
      <w:pPr>
        <w:ind w:hanging="1260"/>
        <w:divId w:val="568197490"/>
        <w:rPr>
          <w:rFonts w:eastAsia="Times New Roman"/>
        </w:rPr>
      </w:pPr>
      <w:r>
        <w:rPr>
          <w:rFonts w:eastAsia="Times New Roman"/>
          <w:color w:val="000000"/>
          <w:sz w:val="20"/>
          <w:szCs w:val="20"/>
        </w:rPr>
        <w:t>•    Our plans and strategy regarding the manufacture of ou</w:t>
      </w:r>
      <w:r>
        <w:rPr>
          <w:rFonts w:eastAsia="Times New Roman"/>
          <w:color w:val="000000"/>
          <w:sz w:val="20"/>
          <w:szCs w:val="20"/>
        </w:rPr>
        <w:t>r product candidates for clinical trials and for commercial use, if approved;</w:t>
      </w:r>
    </w:p>
    <w:p w14:paraId="724375DC" w14:textId="77777777" w:rsidR="00000000" w:rsidRDefault="00E642D2">
      <w:pPr>
        <w:ind w:hanging="1260"/>
        <w:divId w:val="87242153"/>
        <w:rPr>
          <w:rFonts w:eastAsia="Times New Roman"/>
        </w:rPr>
      </w:pPr>
      <w:r>
        <w:rPr>
          <w:rFonts w:eastAsia="Times New Roman"/>
          <w:color w:val="000000"/>
          <w:sz w:val="20"/>
          <w:szCs w:val="20"/>
        </w:rPr>
        <w:t>•    Our dependence on current and future collaborators for developing, obtaining regulatory approval for and commercializing product candidates in the collaboration;</w:t>
      </w:r>
    </w:p>
    <w:p w14:paraId="210D7D8C" w14:textId="77777777" w:rsidR="00000000" w:rsidRDefault="00E642D2">
      <w:pPr>
        <w:ind w:hanging="1260"/>
        <w:divId w:val="772212049"/>
        <w:rPr>
          <w:rFonts w:eastAsia="Times New Roman"/>
        </w:rPr>
      </w:pPr>
      <w:r>
        <w:rPr>
          <w:rFonts w:eastAsia="Times New Roman"/>
          <w:color w:val="000000"/>
          <w:sz w:val="20"/>
          <w:szCs w:val="20"/>
        </w:rPr>
        <w:t>•    Our re</w:t>
      </w:r>
      <w:r>
        <w:rPr>
          <w:rFonts w:eastAsia="Times New Roman"/>
          <w:color w:val="000000"/>
          <w:sz w:val="20"/>
          <w:szCs w:val="20"/>
        </w:rPr>
        <w:t>ceipt and timing of any milestone payments or royalties under any current of future research collaboration or license agreements or arrangements;</w:t>
      </w:r>
    </w:p>
    <w:p w14:paraId="1D962AD2" w14:textId="77777777" w:rsidR="00000000" w:rsidRDefault="00E642D2">
      <w:pPr>
        <w:ind w:hanging="1260"/>
        <w:divId w:val="2122147952"/>
        <w:rPr>
          <w:rFonts w:eastAsia="Times New Roman"/>
        </w:rPr>
      </w:pPr>
      <w:r>
        <w:rPr>
          <w:rFonts w:eastAsia="Times New Roman"/>
          <w:color w:val="000000"/>
          <w:sz w:val="20"/>
          <w:szCs w:val="20"/>
        </w:rPr>
        <w:t>•    Our plans and strategy regarding the commercialization of any products that are approved for marketing an</w:t>
      </w:r>
      <w:r>
        <w:rPr>
          <w:rFonts w:eastAsia="Times New Roman"/>
          <w:color w:val="000000"/>
          <w:sz w:val="20"/>
          <w:szCs w:val="20"/>
        </w:rPr>
        <w:t>d our ability to establish adequate pricing in the U.S. and international markets;</w:t>
      </w:r>
    </w:p>
    <w:p w14:paraId="24F56E4B" w14:textId="77777777" w:rsidR="00000000" w:rsidRDefault="00E642D2">
      <w:pPr>
        <w:ind w:hanging="1260"/>
        <w:divId w:val="1006134531"/>
        <w:rPr>
          <w:rFonts w:eastAsia="Times New Roman"/>
        </w:rPr>
      </w:pPr>
      <w:r>
        <w:rPr>
          <w:rFonts w:eastAsia="Times New Roman"/>
          <w:color w:val="000000"/>
          <w:sz w:val="20"/>
          <w:szCs w:val="20"/>
        </w:rPr>
        <w:t>•    The size and growth potential of the markets for our product candidates, and our ability to serve those markets, either alone or in combination with others;</w:t>
      </w:r>
    </w:p>
    <w:p w14:paraId="7694E8F7" w14:textId="77777777" w:rsidR="00000000" w:rsidRDefault="00E642D2">
      <w:pPr>
        <w:ind w:hanging="1260"/>
        <w:divId w:val="1319111524"/>
        <w:rPr>
          <w:rFonts w:eastAsia="Times New Roman"/>
        </w:rPr>
      </w:pPr>
      <w:r>
        <w:rPr>
          <w:rFonts w:eastAsia="Times New Roman"/>
          <w:color w:val="000000"/>
          <w:sz w:val="20"/>
          <w:szCs w:val="20"/>
        </w:rPr>
        <w:t>•    </w:t>
      </w:r>
      <w:r>
        <w:rPr>
          <w:rFonts w:eastAsia="Times New Roman"/>
          <w:color w:val="000000"/>
          <w:sz w:val="20"/>
          <w:szCs w:val="20"/>
        </w:rPr>
        <w:t>Our ability to attract and retain qualified employees and key personnel; and</w:t>
      </w:r>
    </w:p>
    <w:p w14:paraId="49BA5500" w14:textId="77777777" w:rsidR="00000000" w:rsidRDefault="00E642D2">
      <w:pPr>
        <w:ind w:hanging="1260"/>
        <w:divId w:val="97457585"/>
        <w:rPr>
          <w:rFonts w:eastAsia="Times New Roman"/>
        </w:rPr>
      </w:pPr>
      <w:r>
        <w:rPr>
          <w:rFonts w:eastAsia="Times New Roman"/>
          <w:color w:val="000000"/>
          <w:sz w:val="20"/>
          <w:szCs w:val="20"/>
        </w:rPr>
        <w:lastRenderedPageBreak/>
        <w:t>•    Our expectations regarding government and third-party payor coverage and reimbursement.</w:t>
      </w:r>
    </w:p>
    <w:p w14:paraId="0C5BB1DA" w14:textId="77777777" w:rsidR="00000000" w:rsidRDefault="00E642D2">
      <w:pPr>
        <w:ind w:firstLine="1260"/>
        <w:divId w:val="885025964"/>
        <w:rPr>
          <w:rFonts w:eastAsia="Times New Roman"/>
        </w:rPr>
      </w:pPr>
      <w:r>
        <w:rPr>
          <w:rFonts w:eastAsia="Times New Roman"/>
          <w:color w:val="000000"/>
          <w:sz w:val="20"/>
          <w:szCs w:val="20"/>
        </w:rPr>
        <w:t>These statements are based on the beliefs and assumptions of our management, which are</w:t>
      </w:r>
      <w:r>
        <w:rPr>
          <w:rFonts w:eastAsia="Times New Roman"/>
          <w:color w:val="000000"/>
          <w:sz w:val="20"/>
          <w:szCs w:val="20"/>
        </w:rPr>
        <w:t xml:space="preserve"> in turn based on information currently available to management. Such forward-looking statements are subject to risks, uncertainties and other important factors that could cause actual results and the timing of certain events to differ materially from futu</w:t>
      </w:r>
      <w:r>
        <w:rPr>
          <w:rFonts w:eastAsia="Times New Roman"/>
          <w:color w:val="000000"/>
          <w:sz w:val="20"/>
          <w:szCs w:val="20"/>
        </w:rPr>
        <w:t>re results and timing expressed or implied by such forward-looking statements. Factors that could cause or contribute to such differences include, but are not limited to, those discussed in the section entitled “Risk Factors” included under Part II, Item 1</w:t>
      </w:r>
      <w:r>
        <w:rPr>
          <w:rFonts w:eastAsia="Times New Roman"/>
          <w:color w:val="000000"/>
          <w:sz w:val="20"/>
          <w:szCs w:val="20"/>
        </w:rPr>
        <w:t xml:space="preserve">A in this Report. Furthermore, such forward-looking statements speak only as of the date of this Report. Except as required by law, we </w:t>
      </w:r>
    </w:p>
    <w:p w14:paraId="34C2AB4C" w14:textId="77777777" w:rsidR="00000000" w:rsidRDefault="00E642D2">
      <w:pPr>
        <w:jc w:val="center"/>
        <w:divId w:val="807434716"/>
        <w:rPr>
          <w:rFonts w:eastAsia="Times New Roman"/>
        </w:rPr>
      </w:pPr>
      <w:r>
        <w:rPr>
          <w:rFonts w:eastAsia="Times New Roman"/>
          <w:color w:val="000000"/>
          <w:sz w:val="20"/>
          <w:szCs w:val="20"/>
        </w:rPr>
        <w:t>3</w:t>
      </w:r>
    </w:p>
    <w:p w14:paraId="2B3257CE" w14:textId="77777777" w:rsidR="00000000" w:rsidRDefault="00E642D2">
      <w:pPr>
        <w:rPr>
          <w:rFonts w:eastAsia="Times New Roman"/>
        </w:rPr>
      </w:pPr>
      <w:r>
        <w:rPr>
          <w:rFonts w:eastAsia="Times New Roman"/>
        </w:rPr>
        <w:pict w14:anchorId="0CFB761E">
          <v:rect id="_x0000_i1027" style="width:0;height:1.5pt" o:hralign="center" o:hrstd="t" o:hr="t" fillcolor="#a0a0a0" stroked="f"/>
        </w:pict>
      </w:r>
    </w:p>
    <w:p w14:paraId="455F4178" w14:textId="77777777" w:rsidR="00000000" w:rsidRDefault="00E642D2">
      <w:pPr>
        <w:divId w:val="1531840756"/>
        <w:rPr>
          <w:rFonts w:eastAsia="Times New Roman"/>
        </w:rPr>
      </w:pPr>
    </w:p>
    <w:p w14:paraId="725F64F1" w14:textId="77777777" w:rsidR="00000000" w:rsidRDefault="00E642D2">
      <w:pPr>
        <w:divId w:val="2104764075"/>
        <w:rPr>
          <w:rFonts w:eastAsia="Times New Roman"/>
        </w:rPr>
      </w:pPr>
      <w:r>
        <w:rPr>
          <w:rFonts w:eastAsia="Times New Roman"/>
          <w:color w:val="000000"/>
          <w:sz w:val="20"/>
          <w:szCs w:val="20"/>
        </w:rPr>
        <w:t>undertake no obligation to update any forward-looking statements to reflect even</w:t>
      </w:r>
      <w:r>
        <w:rPr>
          <w:rFonts w:eastAsia="Times New Roman"/>
          <w:color w:val="000000"/>
          <w:sz w:val="20"/>
          <w:szCs w:val="20"/>
        </w:rPr>
        <w:t>ts or circumstances after the date of such statements.</w:t>
      </w:r>
    </w:p>
    <w:p w14:paraId="50B07546" w14:textId="77777777" w:rsidR="00000000" w:rsidRDefault="00E642D2">
      <w:pPr>
        <w:jc w:val="center"/>
        <w:divId w:val="82725526"/>
        <w:rPr>
          <w:rFonts w:eastAsia="Times New Roman"/>
        </w:rPr>
      </w:pPr>
      <w:r>
        <w:rPr>
          <w:rFonts w:eastAsia="Times New Roman"/>
          <w:color w:val="000000"/>
          <w:sz w:val="20"/>
          <w:szCs w:val="20"/>
        </w:rPr>
        <w:t>4</w:t>
      </w:r>
    </w:p>
    <w:p w14:paraId="1C8FE4DC" w14:textId="77777777" w:rsidR="00000000" w:rsidRDefault="00E642D2">
      <w:pPr>
        <w:rPr>
          <w:rFonts w:eastAsia="Times New Roman"/>
        </w:rPr>
      </w:pPr>
      <w:r>
        <w:rPr>
          <w:rFonts w:eastAsia="Times New Roman"/>
        </w:rPr>
        <w:pict w14:anchorId="25EF1A91">
          <v:rect id="_x0000_i1028" style="width:0;height:1.5pt" o:hralign="center" o:hrstd="t" o:hr="t" fillcolor="#a0a0a0" stroked="f"/>
        </w:pict>
      </w:r>
    </w:p>
    <w:p w14:paraId="574B8B03" w14:textId="77777777" w:rsidR="00000000" w:rsidRDefault="00E642D2">
      <w:pPr>
        <w:divId w:val="748306256"/>
        <w:rPr>
          <w:rFonts w:eastAsia="Times New Roman"/>
        </w:rPr>
      </w:pPr>
    </w:p>
    <w:p w14:paraId="0820C9AF" w14:textId="77777777" w:rsidR="00000000" w:rsidRDefault="00E642D2">
      <w:pPr>
        <w:jc w:val="center"/>
        <w:rPr>
          <w:rFonts w:eastAsia="Times New Roman"/>
        </w:rPr>
      </w:pPr>
      <w:r>
        <w:rPr>
          <w:rFonts w:eastAsia="Times New Roman"/>
          <w:b/>
          <w:bCs/>
          <w:color w:val="000000"/>
          <w:sz w:val="20"/>
          <w:szCs w:val="20"/>
        </w:rPr>
        <w:t>SUMMARY OF RISKS ASSOCIATED WITH OUR BUSINESS</w:t>
      </w:r>
    </w:p>
    <w:p w14:paraId="6CE5FF03" w14:textId="77777777" w:rsidR="00000000" w:rsidRDefault="00E642D2">
      <w:pPr>
        <w:ind w:firstLine="720"/>
        <w:divId w:val="128016430"/>
        <w:rPr>
          <w:rFonts w:eastAsia="Times New Roman"/>
        </w:rPr>
      </w:pPr>
      <w:r>
        <w:rPr>
          <w:rFonts w:eastAsia="Times New Roman"/>
          <w:color w:val="000000"/>
          <w:sz w:val="20"/>
          <w:szCs w:val="20"/>
        </w:rPr>
        <w:t>Our business involves significant risks, some of which are summarized below. The summary risk factors listed below</w:t>
      </w:r>
      <w:r>
        <w:rPr>
          <w:rFonts w:eastAsia="Times New Roman"/>
          <w:color w:val="000000"/>
          <w:sz w:val="20"/>
          <w:szCs w:val="20"/>
        </w:rPr>
        <w:t xml:space="preserve"> should be read together with the text of the full risk factors discussed in "Part II, Item 1A. Risk Factors" in this Report. You should carefully consider the risks described below, as well as the other information in this Report, including our financial </w:t>
      </w:r>
      <w:r>
        <w:rPr>
          <w:rFonts w:eastAsia="Times New Roman"/>
          <w:color w:val="000000"/>
          <w:sz w:val="20"/>
          <w:szCs w:val="20"/>
        </w:rPr>
        <w:t>statements and the related notes and “Management’s Discussion and Analysis of Financial Condition and Results of Operations” as well as in other documents that we file with the Securities and Exchange Commission, or the SEC. The occurrence of any of the ev</w:t>
      </w:r>
      <w:r>
        <w:rPr>
          <w:rFonts w:eastAsia="Times New Roman"/>
          <w:color w:val="000000"/>
          <w:sz w:val="20"/>
          <w:szCs w:val="20"/>
        </w:rPr>
        <w:t>ents or developments described in this Report could have a material adverse effect on our business, financial condition, results of operations, growth prospects and stock price. In such an event, the market price of our common stock could decline. Addition</w:t>
      </w:r>
      <w:r>
        <w:rPr>
          <w:rFonts w:eastAsia="Times New Roman"/>
          <w:color w:val="000000"/>
          <w:sz w:val="20"/>
          <w:szCs w:val="20"/>
        </w:rPr>
        <w:t>al risks and uncertainties not presently known to us or that we currently deem immaterial may also impair our business operations and the market price of our common stock.</w:t>
      </w:r>
    </w:p>
    <w:p w14:paraId="4E74F805" w14:textId="77777777" w:rsidR="00000000" w:rsidRDefault="00E642D2">
      <w:pPr>
        <w:ind w:firstLine="1260"/>
        <w:divId w:val="1901361318"/>
        <w:rPr>
          <w:rFonts w:eastAsia="Times New Roman"/>
        </w:rPr>
      </w:pPr>
    </w:p>
    <w:p w14:paraId="785BC13D" w14:textId="77777777" w:rsidR="00000000" w:rsidRDefault="00E642D2">
      <w:pPr>
        <w:divId w:val="613485526"/>
        <w:rPr>
          <w:rFonts w:eastAsia="Times New Roman"/>
        </w:rPr>
      </w:pPr>
      <w:r>
        <w:rPr>
          <w:rFonts w:eastAsia="Times New Roman"/>
          <w:b/>
          <w:bCs/>
          <w:i/>
          <w:iCs/>
          <w:color w:val="000000"/>
          <w:sz w:val="20"/>
          <w:szCs w:val="20"/>
        </w:rPr>
        <w:t>Risks Related to Our Financial Position and Need for Additional Capital</w:t>
      </w:r>
    </w:p>
    <w:p w14:paraId="731130CD" w14:textId="77777777" w:rsidR="00000000" w:rsidRDefault="00E642D2">
      <w:pPr>
        <w:ind w:hanging="1260"/>
        <w:divId w:val="312030065"/>
        <w:rPr>
          <w:rFonts w:eastAsia="Times New Roman"/>
        </w:rPr>
      </w:pPr>
      <w:r>
        <w:rPr>
          <w:rFonts w:eastAsia="Times New Roman"/>
          <w:color w:val="000000"/>
          <w:sz w:val="20"/>
          <w:szCs w:val="20"/>
        </w:rPr>
        <w:t>•    We have incurred significant net losses since inception, and we expect to continue to incur significant net losses for the foreseeable future.</w:t>
      </w:r>
    </w:p>
    <w:p w14:paraId="758A1B2F" w14:textId="77777777" w:rsidR="00000000" w:rsidRDefault="00E642D2">
      <w:pPr>
        <w:ind w:hanging="1260"/>
        <w:divId w:val="242878120"/>
        <w:rPr>
          <w:rFonts w:eastAsia="Times New Roman"/>
        </w:rPr>
      </w:pPr>
      <w:r>
        <w:rPr>
          <w:rFonts w:eastAsia="Times New Roman"/>
          <w:color w:val="000000"/>
          <w:sz w:val="20"/>
          <w:szCs w:val="20"/>
        </w:rPr>
        <w:t>•    We will require substantial add</w:t>
      </w:r>
      <w:r>
        <w:rPr>
          <w:rFonts w:eastAsia="Times New Roman"/>
          <w:color w:val="000000"/>
          <w:sz w:val="20"/>
          <w:szCs w:val="20"/>
        </w:rPr>
        <w:t>itional capital to finance our operations. If we are unable to raise such capital when needed, or on acceptable terms, we may be forced to delay, reduce and/or eliminate one or more of our research and drug development programs, future commercialization ef</w:t>
      </w:r>
      <w:r>
        <w:rPr>
          <w:rFonts w:eastAsia="Times New Roman"/>
          <w:color w:val="000000"/>
          <w:sz w:val="20"/>
          <w:szCs w:val="20"/>
        </w:rPr>
        <w:t>forts or other operations.</w:t>
      </w:r>
    </w:p>
    <w:p w14:paraId="4E41DDDF" w14:textId="77777777" w:rsidR="00000000" w:rsidRDefault="00E642D2">
      <w:pPr>
        <w:ind w:hanging="1260"/>
        <w:divId w:val="1825967113"/>
        <w:rPr>
          <w:rFonts w:eastAsia="Times New Roman"/>
        </w:rPr>
      </w:pPr>
      <w:r>
        <w:rPr>
          <w:rFonts w:eastAsia="Times New Roman"/>
          <w:color w:val="000000"/>
          <w:sz w:val="20"/>
          <w:szCs w:val="20"/>
        </w:rPr>
        <w:t>•Covenants and other provisions in the Oxford Loan Agreement restrict our business and operations in many ways, and if we do not effectively manage our covenants, our financial conditions and results of operations could be advers</w:t>
      </w:r>
      <w:r>
        <w:rPr>
          <w:rFonts w:eastAsia="Times New Roman"/>
          <w:color w:val="000000"/>
          <w:sz w:val="20"/>
          <w:szCs w:val="20"/>
        </w:rPr>
        <w:t xml:space="preserve">ely affected. In addition, our operations may not provide sufficient cash to meet the repayment obligations of our debt incurred under the Oxford Loan Agreement. </w:t>
      </w:r>
    </w:p>
    <w:p w14:paraId="4FE9A155" w14:textId="77777777" w:rsidR="00000000" w:rsidRDefault="00E642D2">
      <w:pPr>
        <w:divId w:val="1401056962"/>
        <w:rPr>
          <w:rFonts w:eastAsia="Times New Roman"/>
        </w:rPr>
      </w:pPr>
      <w:r>
        <w:rPr>
          <w:rFonts w:eastAsia="Times New Roman"/>
          <w:b/>
          <w:bCs/>
          <w:i/>
          <w:iCs/>
          <w:color w:val="000000"/>
          <w:sz w:val="20"/>
          <w:szCs w:val="20"/>
        </w:rPr>
        <w:t>Risks Related to Research and Development and the Biopharmaceutical Industry</w:t>
      </w:r>
    </w:p>
    <w:p w14:paraId="50DF143E" w14:textId="77777777" w:rsidR="00000000" w:rsidRDefault="00E642D2">
      <w:pPr>
        <w:ind w:hanging="1260"/>
        <w:divId w:val="740522232"/>
        <w:rPr>
          <w:rFonts w:eastAsia="Times New Roman"/>
        </w:rPr>
      </w:pPr>
      <w:r>
        <w:rPr>
          <w:rFonts w:eastAsia="Times New Roman"/>
          <w:color w:val="000000"/>
          <w:sz w:val="20"/>
          <w:szCs w:val="20"/>
        </w:rPr>
        <w:t>•    We have a l</w:t>
      </w:r>
      <w:r>
        <w:rPr>
          <w:rFonts w:eastAsia="Times New Roman"/>
          <w:color w:val="000000"/>
          <w:sz w:val="20"/>
          <w:szCs w:val="20"/>
        </w:rPr>
        <w:t>imited operating history, which may make it difficult to evaluate our prospects and likelihood of success.</w:t>
      </w:r>
    </w:p>
    <w:p w14:paraId="19186A9D" w14:textId="77777777" w:rsidR="00000000" w:rsidRDefault="00E642D2">
      <w:pPr>
        <w:ind w:hanging="1260"/>
        <w:divId w:val="17320637"/>
        <w:rPr>
          <w:rFonts w:eastAsia="Times New Roman"/>
        </w:rPr>
      </w:pPr>
      <w:r>
        <w:rPr>
          <w:rFonts w:eastAsia="Times New Roman"/>
          <w:color w:val="000000"/>
          <w:sz w:val="20"/>
          <w:szCs w:val="20"/>
        </w:rPr>
        <w:t>•    Our business is highly dependent on the success of our lead product candidate, PLN-74809 (bexotegrast), as well as PLN-1474 and any other produc</w:t>
      </w:r>
      <w:r>
        <w:rPr>
          <w:rFonts w:eastAsia="Times New Roman"/>
          <w:color w:val="000000"/>
          <w:sz w:val="20"/>
          <w:szCs w:val="20"/>
        </w:rPr>
        <w:t>t candidates that we advance into the clinic. All of our product candidates will require significant additional preclinical and clinical development before we may be able to seek regulatory approval for and launch a product commercially.</w:t>
      </w:r>
    </w:p>
    <w:p w14:paraId="58BEC593" w14:textId="77777777" w:rsidR="00000000" w:rsidRDefault="00E642D2">
      <w:pPr>
        <w:ind w:hanging="1260"/>
        <w:divId w:val="1073233933"/>
        <w:rPr>
          <w:rFonts w:eastAsia="Times New Roman"/>
        </w:rPr>
      </w:pPr>
      <w:r>
        <w:rPr>
          <w:rFonts w:eastAsia="Times New Roman"/>
          <w:color w:val="000000"/>
          <w:sz w:val="20"/>
          <w:szCs w:val="20"/>
        </w:rPr>
        <w:t>•Our approach to d</w:t>
      </w:r>
      <w:r>
        <w:rPr>
          <w:rFonts w:eastAsia="Times New Roman"/>
          <w:color w:val="000000"/>
          <w:sz w:val="20"/>
          <w:szCs w:val="20"/>
        </w:rPr>
        <w:t>rug discovery and development in the area of fibrotic diseases is unproven and may not result in marketable products</w:t>
      </w:r>
    </w:p>
    <w:p w14:paraId="29AE8F9D" w14:textId="77777777" w:rsidR="00000000" w:rsidRDefault="00E642D2">
      <w:pPr>
        <w:ind w:hanging="1260"/>
        <w:divId w:val="1284310621"/>
        <w:rPr>
          <w:rFonts w:eastAsia="Times New Roman"/>
        </w:rPr>
      </w:pPr>
      <w:r>
        <w:rPr>
          <w:rFonts w:eastAsia="Times New Roman"/>
          <w:color w:val="000000"/>
          <w:sz w:val="20"/>
          <w:szCs w:val="20"/>
        </w:rPr>
        <w:t>•    Clinical development involves a lengthy, complex, and expensive process, with an uncertain outcome.</w:t>
      </w:r>
    </w:p>
    <w:p w14:paraId="28C85380" w14:textId="77777777" w:rsidR="00000000" w:rsidRDefault="00E642D2">
      <w:pPr>
        <w:ind w:hanging="1260"/>
        <w:divId w:val="648364340"/>
        <w:rPr>
          <w:rFonts w:eastAsia="Times New Roman"/>
        </w:rPr>
      </w:pPr>
      <w:r>
        <w:rPr>
          <w:rFonts w:eastAsia="Times New Roman"/>
          <w:color w:val="000000"/>
          <w:sz w:val="20"/>
          <w:szCs w:val="20"/>
        </w:rPr>
        <w:t>•    We may incur additional costs</w:t>
      </w:r>
      <w:r>
        <w:rPr>
          <w:rFonts w:eastAsia="Times New Roman"/>
          <w:color w:val="000000"/>
          <w:sz w:val="20"/>
          <w:szCs w:val="20"/>
        </w:rPr>
        <w:t xml:space="preserve"> or experience delays in completing, or ultimately be unable to complete, the development and commercialization of PLN-74809 (bexotegrast) or any other product candidates.</w:t>
      </w:r>
    </w:p>
    <w:p w14:paraId="28382AB2" w14:textId="77777777" w:rsidR="00000000" w:rsidRDefault="00E642D2">
      <w:pPr>
        <w:ind w:hanging="1260"/>
        <w:divId w:val="2012637314"/>
        <w:rPr>
          <w:rFonts w:eastAsia="Times New Roman"/>
        </w:rPr>
      </w:pPr>
      <w:r>
        <w:rPr>
          <w:rFonts w:eastAsia="Times New Roman"/>
          <w:color w:val="000000"/>
          <w:sz w:val="20"/>
          <w:szCs w:val="20"/>
        </w:rPr>
        <w:lastRenderedPageBreak/>
        <w:t>•    We may fail to obtain and maintain orphan drug designations in some jurisdictio</w:t>
      </w:r>
      <w:r>
        <w:rPr>
          <w:rFonts w:eastAsia="Times New Roman"/>
          <w:color w:val="000000"/>
          <w:sz w:val="20"/>
          <w:szCs w:val="20"/>
        </w:rPr>
        <w:t>ns and therefore fail to secure orphan exclusivity in those jurisdictions.</w:t>
      </w:r>
    </w:p>
    <w:p w14:paraId="0DCAB64D" w14:textId="77777777" w:rsidR="00000000" w:rsidRDefault="00E642D2">
      <w:pPr>
        <w:ind w:hanging="1260"/>
        <w:divId w:val="1740708555"/>
        <w:rPr>
          <w:rFonts w:eastAsia="Times New Roman"/>
        </w:rPr>
      </w:pPr>
      <w:r>
        <w:rPr>
          <w:rFonts w:eastAsia="Times New Roman"/>
          <w:color w:val="000000"/>
          <w:sz w:val="20"/>
          <w:szCs w:val="20"/>
        </w:rPr>
        <w:t>•Our ongoing and future clinical trials may reveal significant adverse events or unexpected drug-drug interactions not seen in our preclinical studies and may result in a safety pro</w:t>
      </w:r>
      <w:r>
        <w:rPr>
          <w:rFonts w:eastAsia="Times New Roman"/>
          <w:color w:val="000000"/>
          <w:sz w:val="20"/>
          <w:szCs w:val="20"/>
        </w:rPr>
        <w:t>file that could delay or prevent regulatory approval or market acceptance of any of our product candidates.</w:t>
      </w:r>
    </w:p>
    <w:p w14:paraId="34C04DF6" w14:textId="77777777" w:rsidR="00000000" w:rsidRDefault="00E642D2">
      <w:pPr>
        <w:ind w:hanging="1260"/>
        <w:divId w:val="1717924264"/>
        <w:rPr>
          <w:rFonts w:eastAsia="Times New Roman"/>
        </w:rPr>
      </w:pPr>
      <w:r>
        <w:rPr>
          <w:rFonts w:eastAsia="Times New Roman"/>
          <w:color w:val="000000"/>
          <w:sz w:val="20"/>
          <w:szCs w:val="20"/>
        </w:rPr>
        <w:t>•    If we encounter difficulties enrolling patients in our clinical trials, our clinical development activities could be delayed or otherwise adver</w:t>
      </w:r>
      <w:r>
        <w:rPr>
          <w:rFonts w:eastAsia="Times New Roman"/>
          <w:color w:val="000000"/>
          <w:sz w:val="20"/>
          <w:szCs w:val="20"/>
        </w:rPr>
        <w:t>sely affected.</w:t>
      </w:r>
    </w:p>
    <w:p w14:paraId="507BB3BA" w14:textId="77777777" w:rsidR="00000000" w:rsidRDefault="00E642D2">
      <w:pPr>
        <w:ind w:hanging="1260"/>
        <w:divId w:val="1955743942"/>
        <w:rPr>
          <w:rFonts w:eastAsia="Times New Roman"/>
        </w:rPr>
      </w:pPr>
      <w:r>
        <w:rPr>
          <w:rFonts w:eastAsia="Times New Roman"/>
          <w:color w:val="000000"/>
          <w:sz w:val="20"/>
          <w:szCs w:val="20"/>
        </w:rPr>
        <w:t>•    We may fail to secure a positive recommendation from health technology bodies which will impair the market penetration.</w:t>
      </w:r>
    </w:p>
    <w:p w14:paraId="34AACCD9" w14:textId="77777777" w:rsidR="00000000" w:rsidRDefault="00E642D2">
      <w:pPr>
        <w:ind w:hanging="1260"/>
        <w:divId w:val="1884096351"/>
        <w:rPr>
          <w:rFonts w:eastAsia="Times New Roman"/>
        </w:rPr>
      </w:pPr>
      <w:r>
        <w:rPr>
          <w:rFonts w:eastAsia="Times New Roman"/>
          <w:color w:val="000000"/>
          <w:sz w:val="20"/>
          <w:szCs w:val="20"/>
        </w:rPr>
        <w:t>•    We face substantial competition, which may result in others discovering, developing, or commercializing product</w:t>
      </w:r>
      <w:r>
        <w:rPr>
          <w:rFonts w:eastAsia="Times New Roman"/>
          <w:color w:val="000000"/>
          <w:sz w:val="20"/>
          <w:szCs w:val="20"/>
        </w:rPr>
        <w:t>s before or more successfully than us.</w:t>
      </w:r>
    </w:p>
    <w:p w14:paraId="1781785A" w14:textId="77777777" w:rsidR="00000000" w:rsidRDefault="00E642D2">
      <w:pPr>
        <w:ind w:hanging="2520"/>
        <w:divId w:val="1306859436"/>
        <w:rPr>
          <w:rFonts w:eastAsia="Times New Roman"/>
        </w:rPr>
      </w:pPr>
      <w:r>
        <w:rPr>
          <w:rFonts w:eastAsia="Times New Roman"/>
          <w:b/>
          <w:bCs/>
          <w:i/>
          <w:iCs/>
          <w:color w:val="000000"/>
          <w:sz w:val="20"/>
          <w:szCs w:val="20"/>
        </w:rPr>
        <w:t>Risks Related to Our Intellectual Property</w:t>
      </w:r>
    </w:p>
    <w:p w14:paraId="5CF2CE2A" w14:textId="77777777" w:rsidR="00000000" w:rsidRDefault="00E642D2">
      <w:pPr>
        <w:jc w:val="center"/>
        <w:divId w:val="748691139"/>
        <w:rPr>
          <w:rFonts w:eastAsia="Times New Roman"/>
        </w:rPr>
      </w:pPr>
      <w:r>
        <w:rPr>
          <w:rFonts w:eastAsia="Times New Roman"/>
          <w:color w:val="000000"/>
          <w:sz w:val="20"/>
          <w:szCs w:val="20"/>
        </w:rPr>
        <w:t>5</w:t>
      </w:r>
    </w:p>
    <w:p w14:paraId="69DC074F" w14:textId="77777777" w:rsidR="00000000" w:rsidRDefault="00E642D2">
      <w:pPr>
        <w:rPr>
          <w:rFonts w:eastAsia="Times New Roman"/>
        </w:rPr>
      </w:pPr>
      <w:r>
        <w:rPr>
          <w:rFonts w:eastAsia="Times New Roman"/>
        </w:rPr>
        <w:pict w14:anchorId="60DAF2F5">
          <v:rect id="_x0000_i1029" style="width:0;height:1.5pt" o:hralign="center" o:hrstd="t" o:hr="t" fillcolor="#a0a0a0" stroked="f"/>
        </w:pict>
      </w:r>
    </w:p>
    <w:p w14:paraId="39114AAD" w14:textId="77777777" w:rsidR="00000000" w:rsidRDefault="00E642D2">
      <w:pPr>
        <w:divId w:val="1138379079"/>
        <w:rPr>
          <w:rFonts w:eastAsia="Times New Roman"/>
        </w:rPr>
      </w:pPr>
    </w:p>
    <w:p w14:paraId="676A94AE" w14:textId="77777777" w:rsidR="00000000" w:rsidRDefault="00E642D2">
      <w:pPr>
        <w:ind w:hanging="1260"/>
        <w:divId w:val="507255691"/>
        <w:rPr>
          <w:rFonts w:eastAsia="Times New Roman"/>
        </w:rPr>
      </w:pPr>
      <w:r>
        <w:rPr>
          <w:rFonts w:eastAsia="Times New Roman"/>
          <w:color w:val="000000"/>
          <w:sz w:val="20"/>
          <w:szCs w:val="20"/>
        </w:rPr>
        <w:t>•    Our success depends in part on our ability to obtain patent term extensions and protect our intellectual property. It is difficul</w:t>
      </w:r>
      <w:r>
        <w:rPr>
          <w:rFonts w:eastAsia="Times New Roman"/>
          <w:color w:val="000000"/>
          <w:sz w:val="20"/>
          <w:szCs w:val="20"/>
        </w:rPr>
        <w:t>t and costly to protect our proprietary rights and technology, and we may not be able to ensure their protection.</w:t>
      </w:r>
    </w:p>
    <w:p w14:paraId="7ED6BC23" w14:textId="77777777" w:rsidR="00000000" w:rsidRDefault="00E642D2">
      <w:pPr>
        <w:ind w:hanging="1260"/>
        <w:divId w:val="548498998"/>
        <w:rPr>
          <w:rFonts w:eastAsia="Times New Roman"/>
        </w:rPr>
      </w:pPr>
      <w:r>
        <w:rPr>
          <w:rFonts w:eastAsia="Times New Roman"/>
          <w:color w:val="000000"/>
          <w:sz w:val="20"/>
          <w:szCs w:val="20"/>
        </w:rPr>
        <w:t>•    Our collaborators may assert ownership or commercial rights to inventions they develop from research we support or that we develop from o</w:t>
      </w:r>
      <w:r>
        <w:rPr>
          <w:rFonts w:eastAsia="Times New Roman"/>
          <w:color w:val="000000"/>
          <w:sz w:val="20"/>
          <w:szCs w:val="20"/>
        </w:rPr>
        <w:t>ur use of the tissue samples or other biological materials, which they provide to us, or otherwise arising from the collaboration.</w:t>
      </w:r>
    </w:p>
    <w:p w14:paraId="0EFC7E42" w14:textId="77777777" w:rsidR="00000000" w:rsidRDefault="00E642D2">
      <w:pPr>
        <w:divId w:val="602998630"/>
        <w:rPr>
          <w:rFonts w:eastAsia="Times New Roman"/>
        </w:rPr>
      </w:pPr>
      <w:r>
        <w:rPr>
          <w:rFonts w:eastAsia="Times New Roman"/>
          <w:b/>
          <w:bCs/>
          <w:i/>
          <w:iCs/>
          <w:color w:val="000000"/>
          <w:sz w:val="20"/>
          <w:szCs w:val="20"/>
        </w:rPr>
        <w:t>Risks Related to Our Reliance on Third Parties</w:t>
      </w:r>
    </w:p>
    <w:p w14:paraId="0784610D" w14:textId="77777777" w:rsidR="00000000" w:rsidRDefault="00E642D2">
      <w:pPr>
        <w:ind w:hanging="1260"/>
        <w:divId w:val="1379353990"/>
        <w:rPr>
          <w:rFonts w:eastAsia="Times New Roman"/>
        </w:rPr>
      </w:pPr>
      <w:r>
        <w:rPr>
          <w:rFonts w:eastAsia="Times New Roman"/>
          <w:color w:val="000000"/>
          <w:sz w:val="20"/>
          <w:szCs w:val="20"/>
        </w:rPr>
        <w:t>•    We have entered into a collaboration agreement with Novartis Institutes f</w:t>
      </w:r>
      <w:r>
        <w:rPr>
          <w:rFonts w:eastAsia="Times New Roman"/>
          <w:color w:val="000000"/>
          <w:sz w:val="20"/>
          <w:szCs w:val="20"/>
        </w:rPr>
        <w:t>or Biomedical Research, Inc., or Novartis, for the development of PLN-1474 and may in the future seek to enter into collaborations with third parties for the development and commercialization of other product candidates. If we fail to enter into such colla</w:t>
      </w:r>
      <w:r>
        <w:rPr>
          <w:rFonts w:eastAsia="Times New Roman"/>
          <w:color w:val="000000"/>
          <w:sz w:val="20"/>
          <w:szCs w:val="20"/>
        </w:rPr>
        <w:t>borations, or our collaborations are not successful, we may be unable to continue development of such product candidates, we would not receive any contemplated milestone payments or royalties, and we could fail to capitalize on the market potential of such</w:t>
      </w:r>
      <w:r>
        <w:rPr>
          <w:rFonts w:eastAsia="Times New Roman"/>
          <w:color w:val="000000"/>
          <w:sz w:val="20"/>
          <w:szCs w:val="20"/>
        </w:rPr>
        <w:t xml:space="preserve"> product candidates</w:t>
      </w:r>
    </w:p>
    <w:p w14:paraId="7C8BF69A" w14:textId="77777777" w:rsidR="00000000" w:rsidRDefault="00E642D2">
      <w:pPr>
        <w:ind w:hanging="1260"/>
        <w:divId w:val="1019965342"/>
        <w:rPr>
          <w:rFonts w:eastAsia="Times New Roman"/>
        </w:rPr>
      </w:pPr>
      <w:r>
        <w:rPr>
          <w:rFonts w:eastAsia="Times New Roman"/>
          <w:color w:val="000000"/>
          <w:sz w:val="20"/>
          <w:szCs w:val="20"/>
        </w:rPr>
        <w:t xml:space="preserve">•    We rely on third parties to conduct certain aspects of our preclinical studies and clinical trials and for tissue samples and other materials required for our research and development activities. </w:t>
      </w:r>
    </w:p>
    <w:p w14:paraId="20806BB5" w14:textId="77777777" w:rsidR="00000000" w:rsidRDefault="00E642D2">
      <w:pPr>
        <w:divId w:val="617838051"/>
        <w:rPr>
          <w:rFonts w:eastAsia="Times New Roman"/>
        </w:rPr>
      </w:pPr>
    </w:p>
    <w:p w14:paraId="79B0B8AC" w14:textId="77777777" w:rsidR="00000000" w:rsidRDefault="00E642D2">
      <w:pPr>
        <w:divId w:val="732893743"/>
        <w:rPr>
          <w:rFonts w:eastAsia="Times New Roman"/>
        </w:rPr>
      </w:pPr>
      <w:r>
        <w:rPr>
          <w:rFonts w:eastAsia="Times New Roman"/>
          <w:b/>
          <w:bCs/>
          <w:i/>
          <w:iCs/>
          <w:color w:val="000000"/>
          <w:sz w:val="20"/>
          <w:szCs w:val="20"/>
        </w:rPr>
        <w:t>Risks Related to Managing Our Business and Operations</w:t>
      </w:r>
    </w:p>
    <w:p w14:paraId="0BA987FD" w14:textId="77777777" w:rsidR="00000000" w:rsidRDefault="00E642D2">
      <w:pPr>
        <w:ind w:hanging="1260"/>
        <w:divId w:val="320238282"/>
        <w:rPr>
          <w:rFonts w:eastAsia="Times New Roman"/>
        </w:rPr>
      </w:pPr>
      <w:r>
        <w:rPr>
          <w:rFonts w:eastAsia="Times New Roman"/>
          <w:color w:val="000000"/>
          <w:sz w:val="20"/>
          <w:szCs w:val="20"/>
        </w:rPr>
        <w:t>•    The ongoing COVID-19 pandemic could adversely impact our business, including our preclinical studies and clinical trials.</w:t>
      </w:r>
    </w:p>
    <w:p w14:paraId="01D29ECD" w14:textId="77777777" w:rsidR="00000000" w:rsidRDefault="00E642D2">
      <w:pPr>
        <w:ind w:hanging="1260"/>
        <w:divId w:val="1334841388"/>
        <w:rPr>
          <w:rFonts w:eastAsia="Times New Roman"/>
        </w:rPr>
      </w:pPr>
      <w:r>
        <w:rPr>
          <w:rFonts w:eastAsia="Times New Roman"/>
          <w:color w:val="000000"/>
          <w:sz w:val="20"/>
          <w:szCs w:val="20"/>
        </w:rPr>
        <w:t>•    Our loss of key management personnel, or if we fail to recruit additio</w:t>
      </w:r>
      <w:r>
        <w:rPr>
          <w:rFonts w:eastAsia="Times New Roman"/>
          <w:color w:val="000000"/>
          <w:sz w:val="20"/>
          <w:szCs w:val="20"/>
        </w:rPr>
        <w:t>nal highly skilled personnel, will impair our ability to develop current product candidates or identify and develop new product candidates, could result in loss of markets or market share and could make us less competitive.</w:t>
      </w:r>
    </w:p>
    <w:p w14:paraId="0822C032" w14:textId="77777777" w:rsidR="00000000" w:rsidRDefault="00E642D2">
      <w:pPr>
        <w:divId w:val="1680350649"/>
        <w:rPr>
          <w:rFonts w:eastAsia="Times New Roman"/>
        </w:rPr>
      </w:pPr>
    </w:p>
    <w:p w14:paraId="3833E79A" w14:textId="77777777" w:rsidR="00000000" w:rsidRDefault="00E642D2">
      <w:pPr>
        <w:jc w:val="center"/>
        <w:divId w:val="1606379274"/>
        <w:rPr>
          <w:rFonts w:eastAsia="Times New Roman"/>
        </w:rPr>
      </w:pPr>
      <w:r>
        <w:rPr>
          <w:rFonts w:eastAsia="Times New Roman"/>
          <w:color w:val="000000"/>
          <w:sz w:val="20"/>
          <w:szCs w:val="20"/>
        </w:rPr>
        <w:t>6</w:t>
      </w:r>
    </w:p>
    <w:p w14:paraId="3A48DA93" w14:textId="77777777" w:rsidR="00000000" w:rsidRDefault="00E642D2">
      <w:pPr>
        <w:rPr>
          <w:rFonts w:eastAsia="Times New Roman"/>
        </w:rPr>
      </w:pPr>
      <w:r>
        <w:rPr>
          <w:rFonts w:eastAsia="Times New Roman"/>
        </w:rPr>
        <w:pict w14:anchorId="4AA78961">
          <v:rect id="_x0000_i1030" style="width:0;height:1.5pt" o:hralign="center" o:hrstd="t" o:hr="t" fillcolor="#a0a0a0" stroked="f"/>
        </w:pict>
      </w:r>
    </w:p>
    <w:p w14:paraId="17F60994" w14:textId="77777777" w:rsidR="00000000" w:rsidRDefault="00E642D2">
      <w:pPr>
        <w:divId w:val="1346202892"/>
        <w:rPr>
          <w:rFonts w:eastAsia="Times New Roman"/>
        </w:rPr>
      </w:pPr>
    </w:p>
    <w:p w14:paraId="54DA33E1" w14:textId="77777777" w:rsidR="00000000" w:rsidRDefault="00E642D2">
      <w:pPr>
        <w:jc w:val="center"/>
        <w:rPr>
          <w:rFonts w:eastAsia="Times New Roman"/>
        </w:rPr>
      </w:pPr>
      <w:r>
        <w:rPr>
          <w:rFonts w:eastAsia="Times New Roman"/>
          <w:b/>
          <w:bCs/>
          <w:color w:val="000000"/>
          <w:sz w:val="16"/>
          <w:szCs w:val="16"/>
        </w:rPr>
        <w:t>PART I—FINANCIAL INFORMATION</w:t>
      </w:r>
    </w:p>
    <w:p w14:paraId="520512A8" w14:textId="77777777" w:rsidR="00000000" w:rsidRDefault="00E642D2">
      <w:pPr>
        <w:divId w:val="541791729"/>
        <w:rPr>
          <w:rFonts w:eastAsia="Times New Roman"/>
        </w:rPr>
      </w:pPr>
      <w:r>
        <w:rPr>
          <w:rFonts w:eastAsia="Times New Roman"/>
          <w:b/>
          <w:bCs/>
          <w:color w:val="000000"/>
          <w:sz w:val="16"/>
          <w:szCs w:val="16"/>
        </w:rPr>
        <w:t>Item 1. Condensed Financial Statements.</w:t>
      </w:r>
    </w:p>
    <w:p w14:paraId="27A9A1A8" w14:textId="77777777" w:rsidR="00000000" w:rsidRDefault="00E642D2">
      <w:pPr>
        <w:jc w:val="center"/>
        <w:rPr>
          <w:rFonts w:eastAsia="Times New Roman"/>
        </w:rPr>
      </w:pPr>
      <w:r>
        <w:rPr>
          <w:rFonts w:eastAsia="Times New Roman"/>
          <w:b/>
          <w:bCs/>
          <w:color w:val="000000"/>
          <w:sz w:val="16"/>
          <w:szCs w:val="16"/>
        </w:rPr>
        <w:t>Pliant Therapeutics, Inc.</w:t>
      </w:r>
    </w:p>
    <w:p w14:paraId="31AB6FB7" w14:textId="77777777" w:rsidR="00000000" w:rsidRDefault="00E642D2">
      <w:pPr>
        <w:jc w:val="center"/>
        <w:rPr>
          <w:rFonts w:eastAsia="Times New Roman"/>
        </w:rPr>
      </w:pPr>
      <w:r>
        <w:rPr>
          <w:rFonts w:eastAsia="Times New Roman"/>
          <w:b/>
          <w:bCs/>
          <w:color w:val="000000"/>
          <w:sz w:val="16"/>
          <w:szCs w:val="16"/>
        </w:rPr>
        <w:t>Condensed Balance Sheets</w:t>
      </w:r>
    </w:p>
    <w:p w14:paraId="18E9967A" w14:textId="77777777" w:rsidR="00000000" w:rsidRDefault="00E642D2">
      <w:pPr>
        <w:jc w:val="center"/>
        <w:rPr>
          <w:rFonts w:eastAsia="Times New Roman"/>
        </w:rPr>
      </w:pPr>
      <w:r>
        <w:rPr>
          <w:rFonts w:eastAsia="Times New Roman"/>
          <w:b/>
          <w:bCs/>
          <w:color w:val="000000"/>
          <w:sz w:val="16"/>
          <w:szCs w:val="16"/>
        </w:rPr>
        <w:t>(Unaudited)</w:t>
      </w:r>
    </w:p>
    <w:p w14:paraId="543E7560" w14:textId="77777777" w:rsidR="00000000" w:rsidRDefault="00E642D2">
      <w:pPr>
        <w:jc w:val="center"/>
        <w:rPr>
          <w:rFonts w:eastAsia="Times New Roman"/>
        </w:rPr>
      </w:pPr>
      <w:r>
        <w:rPr>
          <w:rFonts w:eastAsia="Times New Roman"/>
          <w:i/>
          <w:iCs/>
          <w:color w:val="000000"/>
          <w:sz w:val="16"/>
          <w:szCs w:val="16"/>
        </w:rPr>
        <w:t>(In thousands, except number of shares and per share amounts)</w:t>
      </w:r>
    </w:p>
    <w:tbl>
      <w:tblPr>
        <w:tblW w:w="4926" w:type="pct"/>
        <w:tblCellMar>
          <w:top w:w="15" w:type="dxa"/>
          <w:left w:w="15" w:type="dxa"/>
          <w:bottom w:w="15" w:type="dxa"/>
          <w:right w:w="15" w:type="dxa"/>
        </w:tblCellMar>
        <w:tblLook w:val="04A0" w:firstRow="1" w:lastRow="0" w:firstColumn="1" w:lastColumn="0" w:noHBand="0" w:noVBand="1"/>
      </w:tblPr>
      <w:tblGrid>
        <w:gridCol w:w="43"/>
        <w:gridCol w:w="5564"/>
        <w:gridCol w:w="40"/>
        <w:gridCol w:w="110"/>
        <w:gridCol w:w="1083"/>
        <w:gridCol w:w="36"/>
        <w:gridCol w:w="36"/>
        <w:gridCol w:w="36"/>
        <w:gridCol w:w="36"/>
        <w:gridCol w:w="111"/>
        <w:gridCol w:w="1052"/>
        <w:gridCol w:w="36"/>
      </w:tblGrid>
      <w:tr w:rsidR="00000000" w14:paraId="445815AD" w14:textId="77777777">
        <w:trPr>
          <w:divId w:val="21515122"/>
        </w:trPr>
        <w:tc>
          <w:tcPr>
            <w:tcW w:w="50" w:type="pct"/>
            <w:vAlign w:val="center"/>
            <w:hideMark/>
          </w:tcPr>
          <w:p w14:paraId="7B29C068" w14:textId="77777777" w:rsidR="00000000" w:rsidRDefault="00E642D2">
            <w:pPr>
              <w:jc w:val="center"/>
              <w:rPr>
                <w:rFonts w:eastAsia="Times New Roman"/>
              </w:rPr>
            </w:pPr>
          </w:p>
        </w:tc>
        <w:tc>
          <w:tcPr>
            <w:tcW w:w="3424" w:type="pct"/>
            <w:vAlign w:val="center"/>
            <w:hideMark/>
          </w:tcPr>
          <w:p w14:paraId="0BC76280" w14:textId="77777777" w:rsidR="00000000" w:rsidRDefault="00E642D2">
            <w:pPr>
              <w:spacing w:after="100"/>
              <w:rPr>
                <w:rFonts w:eastAsia="Times New Roman"/>
                <w:sz w:val="20"/>
                <w:szCs w:val="20"/>
              </w:rPr>
            </w:pPr>
          </w:p>
        </w:tc>
        <w:tc>
          <w:tcPr>
            <w:tcW w:w="5" w:type="pct"/>
            <w:vAlign w:val="center"/>
            <w:hideMark/>
          </w:tcPr>
          <w:p w14:paraId="7B1A80C5" w14:textId="77777777" w:rsidR="00000000" w:rsidRDefault="00E642D2">
            <w:pPr>
              <w:spacing w:after="100"/>
              <w:rPr>
                <w:rFonts w:eastAsia="Times New Roman"/>
                <w:sz w:val="20"/>
                <w:szCs w:val="20"/>
              </w:rPr>
            </w:pPr>
          </w:p>
        </w:tc>
        <w:tc>
          <w:tcPr>
            <w:tcW w:w="50" w:type="pct"/>
            <w:vAlign w:val="center"/>
            <w:hideMark/>
          </w:tcPr>
          <w:p w14:paraId="42CAEF37" w14:textId="77777777" w:rsidR="00000000" w:rsidRDefault="00E642D2">
            <w:pPr>
              <w:spacing w:after="100"/>
              <w:rPr>
                <w:rFonts w:eastAsia="Times New Roman"/>
                <w:sz w:val="20"/>
                <w:szCs w:val="20"/>
              </w:rPr>
            </w:pPr>
          </w:p>
        </w:tc>
        <w:tc>
          <w:tcPr>
            <w:tcW w:w="686" w:type="pct"/>
            <w:vAlign w:val="center"/>
            <w:hideMark/>
          </w:tcPr>
          <w:p w14:paraId="7E47EF50" w14:textId="77777777" w:rsidR="00000000" w:rsidRDefault="00E642D2">
            <w:pPr>
              <w:spacing w:after="100"/>
              <w:rPr>
                <w:rFonts w:eastAsia="Times New Roman"/>
                <w:sz w:val="20"/>
                <w:szCs w:val="20"/>
              </w:rPr>
            </w:pPr>
          </w:p>
        </w:tc>
        <w:tc>
          <w:tcPr>
            <w:tcW w:w="5" w:type="pct"/>
            <w:vAlign w:val="center"/>
            <w:hideMark/>
          </w:tcPr>
          <w:p w14:paraId="28B4C434" w14:textId="77777777" w:rsidR="00000000" w:rsidRDefault="00E642D2">
            <w:pPr>
              <w:spacing w:after="100"/>
              <w:rPr>
                <w:rFonts w:eastAsia="Times New Roman"/>
                <w:sz w:val="20"/>
                <w:szCs w:val="20"/>
              </w:rPr>
            </w:pPr>
          </w:p>
        </w:tc>
        <w:tc>
          <w:tcPr>
            <w:tcW w:w="5" w:type="pct"/>
            <w:vAlign w:val="center"/>
            <w:hideMark/>
          </w:tcPr>
          <w:p w14:paraId="39D7C759" w14:textId="77777777" w:rsidR="00000000" w:rsidRDefault="00E642D2">
            <w:pPr>
              <w:spacing w:after="100"/>
              <w:rPr>
                <w:rFonts w:eastAsia="Times New Roman"/>
                <w:sz w:val="20"/>
                <w:szCs w:val="20"/>
              </w:rPr>
            </w:pPr>
          </w:p>
        </w:tc>
        <w:tc>
          <w:tcPr>
            <w:tcW w:w="27" w:type="pct"/>
            <w:vAlign w:val="center"/>
            <w:hideMark/>
          </w:tcPr>
          <w:p w14:paraId="26076D9C" w14:textId="77777777" w:rsidR="00000000" w:rsidRDefault="00E642D2">
            <w:pPr>
              <w:spacing w:after="100"/>
              <w:rPr>
                <w:rFonts w:eastAsia="Times New Roman"/>
                <w:sz w:val="20"/>
                <w:szCs w:val="20"/>
              </w:rPr>
            </w:pPr>
          </w:p>
        </w:tc>
        <w:tc>
          <w:tcPr>
            <w:tcW w:w="5" w:type="pct"/>
            <w:vAlign w:val="center"/>
            <w:hideMark/>
          </w:tcPr>
          <w:p w14:paraId="0604D011" w14:textId="77777777" w:rsidR="00000000" w:rsidRDefault="00E642D2">
            <w:pPr>
              <w:spacing w:after="100"/>
              <w:rPr>
                <w:rFonts w:eastAsia="Times New Roman"/>
                <w:sz w:val="20"/>
                <w:szCs w:val="20"/>
              </w:rPr>
            </w:pPr>
          </w:p>
        </w:tc>
        <w:tc>
          <w:tcPr>
            <w:tcW w:w="50" w:type="pct"/>
            <w:vAlign w:val="center"/>
            <w:hideMark/>
          </w:tcPr>
          <w:p w14:paraId="01AEE037" w14:textId="77777777" w:rsidR="00000000" w:rsidRDefault="00E642D2">
            <w:pPr>
              <w:spacing w:after="100"/>
              <w:rPr>
                <w:rFonts w:eastAsia="Times New Roman"/>
                <w:sz w:val="20"/>
                <w:szCs w:val="20"/>
              </w:rPr>
            </w:pPr>
          </w:p>
        </w:tc>
        <w:tc>
          <w:tcPr>
            <w:tcW w:w="686" w:type="pct"/>
            <w:vAlign w:val="center"/>
            <w:hideMark/>
          </w:tcPr>
          <w:p w14:paraId="2CDC4EC3" w14:textId="77777777" w:rsidR="00000000" w:rsidRDefault="00E642D2">
            <w:pPr>
              <w:spacing w:after="100"/>
              <w:rPr>
                <w:rFonts w:eastAsia="Times New Roman"/>
                <w:sz w:val="20"/>
                <w:szCs w:val="20"/>
              </w:rPr>
            </w:pPr>
          </w:p>
        </w:tc>
        <w:tc>
          <w:tcPr>
            <w:tcW w:w="5" w:type="pct"/>
            <w:vAlign w:val="center"/>
            <w:hideMark/>
          </w:tcPr>
          <w:p w14:paraId="1AC64BD6" w14:textId="77777777" w:rsidR="00000000" w:rsidRDefault="00E642D2">
            <w:pPr>
              <w:spacing w:after="100"/>
              <w:rPr>
                <w:rFonts w:eastAsia="Times New Roman"/>
                <w:sz w:val="20"/>
                <w:szCs w:val="20"/>
              </w:rPr>
            </w:pPr>
          </w:p>
        </w:tc>
      </w:tr>
      <w:tr w:rsidR="00000000" w14:paraId="44865A59" w14:textId="77777777">
        <w:trPr>
          <w:divId w:val="21515122"/>
        </w:trPr>
        <w:tc>
          <w:tcPr>
            <w:tcW w:w="0" w:type="auto"/>
            <w:gridSpan w:val="3"/>
            <w:tcMar>
              <w:top w:w="30" w:type="dxa"/>
              <w:left w:w="20" w:type="dxa"/>
              <w:bottom w:w="30" w:type="dxa"/>
              <w:right w:w="20" w:type="dxa"/>
            </w:tcMar>
            <w:vAlign w:val="bottom"/>
            <w:hideMark/>
          </w:tcPr>
          <w:p w14:paraId="02446BE3" w14:textId="77777777" w:rsidR="00000000" w:rsidRDefault="00E642D2">
            <w:pPr>
              <w:spacing w:after="100"/>
              <w:jc w:val="center"/>
              <w:rPr>
                <w:rFonts w:eastAsia="Times New Roman"/>
              </w:rPr>
            </w:pPr>
            <w:r>
              <w:rPr>
                <w:rFonts w:eastAsia="Times New Roman"/>
                <w:color w:val="000000"/>
              </w:rPr>
              <w:t> </w:t>
            </w:r>
          </w:p>
        </w:tc>
        <w:tc>
          <w:tcPr>
            <w:tcW w:w="0" w:type="auto"/>
            <w:gridSpan w:val="3"/>
            <w:tcMar>
              <w:top w:w="30" w:type="dxa"/>
              <w:left w:w="20" w:type="dxa"/>
              <w:bottom w:w="30" w:type="dxa"/>
              <w:right w:w="20" w:type="dxa"/>
            </w:tcMar>
            <w:vAlign w:val="bottom"/>
            <w:hideMark/>
          </w:tcPr>
          <w:p w14:paraId="15EB955F" w14:textId="77777777" w:rsidR="00000000" w:rsidRDefault="00E642D2">
            <w:pPr>
              <w:spacing w:after="100"/>
              <w:jc w:val="center"/>
              <w:rPr>
                <w:rFonts w:eastAsia="Times New Roman"/>
              </w:rPr>
            </w:pPr>
            <w:r>
              <w:rPr>
                <w:rFonts w:eastAsia="Times New Roman"/>
                <w:b/>
                <w:bCs/>
                <w:color w:val="000000"/>
                <w:sz w:val="16"/>
                <w:szCs w:val="16"/>
              </w:rPr>
              <w:t>September 30,</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14:paraId="09CE0FF2" w14:textId="77777777" w:rsidR="00000000" w:rsidRDefault="00E642D2">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1466465" w14:textId="77777777" w:rsidR="00000000" w:rsidRDefault="00E642D2">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2021</w:t>
            </w:r>
          </w:p>
        </w:tc>
      </w:tr>
      <w:tr w:rsidR="00000000" w14:paraId="419F7F87" w14:textId="77777777">
        <w:trPr>
          <w:divId w:val="21515122"/>
        </w:trPr>
        <w:tc>
          <w:tcPr>
            <w:tcW w:w="0" w:type="auto"/>
            <w:gridSpan w:val="3"/>
            <w:shd w:val="clear" w:color="auto" w:fill="CCEEFF"/>
            <w:tcMar>
              <w:top w:w="30" w:type="dxa"/>
              <w:left w:w="20" w:type="dxa"/>
              <w:bottom w:w="30" w:type="dxa"/>
              <w:right w:w="20" w:type="dxa"/>
            </w:tcMar>
            <w:hideMark/>
          </w:tcPr>
          <w:p w14:paraId="7144D222" w14:textId="77777777" w:rsidR="00000000" w:rsidRDefault="00E642D2">
            <w:pPr>
              <w:spacing w:after="100"/>
              <w:rPr>
                <w:rFonts w:eastAsia="Times New Roman"/>
              </w:rPr>
            </w:pPr>
            <w:r>
              <w:rPr>
                <w:rFonts w:eastAsia="Times New Roman"/>
                <w:b/>
                <w:bCs/>
                <w:color w:val="000000"/>
                <w:sz w:val="18"/>
                <w:szCs w:val="18"/>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83E5F54" w14:textId="77777777" w:rsidR="00000000" w:rsidRDefault="00E642D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DC18D3" w14:textId="77777777" w:rsidR="00000000" w:rsidRDefault="00E642D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5B0FB25" w14:textId="77777777" w:rsidR="00000000" w:rsidRDefault="00E642D2">
            <w:pPr>
              <w:spacing w:after="100"/>
              <w:rPr>
                <w:rFonts w:eastAsia="Times New Roman"/>
                <w:sz w:val="20"/>
                <w:szCs w:val="20"/>
              </w:rPr>
            </w:pPr>
          </w:p>
        </w:tc>
      </w:tr>
      <w:tr w:rsidR="00000000" w14:paraId="0946B695" w14:textId="77777777">
        <w:trPr>
          <w:divId w:val="21515122"/>
        </w:trPr>
        <w:tc>
          <w:tcPr>
            <w:tcW w:w="0" w:type="auto"/>
            <w:gridSpan w:val="3"/>
            <w:shd w:val="clear" w:color="auto" w:fill="FFFFFF"/>
            <w:tcMar>
              <w:top w:w="30" w:type="dxa"/>
              <w:left w:w="20" w:type="dxa"/>
              <w:bottom w:w="30" w:type="dxa"/>
              <w:right w:w="20" w:type="dxa"/>
            </w:tcMar>
            <w:hideMark/>
          </w:tcPr>
          <w:p w14:paraId="1EEC23A7" w14:textId="77777777" w:rsidR="00000000" w:rsidRDefault="00E642D2">
            <w:pPr>
              <w:spacing w:after="100"/>
              <w:rPr>
                <w:rFonts w:eastAsia="Times New Roman"/>
              </w:rPr>
            </w:pPr>
            <w:r>
              <w:rPr>
                <w:rFonts w:eastAsia="Times New Roman"/>
                <w:color w:val="000000"/>
                <w:sz w:val="18"/>
                <w:szCs w:val="18"/>
              </w:rPr>
              <w:t>Current assets</w:t>
            </w:r>
          </w:p>
        </w:tc>
        <w:tc>
          <w:tcPr>
            <w:tcW w:w="0" w:type="auto"/>
            <w:gridSpan w:val="3"/>
            <w:shd w:val="clear" w:color="auto" w:fill="FFFFFF"/>
            <w:tcMar>
              <w:top w:w="0" w:type="dxa"/>
              <w:left w:w="20" w:type="dxa"/>
              <w:bottom w:w="0" w:type="dxa"/>
              <w:right w:w="20" w:type="dxa"/>
            </w:tcMar>
            <w:vAlign w:val="center"/>
            <w:hideMark/>
          </w:tcPr>
          <w:p w14:paraId="64208DB1" w14:textId="77777777" w:rsidR="00000000" w:rsidRDefault="00E642D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E898D7" w14:textId="77777777" w:rsidR="00000000" w:rsidRDefault="00E642D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3C4C45" w14:textId="77777777" w:rsidR="00000000" w:rsidRDefault="00E642D2">
            <w:pPr>
              <w:spacing w:after="100"/>
              <w:rPr>
                <w:rFonts w:eastAsia="Times New Roman"/>
                <w:sz w:val="20"/>
                <w:szCs w:val="20"/>
              </w:rPr>
            </w:pPr>
          </w:p>
        </w:tc>
      </w:tr>
      <w:tr w:rsidR="00000000" w14:paraId="68F11F58" w14:textId="77777777">
        <w:trPr>
          <w:divId w:val="21515122"/>
        </w:trPr>
        <w:tc>
          <w:tcPr>
            <w:tcW w:w="0" w:type="auto"/>
            <w:gridSpan w:val="3"/>
            <w:shd w:val="clear" w:color="auto" w:fill="CCEEFF"/>
            <w:tcMar>
              <w:top w:w="30" w:type="dxa"/>
              <w:left w:w="245" w:type="dxa"/>
              <w:bottom w:w="30" w:type="dxa"/>
              <w:right w:w="20" w:type="dxa"/>
            </w:tcMar>
            <w:hideMark/>
          </w:tcPr>
          <w:p w14:paraId="78D7187D" w14:textId="77777777" w:rsidR="00000000" w:rsidRDefault="00E642D2">
            <w:pPr>
              <w:spacing w:after="100"/>
              <w:rPr>
                <w:rFonts w:eastAsia="Times New Roman"/>
              </w:rPr>
            </w:pPr>
            <w:r>
              <w:rPr>
                <w:rFonts w:eastAsia="Times New Roman"/>
                <w:color w:val="000000"/>
                <w:sz w:val="18"/>
                <w:szCs w:val="18"/>
              </w:rPr>
              <w:lastRenderedPageBreak/>
              <w:t>Cash and cash equivalents</w:t>
            </w:r>
          </w:p>
        </w:tc>
        <w:tc>
          <w:tcPr>
            <w:tcW w:w="0" w:type="auto"/>
            <w:shd w:val="clear" w:color="auto" w:fill="CCEEFF"/>
            <w:tcMar>
              <w:top w:w="30" w:type="dxa"/>
              <w:left w:w="20" w:type="dxa"/>
              <w:bottom w:w="30" w:type="dxa"/>
              <w:right w:w="0" w:type="dxa"/>
            </w:tcMar>
            <w:vAlign w:val="bottom"/>
            <w:hideMark/>
          </w:tcPr>
          <w:p w14:paraId="6ED3739C" w14:textId="77777777" w:rsidR="00000000" w:rsidRDefault="00E642D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1071FC8" w14:textId="77777777" w:rsidR="00000000" w:rsidRDefault="00E642D2">
            <w:pPr>
              <w:spacing w:after="100"/>
              <w:jc w:val="right"/>
              <w:rPr>
                <w:rFonts w:eastAsia="Times New Roman"/>
              </w:rPr>
            </w:pPr>
            <w:r>
              <w:rPr>
                <w:rFonts w:eastAsia="Times New Roman"/>
                <w:color w:val="000000"/>
                <w:sz w:val="18"/>
                <w:szCs w:val="18"/>
              </w:rPr>
              <w:t>44,617 </w:t>
            </w:r>
          </w:p>
        </w:tc>
        <w:tc>
          <w:tcPr>
            <w:tcW w:w="0" w:type="auto"/>
            <w:shd w:val="clear" w:color="auto" w:fill="CCEEFF"/>
            <w:tcMar>
              <w:top w:w="30" w:type="dxa"/>
              <w:left w:w="0" w:type="dxa"/>
              <w:bottom w:w="30" w:type="dxa"/>
              <w:right w:w="20" w:type="dxa"/>
            </w:tcMar>
            <w:vAlign w:val="bottom"/>
            <w:hideMark/>
          </w:tcPr>
          <w:p w14:paraId="495B1C17"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516F6E" w14:textId="77777777" w:rsidR="00000000" w:rsidRDefault="00E642D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A2C96F8" w14:textId="77777777" w:rsidR="00000000" w:rsidRDefault="00E642D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BA870ED" w14:textId="77777777" w:rsidR="00000000" w:rsidRDefault="00E642D2">
            <w:pPr>
              <w:spacing w:after="100"/>
              <w:jc w:val="right"/>
              <w:rPr>
                <w:rFonts w:eastAsia="Times New Roman"/>
              </w:rPr>
            </w:pPr>
            <w:r>
              <w:rPr>
                <w:rFonts w:eastAsia="Times New Roman"/>
                <w:color w:val="000000"/>
                <w:sz w:val="18"/>
                <w:szCs w:val="18"/>
              </w:rPr>
              <w:t>51,665 </w:t>
            </w:r>
          </w:p>
        </w:tc>
        <w:tc>
          <w:tcPr>
            <w:tcW w:w="0" w:type="auto"/>
            <w:shd w:val="clear" w:color="auto" w:fill="CCEEFF"/>
            <w:tcMar>
              <w:top w:w="30" w:type="dxa"/>
              <w:left w:w="0" w:type="dxa"/>
              <w:bottom w:w="30" w:type="dxa"/>
              <w:right w:w="20" w:type="dxa"/>
            </w:tcMar>
            <w:vAlign w:val="bottom"/>
            <w:hideMark/>
          </w:tcPr>
          <w:p w14:paraId="4800FCDA" w14:textId="77777777" w:rsidR="00000000" w:rsidRDefault="00E642D2">
            <w:pPr>
              <w:spacing w:after="100"/>
              <w:jc w:val="right"/>
              <w:rPr>
                <w:rFonts w:eastAsia="Times New Roman"/>
              </w:rPr>
            </w:pPr>
          </w:p>
        </w:tc>
      </w:tr>
      <w:tr w:rsidR="00000000" w14:paraId="502A5E75" w14:textId="77777777">
        <w:trPr>
          <w:divId w:val="21515122"/>
        </w:trPr>
        <w:tc>
          <w:tcPr>
            <w:tcW w:w="0" w:type="auto"/>
            <w:gridSpan w:val="3"/>
            <w:shd w:val="clear" w:color="auto" w:fill="FFFFFF"/>
            <w:tcMar>
              <w:top w:w="30" w:type="dxa"/>
              <w:left w:w="245" w:type="dxa"/>
              <w:bottom w:w="30" w:type="dxa"/>
              <w:right w:w="20" w:type="dxa"/>
            </w:tcMar>
            <w:hideMark/>
          </w:tcPr>
          <w:p w14:paraId="054C5F3E" w14:textId="77777777" w:rsidR="00000000" w:rsidRDefault="00E642D2">
            <w:pPr>
              <w:spacing w:after="100"/>
              <w:rPr>
                <w:rFonts w:eastAsia="Times New Roman"/>
              </w:rPr>
            </w:pPr>
            <w:r>
              <w:rPr>
                <w:rFonts w:eastAsia="Times New Roman"/>
                <w:color w:val="000000"/>
                <w:sz w:val="18"/>
                <w:szCs w:val="18"/>
              </w:rPr>
              <w:t>Short-term investments</w:t>
            </w:r>
          </w:p>
        </w:tc>
        <w:tc>
          <w:tcPr>
            <w:tcW w:w="0" w:type="auto"/>
            <w:gridSpan w:val="2"/>
            <w:shd w:val="clear" w:color="auto" w:fill="FFFFFF"/>
            <w:tcMar>
              <w:top w:w="30" w:type="dxa"/>
              <w:left w:w="20" w:type="dxa"/>
              <w:bottom w:w="30" w:type="dxa"/>
              <w:right w:w="0" w:type="dxa"/>
            </w:tcMar>
            <w:vAlign w:val="bottom"/>
            <w:hideMark/>
          </w:tcPr>
          <w:p w14:paraId="5DEE930E" w14:textId="77777777" w:rsidR="00000000" w:rsidRDefault="00E642D2">
            <w:pPr>
              <w:spacing w:after="100"/>
              <w:jc w:val="right"/>
              <w:rPr>
                <w:rFonts w:eastAsia="Times New Roman"/>
              </w:rPr>
            </w:pPr>
            <w:r>
              <w:rPr>
                <w:rFonts w:eastAsia="Times New Roman"/>
                <w:color w:val="000000"/>
                <w:sz w:val="18"/>
                <w:szCs w:val="18"/>
              </w:rPr>
              <w:t>315,624 </w:t>
            </w:r>
          </w:p>
        </w:tc>
        <w:tc>
          <w:tcPr>
            <w:tcW w:w="0" w:type="auto"/>
            <w:shd w:val="clear" w:color="auto" w:fill="FFFFFF"/>
            <w:tcMar>
              <w:top w:w="30" w:type="dxa"/>
              <w:left w:w="0" w:type="dxa"/>
              <w:bottom w:w="30" w:type="dxa"/>
              <w:right w:w="20" w:type="dxa"/>
            </w:tcMar>
            <w:vAlign w:val="bottom"/>
            <w:hideMark/>
          </w:tcPr>
          <w:p w14:paraId="248C6F82"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9E8586"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754177" w14:textId="77777777" w:rsidR="00000000" w:rsidRDefault="00E642D2">
            <w:pPr>
              <w:spacing w:after="100"/>
              <w:jc w:val="right"/>
              <w:rPr>
                <w:rFonts w:eastAsia="Times New Roman"/>
              </w:rPr>
            </w:pPr>
            <w:r>
              <w:rPr>
                <w:rFonts w:eastAsia="Times New Roman"/>
                <w:color w:val="000000"/>
                <w:sz w:val="18"/>
                <w:szCs w:val="18"/>
              </w:rPr>
              <w:t>148,931 </w:t>
            </w:r>
          </w:p>
        </w:tc>
        <w:tc>
          <w:tcPr>
            <w:tcW w:w="0" w:type="auto"/>
            <w:shd w:val="clear" w:color="auto" w:fill="FFFFFF"/>
            <w:tcMar>
              <w:top w:w="30" w:type="dxa"/>
              <w:left w:w="0" w:type="dxa"/>
              <w:bottom w:w="30" w:type="dxa"/>
              <w:right w:w="20" w:type="dxa"/>
            </w:tcMar>
            <w:vAlign w:val="bottom"/>
            <w:hideMark/>
          </w:tcPr>
          <w:p w14:paraId="235D5FA1" w14:textId="77777777" w:rsidR="00000000" w:rsidRDefault="00E642D2">
            <w:pPr>
              <w:spacing w:after="100"/>
              <w:jc w:val="right"/>
              <w:rPr>
                <w:rFonts w:eastAsia="Times New Roman"/>
              </w:rPr>
            </w:pPr>
          </w:p>
        </w:tc>
      </w:tr>
      <w:tr w:rsidR="00000000" w14:paraId="5ADF14FA" w14:textId="77777777">
        <w:trPr>
          <w:divId w:val="21515122"/>
        </w:trPr>
        <w:tc>
          <w:tcPr>
            <w:tcW w:w="0" w:type="auto"/>
            <w:gridSpan w:val="3"/>
            <w:shd w:val="clear" w:color="auto" w:fill="CCEEFF"/>
            <w:tcMar>
              <w:top w:w="30" w:type="dxa"/>
              <w:left w:w="245" w:type="dxa"/>
              <w:bottom w:w="30" w:type="dxa"/>
              <w:right w:w="20" w:type="dxa"/>
            </w:tcMar>
            <w:hideMark/>
          </w:tcPr>
          <w:p w14:paraId="04768679" w14:textId="77777777" w:rsidR="00000000" w:rsidRDefault="00E642D2">
            <w:pPr>
              <w:spacing w:after="100"/>
              <w:rPr>
                <w:rFonts w:eastAsia="Times New Roman"/>
              </w:rPr>
            </w:pPr>
            <w:r>
              <w:rPr>
                <w:rFonts w:eastAsia="Times New Roman"/>
                <w:color w:val="000000"/>
                <w:sz w:val="18"/>
                <w:szCs w:val="18"/>
              </w:rPr>
              <w:t>Accounts receivable</w:t>
            </w:r>
          </w:p>
        </w:tc>
        <w:tc>
          <w:tcPr>
            <w:tcW w:w="0" w:type="auto"/>
            <w:gridSpan w:val="2"/>
            <w:shd w:val="clear" w:color="auto" w:fill="CCEEFF"/>
            <w:tcMar>
              <w:top w:w="30" w:type="dxa"/>
              <w:left w:w="20" w:type="dxa"/>
              <w:bottom w:w="30" w:type="dxa"/>
              <w:right w:w="0" w:type="dxa"/>
            </w:tcMar>
            <w:vAlign w:val="bottom"/>
            <w:hideMark/>
          </w:tcPr>
          <w:p w14:paraId="52118CDF" w14:textId="77777777" w:rsidR="00000000" w:rsidRDefault="00E642D2">
            <w:pPr>
              <w:spacing w:after="100"/>
              <w:jc w:val="right"/>
              <w:rPr>
                <w:rFonts w:eastAsia="Times New Roman"/>
              </w:rPr>
            </w:pPr>
            <w:r>
              <w:rPr>
                <w:rFonts w:eastAsia="Times New Roman"/>
                <w:color w:val="000000"/>
                <w:sz w:val="18"/>
                <w:szCs w:val="18"/>
              </w:rPr>
              <w:t>1,482 </w:t>
            </w:r>
          </w:p>
        </w:tc>
        <w:tc>
          <w:tcPr>
            <w:tcW w:w="0" w:type="auto"/>
            <w:shd w:val="clear" w:color="auto" w:fill="CCEEFF"/>
            <w:tcMar>
              <w:top w:w="30" w:type="dxa"/>
              <w:left w:w="0" w:type="dxa"/>
              <w:bottom w:w="30" w:type="dxa"/>
              <w:right w:w="20" w:type="dxa"/>
            </w:tcMar>
            <w:vAlign w:val="bottom"/>
            <w:hideMark/>
          </w:tcPr>
          <w:p w14:paraId="06563AB4"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16D040"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3FFE51" w14:textId="77777777" w:rsidR="00000000" w:rsidRDefault="00E642D2">
            <w:pPr>
              <w:spacing w:after="100"/>
              <w:jc w:val="right"/>
              <w:rPr>
                <w:rFonts w:eastAsia="Times New Roman"/>
              </w:rPr>
            </w:pPr>
            <w:r>
              <w:rPr>
                <w:rFonts w:eastAsia="Times New Roman"/>
                <w:color w:val="000000"/>
                <w:sz w:val="18"/>
                <w:szCs w:val="18"/>
              </w:rPr>
              <w:t>1,998 </w:t>
            </w:r>
          </w:p>
        </w:tc>
        <w:tc>
          <w:tcPr>
            <w:tcW w:w="0" w:type="auto"/>
            <w:shd w:val="clear" w:color="auto" w:fill="CCEEFF"/>
            <w:tcMar>
              <w:top w:w="30" w:type="dxa"/>
              <w:left w:w="0" w:type="dxa"/>
              <w:bottom w:w="30" w:type="dxa"/>
              <w:right w:w="20" w:type="dxa"/>
            </w:tcMar>
            <w:vAlign w:val="bottom"/>
            <w:hideMark/>
          </w:tcPr>
          <w:p w14:paraId="7D0C45CF" w14:textId="77777777" w:rsidR="00000000" w:rsidRDefault="00E642D2">
            <w:pPr>
              <w:spacing w:after="100"/>
              <w:jc w:val="right"/>
              <w:rPr>
                <w:rFonts w:eastAsia="Times New Roman"/>
              </w:rPr>
            </w:pPr>
          </w:p>
        </w:tc>
      </w:tr>
      <w:tr w:rsidR="00000000" w14:paraId="380FB169" w14:textId="77777777">
        <w:trPr>
          <w:divId w:val="21515122"/>
        </w:trPr>
        <w:tc>
          <w:tcPr>
            <w:tcW w:w="0" w:type="auto"/>
            <w:gridSpan w:val="3"/>
            <w:shd w:val="clear" w:color="auto" w:fill="FFFFFF"/>
            <w:tcMar>
              <w:top w:w="30" w:type="dxa"/>
              <w:left w:w="245" w:type="dxa"/>
              <w:bottom w:w="30" w:type="dxa"/>
              <w:right w:w="20" w:type="dxa"/>
            </w:tcMar>
            <w:hideMark/>
          </w:tcPr>
          <w:p w14:paraId="3B34A18C" w14:textId="77777777" w:rsidR="00000000" w:rsidRDefault="00E642D2">
            <w:pPr>
              <w:spacing w:after="100"/>
              <w:rPr>
                <w:rFonts w:eastAsia="Times New Roman"/>
              </w:rPr>
            </w:pPr>
            <w:r>
              <w:rPr>
                <w:rFonts w:eastAsia="Times New Roman"/>
                <w:color w:val="000000"/>
                <w:sz w:val="18"/>
                <w:szCs w:val="18"/>
              </w:rPr>
              <w:t>Tax credit receivable</w:t>
            </w:r>
          </w:p>
        </w:tc>
        <w:tc>
          <w:tcPr>
            <w:tcW w:w="0" w:type="auto"/>
            <w:gridSpan w:val="2"/>
            <w:shd w:val="clear" w:color="auto" w:fill="FFFFFF"/>
            <w:tcMar>
              <w:top w:w="30" w:type="dxa"/>
              <w:left w:w="20" w:type="dxa"/>
              <w:bottom w:w="30" w:type="dxa"/>
              <w:right w:w="0" w:type="dxa"/>
            </w:tcMar>
            <w:vAlign w:val="bottom"/>
            <w:hideMark/>
          </w:tcPr>
          <w:p w14:paraId="6D2652D2" w14:textId="77777777" w:rsidR="00000000" w:rsidRDefault="00E642D2">
            <w:pPr>
              <w:spacing w:after="100"/>
              <w:jc w:val="right"/>
              <w:rPr>
                <w:rFonts w:eastAsia="Times New Roman"/>
              </w:rPr>
            </w:pPr>
            <w:r>
              <w:rPr>
                <w:rFonts w:eastAsia="Times New Roman"/>
                <w:color w:val="000000"/>
                <w:sz w:val="18"/>
                <w:szCs w:val="18"/>
              </w:rPr>
              <w:t>83 </w:t>
            </w:r>
          </w:p>
        </w:tc>
        <w:tc>
          <w:tcPr>
            <w:tcW w:w="0" w:type="auto"/>
            <w:shd w:val="clear" w:color="auto" w:fill="FFFFFF"/>
            <w:tcMar>
              <w:top w:w="30" w:type="dxa"/>
              <w:left w:w="0" w:type="dxa"/>
              <w:bottom w:w="30" w:type="dxa"/>
              <w:right w:w="20" w:type="dxa"/>
            </w:tcMar>
            <w:vAlign w:val="bottom"/>
            <w:hideMark/>
          </w:tcPr>
          <w:p w14:paraId="72442FC2"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E90DDA"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C53F15" w14:textId="77777777" w:rsidR="00000000" w:rsidRDefault="00E642D2">
            <w:pPr>
              <w:spacing w:after="100"/>
              <w:jc w:val="right"/>
              <w:rPr>
                <w:rFonts w:eastAsia="Times New Roman"/>
              </w:rPr>
            </w:pPr>
            <w:r>
              <w:rPr>
                <w:rFonts w:eastAsia="Times New Roman"/>
                <w:color w:val="000000"/>
                <w:sz w:val="18"/>
                <w:szCs w:val="18"/>
              </w:rPr>
              <w:t>83 </w:t>
            </w:r>
          </w:p>
        </w:tc>
        <w:tc>
          <w:tcPr>
            <w:tcW w:w="0" w:type="auto"/>
            <w:shd w:val="clear" w:color="auto" w:fill="FFFFFF"/>
            <w:tcMar>
              <w:top w:w="30" w:type="dxa"/>
              <w:left w:w="0" w:type="dxa"/>
              <w:bottom w:w="30" w:type="dxa"/>
              <w:right w:w="20" w:type="dxa"/>
            </w:tcMar>
            <w:vAlign w:val="bottom"/>
            <w:hideMark/>
          </w:tcPr>
          <w:p w14:paraId="5111EF21" w14:textId="77777777" w:rsidR="00000000" w:rsidRDefault="00E642D2">
            <w:pPr>
              <w:spacing w:after="100"/>
              <w:jc w:val="right"/>
              <w:rPr>
                <w:rFonts w:eastAsia="Times New Roman"/>
              </w:rPr>
            </w:pPr>
          </w:p>
        </w:tc>
      </w:tr>
      <w:tr w:rsidR="00000000" w14:paraId="5A6B25BA" w14:textId="77777777">
        <w:trPr>
          <w:divId w:val="21515122"/>
        </w:trPr>
        <w:tc>
          <w:tcPr>
            <w:tcW w:w="0" w:type="auto"/>
            <w:gridSpan w:val="3"/>
            <w:shd w:val="clear" w:color="auto" w:fill="CCEEFF"/>
            <w:tcMar>
              <w:top w:w="30" w:type="dxa"/>
              <w:left w:w="245" w:type="dxa"/>
              <w:bottom w:w="30" w:type="dxa"/>
              <w:right w:w="20" w:type="dxa"/>
            </w:tcMar>
            <w:hideMark/>
          </w:tcPr>
          <w:p w14:paraId="4D15DC9D" w14:textId="77777777" w:rsidR="00000000" w:rsidRDefault="00E642D2">
            <w:pPr>
              <w:spacing w:after="100"/>
              <w:rPr>
                <w:rFonts w:eastAsia="Times New Roman"/>
              </w:rPr>
            </w:pPr>
            <w:r>
              <w:rPr>
                <w:rFonts w:eastAsia="Times New Roman"/>
                <w:color w:val="000000"/>
                <w:sz w:val="18"/>
                <w:szCs w:val="18"/>
              </w:rPr>
              <w:t>Prepaid expenses and other current assets (Note 5)</w:t>
            </w:r>
          </w:p>
        </w:tc>
        <w:tc>
          <w:tcPr>
            <w:tcW w:w="0" w:type="auto"/>
            <w:gridSpan w:val="2"/>
            <w:shd w:val="clear" w:color="auto" w:fill="CCEEFF"/>
            <w:tcMar>
              <w:top w:w="30" w:type="dxa"/>
              <w:left w:w="20" w:type="dxa"/>
              <w:bottom w:w="30" w:type="dxa"/>
              <w:right w:w="0" w:type="dxa"/>
            </w:tcMar>
            <w:vAlign w:val="bottom"/>
            <w:hideMark/>
          </w:tcPr>
          <w:p w14:paraId="5ABD5A36" w14:textId="77777777" w:rsidR="00000000" w:rsidRDefault="00E642D2">
            <w:pPr>
              <w:spacing w:after="100"/>
              <w:jc w:val="right"/>
              <w:rPr>
                <w:rFonts w:eastAsia="Times New Roman"/>
              </w:rPr>
            </w:pPr>
            <w:r>
              <w:rPr>
                <w:rFonts w:eastAsia="Times New Roman"/>
                <w:color w:val="000000"/>
                <w:sz w:val="18"/>
                <w:szCs w:val="18"/>
              </w:rPr>
              <w:t>4,159 </w:t>
            </w:r>
          </w:p>
        </w:tc>
        <w:tc>
          <w:tcPr>
            <w:tcW w:w="0" w:type="auto"/>
            <w:shd w:val="clear" w:color="auto" w:fill="CCEEFF"/>
            <w:tcMar>
              <w:top w:w="30" w:type="dxa"/>
              <w:left w:w="0" w:type="dxa"/>
              <w:bottom w:w="30" w:type="dxa"/>
              <w:right w:w="20" w:type="dxa"/>
            </w:tcMar>
            <w:vAlign w:val="bottom"/>
            <w:hideMark/>
          </w:tcPr>
          <w:p w14:paraId="2D3AA807"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4CE94A"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9E8012" w14:textId="77777777" w:rsidR="00000000" w:rsidRDefault="00E642D2">
            <w:pPr>
              <w:spacing w:after="100"/>
              <w:jc w:val="right"/>
              <w:rPr>
                <w:rFonts w:eastAsia="Times New Roman"/>
              </w:rPr>
            </w:pPr>
            <w:r>
              <w:rPr>
                <w:rFonts w:eastAsia="Times New Roman"/>
                <w:color w:val="000000"/>
                <w:sz w:val="18"/>
                <w:szCs w:val="18"/>
              </w:rPr>
              <w:t>6,764 </w:t>
            </w:r>
          </w:p>
        </w:tc>
        <w:tc>
          <w:tcPr>
            <w:tcW w:w="0" w:type="auto"/>
            <w:shd w:val="clear" w:color="auto" w:fill="CCEEFF"/>
            <w:tcMar>
              <w:top w:w="30" w:type="dxa"/>
              <w:left w:w="0" w:type="dxa"/>
              <w:bottom w:w="30" w:type="dxa"/>
              <w:right w:w="20" w:type="dxa"/>
            </w:tcMar>
            <w:vAlign w:val="bottom"/>
            <w:hideMark/>
          </w:tcPr>
          <w:p w14:paraId="06A3F142" w14:textId="77777777" w:rsidR="00000000" w:rsidRDefault="00E642D2">
            <w:pPr>
              <w:spacing w:after="100"/>
              <w:jc w:val="right"/>
              <w:rPr>
                <w:rFonts w:eastAsia="Times New Roman"/>
              </w:rPr>
            </w:pPr>
          </w:p>
        </w:tc>
      </w:tr>
      <w:tr w:rsidR="00000000" w14:paraId="2276EAEA" w14:textId="77777777">
        <w:trPr>
          <w:divId w:val="21515122"/>
        </w:trPr>
        <w:tc>
          <w:tcPr>
            <w:tcW w:w="0" w:type="auto"/>
            <w:gridSpan w:val="3"/>
            <w:shd w:val="clear" w:color="auto" w:fill="FFFFFF"/>
            <w:tcMar>
              <w:top w:w="30" w:type="dxa"/>
              <w:left w:w="605" w:type="dxa"/>
              <w:bottom w:w="30" w:type="dxa"/>
              <w:right w:w="20" w:type="dxa"/>
            </w:tcMar>
            <w:hideMark/>
          </w:tcPr>
          <w:p w14:paraId="5B93259D" w14:textId="77777777" w:rsidR="00000000" w:rsidRDefault="00E642D2">
            <w:pPr>
              <w:spacing w:after="100"/>
              <w:rPr>
                <w:rFonts w:eastAsia="Times New Roman"/>
              </w:rPr>
            </w:pPr>
            <w:r>
              <w:rPr>
                <w:rFonts w:eastAsia="Times New Roman"/>
                <w:color w:val="000000"/>
                <w:sz w:val="18"/>
                <w:szCs w:val="18"/>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716D818" w14:textId="77777777" w:rsidR="00000000" w:rsidRDefault="00E642D2">
            <w:pPr>
              <w:spacing w:after="100"/>
              <w:jc w:val="right"/>
              <w:rPr>
                <w:rFonts w:eastAsia="Times New Roman"/>
              </w:rPr>
            </w:pPr>
            <w:r>
              <w:rPr>
                <w:rFonts w:eastAsia="Times New Roman"/>
                <w:color w:val="000000"/>
                <w:sz w:val="18"/>
                <w:szCs w:val="18"/>
              </w:rPr>
              <w:t>365,965 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26CE551"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A60AAD" w14:textId="77777777" w:rsidR="00000000" w:rsidRDefault="00E642D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AF455CF" w14:textId="77777777" w:rsidR="00000000" w:rsidRDefault="00E642D2">
            <w:pPr>
              <w:spacing w:after="100"/>
              <w:jc w:val="right"/>
              <w:rPr>
                <w:rFonts w:eastAsia="Times New Roman"/>
              </w:rPr>
            </w:pPr>
            <w:r>
              <w:rPr>
                <w:rFonts w:eastAsia="Times New Roman"/>
                <w:color w:val="000000"/>
                <w:sz w:val="18"/>
                <w:szCs w:val="18"/>
              </w:rPr>
              <w:t>209,441 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A8CB134" w14:textId="77777777" w:rsidR="00000000" w:rsidRDefault="00E642D2">
            <w:pPr>
              <w:spacing w:after="100"/>
              <w:jc w:val="right"/>
              <w:rPr>
                <w:rFonts w:eastAsia="Times New Roman"/>
              </w:rPr>
            </w:pPr>
          </w:p>
        </w:tc>
      </w:tr>
      <w:tr w:rsidR="00000000" w14:paraId="04383EBF" w14:textId="77777777">
        <w:trPr>
          <w:divId w:val="21515122"/>
        </w:trPr>
        <w:tc>
          <w:tcPr>
            <w:tcW w:w="0" w:type="auto"/>
            <w:gridSpan w:val="3"/>
            <w:shd w:val="clear" w:color="auto" w:fill="CCEEFF"/>
            <w:tcMar>
              <w:top w:w="30" w:type="dxa"/>
              <w:left w:w="20" w:type="dxa"/>
              <w:bottom w:w="30" w:type="dxa"/>
              <w:right w:w="20" w:type="dxa"/>
            </w:tcMar>
            <w:hideMark/>
          </w:tcPr>
          <w:p w14:paraId="471ED060" w14:textId="77777777" w:rsidR="00000000" w:rsidRDefault="00E642D2">
            <w:pPr>
              <w:spacing w:after="100"/>
              <w:rPr>
                <w:rFonts w:eastAsia="Times New Roman"/>
              </w:rPr>
            </w:pPr>
            <w:r>
              <w:rPr>
                <w:rFonts w:eastAsia="Times New Roman"/>
                <w:color w:val="000000"/>
                <w:sz w:val="18"/>
                <w:szCs w:val="18"/>
              </w:rPr>
              <w:t>     Property and equipment, net</w:t>
            </w:r>
          </w:p>
        </w:tc>
        <w:tc>
          <w:tcPr>
            <w:tcW w:w="0" w:type="auto"/>
            <w:gridSpan w:val="2"/>
            <w:shd w:val="clear" w:color="auto" w:fill="CCEEFF"/>
            <w:tcMar>
              <w:top w:w="30" w:type="dxa"/>
              <w:left w:w="20" w:type="dxa"/>
              <w:bottom w:w="30" w:type="dxa"/>
              <w:right w:w="0" w:type="dxa"/>
            </w:tcMar>
            <w:vAlign w:val="bottom"/>
            <w:hideMark/>
          </w:tcPr>
          <w:p w14:paraId="042CC3A7" w14:textId="77777777" w:rsidR="00000000" w:rsidRDefault="00E642D2">
            <w:pPr>
              <w:spacing w:after="100"/>
              <w:jc w:val="right"/>
              <w:rPr>
                <w:rFonts w:eastAsia="Times New Roman"/>
              </w:rPr>
            </w:pPr>
            <w:r>
              <w:rPr>
                <w:rFonts w:eastAsia="Times New Roman"/>
                <w:color w:val="000000"/>
                <w:sz w:val="18"/>
                <w:szCs w:val="18"/>
              </w:rPr>
              <w:t>4,799 </w:t>
            </w:r>
          </w:p>
        </w:tc>
        <w:tc>
          <w:tcPr>
            <w:tcW w:w="0" w:type="auto"/>
            <w:shd w:val="clear" w:color="auto" w:fill="CCEEFF"/>
            <w:tcMar>
              <w:top w:w="30" w:type="dxa"/>
              <w:left w:w="0" w:type="dxa"/>
              <w:bottom w:w="30" w:type="dxa"/>
              <w:right w:w="20" w:type="dxa"/>
            </w:tcMar>
            <w:vAlign w:val="bottom"/>
            <w:hideMark/>
          </w:tcPr>
          <w:p w14:paraId="445A89CD"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6556C9"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BF4AA4" w14:textId="77777777" w:rsidR="00000000" w:rsidRDefault="00E642D2">
            <w:pPr>
              <w:spacing w:after="100"/>
              <w:jc w:val="right"/>
              <w:rPr>
                <w:rFonts w:eastAsia="Times New Roman"/>
              </w:rPr>
            </w:pPr>
            <w:r>
              <w:rPr>
                <w:rFonts w:eastAsia="Times New Roman"/>
                <w:color w:val="000000"/>
                <w:sz w:val="18"/>
                <w:szCs w:val="18"/>
              </w:rPr>
              <w:t>4,606 </w:t>
            </w:r>
          </w:p>
        </w:tc>
        <w:tc>
          <w:tcPr>
            <w:tcW w:w="0" w:type="auto"/>
            <w:shd w:val="clear" w:color="auto" w:fill="CCEEFF"/>
            <w:tcMar>
              <w:top w:w="30" w:type="dxa"/>
              <w:left w:w="0" w:type="dxa"/>
              <w:bottom w:w="30" w:type="dxa"/>
              <w:right w:w="20" w:type="dxa"/>
            </w:tcMar>
            <w:vAlign w:val="bottom"/>
            <w:hideMark/>
          </w:tcPr>
          <w:p w14:paraId="079F4575" w14:textId="77777777" w:rsidR="00000000" w:rsidRDefault="00E642D2">
            <w:pPr>
              <w:spacing w:after="100"/>
              <w:jc w:val="right"/>
              <w:rPr>
                <w:rFonts w:eastAsia="Times New Roman"/>
              </w:rPr>
            </w:pPr>
          </w:p>
        </w:tc>
      </w:tr>
      <w:tr w:rsidR="00000000" w14:paraId="13D152D9" w14:textId="77777777">
        <w:trPr>
          <w:divId w:val="21515122"/>
        </w:trPr>
        <w:tc>
          <w:tcPr>
            <w:tcW w:w="0" w:type="auto"/>
            <w:gridSpan w:val="3"/>
            <w:shd w:val="clear" w:color="auto" w:fill="FFFFFF"/>
            <w:tcMar>
              <w:top w:w="30" w:type="dxa"/>
              <w:left w:w="20" w:type="dxa"/>
              <w:bottom w:w="30" w:type="dxa"/>
              <w:right w:w="20" w:type="dxa"/>
            </w:tcMar>
            <w:hideMark/>
          </w:tcPr>
          <w:p w14:paraId="7CCBE36D" w14:textId="77777777" w:rsidR="00000000" w:rsidRDefault="00E642D2">
            <w:pPr>
              <w:spacing w:after="100"/>
              <w:rPr>
                <w:rFonts w:eastAsia="Times New Roman"/>
              </w:rPr>
            </w:pPr>
            <w:r>
              <w:rPr>
                <w:rFonts w:eastAsia="Times New Roman"/>
                <w:color w:val="000000"/>
                <w:sz w:val="18"/>
                <w:szCs w:val="18"/>
              </w:rPr>
              <w:t>     Operating lease right-of-use assets</w:t>
            </w:r>
          </w:p>
        </w:tc>
        <w:tc>
          <w:tcPr>
            <w:tcW w:w="0" w:type="auto"/>
            <w:gridSpan w:val="2"/>
            <w:shd w:val="clear" w:color="auto" w:fill="FFFFFF"/>
            <w:tcMar>
              <w:top w:w="30" w:type="dxa"/>
              <w:left w:w="20" w:type="dxa"/>
              <w:bottom w:w="30" w:type="dxa"/>
              <w:right w:w="0" w:type="dxa"/>
            </w:tcMar>
            <w:vAlign w:val="bottom"/>
            <w:hideMark/>
          </w:tcPr>
          <w:p w14:paraId="34E0B5B9" w14:textId="77777777" w:rsidR="00000000" w:rsidRDefault="00E642D2">
            <w:pPr>
              <w:spacing w:after="100"/>
              <w:jc w:val="right"/>
              <w:rPr>
                <w:rFonts w:eastAsia="Times New Roman"/>
              </w:rPr>
            </w:pPr>
            <w:r>
              <w:rPr>
                <w:rFonts w:eastAsia="Times New Roman"/>
                <w:color w:val="000000"/>
                <w:sz w:val="18"/>
                <w:szCs w:val="18"/>
              </w:rPr>
              <w:t>6,020 </w:t>
            </w:r>
          </w:p>
        </w:tc>
        <w:tc>
          <w:tcPr>
            <w:tcW w:w="0" w:type="auto"/>
            <w:shd w:val="clear" w:color="auto" w:fill="FFFFFF"/>
            <w:tcMar>
              <w:top w:w="30" w:type="dxa"/>
              <w:left w:w="0" w:type="dxa"/>
              <w:bottom w:w="30" w:type="dxa"/>
              <w:right w:w="20" w:type="dxa"/>
            </w:tcMar>
            <w:vAlign w:val="bottom"/>
            <w:hideMark/>
          </w:tcPr>
          <w:p w14:paraId="2BA84E0E"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C72C60"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FE4F0B" w14:textId="77777777" w:rsidR="00000000" w:rsidRDefault="00E642D2">
            <w:pPr>
              <w:spacing w:after="100"/>
              <w:jc w:val="right"/>
              <w:rPr>
                <w:rFonts w:eastAsia="Times New Roman"/>
              </w:rPr>
            </w:pPr>
            <w:r>
              <w:rPr>
                <w:rFonts w:eastAsia="Times New Roman"/>
                <w:color w:val="000000"/>
                <w:sz w:val="18"/>
                <w:szCs w:val="18"/>
              </w:rPr>
              <w:t>6,330 </w:t>
            </w:r>
          </w:p>
        </w:tc>
        <w:tc>
          <w:tcPr>
            <w:tcW w:w="0" w:type="auto"/>
            <w:shd w:val="clear" w:color="auto" w:fill="FFFFFF"/>
            <w:tcMar>
              <w:top w:w="30" w:type="dxa"/>
              <w:left w:w="0" w:type="dxa"/>
              <w:bottom w:w="30" w:type="dxa"/>
              <w:right w:w="20" w:type="dxa"/>
            </w:tcMar>
            <w:vAlign w:val="bottom"/>
            <w:hideMark/>
          </w:tcPr>
          <w:p w14:paraId="002B2FB1" w14:textId="77777777" w:rsidR="00000000" w:rsidRDefault="00E642D2">
            <w:pPr>
              <w:spacing w:after="100"/>
              <w:jc w:val="right"/>
              <w:rPr>
                <w:rFonts w:eastAsia="Times New Roman"/>
              </w:rPr>
            </w:pPr>
          </w:p>
        </w:tc>
      </w:tr>
      <w:tr w:rsidR="00000000" w14:paraId="561C0D22" w14:textId="77777777">
        <w:trPr>
          <w:divId w:val="21515122"/>
        </w:trPr>
        <w:tc>
          <w:tcPr>
            <w:tcW w:w="0" w:type="auto"/>
            <w:gridSpan w:val="3"/>
            <w:shd w:val="clear" w:color="auto" w:fill="CCEEFF"/>
            <w:tcMar>
              <w:top w:w="30" w:type="dxa"/>
              <w:left w:w="20" w:type="dxa"/>
              <w:bottom w:w="30" w:type="dxa"/>
              <w:right w:w="20" w:type="dxa"/>
            </w:tcMar>
            <w:hideMark/>
          </w:tcPr>
          <w:p w14:paraId="6064157D" w14:textId="77777777" w:rsidR="00000000" w:rsidRDefault="00E642D2">
            <w:pPr>
              <w:spacing w:after="100"/>
              <w:rPr>
                <w:rFonts w:eastAsia="Times New Roman"/>
              </w:rPr>
            </w:pPr>
            <w:r>
              <w:rPr>
                <w:rFonts w:eastAsia="Times New Roman"/>
                <w:color w:val="000000"/>
                <w:sz w:val="18"/>
                <w:szCs w:val="18"/>
              </w:rPr>
              <w:t>     Other non-current assets</w:t>
            </w:r>
          </w:p>
        </w:tc>
        <w:tc>
          <w:tcPr>
            <w:tcW w:w="0" w:type="auto"/>
            <w:gridSpan w:val="2"/>
            <w:shd w:val="clear" w:color="auto" w:fill="CCEEFF"/>
            <w:tcMar>
              <w:top w:w="30" w:type="dxa"/>
              <w:left w:w="20" w:type="dxa"/>
              <w:bottom w:w="30" w:type="dxa"/>
              <w:right w:w="0" w:type="dxa"/>
            </w:tcMar>
            <w:vAlign w:val="bottom"/>
            <w:hideMark/>
          </w:tcPr>
          <w:p w14:paraId="7A994FA1" w14:textId="77777777" w:rsidR="00000000" w:rsidRDefault="00E642D2">
            <w:pPr>
              <w:spacing w:after="100"/>
              <w:jc w:val="right"/>
              <w:rPr>
                <w:rFonts w:eastAsia="Times New Roman"/>
              </w:rPr>
            </w:pPr>
            <w:r>
              <w:rPr>
                <w:rFonts w:eastAsia="Times New Roman"/>
                <w:color w:val="000000"/>
                <w:sz w:val="18"/>
                <w:szCs w:val="18"/>
              </w:rPr>
              <w:t>397 </w:t>
            </w:r>
          </w:p>
        </w:tc>
        <w:tc>
          <w:tcPr>
            <w:tcW w:w="0" w:type="auto"/>
            <w:shd w:val="clear" w:color="auto" w:fill="CCEEFF"/>
            <w:tcMar>
              <w:top w:w="30" w:type="dxa"/>
              <w:left w:w="0" w:type="dxa"/>
              <w:bottom w:w="30" w:type="dxa"/>
              <w:right w:w="20" w:type="dxa"/>
            </w:tcMar>
            <w:vAlign w:val="bottom"/>
            <w:hideMark/>
          </w:tcPr>
          <w:p w14:paraId="6690C321"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9ABBB4"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1FC5BF" w14:textId="77777777" w:rsidR="00000000" w:rsidRDefault="00E642D2">
            <w:pPr>
              <w:spacing w:after="100"/>
              <w:jc w:val="right"/>
              <w:rPr>
                <w:rFonts w:eastAsia="Times New Roman"/>
              </w:rPr>
            </w:pPr>
            <w:r>
              <w:rPr>
                <w:rFonts w:eastAsia="Times New Roman"/>
                <w:color w:val="000000"/>
                <w:sz w:val="18"/>
                <w:szCs w:val="18"/>
              </w:rPr>
              <w:t>838 </w:t>
            </w:r>
          </w:p>
        </w:tc>
        <w:tc>
          <w:tcPr>
            <w:tcW w:w="0" w:type="auto"/>
            <w:shd w:val="clear" w:color="auto" w:fill="CCEEFF"/>
            <w:tcMar>
              <w:top w:w="30" w:type="dxa"/>
              <w:left w:w="0" w:type="dxa"/>
              <w:bottom w:w="30" w:type="dxa"/>
              <w:right w:w="20" w:type="dxa"/>
            </w:tcMar>
            <w:vAlign w:val="bottom"/>
            <w:hideMark/>
          </w:tcPr>
          <w:p w14:paraId="46F23D07" w14:textId="77777777" w:rsidR="00000000" w:rsidRDefault="00E642D2">
            <w:pPr>
              <w:spacing w:after="100"/>
              <w:jc w:val="right"/>
              <w:rPr>
                <w:rFonts w:eastAsia="Times New Roman"/>
              </w:rPr>
            </w:pPr>
          </w:p>
        </w:tc>
      </w:tr>
      <w:tr w:rsidR="00000000" w14:paraId="33E81144" w14:textId="77777777">
        <w:trPr>
          <w:divId w:val="21515122"/>
        </w:trPr>
        <w:tc>
          <w:tcPr>
            <w:tcW w:w="0" w:type="auto"/>
            <w:gridSpan w:val="3"/>
            <w:shd w:val="clear" w:color="auto" w:fill="FFFFFF"/>
            <w:tcMar>
              <w:top w:w="30" w:type="dxa"/>
              <w:left w:w="20" w:type="dxa"/>
              <w:bottom w:w="30" w:type="dxa"/>
              <w:right w:w="20" w:type="dxa"/>
            </w:tcMar>
            <w:hideMark/>
          </w:tcPr>
          <w:p w14:paraId="0D30B828" w14:textId="77777777" w:rsidR="00000000" w:rsidRDefault="00E642D2">
            <w:pPr>
              <w:spacing w:after="100"/>
              <w:rPr>
                <w:rFonts w:eastAsia="Times New Roman"/>
              </w:rPr>
            </w:pPr>
            <w:r>
              <w:rPr>
                <w:rFonts w:eastAsia="Times New Roman"/>
                <w:color w:val="000000"/>
                <w:sz w:val="18"/>
                <w:szCs w:val="18"/>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115921A" w14:textId="77777777" w:rsidR="00000000" w:rsidRDefault="00E642D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392B26E" w14:textId="77777777" w:rsidR="00000000" w:rsidRDefault="00E642D2">
            <w:pPr>
              <w:spacing w:after="100"/>
              <w:jc w:val="right"/>
              <w:rPr>
                <w:rFonts w:eastAsia="Times New Roman"/>
              </w:rPr>
            </w:pPr>
            <w:r>
              <w:rPr>
                <w:rFonts w:eastAsia="Times New Roman"/>
                <w:color w:val="000000"/>
                <w:sz w:val="18"/>
                <w:szCs w:val="18"/>
              </w:rPr>
              <w:t>377,181 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DD40EA3"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42538B"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A8BA430" w14:textId="77777777" w:rsidR="00000000" w:rsidRDefault="00E642D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A266AC1" w14:textId="77777777" w:rsidR="00000000" w:rsidRDefault="00E642D2">
            <w:pPr>
              <w:spacing w:after="100"/>
              <w:jc w:val="right"/>
              <w:rPr>
                <w:rFonts w:eastAsia="Times New Roman"/>
              </w:rPr>
            </w:pPr>
            <w:r>
              <w:rPr>
                <w:rFonts w:eastAsia="Times New Roman"/>
                <w:color w:val="000000"/>
                <w:sz w:val="18"/>
                <w:szCs w:val="18"/>
              </w:rPr>
              <w:t>221,215 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EDA3320" w14:textId="77777777" w:rsidR="00000000" w:rsidRDefault="00E642D2">
            <w:pPr>
              <w:spacing w:after="100"/>
              <w:jc w:val="right"/>
              <w:rPr>
                <w:rFonts w:eastAsia="Times New Roman"/>
              </w:rPr>
            </w:pPr>
          </w:p>
        </w:tc>
      </w:tr>
      <w:tr w:rsidR="00000000" w14:paraId="32D5A423" w14:textId="77777777">
        <w:trPr>
          <w:divId w:val="21515122"/>
        </w:trPr>
        <w:tc>
          <w:tcPr>
            <w:tcW w:w="0" w:type="auto"/>
            <w:gridSpan w:val="3"/>
            <w:shd w:val="clear" w:color="auto" w:fill="CCEEFF"/>
            <w:tcMar>
              <w:top w:w="30" w:type="dxa"/>
              <w:left w:w="20" w:type="dxa"/>
              <w:bottom w:w="30" w:type="dxa"/>
              <w:right w:w="20" w:type="dxa"/>
            </w:tcMar>
            <w:hideMark/>
          </w:tcPr>
          <w:p w14:paraId="68EB31D8" w14:textId="77777777" w:rsidR="00000000" w:rsidRDefault="00E642D2">
            <w:pPr>
              <w:spacing w:after="100"/>
              <w:rPr>
                <w:rFonts w:eastAsia="Times New Roman"/>
              </w:rPr>
            </w:pPr>
            <w:r>
              <w:rPr>
                <w:rFonts w:eastAsia="Times New Roman"/>
                <w:b/>
                <w:bCs/>
                <w:color w:val="000000"/>
                <w:sz w:val="18"/>
                <w:szCs w:val="18"/>
              </w:rPr>
              <w:t xml:space="preserve">Liabilities and Stockholders’ Equity </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1E42B00" w14:textId="77777777" w:rsidR="00000000" w:rsidRDefault="00E642D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525852" w14:textId="77777777" w:rsidR="00000000" w:rsidRDefault="00E642D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71319E7" w14:textId="77777777" w:rsidR="00000000" w:rsidRDefault="00E642D2">
            <w:pPr>
              <w:spacing w:after="100"/>
              <w:rPr>
                <w:rFonts w:eastAsia="Times New Roman"/>
                <w:sz w:val="20"/>
                <w:szCs w:val="20"/>
              </w:rPr>
            </w:pPr>
          </w:p>
        </w:tc>
      </w:tr>
      <w:tr w:rsidR="00000000" w14:paraId="718C1EC8" w14:textId="77777777">
        <w:trPr>
          <w:divId w:val="21515122"/>
        </w:trPr>
        <w:tc>
          <w:tcPr>
            <w:tcW w:w="0" w:type="auto"/>
            <w:gridSpan w:val="3"/>
            <w:shd w:val="clear" w:color="auto" w:fill="FFFFFF"/>
            <w:tcMar>
              <w:top w:w="30" w:type="dxa"/>
              <w:left w:w="20" w:type="dxa"/>
              <w:bottom w:w="30" w:type="dxa"/>
              <w:right w:w="20" w:type="dxa"/>
            </w:tcMar>
            <w:hideMark/>
          </w:tcPr>
          <w:p w14:paraId="490697E0" w14:textId="77777777" w:rsidR="00000000" w:rsidRDefault="00E642D2">
            <w:pPr>
              <w:spacing w:after="100"/>
              <w:rPr>
                <w:rFonts w:eastAsia="Times New Roman"/>
              </w:rPr>
            </w:pPr>
            <w:r>
              <w:rPr>
                <w:rFonts w:eastAsia="Times New Roman"/>
                <w:color w:val="000000"/>
                <w:sz w:val="18"/>
                <w:szCs w:val="18"/>
              </w:rPr>
              <w:t>Current liabilities</w:t>
            </w:r>
          </w:p>
        </w:tc>
        <w:tc>
          <w:tcPr>
            <w:tcW w:w="0" w:type="auto"/>
            <w:gridSpan w:val="3"/>
            <w:shd w:val="clear" w:color="auto" w:fill="FFFFFF"/>
            <w:tcMar>
              <w:top w:w="0" w:type="dxa"/>
              <w:left w:w="20" w:type="dxa"/>
              <w:bottom w:w="0" w:type="dxa"/>
              <w:right w:w="20" w:type="dxa"/>
            </w:tcMar>
            <w:vAlign w:val="center"/>
            <w:hideMark/>
          </w:tcPr>
          <w:p w14:paraId="1CFD38F4" w14:textId="77777777" w:rsidR="00000000" w:rsidRDefault="00E642D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7EB48B" w14:textId="77777777" w:rsidR="00000000" w:rsidRDefault="00E642D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E11269" w14:textId="77777777" w:rsidR="00000000" w:rsidRDefault="00E642D2">
            <w:pPr>
              <w:spacing w:after="100"/>
              <w:rPr>
                <w:rFonts w:eastAsia="Times New Roman"/>
                <w:sz w:val="20"/>
                <w:szCs w:val="20"/>
              </w:rPr>
            </w:pPr>
          </w:p>
        </w:tc>
      </w:tr>
      <w:tr w:rsidR="00000000" w14:paraId="2A5EFC55" w14:textId="77777777">
        <w:trPr>
          <w:divId w:val="21515122"/>
        </w:trPr>
        <w:tc>
          <w:tcPr>
            <w:tcW w:w="0" w:type="auto"/>
            <w:gridSpan w:val="3"/>
            <w:shd w:val="clear" w:color="auto" w:fill="CCEEFF"/>
            <w:tcMar>
              <w:top w:w="30" w:type="dxa"/>
              <w:left w:w="245" w:type="dxa"/>
              <w:bottom w:w="30" w:type="dxa"/>
              <w:right w:w="20" w:type="dxa"/>
            </w:tcMar>
            <w:hideMark/>
          </w:tcPr>
          <w:p w14:paraId="2785DA4A" w14:textId="77777777" w:rsidR="00000000" w:rsidRDefault="00E642D2">
            <w:pPr>
              <w:spacing w:after="100"/>
              <w:rPr>
                <w:rFonts w:eastAsia="Times New Roman"/>
              </w:rPr>
            </w:pPr>
            <w:r>
              <w:rPr>
                <w:rFonts w:eastAsia="Times New Roman"/>
                <w:color w:val="000000"/>
                <w:sz w:val="18"/>
                <w:szCs w:val="18"/>
              </w:rPr>
              <w:t>Accounts payable</w:t>
            </w:r>
          </w:p>
        </w:tc>
        <w:tc>
          <w:tcPr>
            <w:tcW w:w="0" w:type="auto"/>
            <w:shd w:val="clear" w:color="auto" w:fill="CCEEFF"/>
            <w:tcMar>
              <w:top w:w="30" w:type="dxa"/>
              <w:left w:w="20" w:type="dxa"/>
              <w:bottom w:w="30" w:type="dxa"/>
              <w:right w:w="0" w:type="dxa"/>
            </w:tcMar>
            <w:vAlign w:val="bottom"/>
            <w:hideMark/>
          </w:tcPr>
          <w:p w14:paraId="551417A2" w14:textId="77777777" w:rsidR="00000000" w:rsidRDefault="00E642D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EDB7804" w14:textId="77777777" w:rsidR="00000000" w:rsidRDefault="00E642D2">
            <w:pPr>
              <w:spacing w:after="100"/>
              <w:jc w:val="right"/>
              <w:rPr>
                <w:rFonts w:eastAsia="Times New Roman"/>
              </w:rPr>
            </w:pPr>
            <w:r>
              <w:rPr>
                <w:rFonts w:eastAsia="Times New Roman"/>
                <w:color w:val="000000"/>
                <w:sz w:val="18"/>
                <w:szCs w:val="18"/>
              </w:rPr>
              <w:t>3,206 </w:t>
            </w:r>
          </w:p>
        </w:tc>
        <w:tc>
          <w:tcPr>
            <w:tcW w:w="0" w:type="auto"/>
            <w:shd w:val="clear" w:color="auto" w:fill="CCEEFF"/>
            <w:tcMar>
              <w:top w:w="30" w:type="dxa"/>
              <w:left w:w="0" w:type="dxa"/>
              <w:bottom w:w="30" w:type="dxa"/>
              <w:right w:w="20" w:type="dxa"/>
            </w:tcMar>
            <w:vAlign w:val="bottom"/>
            <w:hideMark/>
          </w:tcPr>
          <w:p w14:paraId="44982D4F"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0F1348" w14:textId="77777777" w:rsidR="00000000" w:rsidRDefault="00E642D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66373FE" w14:textId="77777777" w:rsidR="00000000" w:rsidRDefault="00E642D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065B204" w14:textId="77777777" w:rsidR="00000000" w:rsidRDefault="00E642D2">
            <w:pPr>
              <w:spacing w:after="100"/>
              <w:jc w:val="right"/>
              <w:rPr>
                <w:rFonts w:eastAsia="Times New Roman"/>
              </w:rPr>
            </w:pPr>
            <w:r>
              <w:rPr>
                <w:rFonts w:eastAsia="Times New Roman"/>
                <w:color w:val="000000"/>
                <w:sz w:val="18"/>
                <w:szCs w:val="18"/>
              </w:rPr>
              <w:t>2,971 </w:t>
            </w:r>
          </w:p>
        </w:tc>
        <w:tc>
          <w:tcPr>
            <w:tcW w:w="0" w:type="auto"/>
            <w:shd w:val="clear" w:color="auto" w:fill="CCEEFF"/>
            <w:tcMar>
              <w:top w:w="30" w:type="dxa"/>
              <w:left w:w="0" w:type="dxa"/>
              <w:bottom w:w="30" w:type="dxa"/>
              <w:right w:w="20" w:type="dxa"/>
            </w:tcMar>
            <w:vAlign w:val="bottom"/>
            <w:hideMark/>
          </w:tcPr>
          <w:p w14:paraId="286AF5A8" w14:textId="77777777" w:rsidR="00000000" w:rsidRDefault="00E642D2">
            <w:pPr>
              <w:spacing w:after="100"/>
              <w:jc w:val="right"/>
              <w:rPr>
                <w:rFonts w:eastAsia="Times New Roman"/>
              </w:rPr>
            </w:pPr>
          </w:p>
        </w:tc>
      </w:tr>
      <w:tr w:rsidR="00000000" w14:paraId="263B9D8B" w14:textId="77777777">
        <w:trPr>
          <w:divId w:val="21515122"/>
        </w:trPr>
        <w:tc>
          <w:tcPr>
            <w:tcW w:w="0" w:type="auto"/>
            <w:gridSpan w:val="3"/>
            <w:shd w:val="clear" w:color="auto" w:fill="FFFFFF"/>
            <w:tcMar>
              <w:top w:w="30" w:type="dxa"/>
              <w:left w:w="245" w:type="dxa"/>
              <w:bottom w:w="30" w:type="dxa"/>
              <w:right w:w="20" w:type="dxa"/>
            </w:tcMar>
            <w:hideMark/>
          </w:tcPr>
          <w:p w14:paraId="19031B9A" w14:textId="77777777" w:rsidR="00000000" w:rsidRDefault="00E642D2">
            <w:pPr>
              <w:spacing w:after="100"/>
              <w:rPr>
                <w:rFonts w:eastAsia="Times New Roman"/>
              </w:rPr>
            </w:pPr>
            <w:r>
              <w:rPr>
                <w:rFonts w:eastAsia="Times New Roman"/>
                <w:color w:val="000000"/>
                <w:sz w:val="18"/>
                <w:szCs w:val="18"/>
              </w:rPr>
              <w:t>Accrued liabilities (Note 6)</w:t>
            </w:r>
          </w:p>
        </w:tc>
        <w:tc>
          <w:tcPr>
            <w:tcW w:w="0" w:type="auto"/>
            <w:gridSpan w:val="2"/>
            <w:shd w:val="clear" w:color="auto" w:fill="FFFFFF"/>
            <w:tcMar>
              <w:top w:w="30" w:type="dxa"/>
              <w:left w:w="20" w:type="dxa"/>
              <w:bottom w:w="30" w:type="dxa"/>
              <w:right w:w="0" w:type="dxa"/>
            </w:tcMar>
            <w:vAlign w:val="bottom"/>
            <w:hideMark/>
          </w:tcPr>
          <w:p w14:paraId="2746AACE" w14:textId="77777777" w:rsidR="00000000" w:rsidRDefault="00E642D2">
            <w:pPr>
              <w:spacing w:after="100"/>
              <w:jc w:val="right"/>
              <w:rPr>
                <w:rFonts w:eastAsia="Times New Roman"/>
              </w:rPr>
            </w:pPr>
            <w:r>
              <w:rPr>
                <w:rFonts w:eastAsia="Times New Roman"/>
                <w:color w:val="000000"/>
                <w:sz w:val="18"/>
                <w:szCs w:val="18"/>
              </w:rPr>
              <w:t>20,306 </w:t>
            </w:r>
          </w:p>
        </w:tc>
        <w:tc>
          <w:tcPr>
            <w:tcW w:w="0" w:type="auto"/>
            <w:shd w:val="clear" w:color="auto" w:fill="FFFFFF"/>
            <w:tcMar>
              <w:top w:w="30" w:type="dxa"/>
              <w:left w:w="0" w:type="dxa"/>
              <w:bottom w:w="30" w:type="dxa"/>
              <w:right w:w="20" w:type="dxa"/>
            </w:tcMar>
            <w:vAlign w:val="bottom"/>
            <w:hideMark/>
          </w:tcPr>
          <w:p w14:paraId="5D135BBA"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B2E5EE"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2BC2DD" w14:textId="77777777" w:rsidR="00000000" w:rsidRDefault="00E642D2">
            <w:pPr>
              <w:spacing w:after="100"/>
              <w:jc w:val="right"/>
              <w:rPr>
                <w:rFonts w:eastAsia="Times New Roman"/>
              </w:rPr>
            </w:pPr>
            <w:r>
              <w:rPr>
                <w:rFonts w:eastAsia="Times New Roman"/>
                <w:color w:val="000000"/>
                <w:sz w:val="18"/>
                <w:szCs w:val="18"/>
              </w:rPr>
              <w:t>11,991 </w:t>
            </w:r>
          </w:p>
        </w:tc>
        <w:tc>
          <w:tcPr>
            <w:tcW w:w="0" w:type="auto"/>
            <w:shd w:val="clear" w:color="auto" w:fill="FFFFFF"/>
            <w:tcMar>
              <w:top w:w="30" w:type="dxa"/>
              <w:left w:w="0" w:type="dxa"/>
              <w:bottom w:w="30" w:type="dxa"/>
              <w:right w:w="20" w:type="dxa"/>
            </w:tcMar>
            <w:vAlign w:val="bottom"/>
            <w:hideMark/>
          </w:tcPr>
          <w:p w14:paraId="45DF653D" w14:textId="77777777" w:rsidR="00000000" w:rsidRDefault="00E642D2">
            <w:pPr>
              <w:spacing w:after="100"/>
              <w:jc w:val="right"/>
              <w:rPr>
                <w:rFonts w:eastAsia="Times New Roman"/>
              </w:rPr>
            </w:pPr>
          </w:p>
        </w:tc>
      </w:tr>
      <w:tr w:rsidR="00000000" w14:paraId="06474CF1" w14:textId="77777777">
        <w:trPr>
          <w:divId w:val="21515122"/>
        </w:trPr>
        <w:tc>
          <w:tcPr>
            <w:tcW w:w="0" w:type="auto"/>
            <w:gridSpan w:val="3"/>
            <w:shd w:val="clear" w:color="auto" w:fill="CCEEFF"/>
            <w:tcMar>
              <w:top w:w="30" w:type="dxa"/>
              <w:left w:w="245" w:type="dxa"/>
              <w:bottom w:w="30" w:type="dxa"/>
              <w:right w:w="20" w:type="dxa"/>
            </w:tcMar>
            <w:hideMark/>
          </w:tcPr>
          <w:p w14:paraId="5817A2CE" w14:textId="77777777" w:rsidR="00000000" w:rsidRDefault="00E642D2">
            <w:pPr>
              <w:spacing w:after="100"/>
              <w:rPr>
                <w:rFonts w:eastAsia="Times New Roman"/>
              </w:rPr>
            </w:pPr>
            <w:r>
              <w:rPr>
                <w:rFonts w:eastAsia="Times New Roman"/>
                <w:color w:val="000000"/>
                <w:sz w:val="18"/>
                <w:szCs w:val="18"/>
              </w:rPr>
              <w:t>Lease liabilities, current</w:t>
            </w:r>
          </w:p>
        </w:tc>
        <w:tc>
          <w:tcPr>
            <w:tcW w:w="0" w:type="auto"/>
            <w:shd w:val="clear" w:color="auto" w:fill="CCEEFF"/>
            <w:tcMar>
              <w:top w:w="30" w:type="dxa"/>
              <w:left w:w="20" w:type="dxa"/>
              <w:bottom w:w="30" w:type="dxa"/>
              <w:right w:w="0" w:type="dxa"/>
            </w:tcMar>
            <w:vAlign w:val="bottom"/>
            <w:hideMark/>
          </w:tcPr>
          <w:p w14:paraId="1DCD935A" w14:textId="77777777" w:rsidR="00000000" w:rsidRDefault="00E642D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29AA75A" w14:textId="77777777" w:rsidR="00000000" w:rsidRDefault="00E642D2">
            <w:pPr>
              <w:spacing w:after="100"/>
              <w:jc w:val="right"/>
              <w:rPr>
                <w:rFonts w:eastAsia="Times New Roman"/>
              </w:rPr>
            </w:pPr>
            <w:r>
              <w:rPr>
                <w:rFonts w:eastAsia="Times New Roman"/>
                <w:color w:val="000000"/>
                <w:sz w:val="18"/>
                <w:szCs w:val="18"/>
              </w:rPr>
              <w:t>2,649 </w:t>
            </w:r>
          </w:p>
        </w:tc>
        <w:tc>
          <w:tcPr>
            <w:tcW w:w="0" w:type="auto"/>
            <w:shd w:val="clear" w:color="auto" w:fill="CCEEFF"/>
            <w:tcMar>
              <w:top w:w="30" w:type="dxa"/>
              <w:left w:w="0" w:type="dxa"/>
              <w:bottom w:w="30" w:type="dxa"/>
              <w:right w:w="20" w:type="dxa"/>
            </w:tcMar>
            <w:vAlign w:val="bottom"/>
            <w:hideMark/>
          </w:tcPr>
          <w:p w14:paraId="321328B9"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0E12F5"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F9FB00" w14:textId="77777777" w:rsidR="00000000" w:rsidRDefault="00E642D2">
            <w:pPr>
              <w:spacing w:after="100"/>
              <w:jc w:val="right"/>
              <w:rPr>
                <w:rFonts w:eastAsia="Times New Roman"/>
              </w:rPr>
            </w:pPr>
            <w:r>
              <w:rPr>
                <w:rFonts w:eastAsia="Times New Roman"/>
                <w:color w:val="000000"/>
                <w:sz w:val="18"/>
                <w:szCs w:val="18"/>
              </w:rPr>
              <w:t>1,869 </w:t>
            </w:r>
          </w:p>
        </w:tc>
        <w:tc>
          <w:tcPr>
            <w:tcW w:w="0" w:type="auto"/>
            <w:shd w:val="clear" w:color="auto" w:fill="CCEEFF"/>
            <w:tcMar>
              <w:top w:w="30" w:type="dxa"/>
              <w:left w:w="0" w:type="dxa"/>
              <w:bottom w:w="30" w:type="dxa"/>
              <w:right w:w="20" w:type="dxa"/>
            </w:tcMar>
            <w:vAlign w:val="bottom"/>
            <w:hideMark/>
          </w:tcPr>
          <w:p w14:paraId="731EF91A" w14:textId="77777777" w:rsidR="00000000" w:rsidRDefault="00E642D2">
            <w:pPr>
              <w:spacing w:after="100"/>
              <w:jc w:val="right"/>
              <w:rPr>
                <w:rFonts w:eastAsia="Times New Roman"/>
              </w:rPr>
            </w:pPr>
          </w:p>
        </w:tc>
      </w:tr>
      <w:tr w:rsidR="00000000" w14:paraId="3422F8DA" w14:textId="77777777">
        <w:trPr>
          <w:divId w:val="21515122"/>
        </w:trPr>
        <w:tc>
          <w:tcPr>
            <w:tcW w:w="0" w:type="auto"/>
            <w:gridSpan w:val="3"/>
            <w:shd w:val="clear" w:color="auto" w:fill="FFFFFF"/>
            <w:tcMar>
              <w:top w:w="30" w:type="dxa"/>
              <w:left w:w="515" w:type="dxa"/>
              <w:bottom w:w="30" w:type="dxa"/>
              <w:right w:w="20" w:type="dxa"/>
            </w:tcMar>
            <w:hideMark/>
          </w:tcPr>
          <w:p w14:paraId="785F5BA4" w14:textId="77777777" w:rsidR="00000000" w:rsidRDefault="00E642D2">
            <w:pPr>
              <w:spacing w:after="100"/>
              <w:rPr>
                <w:rFonts w:eastAsia="Times New Roman"/>
              </w:rPr>
            </w:pPr>
            <w:r>
              <w:rPr>
                <w:rFonts w:eastAsia="Times New Roman"/>
                <w:color w:val="000000"/>
                <w:sz w:val="18"/>
                <w:szCs w:val="18"/>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D4B9537" w14:textId="77777777" w:rsidR="00000000" w:rsidRDefault="00E642D2">
            <w:pPr>
              <w:spacing w:after="100"/>
              <w:jc w:val="right"/>
              <w:rPr>
                <w:rFonts w:eastAsia="Times New Roman"/>
              </w:rPr>
            </w:pPr>
            <w:r>
              <w:rPr>
                <w:rFonts w:eastAsia="Times New Roman"/>
                <w:color w:val="000000"/>
                <w:sz w:val="18"/>
                <w:szCs w:val="18"/>
              </w:rPr>
              <w:t>26,161 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7A85BE3"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D9E582" w14:textId="77777777" w:rsidR="00000000" w:rsidRDefault="00E642D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246A874" w14:textId="77777777" w:rsidR="00000000" w:rsidRDefault="00E642D2">
            <w:pPr>
              <w:spacing w:after="100"/>
              <w:jc w:val="right"/>
              <w:rPr>
                <w:rFonts w:eastAsia="Times New Roman"/>
              </w:rPr>
            </w:pPr>
            <w:r>
              <w:rPr>
                <w:rFonts w:eastAsia="Times New Roman"/>
                <w:color w:val="000000"/>
                <w:sz w:val="18"/>
                <w:szCs w:val="18"/>
              </w:rPr>
              <w:t>16,831 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BB970A4" w14:textId="77777777" w:rsidR="00000000" w:rsidRDefault="00E642D2">
            <w:pPr>
              <w:spacing w:after="100"/>
              <w:jc w:val="right"/>
              <w:rPr>
                <w:rFonts w:eastAsia="Times New Roman"/>
              </w:rPr>
            </w:pPr>
          </w:p>
        </w:tc>
      </w:tr>
      <w:tr w:rsidR="00000000" w14:paraId="170F7F61" w14:textId="77777777">
        <w:trPr>
          <w:divId w:val="21515122"/>
        </w:trPr>
        <w:tc>
          <w:tcPr>
            <w:tcW w:w="0" w:type="auto"/>
            <w:gridSpan w:val="3"/>
            <w:shd w:val="clear" w:color="auto" w:fill="CCEEFF"/>
            <w:tcMar>
              <w:top w:w="30" w:type="dxa"/>
              <w:left w:w="245" w:type="dxa"/>
              <w:bottom w:w="30" w:type="dxa"/>
              <w:right w:w="20" w:type="dxa"/>
            </w:tcMar>
            <w:hideMark/>
          </w:tcPr>
          <w:p w14:paraId="3CB1A2A8" w14:textId="77777777" w:rsidR="00000000" w:rsidRDefault="00E642D2">
            <w:pPr>
              <w:spacing w:after="100"/>
              <w:rPr>
                <w:rFonts w:eastAsia="Times New Roman"/>
              </w:rPr>
            </w:pPr>
            <w:r>
              <w:rPr>
                <w:rFonts w:eastAsia="Times New Roman"/>
                <w:color w:val="000000"/>
                <w:sz w:val="18"/>
                <w:szCs w:val="18"/>
              </w:rPr>
              <w:t>Lease liabilities, non-current</w:t>
            </w:r>
          </w:p>
        </w:tc>
        <w:tc>
          <w:tcPr>
            <w:tcW w:w="0" w:type="auto"/>
            <w:shd w:val="clear" w:color="auto" w:fill="CCEEFF"/>
            <w:tcMar>
              <w:top w:w="30" w:type="dxa"/>
              <w:left w:w="20" w:type="dxa"/>
              <w:bottom w:w="30" w:type="dxa"/>
              <w:right w:w="0" w:type="dxa"/>
            </w:tcMar>
            <w:vAlign w:val="bottom"/>
            <w:hideMark/>
          </w:tcPr>
          <w:p w14:paraId="05B9CA3F" w14:textId="77777777" w:rsidR="00000000" w:rsidRDefault="00E642D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39083BD" w14:textId="77777777" w:rsidR="00000000" w:rsidRDefault="00E642D2">
            <w:pPr>
              <w:spacing w:after="100"/>
              <w:jc w:val="right"/>
              <w:rPr>
                <w:rFonts w:eastAsia="Times New Roman"/>
              </w:rPr>
            </w:pPr>
            <w:r>
              <w:rPr>
                <w:rFonts w:eastAsia="Times New Roman"/>
                <w:color w:val="000000"/>
                <w:sz w:val="18"/>
                <w:szCs w:val="18"/>
              </w:rPr>
              <w:t>4,126 </w:t>
            </w:r>
          </w:p>
        </w:tc>
        <w:tc>
          <w:tcPr>
            <w:tcW w:w="0" w:type="auto"/>
            <w:shd w:val="clear" w:color="auto" w:fill="CCEEFF"/>
            <w:tcMar>
              <w:top w:w="30" w:type="dxa"/>
              <w:left w:w="0" w:type="dxa"/>
              <w:bottom w:w="30" w:type="dxa"/>
              <w:right w:w="20" w:type="dxa"/>
            </w:tcMar>
            <w:vAlign w:val="bottom"/>
            <w:hideMark/>
          </w:tcPr>
          <w:p w14:paraId="1A1AD3FC"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433AB9"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308C52" w14:textId="77777777" w:rsidR="00000000" w:rsidRDefault="00E642D2">
            <w:pPr>
              <w:spacing w:after="100"/>
              <w:jc w:val="right"/>
              <w:rPr>
                <w:rFonts w:eastAsia="Times New Roman"/>
              </w:rPr>
            </w:pPr>
            <w:r>
              <w:rPr>
                <w:rFonts w:eastAsia="Times New Roman"/>
                <w:color w:val="000000"/>
                <w:sz w:val="18"/>
                <w:szCs w:val="18"/>
              </w:rPr>
              <w:t>5,325 </w:t>
            </w:r>
          </w:p>
        </w:tc>
        <w:tc>
          <w:tcPr>
            <w:tcW w:w="0" w:type="auto"/>
            <w:shd w:val="clear" w:color="auto" w:fill="CCEEFF"/>
            <w:tcMar>
              <w:top w:w="30" w:type="dxa"/>
              <w:left w:w="0" w:type="dxa"/>
              <w:bottom w:w="30" w:type="dxa"/>
              <w:right w:w="20" w:type="dxa"/>
            </w:tcMar>
            <w:vAlign w:val="bottom"/>
            <w:hideMark/>
          </w:tcPr>
          <w:p w14:paraId="3983F9B6" w14:textId="77777777" w:rsidR="00000000" w:rsidRDefault="00E642D2">
            <w:pPr>
              <w:spacing w:after="100"/>
              <w:jc w:val="right"/>
              <w:rPr>
                <w:rFonts w:eastAsia="Times New Roman"/>
              </w:rPr>
            </w:pPr>
          </w:p>
        </w:tc>
      </w:tr>
      <w:tr w:rsidR="00000000" w14:paraId="5EA1A12A" w14:textId="77777777">
        <w:trPr>
          <w:divId w:val="21515122"/>
        </w:trPr>
        <w:tc>
          <w:tcPr>
            <w:tcW w:w="0" w:type="auto"/>
            <w:gridSpan w:val="3"/>
            <w:shd w:val="clear" w:color="auto" w:fill="FFFFFF"/>
            <w:tcMar>
              <w:top w:w="30" w:type="dxa"/>
              <w:left w:w="245" w:type="dxa"/>
              <w:bottom w:w="30" w:type="dxa"/>
              <w:right w:w="20" w:type="dxa"/>
            </w:tcMar>
            <w:hideMark/>
          </w:tcPr>
          <w:p w14:paraId="489671EC" w14:textId="77777777" w:rsidR="00000000" w:rsidRDefault="00E642D2">
            <w:pPr>
              <w:spacing w:after="100"/>
              <w:rPr>
                <w:rFonts w:eastAsia="Times New Roman"/>
              </w:rPr>
            </w:pPr>
            <w:r>
              <w:rPr>
                <w:rFonts w:eastAsia="Times New Roman"/>
                <w:color w:val="000000"/>
                <w:sz w:val="18"/>
                <w:szCs w:val="18"/>
              </w:rPr>
              <w:t>Term loan</w:t>
            </w:r>
          </w:p>
        </w:tc>
        <w:tc>
          <w:tcPr>
            <w:tcW w:w="0" w:type="auto"/>
            <w:shd w:val="clear" w:color="auto" w:fill="FFFFFF"/>
            <w:tcMar>
              <w:top w:w="30" w:type="dxa"/>
              <w:left w:w="20" w:type="dxa"/>
              <w:bottom w:w="30" w:type="dxa"/>
              <w:right w:w="0" w:type="dxa"/>
            </w:tcMar>
            <w:vAlign w:val="bottom"/>
            <w:hideMark/>
          </w:tcPr>
          <w:p w14:paraId="4E9D41BA" w14:textId="77777777" w:rsidR="00000000" w:rsidRDefault="00E642D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1EF51FE" w14:textId="77777777" w:rsidR="00000000" w:rsidRDefault="00E642D2">
            <w:pPr>
              <w:spacing w:after="100"/>
              <w:jc w:val="right"/>
              <w:rPr>
                <w:rFonts w:eastAsia="Times New Roman"/>
              </w:rPr>
            </w:pPr>
            <w:r>
              <w:rPr>
                <w:rFonts w:eastAsia="Times New Roman"/>
                <w:color w:val="000000"/>
                <w:sz w:val="18"/>
                <w:szCs w:val="18"/>
              </w:rPr>
              <w:t>9,900 </w:t>
            </w:r>
          </w:p>
        </w:tc>
        <w:tc>
          <w:tcPr>
            <w:tcW w:w="0" w:type="auto"/>
            <w:shd w:val="clear" w:color="auto" w:fill="FFFFFF"/>
            <w:tcMar>
              <w:top w:w="30" w:type="dxa"/>
              <w:left w:w="0" w:type="dxa"/>
              <w:bottom w:w="30" w:type="dxa"/>
              <w:right w:w="20" w:type="dxa"/>
            </w:tcMar>
            <w:vAlign w:val="bottom"/>
            <w:hideMark/>
          </w:tcPr>
          <w:p w14:paraId="55293372"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A782C5"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508EB1" w14:textId="77777777" w:rsidR="00000000" w:rsidRDefault="00E642D2">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67EEEF2" w14:textId="77777777" w:rsidR="00000000" w:rsidRDefault="00E642D2">
            <w:pPr>
              <w:spacing w:after="100"/>
              <w:jc w:val="right"/>
              <w:rPr>
                <w:rFonts w:eastAsia="Times New Roman"/>
              </w:rPr>
            </w:pPr>
          </w:p>
        </w:tc>
      </w:tr>
      <w:tr w:rsidR="00000000" w14:paraId="3F42A458" w14:textId="77777777">
        <w:trPr>
          <w:divId w:val="21515122"/>
        </w:trPr>
        <w:tc>
          <w:tcPr>
            <w:tcW w:w="0" w:type="auto"/>
            <w:gridSpan w:val="3"/>
            <w:shd w:val="clear" w:color="auto" w:fill="CCEEFF"/>
            <w:tcMar>
              <w:top w:w="30" w:type="dxa"/>
              <w:left w:w="605" w:type="dxa"/>
              <w:bottom w:w="30" w:type="dxa"/>
              <w:right w:w="20" w:type="dxa"/>
            </w:tcMar>
            <w:hideMark/>
          </w:tcPr>
          <w:p w14:paraId="79B0ADA2" w14:textId="77777777" w:rsidR="00000000" w:rsidRDefault="00E642D2">
            <w:pPr>
              <w:spacing w:after="100"/>
              <w:rPr>
                <w:rFonts w:eastAsia="Times New Roman"/>
              </w:rPr>
            </w:pPr>
            <w:r>
              <w:rPr>
                <w:rFonts w:eastAsia="Times New Roman"/>
                <w:color w:val="000000"/>
                <w:sz w:val="18"/>
                <w:szCs w:val="18"/>
              </w:rPr>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A0216D7" w14:textId="77777777" w:rsidR="00000000" w:rsidRDefault="00E642D2">
            <w:pPr>
              <w:spacing w:after="100"/>
              <w:jc w:val="right"/>
              <w:rPr>
                <w:rFonts w:eastAsia="Times New Roman"/>
              </w:rPr>
            </w:pPr>
            <w:r>
              <w:rPr>
                <w:rFonts w:eastAsia="Times New Roman"/>
                <w:color w:val="000000"/>
                <w:sz w:val="18"/>
                <w:szCs w:val="18"/>
              </w:rPr>
              <w:t>40,187 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D32FAAB"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C72D50" w14:textId="77777777" w:rsidR="00000000" w:rsidRDefault="00E642D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F2242EF" w14:textId="77777777" w:rsidR="00000000" w:rsidRDefault="00E642D2">
            <w:pPr>
              <w:spacing w:after="100"/>
              <w:jc w:val="right"/>
              <w:rPr>
                <w:rFonts w:eastAsia="Times New Roman"/>
              </w:rPr>
            </w:pPr>
            <w:r>
              <w:rPr>
                <w:rFonts w:eastAsia="Times New Roman"/>
                <w:color w:val="000000"/>
                <w:sz w:val="18"/>
                <w:szCs w:val="18"/>
              </w:rPr>
              <w:t>22,156 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6EA1D1" w14:textId="77777777" w:rsidR="00000000" w:rsidRDefault="00E642D2">
            <w:pPr>
              <w:spacing w:after="100"/>
              <w:jc w:val="right"/>
              <w:rPr>
                <w:rFonts w:eastAsia="Times New Roman"/>
              </w:rPr>
            </w:pPr>
          </w:p>
        </w:tc>
      </w:tr>
      <w:tr w:rsidR="00000000" w14:paraId="08358AC3" w14:textId="77777777">
        <w:trPr>
          <w:divId w:val="21515122"/>
        </w:trPr>
        <w:tc>
          <w:tcPr>
            <w:tcW w:w="0" w:type="auto"/>
            <w:gridSpan w:val="3"/>
            <w:shd w:val="clear" w:color="auto" w:fill="FFFFFF"/>
            <w:tcMar>
              <w:top w:w="30" w:type="dxa"/>
              <w:left w:w="20" w:type="dxa"/>
              <w:bottom w:w="30" w:type="dxa"/>
              <w:right w:w="20" w:type="dxa"/>
            </w:tcMar>
            <w:hideMark/>
          </w:tcPr>
          <w:p w14:paraId="7AA7A080" w14:textId="77777777" w:rsidR="00000000" w:rsidRDefault="00E642D2">
            <w:pPr>
              <w:spacing w:after="100"/>
              <w:rPr>
                <w:rFonts w:eastAsia="Times New Roman"/>
              </w:rPr>
            </w:pPr>
            <w:r>
              <w:rPr>
                <w:rFonts w:eastAsia="Times New Roman"/>
                <w:color w:val="000000"/>
                <w:sz w:val="18"/>
                <w:szCs w:val="18"/>
              </w:rPr>
              <w:t xml:space="preserve">Stockholders’ equity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BC55B38" w14:textId="77777777" w:rsidR="00000000" w:rsidRDefault="00E642D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492B9E" w14:textId="77777777" w:rsidR="00000000" w:rsidRDefault="00E642D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B1B0FAF" w14:textId="77777777" w:rsidR="00000000" w:rsidRDefault="00E642D2">
            <w:pPr>
              <w:spacing w:after="100"/>
              <w:rPr>
                <w:rFonts w:eastAsia="Times New Roman"/>
                <w:sz w:val="20"/>
                <w:szCs w:val="20"/>
              </w:rPr>
            </w:pPr>
          </w:p>
        </w:tc>
      </w:tr>
      <w:tr w:rsidR="00000000" w14:paraId="3670D7CC" w14:textId="77777777">
        <w:trPr>
          <w:divId w:val="21515122"/>
        </w:trPr>
        <w:tc>
          <w:tcPr>
            <w:tcW w:w="0" w:type="auto"/>
            <w:gridSpan w:val="3"/>
            <w:shd w:val="clear" w:color="auto" w:fill="CCEEFF"/>
            <w:tcMar>
              <w:top w:w="30" w:type="dxa"/>
              <w:left w:w="20" w:type="dxa"/>
              <w:bottom w:w="30" w:type="dxa"/>
              <w:right w:w="20" w:type="dxa"/>
            </w:tcMar>
            <w:vAlign w:val="bottom"/>
            <w:hideMark/>
          </w:tcPr>
          <w:p w14:paraId="09191AC2" w14:textId="77777777" w:rsidR="00000000" w:rsidRDefault="00E642D2">
            <w:pPr>
              <w:spacing w:after="100"/>
              <w:ind w:hanging="180"/>
              <w:divId w:val="1214733071"/>
              <w:rPr>
                <w:rFonts w:eastAsia="Times New Roman"/>
              </w:rPr>
            </w:pPr>
            <w:r>
              <w:rPr>
                <w:rFonts w:eastAsia="Times New Roman"/>
                <w:color w:val="000000"/>
                <w:sz w:val="18"/>
                <w:szCs w:val="18"/>
              </w:rPr>
              <w:t xml:space="preserve">Common stock, $0.0001 </w:t>
            </w:r>
            <w:r>
              <w:rPr>
                <w:rFonts w:eastAsia="Times New Roman"/>
                <w:color w:val="000000"/>
                <w:sz w:val="18"/>
                <w:szCs w:val="18"/>
              </w:rPr>
              <w:t>par value; 300,000,000 shares authorized at September 30, 2022 and December 31, 2021; and 48,749,842 and 36,083,301 shares issued and outstanding at September 30, 2022 and December 31, 2021, respectively;</w:t>
            </w:r>
          </w:p>
        </w:tc>
        <w:tc>
          <w:tcPr>
            <w:tcW w:w="0" w:type="auto"/>
            <w:gridSpan w:val="2"/>
            <w:shd w:val="clear" w:color="auto" w:fill="CCEEFF"/>
            <w:tcMar>
              <w:top w:w="30" w:type="dxa"/>
              <w:left w:w="20" w:type="dxa"/>
              <w:bottom w:w="30" w:type="dxa"/>
              <w:right w:w="0" w:type="dxa"/>
            </w:tcMar>
            <w:vAlign w:val="bottom"/>
            <w:hideMark/>
          </w:tcPr>
          <w:p w14:paraId="232435A2" w14:textId="77777777" w:rsidR="00000000" w:rsidRDefault="00E642D2">
            <w:pPr>
              <w:spacing w:after="100"/>
              <w:jc w:val="right"/>
              <w:rPr>
                <w:rFonts w:eastAsia="Times New Roman"/>
              </w:rPr>
            </w:pPr>
            <w:r>
              <w:rPr>
                <w:rFonts w:eastAsia="Times New Roman"/>
                <w:color w:val="000000"/>
                <w:sz w:val="18"/>
                <w:szCs w:val="18"/>
              </w:rPr>
              <w:t>5 </w:t>
            </w:r>
          </w:p>
        </w:tc>
        <w:tc>
          <w:tcPr>
            <w:tcW w:w="0" w:type="auto"/>
            <w:shd w:val="clear" w:color="auto" w:fill="CCEEFF"/>
            <w:tcMar>
              <w:top w:w="30" w:type="dxa"/>
              <w:left w:w="0" w:type="dxa"/>
              <w:bottom w:w="30" w:type="dxa"/>
              <w:right w:w="20" w:type="dxa"/>
            </w:tcMar>
            <w:vAlign w:val="bottom"/>
            <w:hideMark/>
          </w:tcPr>
          <w:p w14:paraId="3F2A4152"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18CCD7"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773D14" w14:textId="77777777" w:rsidR="00000000" w:rsidRDefault="00E642D2">
            <w:pPr>
              <w:spacing w:after="100"/>
              <w:jc w:val="right"/>
              <w:rPr>
                <w:rFonts w:eastAsia="Times New Roman"/>
              </w:rPr>
            </w:pPr>
            <w:r>
              <w:rPr>
                <w:rFonts w:eastAsia="Times New Roman"/>
                <w:color w:val="000000"/>
                <w:sz w:val="18"/>
                <w:szCs w:val="18"/>
              </w:rPr>
              <w:t>3 </w:t>
            </w:r>
          </w:p>
        </w:tc>
        <w:tc>
          <w:tcPr>
            <w:tcW w:w="0" w:type="auto"/>
            <w:shd w:val="clear" w:color="auto" w:fill="CCEEFF"/>
            <w:tcMar>
              <w:top w:w="30" w:type="dxa"/>
              <w:left w:w="0" w:type="dxa"/>
              <w:bottom w:w="30" w:type="dxa"/>
              <w:right w:w="20" w:type="dxa"/>
            </w:tcMar>
            <w:vAlign w:val="bottom"/>
            <w:hideMark/>
          </w:tcPr>
          <w:p w14:paraId="6E6F1476" w14:textId="77777777" w:rsidR="00000000" w:rsidRDefault="00E642D2">
            <w:pPr>
              <w:spacing w:after="100"/>
              <w:jc w:val="right"/>
              <w:rPr>
                <w:rFonts w:eastAsia="Times New Roman"/>
              </w:rPr>
            </w:pPr>
          </w:p>
        </w:tc>
      </w:tr>
      <w:tr w:rsidR="00000000" w14:paraId="58018C07" w14:textId="77777777">
        <w:trPr>
          <w:divId w:val="21515122"/>
        </w:trPr>
        <w:tc>
          <w:tcPr>
            <w:tcW w:w="0" w:type="auto"/>
            <w:gridSpan w:val="3"/>
            <w:shd w:val="clear" w:color="auto" w:fill="FFFFFF"/>
            <w:tcMar>
              <w:top w:w="30" w:type="dxa"/>
              <w:left w:w="245" w:type="dxa"/>
              <w:bottom w:w="30" w:type="dxa"/>
              <w:right w:w="20" w:type="dxa"/>
            </w:tcMar>
            <w:hideMark/>
          </w:tcPr>
          <w:p w14:paraId="22137A5D" w14:textId="77777777" w:rsidR="00000000" w:rsidRDefault="00E642D2">
            <w:pPr>
              <w:spacing w:after="100"/>
              <w:rPr>
                <w:rFonts w:eastAsia="Times New Roman"/>
              </w:rPr>
            </w:pPr>
            <w:r>
              <w:rPr>
                <w:rFonts w:eastAsia="Times New Roman"/>
                <w:color w:val="000000"/>
                <w:sz w:val="18"/>
                <w:szCs w:val="18"/>
              </w:rPr>
              <w:t>Additional paid-in capital</w:t>
            </w:r>
          </w:p>
        </w:tc>
        <w:tc>
          <w:tcPr>
            <w:tcW w:w="0" w:type="auto"/>
            <w:gridSpan w:val="2"/>
            <w:shd w:val="clear" w:color="auto" w:fill="FFFFFF"/>
            <w:tcMar>
              <w:top w:w="30" w:type="dxa"/>
              <w:left w:w="20" w:type="dxa"/>
              <w:bottom w:w="30" w:type="dxa"/>
              <w:right w:w="0" w:type="dxa"/>
            </w:tcMar>
            <w:vAlign w:val="bottom"/>
            <w:hideMark/>
          </w:tcPr>
          <w:p w14:paraId="6049FFAD" w14:textId="77777777" w:rsidR="00000000" w:rsidRDefault="00E642D2">
            <w:pPr>
              <w:spacing w:after="100"/>
              <w:jc w:val="right"/>
              <w:rPr>
                <w:rFonts w:eastAsia="Times New Roman"/>
              </w:rPr>
            </w:pPr>
            <w:r>
              <w:rPr>
                <w:rFonts w:eastAsia="Times New Roman"/>
                <w:color w:val="000000"/>
                <w:sz w:val="18"/>
                <w:szCs w:val="18"/>
              </w:rPr>
              <w:t>642,795 </w:t>
            </w:r>
          </w:p>
        </w:tc>
        <w:tc>
          <w:tcPr>
            <w:tcW w:w="0" w:type="auto"/>
            <w:shd w:val="clear" w:color="auto" w:fill="FFFFFF"/>
            <w:tcMar>
              <w:top w:w="30" w:type="dxa"/>
              <w:left w:w="0" w:type="dxa"/>
              <w:bottom w:w="30" w:type="dxa"/>
              <w:right w:w="20" w:type="dxa"/>
            </w:tcMar>
            <w:vAlign w:val="bottom"/>
            <w:hideMark/>
          </w:tcPr>
          <w:p w14:paraId="11E26B0A"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311448"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E3EA19" w14:textId="77777777" w:rsidR="00000000" w:rsidRDefault="00E642D2">
            <w:pPr>
              <w:spacing w:after="100"/>
              <w:jc w:val="right"/>
              <w:rPr>
                <w:rFonts w:eastAsia="Times New Roman"/>
              </w:rPr>
            </w:pPr>
            <w:r>
              <w:rPr>
                <w:rFonts w:eastAsia="Times New Roman"/>
                <w:color w:val="000000"/>
                <w:sz w:val="18"/>
                <w:szCs w:val="18"/>
              </w:rPr>
              <w:t>414,348 </w:t>
            </w:r>
          </w:p>
        </w:tc>
        <w:tc>
          <w:tcPr>
            <w:tcW w:w="0" w:type="auto"/>
            <w:shd w:val="clear" w:color="auto" w:fill="FFFFFF"/>
            <w:tcMar>
              <w:top w:w="30" w:type="dxa"/>
              <w:left w:w="0" w:type="dxa"/>
              <w:bottom w:w="30" w:type="dxa"/>
              <w:right w:w="20" w:type="dxa"/>
            </w:tcMar>
            <w:vAlign w:val="bottom"/>
            <w:hideMark/>
          </w:tcPr>
          <w:p w14:paraId="29986FB0" w14:textId="77777777" w:rsidR="00000000" w:rsidRDefault="00E642D2">
            <w:pPr>
              <w:spacing w:after="100"/>
              <w:jc w:val="right"/>
              <w:rPr>
                <w:rFonts w:eastAsia="Times New Roman"/>
              </w:rPr>
            </w:pPr>
          </w:p>
        </w:tc>
      </w:tr>
      <w:tr w:rsidR="00000000" w14:paraId="4EAEAB43" w14:textId="77777777">
        <w:trPr>
          <w:divId w:val="21515122"/>
        </w:trPr>
        <w:tc>
          <w:tcPr>
            <w:tcW w:w="0" w:type="auto"/>
            <w:gridSpan w:val="3"/>
            <w:shd w:val="clear" w:color="auto" w:fill="CCEEFF"/>
            <w:tcMar>
              <w:top w:w="30" w:type="dxa"/>
              <w:left w:w="245" w:type="dxa"/>
              <w:bottom w:w="30" w:type="dxa"/>
              <w:right w:w="20" w:type="dxa"/>
            </w:tcMar>
            <w:hideMark/>
          </w:tcPr>
          <w:p w14:paraId="4E65C142" w14:textId="77777777" w:rsidR="00000000" w:rsidRDefault="00E642D2">
            <w:pPr>
              <w:spacing w:after="100"/>
              <w:rPr>
                <w:rFonts w:eastAsia="Times New Roman"/>
              </w:rPr>
            </w:pPr>
            <w:r>
              <w:rPr>
                <w:rFonts w:eastAsia="Times New Roman"/>
                <w:color w:val="000000"/>
                <w:sz w:val="18"/>
                <w:szCs w:val="18"/>
              </w:rPr>
              <w:t>Accumulated deficit</w:t>
            </w:r>
          </w:p>
        </w:tc>
        <w:tc>
          <w:tcPr>
            <w:tcW w:w="0" w:type="auto"/>
            <w:gridSpan w:val="2"/>
            <w:shd w:val="clear" w:color="auto" w:fill="CCEEFF"/>
            <w:tcMar>
              <w:top w:w="30" w:type="dxa"/>
              <w:left w:w="20" w:type="dxa"/>
              <w:bottom w:w="30" w:type="dxa"/>
              <w:right w:w="0" w:type="dxa"/>
            </w:tcMar>
            <w:vAlign w:val="bottom"/>
            <w:hideMark/>
          </w:tcPr>
          <w:p w14:paraId="30B3DD37" w14:textId="77777777" w:rsidR="00000000" w:rsidRDefault="00E642D2">
            <w:pPr>
              <w:spacing w:after="100"/>
              <w:jc w:val="right"/>
              <w:rPr>
                <w:rFonts w:eastAsia="Times New Roman"/>
              </w:rPr>
            </w:pPr>
            <w:r>
              <w:rPr>
                <w:rFonts w:eastAsia="Times New Roman"/>
                <w:color w:val="000000"/>
                <w:sz w:val="18"/>
                <w:szCs w:val="18"/>
              </w:rPr>
              <w:t>(303,352)</w:t>
            </w:r>
          </w:p>
        </w:tc>
        <w:tc>
          <w:tcPr>
            <w:tcW w:w="0" w:type="auto"/>
            <w:shd w:val="clear" w:color="auto" w:fill="CCEEFF"/>
            <w:tcMar>
              <w:top w:w="30" w:type="dxa"/>
              <w:left w:w="0" w:type="dxa"/>
              <w:bottom w:w="30" w:type="dxa"/>
              <w:right w:w="20" w:type="dxa"/>
            </w:tcMar>
            <w:vAlign w:val="bottom"/>
            <w:hideMark/>
          </w:tcPr>
          <w:p w14:paraId="7F3A5175"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53E478"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70D03F" w14:textId="77777777" w:rsidR="00000000" w:rsidRDefault="00E642D2">
            <w:pPr>
              <w:spacing w:after="100"/>
              <w:jc w:val="right"/>
              <w:rPr>
                <w:rFonts w:eastAsia="Times New Roman"/>
              </w:rPr>
            </w:pPr>
            <w:r>
              <w:rPr>
                <w:rFonts w:eastAsia="Times New Roman"/>
                <w:color w:val="000000"/>
                <w:sz w:val="18"/>
                <w:szCs w:val="18"/>
              </w:rPr>
              <w:t>(215,091)</w:t>
            </w:r>
          </w:p>
        </w:tc>
        <w:tc>
          <w:tcPr>
            <w:tcW w:w="0" w:type="auto"/>
            <w:shd w:val="clear" w:color="auto" w:fill="CCEEFF"/>
            <w:tcMar>
              <w:top w:w="30" w:type="dxa"/>
              <w:left w:w="0" w:type="dxa"/>
              <w:bottom w:w="30" w:type="dxa"/>
              <w:right w:w="20" w:type="dxa"/>
            </w:tcMar>
            <w:vAlign w:val="bottom"/>
            <w:hideMark/>
          </w:tcPr>
          <w:p w14:paraId="6EF1D614" w14:textId="77777777" w:rsidR="00000000" w:rsidRDefault="00E642D2">
            <w:pPr>
              <w:spacing w:after="100"/>
              <w:jc w:val="right"/>
              <w:rPr>
                <w:rFonts w:eastAsia="Times New Roman"/>
              </w:rPr>
            </w:pPr>
          </w:p>
        </w:tc>
      </w:tr>
      <w:tr w:rsidR="00000000" w14:paraId="6EDC9BEF" w14:textId="77777777">
        <w:trPr>
          <w:divId w:val="21515122"/>
        </w:trPr>
        <w:tc>
          <w:tcPr>
            <w:tcW w:w="0" w:type="auto"/>
            <w:gridSpan w:val="3"/>
            <w:shd w:val="clear" w:color="auto" w:fill="FFFFFF"/>
            <w:tcMar>
              <w:top w:w="30" w:type="dxa"/>
              <w:left w:w="245" w:type="dxa"/>
              <w:bottom w:w="30" w:type="dxa"/>
              <w:right w:w="20" w:type="dxa"/>
            </w:tcMar>
            <w:hideMark/>
          </w:tcPr>
          <w:p w14:paraId="1DECF5B2" w14:textId="77777777" w:rsidR="00000000" w:rsidRDefault="00E642D2">
            <w:pPr>
              <w:spacing w:after="100"/>
              <w:rPr>
                <w:rFonts w:eastAsia="Times New Roman"/>
              </w:rPr>
            </w:pPr>
            <w:r>
              <w:rPr>
                <w:rFonts w:eastAsia="Times New Roman"/>
                <w:color w:val="000000"/>
                <w:sz w:val="18"/>
                <w:szCs w:val="18"/>
              </w:rPr>
              <w:t>Accumulated other comprehensive loss</w:t>
            </w:r>
          </w:p>
        </w:tc>
        <w:tc>
          <w:tcPr>
            <w:tcW w:w="0" w:type="auto"/>
            <w:gridSpan w:val="2"/>
            <w:shd w:val="clear" w:color="auto" w:fill="FFFFFF"/>
            <w:tcMar>
              <w:top w:w="30" w:type="dxa"/>
              <w:left w:w="20" w:type="dxa"/>
              <w:bottom w:w="30" w:type="dxa"/>
              <w:right w:w="0" w:type="dxa"/>
            </w:tcMar>
            <w:vAlign w:val="bottom"/>
            <w:hideMark/>
          </w:tcPr>
          <w:p w14:paraId="269A64AA" w14:textId="77777777" w:rsidR="00000000" w:rsidRDefault="00E642D2">
            <w:pPr>
              <w:spacing w:after="100"/>
              <w:jc w:val="right"/>
              <w:rPr>
                <w:rFonts w:eastAsia="Times New Roman"/>
              </w:rPr>
            </w:pPr>
            <w:r>
              <w:rPr>
                <w:rFonts w:eastAsia="Times New Roman"/>
                <w:color w:val="000000"/>
                <w:sz w:val="18"/>
                <w:szCs w:val="18"/>
              </w:rPr>
              <w:t>(2,454)</w:t>
            </w:r>
          </w:p>
        </w:tc>
        <w:tc>
          <w:tcPr>
            <w:tcW w:w="0" w:type="auto"/>
            <w:shd w:val="clear" w:color="auto" w:fill="FFFFFF"/>
            <w:tcMar>
              <w:top w:w="30" w:type="dxa"/>
              <w:left w:w="0" w:type="dxa"/>
              <w:bottom w:w="30" w:type="dxa"/>
              <w:right w:w="20" w:type="dxa"/>
            </w:tcMar>
            <w:vAlign w:val="bottom"/>
            <w:hideMark/>
          </w:tcPr>
          <w:p w14:paraId="0C148DAD"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8BD701"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C3FAD6" w14:textId="77777777" w:rsidR="00000000" w:rsidRDefault="00E642D2">
            <w:pPr>
              <w:spacing w:after="100"/>
              <w:jc w:val="right"/>
              <w:rPr>
                <w:rFonts w:eastAsia="Times New Roman"/>
              </w:rPr>
            </w:pPr>
            <w:r>
              <w:rPr>
                <w:rFonts w:eastAsia="Times New Roman"/>
                <w:color w:val="000000"/>
                <w:sz w:val="18"/>
                <w:szCs w:val="18"/>
              </w:rPr>
              <w:t>(201)</w:t>
            </w:r>
          </w:p>
        </w:tc>
        <w:tc>
          <w:tcPr>
            <w:tcW w:w="0" w:type="auto"/>
            <w:shd w:val="clear" w:color="auto" w:fill="FFFFFF"/>
            <w:tcMar>
              <w:top w:w="30" w:type="dxa"/>
              <w:left w:w="0" w:type="dxa"/>
              <w:bottom w:w="30" w:type="dxa"/>
              <w:right w:w="20" w:type="dxa"/>
            </w:tcMar>
            <w:vAlign w:val="bottom"/>
            <w:hideMark/>
          </w:tcPr>
          <w:p w14:paraId="0F7AA36F" w14:textId="77777777" w:rsidR="00000000" w:rsidRDefault="00E642D2">
            <w:pPr>
              <w:spacing w:after="100"/>
              <w:jc w:val="right"/>
              <w:rPr>
                <w:rFonts w:eastAsia="Times New Roman"/>
              </w:rPr>
            </w:pPr>
          </w:p>
        </w:tc>
      </w:tr>
      <w:tr w:rsidR="00000000" w14:paraId="77596FB0" w14:textId="77777777">
        <w:trPr>
          <w:divId w:val="21515122"/>
        </w:trPr>
        <w:tc>
          <w:tcPr>
            <w:tcW w:w="0" w:type="auto"/>
            <w:gridSpan w:val="3"/>
            <w:shd w:val="clear" w:color="auto" w:fill="CCEEFF"/>
            <w:tcMar>
              <w:top w:w="30" w:type="dxa"/>
              <w:left w:w="605" w:type="dxa"/>
              <w:bottom w:w="30" w:type="dxa"/>
              <w:right w:w="20" w:type="dxa"/>
            </w:tcMar>
            <w:hideMark/>
          </w:tcPr>
          <w:p w14:paraId="20570C06" w14:textId="77777777" w:rsidR="00000000" w:rsidRDefault="00E642D2">
            <w:pPr>
              <w:spacing w:after="100"/>
              <w:rPr>
                <w:rFonts w:eastAsia="Times New Roman"/>
              </w:rPr>
            </w:pPr>
            <w:r>
              <w:rPr>
                <w:rFonts w:eastAsia="Times New Roman"/>
                <w:color w:val="000000"/>
                <w:sz w:val="18"/>
                <w:szCs w:val="18"/>
              </w:rPr>
              <w:t>Total stockholders’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67500BF" w14:textId="77777777" w:rsidR="00000000" w:rsidRDefault="00E642D2">
            <w:pPr>
              <w:spacing w:after="100"/>
              <w:jc w:val="right"/>
              <w:rPr>
                <w:rFonts w:eastAsia="Times New Roman"/>
              </w:rPr>
            </w:pPr>
            <w:r>
              <w:rPr>
                <w:rFonts w:eastAsia="Times New Roman"/>
                <w:color w:val="000000"/>
                <w:sz w:val="18"/>
                <w:szCs w:val="18"/>
              </w:rPr>
              <w:t>336,994 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AA6C91"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13AD99" w14:textId="77777777" w:rsidR="00000000" w:rsidRDefault="00E642D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7F7A5E4" w14:textId="77777777" w:rsidR="00000000" w:rsidRDefault="00E642D2">
            <w:pPr>
              <w:spacing w:after="100"/>
              <w:jc w:val="right"/>
              <w:rPr>
                <w:rFonts w:eastAsia="Times New Roman"/>
              </w:rPr>
            </w:pPr>
            <w:r>
              <w:rPr>
                <w:rFonts w:eastAsia="Times New Roman"/>
                <w:color w:val="000000"/>
                <w:sz w:val="18"/>
                <w:szCs w:val="18"/>
              </w:rPr>
              <w:t>199,059 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A3F777" w14:textId="77777777" w:rsidR="00000000" w:rsidRDefault="00E642D2">
            <w:pPr>
              <w:spacing w:after="100"/>
              <w:jc w:val="right"/>
              <w:rPr>
                <w:rFonts w:eastAsia="Times New Roman"/>
              </w:rPr>
            </w:pPr>
          </w:p>
        </w:tc>
      </w:tr>
      <w:tr w:rsidR="00000000" w14:paraId="767C7B0B" w14:textId="77777777">
        <w:trPr>
          <w:divId w:val="21515122"/>
        </w:trPr>
        <w:tc>
          <w:tcPr>
            <w:tcW w:w="0" w:type="auto"/>
            <w:gridSpan w:val="3"/>
            <w:shd w:val="clear" w:color="auto" w:fill="FFFFFF"/>
            <w:tcMar>
              <w:top w:w="30" w:type="dxa"/>
              <w:left w:w="20" w:type="dxa"/>
              <w:bottom w:w="30" w:type="dxa"/>
              <w:right w:w="20" w:type="dxa"/>
            </w:tcMar>
            <w:hideMark/>
          </w:tcPr>
          <w:p w14:paraId="3D1E9C83" w14:textId="77777777" w:rsidR="00000000" w:rsidRDefault="00E642D2">
            <w:pPr>
              <w:spacing w:after="100"/>
              <w:rPr>
                <w:rFonts w:eastAsia="Times New Roman"/>
              </w:rPr>
            </w:pPr>
            <w:r>
              <w:rPr>
                <w:rFonts w:eastAsia="Times New Roman"/>
                <w:b/>
                <w:bCs/>
                <w:color w:val="000000"/>
                <w:sz w:val="18"/>
                <w:szCs w:val="18"/>
              </w:rPr>
              <w:t>Total liabilities and stockholders’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A6724E1" w14:textId="77777777" w:rsidR="00000000" w:rsidRDefault="00E642D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1FEBD08" w14:textId="77777777" w:rsidR="00000000" w:rsidRDefault="00E642D2">
            <w:pPr>
              <w:spacing w:after="100"/>
              <w:jc w:val="right"/>
              <w:rPr>
                <w:rFonts w:eastAsia="Times New Roman"/>
              </w:rPr>
            </w:pPr>
            <w:r>
              <w:rPr>
                <w:rFonts w:eastAsia="Times New Roman"/>
                <w:color w:val="000000"/>
                <w:sz w:val="18"/>
                <w:szCs w:val="18"/>
              </w:rPr>
              <w:t>377,181 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4A6A7F5"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8649DA" w14:textId="77777777" w:rsidR="00000000" w:rsidRDefault="00E642D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2CC26F6" w14:textId="77777777" w:rsidR="00000000" w:rsidRDefault="00E642D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CFF5B05" w14:textId="77777777" w:rsidR="00000000" w:rsidRDefault="00E642D2">
            <w:pPr>
              <w:spacing w:after="100"/>
              <w:jc w:val="right"/>
              <w:rPr>
                <w:rFonts w:eastAsia="Times New Roman"/>
              </w:rPr>
            </w:pPr>
            <w:r>
              <w:rPr>
                <w:rFonts w:eastAsia="Times New Roman"/>
                <w:color w:val="000000"/>
                <w:sz w:val="18"/>
                <w:szCs w:val="18"/>
              </w:rPr>
              <w:t>221,215 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B53BCBE" w14:textId="77777777" w:rsidR="00000000" w:rsidRDefault="00E642D2">
            <w:pPr>
              <w:spacing w:after="100"/>
              <w:jc w:val="right"/>
              <w:rPr>
                <w:rFonts w:eastAsia="Times New Roman"/>
              </w:rPr>
            </w:pPr>
          </w:p>
        </w:tc>
      </w:tr>
    </w:tbl>
    <w:p w14:paraId="208953C7" w14:textId="77777777" w:rsidR="00000000" w:rsidRDefault="00E642D2">
      <w:pPr>
        <w:ind w:hanging="720"/>
        <w:divId w:val="42025712"/>
        <w:rPr>
          <w:rFonts w:eastAsia="Times New Roman"/>
        </w:rPr>
      </w:pPr>
      <w:r>
        <w:rPr>
          <w:rFonts w:eastAsia="Times New Roman"/>
          <w:color w:val="000000"/>
          <w:sz w:val="20"/>
          <w:szCs w:val="20"/>
        </w:rPr>
        <w:t>*The condensed balance sheet as of December </w:t>
      </w:r>
      <w:r>
        <w:rPr>
          <w:rFonts w:eastAsia="Times New Roman"/>
          <w:color w:val="000000"/>
          <w:sz w:val="20"/>
          <w:szCs w:val="20"/>
        </w:rPr>
        <w:t>31, 2021 has been derived from the audited financial statements as of that date</w:t>
      </w:r>
      <w:r>
        <w:rPr>
          <w:rFonts w:eastAsia="Times New Roman"/>
          <w:color w:val="000000"/>
          <w:sz w:val="18"/>
          <w:szCs w:val="18"/>
        </w:rPr>
        <w:t>.</w:t>
      </w:r>
    </w:p>
    <w:p w14:paraId="4F5FB9A8" w14:textId="77777777" w:rsidR="00000000" w:rsidRDefault="00E642D2">
      <w:pPr>
        <w:jc w:val="center"/>
        <w:divId w:val="225067871"/>
        <w:rPr>
          <w:rFonts w:eastAsia="Times New Roman"/>
        </w:rPr>
      </w:pPr>
      <w:r>
        <w:rPr>
          <w:rFonts w:eastAsia="Times New Roman"/>
          <w:i/>
          <w:iCs/>
          <w:color w:val="000000"/>
          <w:sz w:val="20"/>
          <w:szCs w:val="20"/>
        </w:rPr>
        <w:t>The accompanying notes are an integral part of these condensed financial statements</w:t>
      </w:r>
    </w:p>
    <w:p w14:paraId="26623CFF" w14:textId="77777777" w:rsidR="00000000" w:rsidRDefault="00E642D2">
      <w:pPr>
        <w:jc w:val="center"/>
        <w:divId w:val="605309177"/>
        <w:rPr>
          <w:rFonts w:eastAsia="Times New Roman"/>
        </w:rPr>
      </w:pPr>
      <w:r>
        <w:rPr>
          <w:rFonts w:eastAsia="Times New Roman"/>
          <w:color w:val="000000"/>
          <w:sz w:val="20"/>
          <w:szCs w:val="20"/>
        </w:rPr>
        <w:t>7</w:t>
      </w:r>
    </w:p>
    <w:p w14:paraId="21CAC9BF" w14:textId="77777777" w:rsidR="00000000" w:rsidRDefault="00E642D2">
      <w:pPr>
        <w:rPr>
          <w:rFonts w:eastAsia="Times New Roman"/>
        </w:rPr>
      </w:pPr>
      <w:r>
        <w:rPr>
          <w:rFonts w:eastAsia="Times New Roman"/>
        </w:rPr>
        <w:pict w14:anchorId="184E290E">
          <v:rect id="_x0000_i1031" style="width:0;height:1.5pt" o:hralign="center" o:hrstd="t" o:hr="t" fillcolor="#a0a0a0" stroked="f"/>
        </w:pict>
      </w:r>
    </w:p>
    <w:p w14:paraId="7BAA6652" w14:textId="77777777" w:rsidR="00000000" w:rsidRDefault="00E642D2">
      <w:pPr>
        <w:divId w:val="732433340"/>
        <w:rPr>
          <w:rFonts w:eastAsia="Times New Roman"/>
        </w:rPr>
      </w:pPr>
    </w:p>
    <w:p w14:paraId="532451FF" w14:textId="77777777" w:rsidR="00000000" w:rsidRDefault="00E642D2">
      <w:pPr>
        <w:jc w:val="center"/>
        <w:rPr>
          <w:rFonts w:eastAsia="Times New Roman"/>
        </w:rPr>
      </w:pPr>
      <w:r>
        <w:rPr>
          <w:rFonts w:eastAsia="Times New Roman"/>
          <w:b/>
          <w:bCs/>
          <w:color w:val="000000"/>
          <w:sz w:val="20"/>
          <w:szCs w:val="20"/>
        </w:rPr>
        <w:t>Pliant Therapeutics, Inc.</w:t>
      </w:r>
    </w:p>
    <w:p w14:paraId="336A875E" w14:textId="77777777" w:rsidR="00000000" w:rsidRDefault="00E642D2">
      <w:pPr>
        <w:jc w:val="center"/>
        <w:rPr>
          <w:rFonts w:eastAsia="Times New Roman"/>
        </w:rPr>
      </w:pPr>
      <w:r>
        <w:rPr>
          <w:rFonts w:eastAsia="Times New Roman"/>
          <w:b/>
          <w:bCs/>
          <w:color w:val="000000"/>
          <w:sz w:val="20"/>
          <w:szCs w:val="20"/>
        </w:rPr>
        <w:t>Condensed Statements of Operations and Comprehensive Loss</w:t>
      </w:r>
    </w:p>
    <w:p w14:paraId="18D7F1ED" w14:textId="77777777" w:rsidR="00000000" w:rsidRDefault="00E642D2">
      <w:pPr>
        <w:jc w:val="center"/>
        <w:rPr>
          <w:rFonts w:eastAsia="Times New Roman"/>
        </w:rPr>
      </w:pPr>
      <w:r>
        <w:rPr>
          <w:rFonts w:eastAsia="Times New Roman"/>
          <w:b/>
          <w:bCs/>
          <w:color w:val="000000"/>
          <w:sz w:val="20"/>
          <w:szCs w:val="20"/>
        </w:rPr>
        <w:t>(Unaudited)</w:t>
      </w:r>
    </w:p>
    <w:p w14:paraId="2F68BD3B" w14:textId="77777777" w:rsidR="00000000" w:rsidRDefault="00E642D2">
      <w:pPr>
        <w:jc w:val="center"/>
        <w:rPr>
          <w:rFonts w:eastAsia="Times New Roman"/>
        </w:rPr>
      </w:pPr>
      <w:r>
        <w:rPr>
          <w:rFonts w:eastAsia="Times New Roman"/>
          <w:i/>
          <w:iCs/>
          <w:color w:val="000000"/>
          <w:sz w:val="18"/>
          <w:szCs w:val="18"/>
        </w:rPr>
        <w:t>(In thousands, except number of shares and per share amounts)</w:t>
      </w:r>
    </w:p>
    <w:tbl>
      <w:tblPr>
        <w:tblW w:w="5000" w:type="pct"/>
        <w:tblCellMar>
          <w:top w:w="15" w:type="dxa"/>
          <w:left w:w="15" w:type="dxa"/>
          <w:bottom w:w="15" w:type="dxa"/>
          <w:right w:w="15" w:type="dxa"/>
        </w:tblCellMar>
        <w:tblLook w:val="04A0" w:firstRow="1" w:lastRow="0" w:firstColumn="1" w:lastColumn="0" w:noHBand="0" w:noVBand="1"/>
      </w:tblPr>
      <w:tblGrid>
        <w:gridCol w:w="41"/>
        <w:gridCol w:w="3442"/>
        <w:gridCol w:w="39"/>
        <w:gridCol w:w="121"/>
        <w:gridCol w:w="886"/>
        <w:gridCol w:w="36"/>
        <w:gridCol w:w="36"/>
        <w:gridCol w:w="36"/>
        <w:gridCol w:w="36"/>
        <w:gridCol w:w="121"/>
        <w:gridCol w:w="886"/>
        <w:gridCol w:w="36"/>
        <w:gridCol w:w="36"/>
        <w:gridCol w:w="36"/>
        <w:gridCol w:w="36"/>
        <w:gridCol w:w="121"/>
        <w:gridCol w:w="886"/>
        <w:gridCol w:w="36"/>
        <w:gridCol w:w="36"/>
        <w:gridCol w:w="36"/>
        <w:gridCol w:w="36"/>
        <w:gridCol w:w="121"/>
        <w:gridCol w:w="886"/>
        <w:gridCol w:w="36"/>
        <w:gridCol w:w="36"/>
        <w:gridCol w:w="36"/>
        <w:gridCol w:w="36"/>
        <w:gridCol w:w="36"/>
        <w:gridCol w:w="36"/>
        <w:gridCol w:w="36"/>
        <w:gridCol w:w="36"/>
        <w:gridCol w:w="36"/>
      </w:tblGrid>
      <w:tr w:rsidR="00000000" w14:paraId="77343750" w14:textId="77777777">
        <w:trPr>
          <w:divId w:val="332101114"/>
        </w:trPr>
        <w:tc>
          <w:tcPr>
            <w:tcW w:w="50" w:type="pct"/>
            <w:vAlign w:val="center"/>
            <w:hideMark/>
          </w:tcPr>
          <w:p w14:paraId="603059BF" w14:textId="77777777" w:rsidR="00000000" w:rsidRDefault="00E642D2">
            <w:pPr>
              <w:jc w:val="center"/>
              <w:rPr>
                <w:rFonts w:eastAsia="Times New Roman"/>
              </w:rPr>
            </w:pPr>
          </w:p>
        </w:tc>
        <w:tc>
          <w:tcPr>
            <w:tcW w:w="2510" w:type="pct"/>
            <w:vAlign w:val="center"/>
            <w:hideMark/>
          </w:tcPr>
          <w:p w14:paraId="39EFE202" w14:textId="77777777" w:rsidR="00000000" w:rsidRDefault="00E642D2">
            <w:pPr>
              <w:spacing w:after="100"/>
              <w:rPr>
                <w:rFonts w:eastAsia="Times New Roman"/>
                <w:sz w:val="20"/>
                <w:szCs w:val="20"/>
              </w:rPr>
            </w:pPr>
          </w:p>
        </w:tc>
        <w:tc>
          <w:tcPr>
            <w:tcW w:w="5" w:type="pct"/>
            <w:vAlign w:val="center"/>
            <w:hideMark/>
          </w:tcPr>
          <w:p w14:paraId="42BE369A" w14:textId="77777777" w:rsidR="00000000" w:rsidRDefault="00E642D2">
            <w:pPr>
              <w:spacing w:after="100"/>
              <w:rPr>
                <w:rFonts w:eastAsia="Times New Roman"/>
                <w:sz w:val="20"/>
                <w:szCs w:val="20"/>
              </w:rPr>
            </w:pPr>
          </w:p>
        </w:tc>
        <w:tc>
          <w:tcPr>
            <w:tcW w:w="50" w:type="pct"/>
            <w:vAlign w:val="center"/>
            <w:hideMark/>
          </w:tcPr>
          <w:p w14:paraId="16417D8D" w14:textId="77777777" w:rsidR="00000000" w:rsidRDefault="00E642D2">
            <w:pPr>
              <w:spacing w:after="100"/>
              <w:rPr>
                <w:rFonts w:eastAsia="Times New Roman"/>
                <w:sz w:val="20"/>
                <w:szCs w:val="20"/>
              </w:rPr>
            </w:pPr>
          </w:p>
        </w:tc>
        <w:tc>
          <w:tcPr>
            <w:tcW w:w="529" w:type="pct"/>
            <w:vAlign w:val="center"/>
            <w:hideMark/>
          </w:tcPr>
          <w:p w14:paraId="697A4843" w14:textId="77777777" w:rsidR="00000000" w:rsidRDefault="00E642D2">
            <w:pPr>
              <w:spacing w:after="100"/>
              <w:rPr>
                <w:rFonts w:eastAsia="Times New Roman"/>
                <w:sz w:val="20"/>
                <w:szCs w:val="20"/>
              </w:rPr>
            </w:pPr>
          </w:p>
        </w:tc>
        <w:tc>
          <w:tcPr>
            <w:tcW w:w="5" w:type="pct"/>
            <w:vAlign w:val="center"/>
            <w:hideMark/>
          </w:tcPr>
          <w:p w14:paraId="13331B78" w14:textId="77777777" w:rsidR="00000000" w:rsidRDefault="00E642D2">
            <w:pPr>
              <w:spacing w:after="100"/>
              <w:rPr>
                <w:rFonts w:eastAsia="Times New Roman"/>
                <w:sz w:val="20"/>
                <w:szCs w:val="20"/>
              </w:rPr>
            </w:pPr>
          </w:p>
        </w:tc>
        <w:tc>
          <w:tcPr>
            <w:tcW w:w="5" w:type="pct"/>
            <w:vAlign w:val="center"/>
            <w:hideMark/>
          </w:tcPr>
          <w:p w14:paraId="2AB17800" w14:textId="77777777" w:rsidR="00000000" w:rsidRDefault="00E642D2">
            <w:pPr>
              <w:spacing w:after="100"/>
              <w:rPr>
                <w:rFonts w:eastAsia="Times New Roman"/>
                <w:sz w:val="20"/>
                <w:szCs w:val="20"/>
              </w:rPr>
            </w:pPr>
          </w:p>
        </w:tc>
        <w:tc>
          <w:tcPr>
            <w:tcW w:w="26" w:type="pct"/>
            <w:vAlign w:val="center"/>
            <w:hideMark/>
          </w:tcPr>
          <w:p w14:paraId="755574AF" w14:textId="77777777" w:rsidR="00000000" w:rsidRDefault="00E642D2">
            <w:pPr>
              <w:spacing w:after="100"/>
              <w:rPr>
                <w:rFonts w:eastAsia="Times New Roman"/>
                <w:sz w:val="20"/>
                <w:szCs w:val="20"/>
              </w:rPr>
            </w:pPr>
          </w:p>
        </w:tc>
        <w:tc>
          <w:tcPr>
            <w:tcW w:w="5" w:type="pct"/>
            <w:vAlign w:val="center"/>
            <w:hideMark/>
          </w:tcPr>
          <w:p w14:paraId="6A6A51DC" w14:textId="77777777" w:rsidR="00000000" w:rsidRDefault="00E642D2">
            <w:pPr>
              <w:spacing w:after="100"/>
              <w:rPr>
                <w:rFonts w:eastAsia="Times New Roman"/>
                <w:sz w:val="20"/>
                <w:szCs w:val="20"/>
              </w:rPr>
            </w:pPr>
          </w:p>
        </w:tc>
        <w:tc>
          <w:tcPr>
            <w:tcW w:w="50" w:type="pct"/>
            <w:vAlign w:val="center"/>
            <w:hideMark/>
          </w:tcPr>
          <w:p w14:paraId="0BD36188" w14:textId="77777777" w:rsidR="00000000" w:rsidRDefault="00E642D2">
            <w:pPr>
              <w:spacing w:after="100"/>
              <w:rPr>
                <w:rFonts w:eastAsia="Times New Roman"/>
                <w:sz w:val="20"/>
                <w:szCs w:val="20"/>
              </w:rPr>
            </w:pPr>
          </w:p>
        </w:tc>
        <w:tc>
          <w:tcPr>
            <w:tcW w:w="529" w:type="pct"/>
            <w:vAlign w:val="center"/>
            <w:hideMark/>
          </w:tcPr>
          <w:p w14:paraId="47515481" w14:textId="77777777" w:rsidR="00000000" w:rsidRDefault="00E642D2">
            <w:pPr>
              <w:spacing w:after="100"/>
              <w:rPr>
                <w:rFonts w:eastAsia="Times New Roman"/>
                <w:sz w:val="20"/>
                <w:szCs w:val="20"/>
              </w:rPr>
            </w:pPr>
          </w:p>
        </w:tc>
        <w:tc>
          <w:tcPr>
            <w:tcW w:w="5" w:type="pct"/>
            <w:vAlign w:val="center"/>
            <w:hideMark/>
          </w:tcPr>
          <w:p w14:paraId="1623B840" w14:textId="77777777" w:rsidR="00000000" w:rsidRDefault="00E642D2">
            <w:pPr>
              <w:spacing w:after="100"/>
              <w:rPr>
                <w:rFonts w:eastAsia="Times New Roman"/>
                <w:sz w:val="20"/>
                <w:szCs w:val="20"/>
              </w:rPr>
            </w:pPr>
          </w:p>
        </w:tc>
        <w:tc>
          <w:tcPr>
            <w:tcW w:w="5" w:type="pct"/>
            <w:vAlign w:val="center"/>
            <w:hideMark/>
          </w:tcPr>
          <w:p w14:paraId="73602B7D" w14:textId="77777777" w:rsidR="00000000" w:rsidRDefault="00E642D2">
            <w:pPr>
              <w:spacing w:after="100"/>
              <w:rPr>
                <w:rFonts w:eastAsia="Times New Roman"/>
                <w:sz w:val="20"/>
                <w:szCs w:val="20"/>
              </w:rPr>
            </w:pPr>
          </w:p>
        </w:tc>
        <w:tc>
          <w:tcPr>
            <w:tcW w:w="19" w:type="pct"/>
            <w:vAlign w:val="center"/>
            <w:hideMark/>
          </w:tcPr>
          <w:p w14:paraId="4B715C1C" w14:textId="77777777" w:rsidR="00000000" w:rsidRDefault="00E642D2">
            <w:pPr>
              <w:spacing w:after="100"/>
              <w:rPr>
                <w:rFonts w:eastAsia="Times New Roman"/>
                <w:sz w:val="20"/>
                <w:szCs w:val="20"/>
              </w:rPr>
            </w:pPr>
          </w:p>
        </w:tc>
        <w:tc>
          <w:tcPr>
            <w:tcW w:w="5" w:type="pct"/>
            <w:vAlign w:val="center"/>
            <w:hideMark/>
          </w:tcPr>
          <w:p w14:paraId="56E78832" w14:textId="77777777" w:rsidR="00000000" w:rsidRDefault="00E642D2">
            <w:pPr>
              <w:spacing w:after="100"/>
              <w:rPr>
                <w:rFonts w:eastAsia="Times New Roman"/>
                <w:sz w:val="20"/>
                <w:szCs w:val="20"/>
              </w:rPr>
            </w:pPr>
          </w:p>
        </w:tc>
        <w:tc>
          <w:tcPr>
            <w:tcW w:w="50" w:type="pct"/>
            <w:vAlign w:val="center"/>
            <w:hideMark/>
          </w:tcPr>
          <w:p w14:paraId="0B60C0D5" w14:textId="77777777" w:rsidR="00000000" w:rsidRDefault="00E642D2">
            <w:pPr>
              <w:spacing w:after="100"/>
              <w:rPr>
                <w:rFonts w:eastAsia="Times New Roman"/>
                <w:sz w:val="20"/>
                <w:szCs w:val="20"/>
              </w:rPr>
            </w:pPr>
          </w:p>
        </w:tc>
        <w:tc>
          <w:tcPr>
            <w:tcW w:w="529" w:type="pct"/>
            <w:vAlign w:val="center"/>
            <w:hideMark/>
          </w:tcPr>
          <w:p w14:paraId="19D2569D" w14:textId="77777777" w:rsidR="00000000" w:rsidRDefault="00E642D2">
            <w:pPr>
              <w:spacing w:after="100"/>
              <w:rPr>
                <w:rFonts w:eastAsia="Times New Roman"/>
                <w:sz w:val="20"/>
                <w:szCs w:val="20"/>
              </w:rPr>
            </w:pPr>
          </w:p>
        </w:tc>
        <w:tc>
          <w:tcPr>
            <w:tcW w:w="5" w:type="pct"/>
            <w:vAlign w:val="center"/>
            <w:hideMark/>
          </w:tcPr>
          <w:p w14:paraId="35519775" w14:textId="77777777" w:rsidR="00000000" w:rsidRDefault="00E642D2">
            <w:pPr>
              <w:spacing w:after="100"/>
              <w:rPr>
                <w:rFonts w:eastAsia="Times New Roman"/>
                <w:sz w:val="20"/>
                <w:szCs w:val="20"/>
              </w:rPr>
            </w:pPr>
          </w:p>
        </w:tc>
        <w:tc>
          <w:tcPr>
            <w:tcW w:w="5" w:type="pct"/>
            <w:vAlign w:val="center"/>
            <w:hideMark/>
          </w:tcPr>
          <w:p w14:paraId="162C35DA" w14:textId="77777777" w:rsidR="00000000" w:rsidRDefault="00E642D2">
            <w:pPr>
              <w:spacing w:after="100"/>
              <w:rPr>
                <w:rFonts w:eastAsia="Times New Roman"/>
                <w:sz w:val="20"/>
                <w:szCs w:val="20"/>
              </w:rPr>
            </w:pPr>
          </w:p>
        </w:tc>
        <w:tc>
          <w:tcPr>
            <w:tcW w:w="19" w:type="pct"/>
            <w:vAlign w:val="center"/>
            <w:hideMark/>
          </w:tcPr>
          <w:p w14:paraId="391AB793" w14:textId="77777777" w:rsidR="00000000" w:rsidRDefault="00E642D2">
            <w:pPr>
              <w:spacing w:after="100"/>
              <w:rPr>
                <w:rFonts w:eastAsia="Times New Roman"/>
                <w:sz w:val="20"/>
                <w:szCs w:val="20"/>
              </w:rPr>
            </w:pPr>
          </w:p>
        </w:tc>
        <w:tc>
          <w:tcPr>
            <w:tcW w:w="5" w:type="pct"/>
            <w:vAlign w:val="center"/>
            <w:hideMark/>
          </w:tcPr>
          <w:p w14:paraId="510151E7" w14:textId="77777777" w:rsidR="00000000" w:rsidRDefault="00E642D2">
            <w:pPr>
              <w:spacing w:after="100"/>
              <w:rPr>
                <w:rFonts w:eastAsia="Times New Roman"/>
                <w:sz w:val="20"/>
                <w:szCs w:val="20"/>
              </w:rPr>
            </w:pPr>
          </w:p>
        </w:tc>
        <w:tc>
          <w:tcPr>
            <w:tcW w:w="50" w:type="pct"/>
            <w:vAlign w:val="center"/>
            <w:hideMark/>
          </w:tcPr>
          <w:p w14:paraId="3AAFDA0B" w14:textId="77777777" w:rsidR="00000000" w:rsidRDefault="00E642D2">
            <w:pPr>
              <w:spacing w:after="100"/>
              <w:rPr>
                <w:rFonts w:eastAsia="Times New Roman"/>
                <w:sz w:val="20"/>
                <w:szCs w:val="20"/>
              </w:rPr>
            </w:pPr>
          </w:p>
        </w:tc>
        <w:tc>
          <w:tcPr>
            <w:tcW w:w="530" w:type="pct"/>
            <w:vAlign w:val="center"/>
            <w:hideMark/>
          </w:tcPr>
          <w:p w14:paraId="074CAAA5" w14:textId="77777777" w:rsidR="00000000" w:rsidRDefault="00E642D2">
            <w:pPr>
              <w:spacing w:after="100"/>
              <w:rPr>
                <w:rFonts w:eastAsia="Times New Roman"/>
                <w:sz w:val="20"/>
                <w:szCs w:val="20"/>
              </w:rPr>
            </w:pPr>
          </w:p>
        </w:tc>
        <w:tc>
          <w:tcPr>
            <w:tcW w:w="5" w:type="pct"/>
            <w:vAlign w:val="center"/>
            <w:hideMark/>
          </w:tcPr>
          <w:p w14:paraId="233B3CD5" w14:textId="77777777" w:rsidR="00000000" w:rsidRDefault="00E642D2">
            <w:pPr>
              <w:spacing w:after="100"/>
              <w:rPr>
                <w:rFonts w:eastAsia="Times New Roman"/>
                <w:sz w:val="20"/>
                <w:szCs w:val="20"/>
              </w:rPr>
            </w:pPr>
          </w:p>
        </w:tc>
        <w:tc>
          <w:tcPr>
            <w:tcW w:w="0" w:type="auto"/>
            <w:vAlign w:val="center"/>
            <w:hideMark/>
          </w:tcPr>
          <w:p w14:paraId="32997665" w14:textId="77777777" w:rsidR="00000000" w:rsidRDefault="00E642D2">
            <w:pPr>
              <w:spacing w:after="100"/>
              <w:rPr>
                <w:rFonts w:eastAsia="Times New Roman"/>
                <w:sz w:val="20"/>
                <w:szCs w:val="20"/>
              </w:rPr>
            </w:pPr>
          </w:p>
        </w:tc>
        <w:tc>
          <w:tcPr>
            <w:tcW w:w="0" w:type="auto"/>
            <w:vAlign w:val="center"/>
            <w:hideMark/>
          </w:tcPr>
          <w:p w14:paraId="445FD150" w14:textId="77777777" w:rsidR="00000000" w:rsidRDefault="00E642D2">
            <w:pPr>
              <w:spacing w:after="100"/>
              <w:rPr>
                <w:rFonts w:eastAsia="Times New Roman"/>
                <w:sz w:val="20"/>
                <w:szCs w:val="20"/>
              </w:rPr>
            </w:pPr>
          </w:p>
        </w:tc>
        <w:tc>
          <w:tcPr>
            <w:tcW w:w="0" w:type="auto"/>
            <w:gridSpan w:val="3"/>
            <w:vAlign w:val="center"/>
            <w:hideMark/>
          </w:tcPr>
          <w:p w14:paraId="2AEDD4FD" w14:textId="77777777" w:rsidR="00000000" w:rsidRDefault="00E642D2">
            <w:pPr>
              <w:spacing w:after="100"/>
              <w:rPr>
                <w:rFonts w:eastAsia="Times New Roman"/>
                <w:sz w:val="20"/>
                <w:szCs w:val="20"/>
              </w:rPr>
            </w:pPr>
          </w:p>
        </w:tc>
        <w:tc>
          <w:tcPr>
            <w:tcW w:w="0" w:type="auto"/>
            <w:gridSpan w:val="3"/>
            <w:vAlign w:val="center"/>
            <w:hideMark/>
          </w:tcPr>
          <w:p w14:paraId="0110A91C" w14:textId="77777777" w:rsidR="00000000" w:rsidRDefault="00E642D2">
            <w:pPr>
              <w:spacing w:after="100"/>
              <w:rPr>
                <w:rFonts w:eastAsia="Times New Roman"/>
                <w:sz w:val="20"/>
                <w:szCs w:val="20"/>
              </w:rPr>
            </w:pPr>
          </w:p>
        </w:tc>
      </w:tr>
      <w:tr w:rsidR="00000000" w14:paraId="4DE4322B" w14:textId="77777777">
        <w:trPr>
          <w:divId w:val="332101114"/>
        </w:trPr>
        <w:tc>
          <w:tcPr>
            <w:tcW w:w="0" w:type="auto"/>
            <w:gridSpan w:val="3"/>
            <w:tcMar>
              <w:top w:w="0" w:type="dxa"/>
              <w:left w:w="20" w:type="dxa"/>
              <w:bottom w:w="0" w:type="dxa"/>
              <w:right w:w="20" w:type="dxa"/>
            </w:tcMar>
            <w:vAlign w:val="center"/>
            <w:hideMark/>
          </w:tcPr>
          <w:p w14:paraId="293AF558" w14:textId="77777777" w:rsidR="00000000" w:rsidRDefault="00E642D2">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5E30AF5" w14:textId="77777777" w:rsidR="00000000" w:rsidRDefault="00E642D2">
            <w:pPr>
              <w:spacing w:after="100"/>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September 30,</w:t>
            </w:r>
          </w:p>
        </w:tc>
        <w:tc>
          <w:tcPr>
            <w:tcW w:w="0" w:type="auto"/>
            <w:gridSpan w:val="3"/>
            <w:tcMar>
              <w:top w:w="0" w:type="dxa"/>
              <w:left w:w="20" w:type="dxa"/>
              <w:bottom w:w="0" w:type="dxa"/>
              <w:right w:w="20" w:type="dxa"/>
            </w:tcMar>
            <w:vAlign w:val="center"/>
            <w:hideMark/>
          </w:tcPr>
          <w:p w14:paraId="0228389E" w14:textId="77777777" w:rsidR="00000000" w:rsidRDefault="00E642D2">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C10B02E" w14:textId="77777777" w:rsidR="00000000" w:rsidRDefault="00E642D2">
            <w:pPr>
              <w:spacing w:after="100"/>
              <w:jc w:val="center"/>
              <w:rPr>
                <w:rFonts w:eastAsia="Times New Roman"/>
              </w:rPr>
            </w:pPr>
            <w:r>
              <w:rPr>
                <w:rFonts w:eastAsia="Times New Roman"/>
                <w:b/>
                <w:bCs/>
                <w:color w:val="000000"/>
                <w:sz w:val="16"/>
                <w:szCs w:val="16"/>
              </w:rPr>
              <w:t>Nine Months Ended</w:t>
            </w:r>
            <w:r>
              <w:rPr>
                <w:rFonts w:eastAsia="Times New Roman"/>
                <w:b/>
                <w:bCs/>
                <w:color w:val="000000"/>
                <w:sz w:val="16"/>
                <w:szCs w:val="16"/>
              </w:rPr>
              <w:br/>
              <w:t>September 30,</w:t>
            </w:r>
          </w:p>
        </w:tc>
        <w:tc>
          <w:tcPr>
            <w:tcW w:w="0" w:type="auto"/>
            <w:vAlign w:val="center"/>
            <w:hideMark/>
          </w:tcPr>
          <w:p w14:paraId="0743CA0E" w14:textId="77777777" w:rsidR="00000000" w:rsidRDefault="00E642D2">
            <w:pPr>
              <w:spacing w:after="100"/>
              <w:jc w:val="center"/>
              <w:rPr>
                <w:rFonts w:eastAsia="Times New Roman"/>
              </w:rPr>
            </w:pPr>
          </w:p>
        </w:tc>
        <w:tc>
          <w:tcPr>
            <w:tcW w:w="0" w:type="auto"/>
            <w:vAlign w:val="center"/>
            <w:hideMark/>
          </w:tcPr>
          <w:p w14:paraId="4EAB306F" w14:textId="77777777" w:rsidR="00000000" w:rsidRDefault="00E642D2">
            <w:pPr>
              <w:spacing w:after="100"/>
              <w:rPr>
                <w:rFonts w:eastAsia="Times New Roman"/>
                <w:sz w:val="20"/>
                <w:szCs w:val="20"/>
              </w:rPr>
            </w:pPr>
          </w:p>
        </w:tc>
        <w:tc>
          <w:tcPr>
            <w:tcW w:w="0" w:type="auto"/>
            <w:vAlign w:val="center"/>
            <w:hideMark/>
          </w:tcPr>
          <w:p w14:paraId="186DF8C1" w14:textId="77777777" w:rsidR="00000000" w:rsidRDefault="00E642D2">
            <w:pPr>
              <w:spacing w:after="100"/>
              <w:rPr>
                <w:rFonts w:eastAsia="Times New Roman"/>
                <w:sz w:val="20"/>
                <w:szCs w:val="20"/>
              </w:rPr>
            </w:pPr>
          </w:p>
        </w:tc>
        <w:tc>
          <w:tcPr>
            <w:tcW w:w="0" w:type="auto"/>
            <w:vAlign w:val="center"/>
            <w:hideMark/>
          </w:tcPr>
          <w:p w14:paraId="4DECC334" w14:textId="77777777" w:rsidR="00000000" w:rsidRDefault="00E642D2">
            <w:pPr>
              <w:spacing w:after="100"/>
              <w:rPr>
                <w:rFonts w:eastAsia="Times New Roman"/>
                <w:sz w:val="20"/>
                <w:szCs w:val="20"/>
              </w:rPr>
            </w:pPr>
          </w:p>
        </w:tc>
        <w:tc>
          <w:tcPr>
            <w:tcW w:w="0" w:type="auto"/>
            <w:vAlign w:val="center"/>
            <w:hideMark/>
          </w:tcPr>
          <w:p w14:paraId="0F09797C" w14:textId="77777777" w:rsidR="00000000" w:rsidRDefault="00E642D2">
            <w:pPr>
              <w:spacing w:after="100"/>
              <w:rPr>
                <w:rFonts w:eastAsia="Times New Roman"/>
                <w:sz w:val="20"/>
                <w:szCs w:val="20"/>
              </w:rPr>
            </w:pPr>
          </w:p>
        </w:tc>
        <w:tc>
          <w:tcPr>
            <w:tcW w:w="0" w:type="auto"/>
            <w:vAlign w:val="center"/>
            <w:hideMark/>
          </w:tcPr>
          <w:p w14:paraId="79864A7B" w14:textId="77777777" w:rsidR="00000000" w:rsidRDefault="00E642D2">
            <w:pPr>
              <w:spacing w:after="100"/>
              <w:rPr>
                <w:rFonts w:eastAsia="Times New Roman"/>
                <w:sz w:val="20"/>
                <w:szCs w:val="20"/>
              </w:rPr>
            </w:pPr>
          </w:p>
        </w:tc>
        <w:tc>
          <w:tcPr>
            <w:tcW w:w="0" w:type="auto"/>
            <w:vAlign w:val="center"/>
            <w:hideMark/>
          </w:tcPr>
          <w:p w14:paraId="2FE458FB" w14:textId="77777777" w:rsidR="00000000" w:rsidRDefault="00E642D2">
            <w:pPr>
              <w:spacing w:after="100"/>
              <w:rPr>
                <w:rFonts w:eastAsia="Times New Roman"/>
                <w:sz w:val="20"/>
                <w:szCs w:val="20"/>
              </w:rPr>
            </w:pPr>
          </w:p>
        </w:tc>
        <w:tc>
          <w:tcPr>
            <w:tcW w:w="0" w:type="auto"/>
            <w:vAlign w:val="center"/>
            <w:hideMark/>
          </w:tcPr>
          <w:p w14:paraId="6636583E" w14:textId="77777777" w:rsidR="00000000" w:rsidRDefault="00E642D2">
            <w:pPr>
              <w:spacing w:after="100"/>
              <w:rPr>
                <w:rFonts w:eastAsia="Times New Roman"/>
                <w:sz w:val="20"/>
                <w:szCs w:val="20"/>
              </w:rPr>
            </w:pPr>
          </w:p>
        </w:tc>
      </w:tr>
      <w:tr w:rsidR="00000000" w14:paraId="389FF463" w14:textId="77777777">
        <w:trPr>
          <w:divId w:val="332101114"/>
        </w:trPr>
        <w:tc>
          <w:tcPr>
            <w:tcW w:w="0" w:type="auto"/>
            <w:gridSpan w:val="3"/>
            <w:tcMar>
              <w:top w:w="0" w:type="dxa"/>
              <w:left w:w="20" w:type="dxa"/>
              <w:bottom w:w="0" w:type="dxa"/>
              <w:right w:w="20" w:type="dxa"/>
            </w:tcMar>
            <w:vAlign w:val="center"/>
            <w:hideMark/>
          </w:tcPr>
          <w:p w14:paraId="466567D3" w14:textId="77777777" w:rsidR="00000000" w:rsidRDefault="00E642D2">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B4CD914" w14:textId="77777777" w:rsidR="00000000" w:rsidRDefault="00E642D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0E309C6D" w14:textId="77777777" w:rsidR="00000000" w:rsidRDefault="00E642D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9EDB200" w14:textId="77777777" w:rsidR="00000000" w:rsidRDefault="00E642D2">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2ED290E1" w14:textId="77777777" w:rsidR="00000000" w:rsidRDefault="00E642D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F0CCA59" w14:textId="77777777" w:rsidR="00000000" w:rsidRDefault="00E642D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08BBA488" w14:textId="77777777" w:rsidR="00000000" w:rsidRDefault="00E642D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1A3B3F9" w14:textId="77777777" w:rsidR="00000000" w:rsidRDefault="00E642D2">
            <w:pPr>
              <w:spacing w:after="100"/>
              <w:jc w:val="center"/>
              <w:rPr>
                <w:rFonts w:eastAsia="Times New Roman"/>
              </w:rPr>
            </w:pPr>
            <w:r>
              <w:rPr>
                <w:rFonts w:eastAsia="Times New Roman"/>
                <w:b/>
                <w:bCs/>
                <w:color w:val="000000"/>
                <w:sz w:val="16"/>
                <w:szCs w:val="16"/>
              </w:rPr>
              <w:t>2021</w:t>
            </w:r>
          </w:p>
        </w:tc>
        <w:tc>
          <w:tcPr>
            <w:tcW w:w="0" w:type="auto"/>
            <w:vAlign w:val="center"/>
            <w:hideMark/>
          </w:tcPr>
          <w:p w14:paraId="203C24A3" w14:textId="77777777" w:rsidR="00000000" w:rsidRDefault="00E642D2">
            <w:pPr>
              <w:spacing w:after="100"/>
              <w:jc w:val="center"/>
              <w:rPr>
                <w:rFonts w:eastAsia="Times New Roman"/>
              </w:rPr>
            </w:pPr>
          </w:p>
        </w:tc>
        <w:tc>
          <w:tcPr>
            <w:tcW w:w="0" w:type="auto"/>
            <w:vAlign w:val="center"/>
            <w:hideMark/>
          </w:tcPr>
          <w:p w14:paraId="3E563823" w14:textId="77777777" w:rsidR="00000000" w:rsidRDefault="00E642D2">
            <w:pPr>
              <w:spacing w:after="100"/>
              <w:rPr>
                <w:rFonts w:eastAsia="Times New Roman"/>
                <w:sz w:val="20"/>
                <w:szCs w:val="20"/>
              </w:rPr>
            </w:pPr>
          </w:p>
        </w:tc>
        <w:tc>
          <w:tcPr>
            <w:tcW w:w="0" w:type="auto"/>
            <w:gridSpan w:val="3"/>
            <w:vAlign w:val="center"/>
            <w:hideMark/>
          </w:tcPr>
          <w:p w14:paraId="0CB47607" w14:textId="77777777" w:rsidR="00000000" w:rsidRDefault="00E642D2">
            <w:pPr>
              <w:spacing w:after="100"/>
              <w:rPr>
                <w:rFonts w:eastAsia="Times New Roman"/>
                <w:sz w:val="20"/>
                <w:szCs w:val="20"/>
              </w:rPr>
            </w:pPr>
          </w:p>
        </w:tc>
        <w:tc>
          <w:tcPr>
            <w:tcW w:w="0" w:type="auto"/>
            <w:gridSpan w:val="3"/>
            <w:vAlign w:val="center"/>
            <w:hideMark/>
          </w:tcPr>
          <w:p w14:paraId="02209FD2" w14:textId="77777777" w:rsidR="00000000" w:rsidRDefault="00E642D2">
            <w:pPr>
              <w:spacing w:after="100"/>
              <w:rPr>
                <w:rFonts w:eastAsia="Times New Roman"/>
                <w:sz w:val="20"/>
                <w:szCs w:val="20"/>
              </w:rPr>
            </w:pPr>
          </w:p>
        </w:tc>
      </w:tr>
      <w:tr w:rsidR="00000000" w14:paraId="5C71224D" w14:textId="77777777">
        <w:trPr>
          <w:divId w:val="332101114"/>
        </w:trPr>
        <w:tc>
          <w:tcPr>
            <w:tcW w:w="0" w:type="auto"/>
            <w:gridSpan w:val="3"/>
            <w:shd w:val="clear" w:color="auto" w:fill="CCEEFF"/>
            <w:tcMar>
              <w:top w:w="30" w:type="dxa"/>
              <w:left w:w="20" w:type="dxa"/>
              <w:bottom w:w="30" w:type="dxa"/>
              <w:right w:w="20" w:type="dxa"/>
            </w:tcMar>
            <w:hideMark/>
          </w:tcPr>
          <w:p w14:paraId="6B6F3D2D" w14:textId="77777777" w:rsidR="00000000" w:rsidRDefault="00E642D2">
            <w:pPr>
              <w:spacing w:after="100"/>
              <w:rPr>
                <w:rFonts w:eastAsia="Times New Roman"/>
              </w:rPr>
            </w:pPr>
            <w:r>
              <w:rPr>
                <w:rFonts w:eastAsia="Times New Roman"/>
                <w:color w:val="000000"/>
                <w:sz w:val="20"/>
                <w:szCs w:val="20"/>
              </w:rPr>
              <w:t>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58AD592"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A2FFD02" w14:textId="77777777" w:rsidR="00000000" w:rsidRDefault="00E642D2">
            <w:pPr>
              <w:spacing w:after="100"/>
              <w:jc w:val="right"/>
              <w:rPr>
                <w:rFonts w:eastAsia="Times New Roman"/>
              </w:rPr>
            </w:pPr>
            <w:r>
              <w:rPr>
                <w:rFonts w:eastAsia="Times New Roman"/>
                <w:color w:val="000000"/>
                <w:sz w:val="20"/>
                <w:szCs w:val="20"/>
              </w:rPr>
              <w:t>1,482 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0A0DB0"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BC2294"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6877B87"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69ADC3B" w14:textId="77777777" w:rsidR="00000000" w:rsidRDefault="00E642D2">
            <w:pPr>
              <w:spacing w:after="100"/>
              <w:jc w:val="right"/>
              <w:rPr>
                <w:rFonts w:eastAsia="Times New Roman"/>
              </w:rPr>
            </w:pPr>
            <w:r>
              <w:rPr>
                <w:rFonts w:eastAsia="Times New Roman"/>
                <w:color w:val="000000"/>
                <w:sz w:val="20"/>
                <w:szCs w:val="20"/>
              </w:rPr>
              <w:t>1,610 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FFBCBE"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F8A1DC"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B6650C9"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F35FD05" w14:textId="77777777" w:rsidR="00000000" w:rsidRDefault="00E642D2">
            <w:pPr>
              <w:spacing w:after="100"/>
              <w:jc w:val="right"/>
              <w:rPr>
                <w:rFonts w:eastAsia="Times New Roman"/>
              </w:rPr>
            </w:pPr>
            <w:r>
              <w:rPr>
                <w:rFonts w:eastAsia="Times New Roman"/>
                <w:color w:val="000000"/>
                <w:sz w:val="20"/>
                <w:szCs w:val="20"/>
              </w:rPr>
              <w:t>7,720 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388607"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7A92E3"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D61C7DD"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B3D2201" w14:textId="77777777" w:rsidR="00000000" w:rsidRDefault="00E642D2">
            <w:pPr>
              <w:spacing w:after="100"/>
              <w:jc w:val="right"/>
              <w:rPr>
                <w:rFonts w:eastAsia="Times New Roman"/>
              </w:rPr>
            </w:pPr>
            <w:r>
              <w:rPr>
                <w:rFonts w:eastAsia="Times New Roman"/>
                <w:color w:val="000000"/>
                <w:sz w:val="20"/>
                <w:szCs w:val="20"/>
              </w:rPr>
              <w:t>5,573 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4E6D75" w14:textId="77777777" w:rsidR="00000000" w:rsidRDefault="00E642D2">
            <w:pPr>
              <w:spacing w:after="100"/>
              <w:jc w:val="right"/>
              <w:rPr>
                <w:rFonts w:eastAsia="Times New Roman"/>
              </w:rPr>
            </w:pPr>
          </w:p>
        </w:tc>
        <w:tc>
          <w:tcPr>
            <w:tcW w:w="0" w:type="auto"/>
            <w:vAlign w:val="center"/>
            <w:hideMark/>
          </w:tcPr>
          <w:p w14:paraId="22CA0D54" w14:textId="77777777" w:rsidR="00000000" w:rsidRDefault="00E642D2">
            <w:pPr>
              <w:spacing w:after="100"/>
              <w:jc w:val="right"/>
              <w:rPr>
                <w:rFonts w:eastAsia="Times New Roman"/>
                <w:sz w:val="20"/>
                <w:szCs w:val="20"/>
              </w:rPr>
            </w:pPr>
          </w:p>
        </w:tc>
        <w:tc>
          <w:tcPr>
            <w:tcW w:w="0" w:type="auto"/>
            <w:vAlign w:val="center"/>
            <w:hideMark/>
          </w:tcPr>
          <w:p w14:paraId="3C6E11AE" w14:textId="77777777" w:rsidR="00000000" w:rsidRDefault="00E642D2">
            <w:pPr>
              <w:spacing w:after="100"/>
              <w:rPr>
                <w:rFonts w:eastAsia="Times New Roman"/>
                <w:sz w:val="20"/>
                <w:szCs w:val="20"/>
              </w:rPr>
            </w:pPr>
          </w:p>
        </w:tc>
        <w:tc>
          <w:tcPr>
            <w:tcW w:w="0" w:type="auto"/>
            <w:gridSpan w:val="3"/>
            <w:vAlign w:val="center"/>
            <w:hideMark/>
          </w:tcPr>
          <w:p w14:paraId="65A90298" w14:textId="77777777" w:rsidR="00000000" w:rsidRDefault="00E642D2">
            <w:pPr>
              <w:spacing w:after="100"/>
              <w:rPr>
                <w:rFonts w:eastAsia="Times New Roman"/>
                <w:sz w:val="20"/>
                <w:szCs w:val="20"/>
              </w:rPr>
            </w:pPr>
          </w:p>
        </w:tc>
        <w:tc>
          <w:tcPr>
            <w:tcW w:w="0" w:type="auto"/>
            <w:gridSpan w:val="3"/>
            <w:vAlign w:val="center"/>
            <w:hideMark/>
          </w:tcPr>
          <w:p w14:paraId="1FD57EE0" w14:textId="77777777" w:rsidR="00000000" w:rsidRDefault="00E642D2">
            <w:pPr>
              <w:spacing w:after="100"/>
              <w:rPr>
                <w:rFonts w:eastAsia="Times New Roman"/>
                <w:sz w:val="20"/>
                <w:szCs w:val="20"/>
              </w:rPr>
            </w:pPr>
          </w:p>
        </w:tc>
      </w:tr>
      <w:tr w:rsidR="00000000" w14:paraId="374BF368" w14:textId="77777777">
        <w:trPr>
          <w:divId w:val="332101114"/>
        </w:trPr>
        <w:tc>
          <w:tcPr>
            <w:tcW w:w="0" w:type="auto"/>
            <w:gridSpan w:val="3"/>
            <w:shd w:val="clear" w:color="auto" w:fill="FFFFFF"/>
            <w:tcMar>
              <w:top w:w="30" w:type="dxa"/>
              <w:left w:w="20" w:type="dxa"/>
              <w:bottom w:w="30" w:type="dxa"/>
              <w:right w:w="20" w:type="dxa"/>
            </w:tcMar>
            <w:hideMark/>
          </w:tcPr>
          <w:p w14:paraId="7B3DD663" w14:textId="77777777" w:rsidR="00000000" w:rsidRDefault="00E642D2">
            <w:pPr>
              <w:spacing w:after="100"/>
              <w:rPr>
                <w:rFonts w:eastAsia="Times New Roman"/>
              </w:rPr>
            </w:pPr>
            <w:r>
              <w:rPr>
                <w:rFonts w:eastAsia="Times New Roman"/>
                <w:color w:val="00000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14:paraId="0E567BD2" w14:textId="77777777" w:rsidR="00000000" w:rsidRDefault="00E642D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D8D17A" w14:textId="77777777" w:rsidR="00000000" w:rsidRDefault="00E642D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E8F2E9" w14:textId="77777777" w:rsidR="00000000" w:rsidRDefault="00E642D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BBBA53" w14:textId="77777777" w:rsidR="00000000" w:rsidRDefault="00E642D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E7C848" w14:textId="77777777" w:rsidR="00000000" w:rsidRDefault="00E642D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FB72F4" w14:textId="77777777" w:rsidR="00000000" w:rsidRDefault="00E642D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76040E" w14:textId="77777777" w:rsidR="00000000" w:rsidRDefault="00E642D2">
            <w:pPr>
              <w:spacing w:after="100"/>
              <w:rPr>
                <w:rFonts w:eastAsia="Times New Roman"/>
                <w:sz w:val="20"/>
                <w:szCs w:val="20"/>
              </w:rPr>
            </w:pPr>
          </w:p>
        </w:tc>
        <w:tc>
          <w:tcPr>
            <w:tcW w:w="0" w:type="auto"/>
            <w:vAlign w:val="center"/>
            <w:hideMark/>
          </w:tcPr>
          <w:p w14:paraId="62869262" w14:textId="77777777" w:rsidR="00000000" w:rsidRDefault="00E642D2">
            <w:pPr>
              <w:spacing w:after="100"/>
              <w:rPr>
                <w:rFonts w:eastAsia="Times New Roman"/>
                <w:sz w:val="20"/>
                <w:szCs w:val="20"/>
              </w:rPr>
            </w:pPr>
          </w:p>
        </w:tc>
        <w:tc>
          <w:tcPr>
            <w:tcW w:w="0" w:type="auto"/>
            <w:vAlign w:val="center"/>
            <w:hideMark/>
          </w:tcPr>
          <w:p w14:paraId="5FAA98D5" w14:textId="77777777" w:rsidR="00000000" w:rsidRDefault="00E642D2">
            <w:pPr>
              <w:spacing w:after="100"/>
              <w:rPr>
                <w:rFonts w:eastAsia="Times New Roman"/>
                <w:sz w:val="20"/>
                <w:szCs w:val="20"/>
              </w:rPr>
            </w:pPr>
          </w:p>
        </w:tc>
        <w:tc>
          <w:tcPr>
            <w:tcW w:w="0" w:type="auto"/>
            <w:gridSpan w:val="3"/>
            <w:vAlign w:val="center"/>
            <w:hideMark/>
          </w:tcPr>
          <w:p w14:paraId="2EB61E6A" w14:textId="77777777" w:rsidR="00000000" w:rsidRDefault="00E642D2">
            <w:pPr>
              <w:spacing w:after="100"/>
              <w:rPr>
                <w:rFonts w:eastAsia="Times New Roman"/>
                <w:sz w:val="20"/>
                <w:szCs w:val="20"/>
              </w:rPr>
            </w:pPr>
          </w:p>
        </w:tc>
        <w:tc>
          <w:tcPr>
            <w:tcW w:w="0" w:type="auto"/>
            <w:gridSpan w:val="3"/>
            <w:vAlign w:val="center"/>
            <w:hideMark/>
          </w:tcPr>
          <w:p w14:paraId="1BB985BA" w14:textId="77777777" w:rsidR="00000000" w:rsidRDefault="00E642D2">
            <w:pPr>
              <w:spacing w:after="100"/>
              <w:rPr>
                <w:rFonts w:eastAsia="Times New Roman"/>
                <w:sz w:val="20"/>
                <w:szCs w:val="20"/>
              </w:rPr>
            </w:pPr>
          </w:p>
        </w:tc>
      </w:tr>
      <w:tr w:rsidR="00000000" w14:paraId="719CDDD6" w14:textId="77777777">
        <w:trPr>
          <w:divId w:val="332101114"/>
        </w:trPr>
        <w:tc>
          <w:tcPr>
            <w:tcW w:w="0" w:type="auto"/>
            <w:gridSpan w:val="3"/>
            <w:shd w:val="clear" w:color="auto" w:fill="CCEEFF"/>
            <w:tcMar>
              <w:top w:w="30" w:type="dxa"/>
              <w:left w:w="20" w:type="dxa"/>
              <w:bottom w:w="30" w:type="dxa"/>
              <w:right w:w="20" w:type="dxa"/>
            </w:tcMar>
            <w:hideMark/>
          </w:tcPr>
          <w:p w14:paraId="77C5B784" w14:textId="77777777" w:rsidR="00000000" w:rsidRDefault="00E642D2">
            <w:pPr>
              <w:spacing w:after="100"/>
              <w:rPr>
                <w:rFonts w:eastAsia="Times New Roman"/>
              </w:rPr>
            </w:pPr>
            <w:r>
              <w:rPr>
                <w:rFonts w:eastAsia="Times New Roman"/>
                <w:color w:val="000000"/>
                <w:sz w:val="20"/>
                <w:szCs w:val="20"/>
              </w:rPr>
              <w:t>Research and development</w:t>
            </w:r>
          </w:p>
        </w:tc>
        <w:tc>
          <w:tcPr>
            <w:tcW w:w="0" w:type="auto"/>
            <w:gridSpan w:val="2"/>
            <w:shd w:val="clear" w:color="auto" w:fill="CCEEFF"/>
            <w:tcMar>
              <w:top w:w="30" w:type="dxa"/>
              <w:left w:w="20" w:type="dxa"/>
              <w:bottom w:w="30" w:type="dxa"/>
              <w:right w:w="0" w:type="dxa"/>
            </w:tcMar>
            <w:vAlign w:val="bottom"/>
            <w:hideMark/>
          </w:tcPr>
          <w:p w14:paraId="771E41E1" w14:textId="77777777" w:rsidR="00000000" w:rsidRDefault="00E642D2">
            <w:pPr>
              <w:spacing w:after="100"/>
              <w:jc w:val="right"/>
              <w:rPr>
                <w:rFonts w:eastAsia="Times New Roman"/>
              </w:rPr>
            </w:pPr>
            <w:r>
              <w:rPr>
                <w:rFonts w:eastAsia="Times New Roman"/>
                <w:color w:val="000000"/>
                <w:sz w:val="20"/>
                <w:szCs w:val="20"/>
              </w:rPr>
              <w:t>(24,606)</w:t>
            </w:r>
          </w:p>
        </w:tc>
        <w:tc>
          <w:tcPr>
            <w:tcW w:w="0" w:type="auto"/>
            <w:shd w:val="clear" w:color="auto" w:fill="CCEEFF"/>
            <w:tcMar>
              <w:top w:w="30" w:type="dxa"/>
              <w:left w:w="0" w:type="dxa"/>
              <w:bottom w:w="30" w:type="dxa"/>
              <w:right w:w="20" w:type="dxa"/>
            </w:tcMar>
            <w:vAlign w:val="bottom"/>
            <w:hideMark/>
          </w:tcPr>
          <w:p w14:paraId="5ED2498D"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5C86F5"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B22B96" w14:textId="77777777" w:rsidR="00000000" w:rsidRDefault="00E642D2">
            <w:pPr>
              <w:spacing w:after="100"/>
              <w:jc w:val="right"/>
              <w:rPr>
                <w:rFonts w:eastAsia="Times New Roman"/>
              </w:rPr>
            </w:pPr>
            <w:r>
              <w:rPr>
                <w:rFonts w:eastAsia="Times New Roman"/>
                <w:color w:val="000000"/>
                <w:sz w:val="20"/>
                <w:szCs w:val="20"/>
              </w:rPr>
              <w:t>(21,052)</w:t>
            </w:r>
          </w:p>
        </w:tc>
        <w:tc>
          <w:tcPr>
            <w:tcW w:w="0" w:type="auto"/>
            <w:shd w:val="clear" w:color="auto" w:fill="CCEEFF"/>
            <w:tcMar>
              <w:top w:w="30" w:type="dxa"/>
              <w:left w:w="0" w:type="dxa"/>
              <w:bottom w:w="30" w:type="dxa"/>
              <w:right w:w="20" w:type="dxa"/>
            </w:tcMar>
            <w:vAlign w:val="bottom"/>
            <w:hideMark/>
          </w:tcPr>
          <w:p w14:paraId="4A3EF761"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A50E91"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2CB1B6" w14:textId="77777777" w:rsidR="00000000" w:rsidRDefault="00E642D2">
            <w:pPr>
              <w:spacing w:after="100"/>
              <w:jc w:val="right"/>
              <w:rPr>
                <w:rFonts w:eastAsia="Times New Roman"/>
              </w:rPr>
            </w:pPr>
            <w:r>
              <w:rPr>
                <w:rFonts w:eastAsia="Times New Roman"/>
                <w:color w:val="000000"/>
                <w:sz w:val="20"/>
                <w:szCs w:val="20"/>
              </w:rPr>
              <w:t>(71,822)</w:t>
            </w:r>
          </w:p>
        </w:tc>
        <w:tc>
          <w:tcPr>
            <w:tcW w:w="0" w:type="auto"/>
            <w:shd w:val="clear" w:color="auto" w:fill="CCEEFF"/>
            <w:tcMar>
              <w:top w:w="30" w:type="dxa"/>
              <w:left w:w="0" w:type="dxa"/>
              <w:bottom w:w="30" w:type="dxa"/>
              <w:right w:w="20" w:type="dxa"/>
            </w:tcMar>
            <w:vAlign w:val="bottom"/>
            <w:hideMark/>
          </w:tcPr>
          <w:p w14:paraId="34AA4F49"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B077E5"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F42D8A" w14:textId="77777777" w:rsidR="00000000" w:rsidRDefault="00E642D2">
            <w:pPr>
              <w:spacing w:after="100"/>
              <w:jc w:val="right"/>
              <w:rPr>
                <w:rFonts w:eastAsia="Times New Roman"/>
              </w:rPr>
            </w:pPr>
            <w:r>
              <w:rPr>
                <w:rFonts w:eastAsia="Times New Roman"/>
                <w:color w:val="000000"/>
                <w:sz w:val="20"/>
                <w:szCs w:val="20"/>
              </w:rPr>
              <w:t>(58,797)</w:t>
            </w:r>
          </w:p>
        </w:tc>
        <w:tc>
          <w:tcPr>
            <w:tcW w:w="0" w:type="auto"/>
            <w:shd w:val="clear" w:color="auto" w:fill="CCEEFF"/>
            <w:tcMar>
              <w:top w:w="30" w:type="dxa"/>
              <w:left w:w="0" w:type="dxa"/>
              <w:bottom w:w="30" w:type="dxa"/>
              <w:right w:w="20" w:type="dxa"/>
            </w:tcMar>
            <w:vAlign w:val="bottom"/>
            <w:hideMark/>
          </w:tcPr>
          <w:p w14:paraId="3283B417" w14:textId="77777777" w:rsidR="00000000" w:rsidRDefault="00E642D2">
            <w:pPr>
              <w:spacing w:after="100"/>
              <w:jc w:val="right"/>
              <w:rPr>
                <w:rFonts w:eastAsia="Times New Roman"/>
              </w:rPr>
            </w:pPr>
          </w:p>
        </w:tc>
        <w:tc>
          <w:tcPr>
            <w:tcW w:w="0" w:type="auto"/>
            <w:vAlign w:val="center"/>
            <w:hideMark/>
          </w:tcPr>
          <w:p w14:paraId="01A0AF9A" w14:textId="77777777" w:rsidR="00000000" w:rsidRDefault="00E642D2">
            <w:pPr>
              <w:spacing w:after="100"/>
              <w:jc w:val="right"/>
              <w:rPr>
                <w:rFonts w:eastAsia="Times New Roman"/>
                <w:sz w:val="20"/>
                <w:szCs w:val="20"/>
              </w:rPr>
            </w:pPr>
          </w:p>
        </w:tc>
        <w:tc>
          <w:tcPr>
            <w:tcW w:w="0" w:type="auto"/>
            <w:vAlign w:val="center"/>
            <w:hideMark/>
          </w:tcPr>
          <w:p w14:paraId="0C7D4C60" w14:textId="77777777" w:rsidR="00000000" w:rsidRDefault="00E642D2">
            <w:pPr>
              <w:spacing w:after="100"/>
              <w:rPr>
                <w:rFonts w:eastAsia="Times New Roman"/>
                <w:sz w:val="20"/>
                <w:szCs w:val="20"/>
              </w:rPr>
            </w:pPr>
          </w:p>
        </w:tc>
        <w:tc>
          <w:tcPr>
            <w:tcW w:w="0" w:type="auto"/>
            <w:gridSpan w:val="3"/>
            <w:vAlign w:val="center"/>
            <w:hideMark/>
          </w:tcPr>
          <w:p w14:paraId="3DE7BB28" w14:textId="77777777" w:rsidR="00000000" w:rsidRDefault="00E642D2">
            <w:pPr>
              <w:spacing w:after="100"/>
              <w:rPr>
                <w:rFonts w:eastAsia="Times New Roman"/>
                <w:sz w:val="20"/>
                <w:szCs w:val="20"/>
              </w:rPr>
            </w:pPr>
          </w:p>
        </w:tc>
        <w:tc>
          <w:tcPr>
            <w:tcW w:w="0" w:type="auto"/>
            <w:gridSpan w:val="3"/>
            <w:vAlign w:val="center"/>
            <w:hideMark/>
          </w:tcPr>
          <w:p w14:paraId="7E03C4AB" w14:textId="77777777" w:rsidR="00000000" w:rsidRDefault="00E642D2">
            <w:pPr>
              <w:spacing w:after="100"/>
              <w:rPr>
                <w:rFonts w:eastAsia="Times New Roman"/>
                <w:sz w:val="20"/>
                <w:szCs w:val="20"/>
              </w:rPr>
            </w:pPr>
          </w:p>
        </w:tc>
      </w:tr>
      <w:tr w:rsidR="00000000" w14:paraId="767A09FF" w14:textId="77777777">
        <w:trPr>
          <w:divId w:val="332101114"/>
        </w:trPr>
        <w:tc>
          <w:tcPr>
            <w:tcW w:w="0" w:type="auto"/>
            <w:gridSpan w:val="3"/>
            <w:shd w:val="clear" w:color="auto" w:fill="FFFFFF"/>
            <w:tcMar>
              <w:top w:w="30" w:type="dxa"/>
              <w:left w:w="20" w:type="dxa"/>
              <w:bottom w:w="30" w:type="dxa"/>
              <w:right w:w="20" w:type="dxa"/>
            </w:tcMar>
            <w:hideMark/>
          </w:tcPr>
          <w:p w14:paraId="29F7558D" w14:textId="77777777" w:rsidR="00000000" w:rsidRDefault="00E642D2">
            <w:pPr>
              <w:spacing w:after="100"/>
              <w:rPr>
                <w:rFonts w:eastAsia="Times New Roman"/>
              </w:rPr>
            </w:pPr>
            <w:r>
              <w:rPr>
                <w:rFonts w:eastAsia="Times New Roman"/>
                <w:color w:val="000000"/>
                <w:sz w:val="20"/>
                <w:szCs w:val="20"/>
              </w:rPr>
              <w:t>General and administrative</w:t>
            </w:r>
          </w:p>
        </w:tc>
        <w:tc>
          <w:tcPr>
            <w:tcW w:w="0" w:type="auto"/>
            <w:gridSpan w:val="2"/>
            <w:shd w:val="clear" w:color="auto" w:fill="FFFFFF"/>
            <w:tcMar>
              <w:top w:w="30" w:type="dxa"/>
              <w:left w:w="20" w:type="dxa"/>
              <w:bottom w:w="30" w:type="dxa"/>
              <w:right w:w="0" w:type="dxa"/>
            </w:tcMar>
            <w:vAlign w:val="bottom"/>
            <w:hideMark/>
          </w:tcPr>
          <w:p w14:paraId="1099D0FA" w14:textId="77777777" w:rsidR="00000000" w:rsidRDefault="00E642D2">
            <w:pPr>
              <w:spacing w:after="100"/>
              <w:jc w:val="right"/>
              <w:rPr>
                <w:rFonts w:eastAsia="Times New Roman"/>
              </w:rPr>
            </w:pPr>
            <w:r>
              <w:rPr>
                <w:rFonts w:eastAsia="Times New Roman"/>
                <w:color w:val="000000"/>
                <w:sz w:val="20"/>
                <w:szCs w:val="20"/>
              </w:rPr>
              <w:t>(8,823)</w:t>
            </w:r>
          </w:p>
        </w:tc>
        <w:tc>
          <w:tcPr>
            <w:tcW w:w="0" w:type="auto"/>
            <w:shd w:val="clear" w:color="auto" w:fill="FFFFFF"/>
            <w:tcMar>
              <w:top w:w="30" w:type="dxa"/>
              <w:left w:w="0" w:type="dxa"/>
              <w:bottom w:w="30" w:type="dxa"/>
              <w:right w:w="20" w:type="dxa"/>
            </w:tcMar>
            <w:vAlign w:val="bottom"/>
            <w:hideMark/>
          </w:tcPr>
          <w:p w14:paraId="77F2B69F"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54ED9F"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2CA9FB" w14:textId="77777777" w:rsidR="00000000" w:rsidRDefault="00E642D2">
            <w:pPr>
              <w:spacing w:after="100"/>
              <w:jc w:val="right"/>
              <w:rPr>
                <w:rFonts w:eastAsia="Times New Roman"/>
              </w:rPr>
            </w:pPr>
            <w:r>
              <w:rPr>
                <w:rFonts w:eastAsia="Times New Roman"/>
                <w:color w:val="000000"/>
                <w:sz w:val="20"/>
                <w:szCs w:val="20"/>
              </w:rPr>
              <w:t>(7,671)</w:t>
            </w:r>
          </w:p>
        </w:tc>
        <w:tc>
          <w:tcPr>
            <w:tcW w:w="0" w:type="auto"/>
            <w:shd w:val="clear" w:color="auto" w:fill="FFFFFF"/>
            <w:tcMar>
              <w:top w:w="30" w:type="dxa"/>
              <w:left w:w="0" w:type="dxa"/>
              <w:bottom w:w="30" w:type="dxa"/>
              <w:right w:w="20" w:type="dxa"/>
            </w:tcMar>
            <w:vAlign w:val="bottom"/>
            <w:hideMark/>
          </w:tcPr>
          <w:p w14:paraId="4A81C505"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702B8D"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43BF27" w14:textId="77777777" w:rsidR="00000000" w:rsidRDefault="00E642D2">
            <w:pPr>
              <w:spacing w:after="100"/>
              <w:jc w:val="right"/>
              <w:rPr>
                <w:rFonts w:eastAsia="Times New Roman"/>
              </w:rPr>
            </w:pPr>
            <w:r>
              <w:rPr>
                <w:rFonts w:eastAsia="Times New Roman"/>
                <w:color w:val="000000"/>
                <w:sz w:val="20"/>
                <w:szCs w:val="20"/>
              </w:rPr>
              <w:t>(25,698)</w:t>
            </w:r>
          </w:p>
        </w:tc>
        <w:tc>
          <w:tcPr>
            <w:tcW w:w="0" w:type="auto"/>
            <w:shd w:val="clear" w:color="auto" w:fill="FFFFFF"/>
            <w:tcMar>
              <w:top w:w="30" w:type="dxa"/>
              <w:left w:w="0" w:type="dxa"/>
              <w:bottom w:w="30" w:type="dxa"/>
              <w:right w:w="20" w:type="dxa"/>
            </w:tcMar>
            <w:vAlign w:val="bottom"/>
            <w:hideMark/>
          </w:tcPr>
          <w:p w14:paraId="6B09099E"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C2D30E"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27A636" w14:textId="77777777" w:rsidR="00000000" w:rsidRDefault="00E642D2">
            <w:pPr>
              <w:spacing w:after="100"/>
              <w:jc w:val="right"/>
              <w:rPr>
                <w:rFonts w:eastAsia="Times New Roman"/>
              </w:rPr>
            </w:pPr>
            <w:r>
              <w:rPr>
                <w:rFonts w:eastAsia="Times New Roman"/>
                <w:color w:val="000000"/>
                <w:sz w:val="20"/>
                <w:szCs w:val="20"/>
              </w:rPr>
              <w:t>(19,712)</w:t>
            </w:r>
          </w:p>
        </w:tc>
        <w:tc>
          <w:tcPr>
            <w:tcW w:w="0" w:type="auto"/>
            <w:shd w:val="clear" w:color="auto" w:fill="FFFFFF"/>
            <w:tcMar>
              <w:top w:w="30" w:type="dxa"/>
              <w:left w:w="0" w:type="dxa"/>
              <w:bottom w:w="30" w:type="dxa"/>
              <w:right w:w="20" w:type="dxa"/>
            </w:tcMar>
            <w:vAlign w:val="bottom"/>
            <w:hideMark/>
          </w:tcPr>
          <w:p w14:paraId="7920558F" w14:textId="77777777" w:rsidR="00000000" w:rsidRDefault="00E642D2">
            <w:pPr>
              <w:spacing w:after="100"/>
              <w:jc w:val="right"/>
              <w:rPr>
                <w:rFonts w:eastAsia="Times New Roman"/>
              </w:rPr>
            </w:pPr>
          </w:p>
        </w:tc>
        <w:tc>
          <w:tcPr>
            <w:tcW w:w="0" w:type="auto"/>
            <w:vAlign w:val="center"/>
            <w:hideMark/>
          </w:tcPr>
          <w:p w14:paraId="687F3706" w14:textId="77777777" w:rsidR="00000000" w:rsidRDefault="00E642D2">
            <w:pPr>
              <w:spacing w:after="100"/>
              <w:jc w:val="right"/>
              <w:rPr>
                <w:rFonts w:eastAsia="Times New Roman"/>
                <w:sz w:val="20"/>
                <w:szCs w:val="20"/>
              </w:rPr>
            </w:pPr>
          </w:p>
        </w:tc>
        <w:tc>
          <w:tcPr>
            <w:tcW w:w="0" w:type="auto"/>
            <w:vAlign w:val="center"/>
            <w:hideMark/>
          </w:tcPr>
          <w:p w14:paraId="736EC68E" w14:textId="77777777" w:rsidR="00000000" w:rsidRDefault="00E642D2">
            <w:pPr>
              <w:spacing w:after="100"/>
              <w:rPr>
                <w:rFonts w:eastAsia="Times New Roman"/>
                <w:sz w:val="20"/>
                <w:szCs w:val="20"/>
              </w:rPr>
            </w:pPr>
          </w:p>
        </w:tc>
        <w:tc>
          <w:tcPr>
            <w:tcW w:w="0" w:type="auto"/>
            <w:gridSpan w:val="3"/>
            <w:vAlign w:val="center"/>
            <w:hideMark/>
          </w:tcPr>
          <w:p w14:paraId="7BC42C92" w14:textId="77777777" w:rsidR="00000000" w:rsidRDefault="00E642D2">
            <w:pPr>
              <w:spacing w:after="100"/>
              <w:rPr>
                <w:rFonts w:eastAsia="Times New Roman"/>
                <w:sz w:val="20"/>
                <w:szCs w:val="20"/>
              </w:rPr>
            </w:pPr>
          </w:p>
        </w:tc>
        <w:tc>
          <w:tcPr>
            <w:tcW w:w="0" w:type="auto"/>
            <w:gridSpan w:val="3"/>
            <w:vAlign w:val="center"/>
            <w:hideMark/>
          </w:tcPr>
          <w:p w14:paraId="2FEEC7F7" w14:textId="77777777" w:rsidR="00000000" w:rsidRDefault="00E642D2">
            <w:pPr>
              <w:spacing w:after="100"/>
              <w:rPr>
                <w:rFonts w:eastAsia="Times New Roman"/>
                <w:sz w:val="20"/>
                <w:szCs w:val="20"/>
              </w:rPr>
            </w:pPr>
          </w:p>
        </w:tc>
      </w:tr>
      <w:tr w:rsidR="00000000" w14:paraId="1175D56D" w14:textId="77777777">
        <w:trPr>
          <w:divId w:val="332101114"/>
        </w:trPr>
        <w:tc>
          <w:tcPr>
            <w:tcW w:w="0" w:type="auto"/>
            <w:gridSpan w:val="3"/>
            <w:shd w:val="clear" w:color="auto" w:fill="CCEEFF"/>
            <w:tcMar>
              <w:top w:w="30" w:type="dxa"/>
              <w:left w:w="20" w:type="dxa"/>
              <w:bottom w:w="30" w:type="dxa"/>
              <w:right w:w="20" w:type="dxa"/>
            </w:tcMar>
            <w:hideMark/>
          </w:tcPr>
          <w:p w14:paraId="42DE6F7A" w14:textId="77777777" w:rsidR="00000000" w:rsidRDefault="00E642D2">
            <w:pPr>
              <w:spacing w:after="100"/>
              <w:rPr>
                <w:rFonts w:eastAsia="Times New Roman"/>
              </w:rPr>
            </w:pPr>
            <w:r>
              <w:rPr>
                <w:rFonts w:eastAsia="Times New Roman"/>
                <w:color w:val="000000"/>
                <w:sz w:val="20"/>
                <w:szCs w:val="20"/>
              </w:rPr>
              <w:t>Total operating expenses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A676E43" w14:textId="77777777" w:rsidR="00000000" w:rsidRDefault="00E642D2">
            <w:pPr>
              <w:spacing w:after="100"/>
              <w:jc w:val="right"/>
              <w:rPr>
                <w:rFonts w:eastAsia="Times New Roman"/>
              </w:rPr>
            </w:pPr>
            <w:r>
              <w:rPr>
                <w:rFonts w:eastAsia="Times New Roman"/>
                <w:color w:val="000000"/>
                <w:sz w:val="20"/>
                <w:szCs w:val="20"/>
              </w:rPr>
              <w:t>(33,429)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FE0378"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D7C120" w14:textId="77777777" w:rsidR="00000000" w:rsidRDefault="00E642D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B18BAC0" w14:textId="77777777" w:rsidR="00000000" w:rsidRDefault="00E642D2">
            <w:pPr>
              <w:spacing w:after="100"/>
              <w:jc w:val="right"/>
              <w:rPr>
                <w:rFonts w:eastAsia="Times New Roman"/>
              </w:rPr>
            </w:pPr>
            <w:r>
              <w:rPr>
                <w:rFonts w:eastAsia="Times New Roman"/>
                <w:color w:val="000000"/>
                <w:sz w:val="20"/>
                <w:szCs w:val="20"/>
              </w:rPr>
              <w:t>(28,723)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C10E39"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4B7C91" w14:textId="77777777" w:rsidR="00000000" w:rsidRDefault="00E642D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DF6BB09" w14:textId="77777777" w:rsidR="00000000" w:rsidRDefault="00E642D2">
            <w:pPr>
              <w:spacing w:after="100"/>
              <w:jc w:val="right"/>
              <w:rPr>
                <w:rFonts w:eastAsia="Times New Roman"/>
              </w:rPr>
            </w:pPr>
            <w:r>
              <w:rPr>
                <w:rFonts w:eastAsia="Times New Roman"/>
                <w:color w:val="000000"/>
                <w:sz w:val="20"/>
                <w:szCs w:val="20"/>
              </w:rPr>
              <w:t>(97,520)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724BD8"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D475D0" w14:textId="77777777" w:rsidR="00000000" w:rsidRDefault="00E642D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5B865F5" w14:textId="77777777" w:rsidR="00000000" w:rsidRDefault="00E642D2">
            <w:pPr>
              <w:spacing w:after="100"/>
              <w:jc w:val="right"/>
              <w:rPr>
                <w:rFonts w:eastAsia="Times New Roman"/>
              </w:rPr>
            </w:pPr>
            <w:r>
              <w:rPr>
                <w:rFonts w:eastAsia="Times New Roman"/>
                <w:color w:val="000000"/>
                <w:sz w:val="20"/>
                <w:szCs w:val="20"/>
              </w:rPr>
              <w:t>(78,509)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2C4716" w14:textId="77777777" w:rsidR="00000000" w:rsidRDefault="00E642D2">
            <w:pPr>
              <w:spacing w:after="100"/>
              <w:jc w:val="right"/>
              <w:rPr>
                <w:rFonts w:eastAsia="Times New Roman"/>
              </w:rPr>
            </w:pPr>
          </w:p>
        </w:tc>
        <w:tc>
          <w:tcPr>
            <w:tcW w:w="0" w:type="auto"/>
            <w:vAlign w:val="center"/>
            <w:hideMark/>
          </w:tcPr>
          <w:p w14:paraId="03B00417" w14:textId="77777777" w:rsidR="00000000" w:rsidRDefault="00E642D2">
            <w:pPr>
              <w:spacing w:after="100"/>
              <w:jc w:val="right"/>
              <w:rPr>
                <w:rFonts w:eastAsia="Times New Roman"/>
                <w:sz w:val="20"/>
                <w:szCs w:val="20"/>
              </w:rPr>
            </w:pPr>
          </w:p>
        </w:tc>
        <w:tc>
          <w:tcPr>
            <w:tcW w:w="0" w:type="auto"/>
            <w:vAlign w:val="center"/>
            <w:hideMark/>
          </w:tcPr>
          <w:p w14:paraId="1299ABD1" w14:textId="77777777" w:rsidR="00000000" w:rsidRDefault="00E642D2">
            <w:pPr>
              <w:spacing w:after="100"/>
              <w:rPr>
                <w:rFonts w:eastAsia="Times New Roman"/>
                <w:sz w:val="20"/>
                <w:szCs w:val="20"/>
              </w:rPr>
            </w:pPr>
          </w:p>
        </w:tc>
        <w:tc>
          <w:tcPr>
            <w:tcW w:w="0" w:type="auto"/>
            <w:gridSpan w:val="3"/>
            <w:vAlign w:val="center"/>
            <w:hideMark/>
          </w:tcPr>
          <w:p w14:paraId="2C613304" w14:textId="77777777" w:rsidR="00000000" w:rsidRDefault="00E642D2">
            <w:pPr>
              <w:spacing w:after="100"/>
              <w:rPr>
                <w:rFonts w:eastAsia="Times New Roman"/>
                <w:sz w:val="20"/>
                <w:szCs w:val="20"/>
              </w:rPr>
            </w:pPr>
          </w:p>
        </w:tc>
        <w:tc>
          <w:tcPr>
            <w:tcW w:w="0" w:type="auto"/>
            <w:gridSpan w:val="3"/>
            <w:vAlign w:val="center"/>
            <w:hideMark/>
          </w:tcPr>
          <w:p w14:paraId="27EEDBE0" w14:textId="77777777" w:rsidR="00000000" w:rsidRDefault="00E642D2">
            <w:pPr>
              <w:spacing w:after="100"/>
              <w:rPr>
                <w:rFonts w:eastAsia="Times New Roman"/>
                <w:sz w:val="20"/>
                <w:szCs w:val="20"/>
              </w:rPr>
            </w:pPr>
          </w:p>
        </w:tc>
      </w:tr>
      <w:tr w:rsidR="00000000" w14:paraId="3F6999DC" w14:textId="77777777">
        <w:trPr>
          <w:divId w:val="332101114"/>
        </w:trPr>
        <w:tc>
          <w:tcPr>
            <w:tcW w:w="0" w:type="auto"/>
            <w:gridSpan w:val="3"/>
            <w:shd w:val="clear" w:color="auto" w:fill="FFFFFF"/>
            <w:tcMar>
              <w:top w:w="30" w:type="dxa"/>
              <w:left w:w="20" w:type="dxa"/>
              <w:bottom w:w="30" w:type="dxa"/>
              <w:right w:w="20" w:type="dxa"/>
            </w:tcMar>
            <w:hideMark/>
          </w:tcPr>
          <w:p w14:paraId="70898126" w14:textId="77777777" w:rsidR="00000000" w:rsidRDefault="00E642D2">
            <w:pPr>
              <w:spacing w:after="100"/>
              <w:rPr>
                <w:rFonts w:eastAsia="Times New Roman"/>
              </w:rPr>
            </w:pPr>
            <w:r>
              <w:rPr>
                <w:rFonts w:eastAsia="Times New Roman"/>
                <w:color w:val="000000"/>
                <w:sz w:val="20"/>
                <w:szCs w:val="20"/>
              </w:rPr>
              <w:t>Loss from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62C84BD" w14:textId="77777777" w:rsidR="00000000" w:rsidRDefault="00E642D2">
            <w:pPr>
              <w:spacing w:after="100"/>
              <w:jc w:val="right"/>
              <w:rPr>
                <w:rFonts w:eastAsia="Times New Roman"/>
              </w:rPr>
            </w:pPr>
            <w:r>
              <w:rPr>
                <w:rFonts w:eastAsia="Times New Roman"/>
                <w:color w:val="000000"/>
                <w:sz w:val="20"/>
                <w:szCs w:val="20"/>
              </w:rPr>
              <w:t>(31,947)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4ED4344"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3A642B" w14:textId="77777777" w:rsidR="00000000" w:rsidRDefault="00E642D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4217EA4" w14:textId="77777777" w:rsidR="00000000" w:rsidRDefault="00E642D2">
            <w:pPr>
              <w:spacing w:after="100"/>
              <w:jc w:val="right"/>
              <w:rPr>
                <w:rFonts w:eastAsia="Times New Roman"/>
              </w:rPr>
            </w:pPr>
            <w:r>
              <w:rPr>
                <w:rFonts w:eastAsia="Times New Roman"/>
                <w:color w:val="000000"/>
                <w:sz w:val="20"/>
                <w:szCs w:val="20"/>
              </w:rPr>
              <w:t>(27,113)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4043C30"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85B26A" w14:textId="77777777" w:rsidR="00000000" w:rsidRDefault="00E642D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11A5017" w14:textId="77777777" w:rsidR="00000000" w:rsidRDefault="00E642D2">
            <w:pPr>
              <w:spacing w:after="100"/>
              <w:jc w:val="right"/>
              <w:rPr>
                <w:rFonts w:eastAsia="Times New Roman"/>
              </w:rPr>
            </w:pPr>
            <w:r>
              <w:rPr>
                <w:rFonts w:eastAsia="Times New Roman"/>
                <w:color w:val="000000"/>
                <w:sz w:val="20"/>
                <w:szCs w:val="20"/>
              </w:rPr>
              <w:t>(89,800)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97F7C6B"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D4C44D" w14:textId="77777777" w:rsidR="00000000" w:rsidRDefault="00E642D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F7B96FC" w14:textId="77777777" w:rsidR="00000000" w:rsidRDefault="00E642D2">
            <w:pPr>
              <w:spacing w:after="100"/>
              <w:jc w:val="right"/>
              <w:rPr>
                <w:rFonts w:eastAsia="Times New Roman"/>
              </w:rPr>
            </w:pPr>
            <w:r>
              <w:rPr>
                <w:rFonts w:eastAsia="Times New Roman"/>
                <w:color w:val="000000"/>
                <w:sz w:val="20"/>
                <w:szCs w:val="20"/>
              </w:rPr>
              <w:t>(72,936)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35C39A9" w14:textId="77777777" w:rsidR="00000000" w:rsidRDefault="00E642D2">
            <w:pPr>
              <w:spacing w:after="100"/>
              <w:jc w:val="right"/>
              <w:rPr>
                <w:rFonts w:eastAsia="Times New Roman"/>
              </w:rPr>
            </w:pPr>
          </w:p>
        </w:tc>
        <w:tc>
          <w:tcPr>
            <w:tcW w:w="0" w:type="auto"/>
            <w:vAlign w:val="center"/>
            <w:hideMark/>
          </w:tcPr>
          <w:p w14:paraId="241CC264" w14:textId="77777777" w:rsidR="00000000" w:rsidRDefault="00E642D2">
            <w:pPr>
              <w:spacing w:after="100"/>
              <w:jc w:val="right"/>
              <w:rPr>
                <w:rFonts w:eastAsia="Times New Roman"/>
                <w:sz w:val="20"/>
                <w:szCs w:val="20"/>
              </w:rPr>
            </w:pPr>
          </w:p>
        </w:tc>
        <w:tc>
          <w:tcPr>
            <w:tcW w:w="0" w:type="auto"/>
            <w:vAlign w:val="center"/>
            <w:hideMark/>
          </w:tcPr>
          <w:p w14:paraId="7E5A406E" w14:textId="77777777" w:rsidR="00000000" w:rsidRDefault="00E642D2">
            <w:pPr>
              <w:spacing w:after="100"/>
              <w:rPr>
                <w:rFonts w:eastAsia="Times New Roman"/>
                <w:sz w:val="20"/>
                <w:szCs w:val="20"/>
              </w:rPr>
            </w:pPr>
          </w:p>
        </w:tc>
        <w:tc>
          <w:tcPr>
            <w:tcW w:w="0" w:type="auto"/>
            <w:gridSpan w:val="3"/>
            <w:vAlign w:val="center"/>
            <w:hideMark/>
          </w:tcPr>
          <w:p w14:paraId="6766AE73" w14:textId="77777777" w:rsidR="00000000" w:rsidRDefault="00E642D2">
            <w:pPr>
              <w:spacing w:after="100"/>
              <w:rPr>
                <w:rFonts w:eastAsia="Times New Roman"/>
                <w:sz w:val="20"/>
                <w:szCs w:val="20"/>
              </w:rPr>
            </w:pPr>
          </w:p>
        </w:tc>
        <w:tc>
          <w:tcPr>
            <w:tcW w:w="0" w:type="auto"/>
            <w:gridSpan w:val="3"/>
            <w:vAlign w:val="center"/>
            <w:hideMark/>
          </w:tcPr>
          <w:p w14:paraId="693F6098" w14:textId="77777777" w:rsidR="00000000" w:rsidRDefault="00E642D2">
            <w:pPr>
              <w:spacing w:after="100"/>
              <w:rPr>
                <w:rFonts w:eastAsia="Times New Roman"/>
                <w:sz w:val="20"/>
                <w:szCs w:val="20"/>
              </w:rPr>
            </w:pPr>
          </w:p>
        </w:tc>
      </w:tr>
      <w:tr w:rsidR="00000000" w14:paraId="63BDF549" w14:textId="77777777">
        <w:trPr>
          <w:divId w:val="332101114"/>
        </w:trPr>
        <w:tc>
          <w:tcPr>
            <w:tcW w:w="0" w:type="auto"/>
            <w:gridSpan w:val="3"/>
            <w:shd w:val="clear" w:color="auto" w:fill="CCEEFF"/>
            <w:tcMar>
              <w:top w:w="30" w:type="dxa"/>
              <w:left w:w="20" w:type="dxa"/>
              <w:bottom w:w="30" w:type="dxa"/>
              <w:right w:w="20" w:type="dxa"/>
            </w:tcMar>
            <w:hideMark/>
          </w:tcPr>
          <w:p w14:paraId="51406350" w14:textId="77777777" w:rsidR="00000000" w:rsidRDefault="00E642D2">
            <w:pPr>
              <w:spacing w:after="100"/>
              <w:rPr>
                <w:rFonts w:eastAsia="Times New Roman"/>
              </w:rPr>
            </w:pPr>
            <w:r>
              <w:rPr>
                <w:rFonts w:eastAsia="Times New Roman"/>
                <w:color w:val="000000"/>
                <w:sz w:val="20"/>
                <w:szCs w:val="20"/>
              </w:rPr>
              <w:t>Interest and other income (expense), net</w:t>
            </w:r>
          </w:p>
        </w:tc>
        <w:tc>
          <w:tcPr>
            <w:tcW w:w="0" w:type="auto"/>
            <w:gridSpan w:val="2"/>
            <w:shd w:val="clear" w:color="auto" w:fill="CCEEFF"/>
            <w:tcMar>
              <w:top w:w="30" w:type="dxa"/>
              <w:left w:w="20" w:type="dxa"/>
              <w:bottom w:w="30" w:type="dxa"/>
              <w:right w:w="0" w:type="dxa"/>
            </w:tcMar>
            <w:vAlign w:val="bottom"/>
            <w:hideMark/>
          </w:tcPr>
          <w:p w14:paraId="2E2EDE76" w14:textId="77777777" w:rsidR="00000000" w:rsidRDefault="00E642D2">
            <w:pPr>
              <w:spacing w:after="100"/>
              <w:jc w:val="right"/>
              <w:rPr>
                <w:rFonts w:eastAsia="Times New Roman"/>
              </w:rPr>
            </w:pPr>
            <w:r>
              <w:rPr>
                <w:rFonts w:eastAsia="Times New Roman"/>
                <w:color w:val="000000"/>
                <w:sz w:val="20"/>
                <w:szCs w:val="20"/>
              </w:rPr>
              <w:t>1,332 </w:t>
            </w:r>
          </w:p>
        </w:tc>
        <w:tc>
          <w:tcPr>
            <w:tcW w:w="0" w:type="auto"/>
            <w:shd w:val="clear" w:color="auto" w:fill="CCEEFF"/>
            <w:tcMar>
              <w:top w:w="30" w:type="dxa"/>
              <w:left w:w="0" w:type="dxa"/>
              <w:bottom w:w="30" w:type="dxa"/>
              <w:right w:w="20" w:type="dxa"/>
            </w:tcMar>
            <w:vAlign w:val="bottom"/>
            <w:hideMark/>
          </w:tcPr>
          <w:p w14:paraId="57192C02"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BA2C14"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39F5ED" w14:textId="77777777" w:rsidR="00000000" w:rsidRDefault="00E642D2">
            <w:pPr>
              <w:spacing w:after="100"/>
              <w:jc w:val="right"/>
              <w:rPr>
                <w:rFonts w:eastAsia="Times New Roman"/>
              </w:rPr>
            </w:pPr>
            <w:r>
              <w:rPr>
                <w:rFonts w:eastAsia="Times New Roman"/>
                <w:color w:val="000000"/>
                <w:sz w:val="20"/>
                <w:szCs w:val="20"/>
              </w:rPr>
              <w:t>68 </w:t>
            </w:r>
          </w:p>
        </w:tc>
        <w:tc>
          <w:tcPr>
            <w:tcW w:w="0" w:type="auto"/>
            <w:shd w:val="clear" w:color="auto" w:fill="CCEEFF"/>
            <w:tcMar>
              <w:top w:w="30" w:type="dxa"/>
              <w:left w:w="0" w:type="dxa"/>
              <w:bottom w:w="30" w:type="dxa"/>
              <w:right w:w="20" w:type="dxa"/>
            </w:tcMar>
            <w:vAlign w:val="bottom"/>
            <w:hideMark/>
          </w:tcPr>
          <w:p w14:paraId="3A9C45E9"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32DA0F"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E41FD4" w14:textId="77777777" w:rsidR="00000000" w:rsidRDefault="00E642D2">
            <w:pPr>
              <w:spacing w:after="100"/>
              <w:jc w:val="right"/>
              <w:rPr>
                <w:rFonts w:eastAsia="Times New Roman"/>
              </w:rPr>
            </w:pPr>
            <w:r>
              <w:rPr>
                <w:rFonts w:eastAsia="Times New Roman"/>
                <w:color w:val="000000"/>
                <w:sz w:val="20"/>
                <w:szCs w:val="20"/>
              </w:rPr>
              <w:t>1,539 </w:t>
            </w:r>
          </w:p>
        </w:tc>
        <w:tc>
          <w:tcPr>
            <w:tcW w:w="0" w:type="auto"/>
            <w:shd w:val="clear" w:color="auto" w:fill="CCEEFF"/>
            <w:tcMar>
              <w:top w:w="30" w:type="dxa"/>
              <w:left w:w="0" w:type="dxa"/>
              <w:bottom w:w="30" w:type="dxa"/>
              <w:right w:w="20" w:type="dxa"/>
            </w:tcMar>
            <w:vAlign w:val="bottom"/>
            <w:hideMark/>
          </w:tcPr>
          <w:p w14:paraId="57A5F290"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57638B"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928E2E" w14:textId="77777777" w:rsidR="00000000" w:rsidRDefault="00E642D2">
            <w:pPr>
              <w:spacing w:after="100"/>
              <w:jc w:val="right"/>
              <w:rPr>
                <w:rFonts w:eastAsia="Times New Roman"/>
              </w:rPr>
            </w:pPr>
            <w:r>
              <w:rPr>
                <w:rFonts w:eastAsia="Times New Roman"/>
                <w:color w:val="000000"/>
                <w:sz w:val="20"/>
                <w:szCs w:val="20"/>
              </w:rPr>
              <w:t>204 </w:t>
            </w:r>
          </w:p>
        </w:tc>
        <w:tc>
          <w:tcPr>
            <w:tcW w:w="0" w:type="auto"/>
            <w:shd w:val="clear" w:color="auto" w:fill="CCEEFF"/>
            <w:tcMar>
              <w:top w:w="30" w:type="dxa"/>
              <w:left w:w="0" w:type="dxa"/>
              <w:bottom w:w="30" w:type="dxa"/>
              <w:right w:w="20" w:type="dxa"/>
            </w:tcMar>
            <w:vAlign w:val="bottom"/>
            <w:hideMark/>
          </w:tcPr>
          <w:p w14:paraId="4C656DE0" w14:textId="77777777" w:rsidR="00000000" w:rsidRDefault="00E642D2">
            <w:pPr>
              <w:spacing w:after="100"/>
              <w:jc w:val="right"/>
              <w:rPr>
                <w:rFonts w:eastAsia="Times New Roman"/>
              </w:rPr>
            </w:pPr>
          </w:p>
        </w:tc>
        <w:tc>
          <w:tcPr>
            <w:tcW w:w="0" w:type="auto"/>
            <w:vAlign w:val="center"/>
            <w:hideMark/>
          </w:tcPr>
          <w:p w14:paraId="6A350B41" w14:textId="77777777" w:rsidR="00000000" w:rsidRDefault="00E642D2">
            <w:pPr>
              <w:spacing w:after="100"/>
              <w:jc w:val="right"/>
              <w:rPr>
                <w:rFonts w:eastAsia="Times New Roman"/>
                <w:sz w:val="20"/>
                <w:szCs w:val="20"/>
              </w:rPr>
            </w:pPr>
          </w:p>
        </w:tc>
        <w:tc>
          <w:tcPr>
            <w:tcW w:w="0" w:type="auto"/>
            <w:vAlign w:val="center"/>
            <w:hideMark/>
          </w:tcPr>
          <w:p w14:paraId="0FFDB780" w14:textId="77777777" w:rsidR="00000000" w:rsidRDefault="00E642D2">
            <w:pPr>
              <w:spacing w:after="100"/>
              <w:rPr>
                <w:rFonts w:eastAsia="Times New Roman"/>
                <w:sz w:val="20"/>
                <w:szCs w:val="20"/>
              </w:rPr>
            </w:pPr>
          </w:p>
        </w:tc>
        <w:tc>
          <w:tcPr>
            <w:tcW w:w="0" w:type="auto"/>
            <w:gridSpan w:val="3"/>
            <w:vAlign w:val="center"/>
            <w:hideMark/>
          </w:tcPr>
          <w:p w14:paraId="137558C8" w14:textId="77777777" w:rsidR="00000000" w:rsidRDefault="00E642D2">
            <w:pPr>
              <w:spacing w:after="100"/>
              <w:rPr>
                <w:rFonts w:eastAsia="Times New Roman"/>
                <w:sz w:val="20"/>
                <w:szCs w:val="20"/>
              </w:rPr>
            </w:pPr>
          </w:p>
        </w:tc>
        <w:tc>
          <w:tcPr>
            <w:tcW w:w="0" w:type="auto"/>
            <w:gridSpan w:val="3"/>
            <w:vAlign w:val="center"/>
            <w:hideMark/>
          </w:tcPr>
          <w:p w14:paraId="17DBBBBD" w14:textId="77777777" w:rsidR="00000000" w:rsidRDefault="00E642D2">
            <w:pPr>
              <w:spacing w:after="100"/>
              <w:rPr>
                <w:rFonts w:eastAsia="Times New Roman"/>
                <w:sz w:val="20"/>
                <w:szCs w:val="20"/>
              </w:rPr>
            </w:pPr>
          </w:p>
        </w:tc>
      </w:tr>
      <w:tr w:rsidR="00000000" w14:paraId="07CD9953" w14:textId="77777777">
        <w:trPr>
          <w:divId w:val="332101114"/>
        </w:trPr>
        <w:tc>
          <w:tcPr>
            <w:tcW w:w="0" w:type="auto"/>
            <w:gridSpan w:val="3"/>
            <w:shd w:val="clear" w:color="auto" w:fill="FFFFFF"/>
            <w:tcMar>
              <w:top w:w="30" w:type="dxa"/>
              <w:left w:w="20" w:type="dxa"/>
              <w:bottom w:w="30" w:type="dxa"/>
              <w:right w:w="20" w:type="dxa"/>
            </w:tcMar>
            <w:hideMark/>
          </w:tcPr>
          <w:p w14:paraId="0977D122" w14:textId="77777777" w:rsidR="00000000" w:rsidRDefault="00E642D2">
            <w:pPr>
              <w:spacing w:after="100"/>
              <w:rPr>
                <w:rFonts w:eastAsia="Times New Roman"/>
              </w:rPr>
            </w:pPr>
            <w:r>
              <w:rPr>
                <w:rFonts w:eastAsia="Times New Roman"/>
                <w:color w:val="000000"/>
                <w:sz w:val="20"/>
                <w:szCs w:val="20"/>
              </w:rPr>
              <w:t>Net loss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49EB022"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6D7FDB0" w14:textId="77777777" w:rsidR="00000000" w:rsidRDefault="00E642D2">
            <w:pPr>
              <w:spacing w:after="100"/>
              <w:jc w:val="right"/>
              <w:rPr>
                <w:rFonts w:eastAsia="Times New Roman"/>
              </w:rPr>
            </w:pPr>
            <w:r>
              <w:rPr>
                <w:rFonts w:eastAsia="Times New Roman"/>
                <w:color w:val="000000"/>
                <w:sz w:val="20"/>
                <w:szCs w:val="20"/>
              </w:rPr>
              <w:t>(30,615)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72C3404"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D42038"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5E4E8F8"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9CA701F" w14:textId="77777777" w:rsidR="00000000" w:rsidRDefault="00E642D2">
            <w:pPr>
              <w:spacing w:after="100"/>
              <w:jc w:val="right"/>
              <w:rPr>
                <w:rFonts w:eastAsia="Times New Roman"/>
              </w:rPr>
            </w:pPr>
            <w:r>
              <w:rPr>
                <w:rFonts w:eastAsia="Times New Roman"/>
                <w:color w:val="000000"/>
                <w:sz w:val="20"/>
                <w:szCs w:val="20"/>
              </w:rPr>
              <w:t>(27,045)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63C432F"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EA2776"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1F894FC"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8786D73" w14:textId="77777777" w:rsidR="00000000" w:rsidRDefault="00E642D2">
            <w:pPr>
              <w:spacing w:after="100"/>
              <w:jc w:val="right"/>
              <w:rPr>
                <w:rFonts w:eastAsia="Times New Roman"/>
              </w:rPr>
            </w:pPr>
            <w:r>
              <w:rPr>
                <w:rFonts w:eastAsia="Times New Roman"/>
                <w:color w:val="000000"/>
                <w:sz w:val="20"/>
                <w:szCs w:val="20"/>
              </w:rPr>
              <w:t>(88,261)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F0BAFD1"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64B301"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833EB2E"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AD217EF" w14:textId="77777777" w:rsidR="00000000" w:rsidRDefault="00E642D2">
            <w:pPr>
              <w:spacing w:after="100"/>
              <w:jc w:val="right"/>
              <w:rPr>
                <w:rFonts w:eastAsia="Times New Roman"/>
              </w:rPr>
            </w:pPr>
            <w:r>
              <w:rPr>
                <w:rFonts w:eastAsia="Times New Roman"/>
                <w:color w:val="000000"/>
                <w:sz w:val="20"/>
                <w:szCs w:val="20"/>
              </w:rPr>
              <w:t>(72,732)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8ECE598" w14:textId="77777777" w:rsidR="00000000" w:rsidRDefault="00E642D2">
            <w:pPr>
              <w:spacing w:after="100"/>
              <w:jc w:val="right"/>
              <w:rPr>
                <w:rFonts w:eastAsia="Times New Roman"/>
              </w:rPr>
            </w:pPr>
          </w:p>
        </w:tc>
        <w:tc>
          <w:tcPr>
            <w:tcW w:w="0" w:type="auto"/>
            <w:vAlign w:val="center"/>
            <w:hideMark/>
          </w:tcPr>
          <w:p w14:paraId="7330D3C7" w14:textId="77777777" w:rsidR="00000000" w:rsidRDefault="00E642D2">
            <w:pPr>
              <w:spacing w:after="100"/>
              <w:jc w:val="right"/>
              <w:rPr>
                <w:rFonts w:eastAsia="Times New Roman"/>
                <w:sz w:val="20"/>
                <w:szCs w:val="20"/>
              </w:rPr>
            </w:pPr>
          </w:p>
        </w:tc>
        <w:tc>
          <w:tcPr>
            <w:tcW w:w="0" w:type="auto"/>
            <w:vAlign w:val="center"/>
            <w:hideMark/>
          </w:tcPr>
          <w:p w14:paraId="33397826" w14:textId="77777777" w:rsidR="00000000" w:rsidRDefault="00E642D2">
            <w:pPr>
              <w:spacing w:after="100"/>
              <w:rPr>
                <w:rFonts w:eastAsia="Times New Roman"/>
                <w:sz w:val="20"/>
                <w:szCs w:val="20"/>
              </w:rPr>
            </w:pPr>
          </w:p>
        </w:tc>
        <w:tc>
          <w:tcPr>
            <w:tcW w:w="0" w:type="auto"/>
            <w:gridSpan w:val="3"/>
            <w:vAlign w:val="center"/>
            <w:hideMark/>
          </w:tcPr>
          <w:p w14:paraId="3EC31136" w14:textId="77777777" w:rsidR="00000000" w:rsidRDefault="00E642D2">
            <w:pPr>
              <w:spacing w:after="100"/>
              <w:rPr>
                <w:rFonts w:eastAsia="Times New Roman"/>
                <w:sz w:val="20"/>
                <w:szCs w:val="20"/>
              </w:rPr>
            </w:pPr>
          </w:p>
        </w:tc>
        <w:tc>
          <w:tcPr>
            <w:tcW w:w="0" w:type="auto"/>
            <w:gridSpan w:val="3"/>
            <w:vAlign w:val="center"/>
            <w:hideMark/>
          </w:tcPr>
          <w:p w14:paraId="5C78226D" w14:textId="77777777" w:rsidR="00000000" w:rsidRDefault="00E642D2">
            <w:pPr>
              <w:spacing w:after="100"/>
              <w:rPr>
                <w:rFonts w:eastAsia="Times New Roman"/>
                <w:sz w:val="20"/>
                <w:szCs w:val="20"/>
              </w:rPr>
            </w:pPr>
          </w:p>
        </w:tc>
      </w:tr>
      <w:tr w:rsidR="00000000" w14:paraId="1BA0C2C8" w14:textId="77777777">
        <w:trPr>
          <w:divId w:val="332101114"/>
        </w:trPr>
        <w:tc>
          <w:tcPr>
            <w:tcW w:w="0" w:type="auto"/>
            <w:gridSpan w:val="3"/>
            <w:shd w:val="clear" w:color="auto" w:fill="CCEEFF"/>
            <w:tcMar>
              <w:top w:w="30" w:type="dxa"/>
              <w:left w:w="20" w:type="dxa"/>
              <w:bottom w:w="30" w:type="dxa"/>
              <w:right w:w="20" w:type="dxa"/>
            </w:tcMar>
            <w:hideMark/>
          </w:tcPr>
          <w:p w14:paraId="757FC3F0" w14:textId="77777777" w:rsidR="00000000" w:rsidRDefault="00E642D2">
            <w:pPr>
              <w:spacing w:after="100"/>
              <w:rPr>
                <w:rFonts w:eastAsia="Times New Roman"/>
              </w:rPr>
            </w:pPr>
            <w:r>
              <w:rPr>
                <w:rFonts w:eastAsia="Times New Roman"/>
                <w:color w:val="000000"/>
                <w:sz w:val="20"/>
                <w:szCs w:val="20"/>
              </w:rPr>
              <w:t>Net loss attributable to common stockholders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18CD6A2"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312D5D9" w14:textId="77777777" w:rsidR="00000000" w:rsidRDefault="00E642D2">
            <w:pPr>
              <w:spacing w:after="100"/>
              <w:jc w:val="right"/>
              <w:rPr>
                <w:rFonts w:eastAsia="Times New Roman"/>
              </w:rPr>
            </w:pPr>
            <w:r>
              <w:rPr>
                <w:rFonts w:eastAsia="Times New Roman"/>
                <w:color w:val="000000"/>
                <w:sz w:val="20"/>
                <w:szCs w:val="20"/>
              </w:rPr>
              <w:t>(30,615)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A2CD3C"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A843C0"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63BE522"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2D20EA9" w14:textId="77777777" w:rsidR="00000000" w:rsidRDefault="00E642D2">
            <w:pPr>
              <w:spacing w:after="100"/>
              <w:jc w:val="right"/>
              <w:rPr>
                <w:rFonts w:eastAsia="Times New Roman"/>
              </w:rPr>
            </w:pPr>
            <w:r>
              <w:rPr>
                <w:rFonts w:eastAsia="Times New Roman"/>
                <w:color w:val="000000"/>
                <w:sz w:val="20"/>
                <w:szCs w:val="20"/>
              </w:rPr>
              <w:t>(27,045)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8943E9"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FF054F"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57B5C01"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8853D99" w14:textId="77777777" w:rsidR="00000000" w:rsidRDefault="00E642D2">
            <w:pPr>
              <w:spacing w:after="100"/>
              <w:jc w:val="right"/>
              <w:rPr>
                <w:rFonts w:eastAsia="Times New Roman"/>
              </w:rPr>
            </w:pPr>
            <w:r>
              <w:rPr>
                <w:rFonts w:eastAsia="Times New Roman"/>
                <w:color w:val="000000"/>
                <w:sz w:val="20"/>
                <w:szCs w:val="20"/>
              </w:rPr>
              <w:t>(88,261)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98E900"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2F9DB7"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8C21A7F"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97F49A2" w14:textId="77777777" w:rsidR="00000000" w:rsidRDefault="00E642D2">
            <w:pPr>
              <w:spacing w:after="100"/>
              <w:jc w:val="right"/>
              <w:rPr>
                <w:rFonts w:eastAsia="Times New Roman"/>
              </w:rPr>
            </w:pPr>
            <w:r>
              <w:rPr>
                <w:rFonts w:eastAsia="Times New Roman"/>
                <w:color w:val="000000"/>
                <w:sz w:val="20"/>
                <w:szCs w:val="20"/>
              </w:rPr>
              <w:t>(72,732)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38C158" w14:textId="77777777" w:rsidR="00000000" w:rsidRDefault="00E642D2">
            <w:pPr>
              <w:spacing w:after="100"/>
              <w:jc w:val="right"/>
              <w:rPr>
                <w:rFonts w:eastAsia="Times New Roman"/>
              </w:rPr>
            </w:pPr>
          </w:p>
        </w:tc>
        <w:tc>
          <w:tcPr>
            <w:tcW w:w="0" w:type="auto"/>
            <w:vAlign w:val="center"/>
            <w:hideMark/>
          </w:tcPr>
          <w:p w14:paraId="335DF941" w14:textId="77777777" w:rsidR="00000000" w:rsidRDefault="00E642D2">
            <w:pPr>
              <w:spacing w:after="100"/>
              <w:jc w:val="right"/>
              <w:rPr>
                <w:rFonts w:eastAsia="Times New Roman"/>
                <w:sz w:val="20"/>
                <w:szCs w:val="20"/>
              </w:rPr>
            </w:pPr>
          </w:p>
        </w:tc>
        <w:tc>
          <w:tcPr>
            <w:tcW w:w="0" w:type="auto"/>
            <w:vAlign w:val="center"/>
            <w:hideMark/>
          </w:tcPr>
          <w:p w14:paraId="372FF381" w14:textId="77777777" w:rsidR="00000000" w:rsidRDefault="00E642D2">
            <w:pPr>
              <w:spacing w:after="100"/>
              <w:rPr>
                <w:rFonts w:eastAsia="Times New Roman"/>
                <w:sz w:val="20"/>
                <w:szCs w:val="20"/>
              </w:rPr>
            </w:pPr>
          </w:p>
        </w:tc>
        <w:tc>
          <w:tcPr>
            <w:tcW w:w="0" w:type="auto"/>
            <w:gridSpan w:val="3"/>
            <w:vAlign w:val="center"/>
            <w:hideMark/>
          </w:tcPr>
          <w:p w14:paraId="459D71E2" w14:textId="77777777" w:rsidR="00000000" w:rsidRDefault="00E642D2">
            <w:pPr>
              <w:spacing w:after="100"/>
              <w:rPr>
                <w:rFonts w:eastAsia="Times New Roman"/>
                <w:sz w:val="20"/>
                <w:szCs w:val="20"/>
              </w:rPr>
            </w:pPr>
          </w:p>
        </w:tc>
        <w:tc>
          <w:tcPr>
            <w:tcW w:w="0" w:type="auto"/>
            <w:gridSpan w:val="3"/>
            <w:vAlign w:val="center"/>
            <w:hideMark/>
          </w:tcPr>
          <w:p w14:paraId="4426B2A8" w14:textId="77777777" w:rsidR="00000000" w:rsidRDefault="00E642D2">
            <w:pPr>
              <w:spacing w:after="100"/>
              <w:rPr>
                <w:rFonts w:eastAsia="Times New Roman"/>
                <w:sz w:val="20"/>
                <w:szCs w:val="20"/>
              </w:rPr>
            </w:pPr>
          </w:p>
        </w:tc>
      </w:tr>
      <w:tr w:rsidR="00000000" w14:paraId="1BD45DF7" w14:textId="77777777">
        <w:trPr>
          <w:divId w:val="332101114"/>
        </w:trPr>
        <w:tc>
          <w:tcPr>
            <w:tcW w:w="0" w:type="auto"/>
            <w:gridSpan w:val="3"/>
            <w:shd w:val="clear" w:color="auto" w:fill="FFFFFF"/>
            <w:tcMar>
              <w:top w:w="30" w:type="dxa"/>
              <w:left w:w="20" w:type="dxa"/>
              <w:bottom w:w="30" w:type="dxa"/>
              <w:right w:w="20" w:type="dxa"/>
            </w:tcMar>
            <w:hideMark/>
          </w:tcPr>
          <w:p w14:paraId="015D2DC7" w14:textId="77777777" w:rsidR="00000000" w:rsidRDefault="00E642D2">
            <w:pPr>
              <w:spacing w:after="100"/>
              <w:rPr>
                <w:rFonts w:eastAsia="Times New Roman"/>
              </w:rPr>
            </w:pPr>
            <w:r>
              <w:rPr>
                <w:rFonts w:eastAsia="Times New Roman"/>
                <w:color w:val="000000"/>
                <w:sz w:val="20"/>
                <w:szCs w:val="20"/>
              </w:rPr>
              <w:t>Net loss per share, attributable to common stockholders: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EB1EAD4" w14:textId="77777777" w:rsidR="00000000" w:rsidRDefault="00E642D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8AC86B" w14:textId="77777777" w:rsidR="00000000" w:rsidRDefault="00E642D2">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9378A8F" w14:textId="77777777" w:rsidR="00000000" w:rsidRDefault="00E642D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CB7A0C" w14:textId="77777777" w:rsidR="00000000" w:rsidRDefault="00E642D2">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315FFFE" w14:textId="77777777" w:rsidR="00000000" w:rsidRDefault="00E642D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0A80BF" w14:textId="77777777" w:rsidR="00000000" w:rsidRDefault="00E642D2">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3FA188C" w14:textId="77777777" w:rsidR="00000000" w:rsidRDefault="00E642D2">
            <w:pPr>
              <w:spacing w:after="100"/>
              <w:rPr>
                <w:rFonts w:eastAsia="Times New Roman"/>
                <w:sz w:val="20"/>
                <w:szCs w:val="20"/>
              </w:rPr>
            </w:pPr>
          </w:p>
        </w:tc>
        <w:tc>
          <w:tcPr>
            <w:tcW w:w="0" w:type="auto"/>
            <w:vAlign w:val="center"/>
            <w:hideMark/>
          </w:tcPr>
          <w:p w14:paraId="4C8C81C2" w14:textId="77777777" w:rsidR="00000000" w:rsidRDefault="00E642D2">
            <w:pPr>
              <w:spacing w:after="100"/>
              <w:rPr>
                <w:rFonts w:eastAsia="Times New Roman"/>
                <w:sz w:val="20"/>
                <w:szCs w:val="20"/>
              </w:rPr>
            </w:pPr>
          </w:p>
        </w:tc>
        <w:tc>
          <w:tcPr>
            <w:tcW w:w="0" w:type="auto"/>
            <w:vAlign w:val="center"/>
            <w:hideMark/>
          </w:tcPr>
          <w:p w14:paraId="455AD395" w14:textId="77777777" w:rsidR="00000000" w:rsidRDefault="00E642D2">
            <w:pPr>
              <w:spacing w:after="100"/>
              <w:rPr>
                <w:rFonts w:eastAsia="Times New Roman"/>
                <w:sz w:val="20"/>
                <w:szCs w:val="20"/>
              </w:rPr>
            </w:pPr>
          </w:p>
        </w:tc>
        <w:tc>
          <w:tcPr>
            <w:tcW w:w="0" w:type="auto"/>
            <w:gridSpan w:val="3"/>
            <w:vAlign w:val="center"/>
            <w:hideMark/>
          </w:tcPr>
          <w:p w14:paraId="4873C861" w14:textId="77777777" w:rsidR="00000000" w:rsidRDefault="00E642D2">
            <w:pPr>
              <w:spacing w:after="100"/>
              <w:rPr>
                <w:rFonts w:eastAsia="Times New Roman"/>
                <w:sz w:val="20"/>
                <w:szCs w:val="20"/>
              </w:rPr>
            </w:pPr>
          </w:p>
        </w:tc>
        <w:tc>
          <w:tcPr>
            <w:tcW w:w="0" w:type="auto"/>
            <w:gridSpan w:val="3"/>
            <w:vAlign w:val="center"/>
            <w:hideMark/>
          </w:tcPr>
          <w:p w14:paraId="1CDB157F" w14:textId="77777777" w:rsidR="00000000" w:rsidRDefault="00E642D2">
            <w:pPr>
              <w:spacing w:after="100"/>
              <w:rPr>
                <w:rFonts w:eastAsia="Times New Roman"/>
                <w:sz w:val="20"/>
                <w:szCs w:val="20"/>
              </w:rPr>
            </w:pPr>
          </w:p>
        </w:tc>
      </w:tr>
      <w:tr w:rsidR="00000000" w14:paraId="2CAC0A26" w14:textId="77777777">
        <w:trPr>
          <w:divId w:val="332101114"/>
        </w:trPr>
        <w:tc>
          <w:tcPr>
            <w:tcW w:w="0" w:type="auto"/>
            <w:gridSpan w:val="3"/>
            <w:shd w:val="clear" w:color="auto" w:fill="CCEEFF"/>
            <w:tcMar>
              <w:top w:w="30" w:type="dxa"/>
              <w:left w:w="20" w:type="dxa"/>
              <w:bottom w:w="30" w:type="dxa"/>
              <w:right w:w="20" w:type="dxa"/>
            </w:tcMar>
            <w:hideMark/>
          </w:tcPr>
          <w:p w14:paraId="3D258261" w14:textId="77777777" w:rsidR="00000000" w:rsidRDefault="00E642D2">
            <w:pPr>
              <w:spacing w:after="100"/>
              <w:rPr>
                <w:rFonts w:eastAsia="Times New Roman"/>
              </w:rPr>
            </w:pPr>
            <w:r>
              <w:rPr>
                <w:rFonts w:eastAsia="Times New Roman"/>
                <w:color w:val="000000"/>
                <w:sz w:val="20"/>
                <w:szCs w:val="20"/>
              </w:rPr>
              <w:t>Basic</w:t>
            </w:r>
          </w:p>
        </w:tc>
        <w:tc>
          <w:tcPr>
            <w:tcW w:w="0" w:type="auto"/>
            <w:shd w:val="clear" w:color="auto" w:fill="CCEEFF"/>
            <w:tcMar>
              <w:top w:w="30" w:type="dxa"/>
              <w:left w:w="20" w:type="dxa"/>
              <w:bottom w:w="30" w:type="dxa"/>
              <w:right w:w="0" w:type="dxa"/>
            </w:tcMar>
            <w:vAlign w:val="bottom"/>
            <w:hideMark/>
          </w:tcPr>
          <w:p w14:paraId="63079F2C"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6725651" w14:textId="77777777" w:rsidR="00000000" w:rsidRDefault="00E642D2">
            <w:pPr>
              <w:spacing w:after="100"/>
              <w:jc w:val="right"/>
              <w:rPr>
                <w:rFonts w:eastAsia="Times New Roman"/>
              </w:rPr>
            </w:pPr>
            <w:r>
              <w:rPr>
                <w:rFonts w:eastAsia="Times New Roman"/>
                <w:color w:val="000000"/>
                <w:sz w:val="20"/>
                <w:szCs w:val="20"/>
              </w:rPr>
              <w:t>(0.65)</w:t>
            </w:r>
          </w:p>
        </w:tc>
        <w:tc>
          <w:tcPr>
            <w:tcW w:w="0" w:type="auto"/>
            <w:shd w:val="clear" w:color="auto" w:fill="CCEEFF"/>
            <w:tcMar>
              <w:top w:w="30" w:type="dxa"/>
              <w:left w:w="0" w:type="dxa"/>
              <w:bottom w:w="30" w:type="dxa"/>
              <w:right w:w="20" w:type="dxa"/>
            </w:tcMar>
            <w:vAlign w:val="bottom"/>
            <w:hideMark/>
          </w:tcPr>
          <w:p w14:paraId="5B663A84"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DFB2AA" w14:textId="77777777" w:rsidR="00000000" w:rsidRDefault="00E642D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FD6265B"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58A61F9" w14:textId="77777777" w:rsidR="00000000" w:rsidRDefault="00E642D2">
            <w:pPr>
              <w:spacing w:after="100"/>
              <w:jc w:val="right"/>
              <w:rPr>
                <w:rFonts w:eastAsia="Times New Roman"/>
              </w:rPr>
            </w:pPr>
            <w:r>
              <w:rPr>
                <w:rFonts w:eastAsia="Times New Roman"/>
                <w:color w:val="000000"/>
                <w:sz w:val="20"/>
                <w:szCs w:val="20"/>
              </w:rPr>
              <w:t>(0.75)</w:t>
            </w:r>
          </w:p>
        </w:tc>
        <w:tc>
          <w:tcPr>
            <w:tcW w:w="0" w:type="auto"/>
            <w:shd w:val="clear" w:color="auto" w:fill="CCEEFF"/>
            <w:tcMar>
              <w:top w:w="30" w:type="dxa"/>
              <w:left w:w="0" w:type="dxa"/>
              <w:bottom w:w="30" w:type="dxa"/>
              <w:right w:w="20" w:type="dxa"/>
            </w:tcMar>
            <w:vAlign w:val="bottom"/>
            <w:hideMark/>
          </w:tcPr>
          <w:p w14:paraId="08DD8366"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068FC9" w14:textId="77777777" w:rsidR="00000000" w:rsidRDefault="00E642D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7C6E08B"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3A11C20" w14:textId="77777777" w:rsidR="00000000" w:rsidRDefault="00E642D2">
            <w:pPr>
              <w:spacing w:after="100"/>
              <w:jc w:val="right"/>
              <w:rPr>
                <w:rFonts w:eastAsia="Times New Roman"/>
              </w:rPr>
            </w:pPr>
            <w:r>
              <w:rPr>
                <w:rFonts w:eastAsia="Times New Roman"/>
                <w:color w:val="000000"/>
                <w:sz w:val="20"/>
                <w:szCs w:val="20"/>
              </w:rPr>
              <w:t>(2.22)</w:t>
            </w:r>
          </w:p>
        </w:tc>
        <w:tc>
          <w:tcPr>
            <w:tcW w:w="0" w:type="auto"/>
            <w:shd w:val="clear" w:color="auto" w:fill="CCEEFF"/>
            <w:tcMar>
              <w:top w:w="30" w:type="dxa"/>
              <w:left w:w="0" w:type="dxa"/>
              <w:bottom w:w="30" w:type="dxa"/>
              <w:right w:w="20" w:type="dxa"/>
            </w:tcMar>
            <w:vAlign w:val="bottom"/>
            <w:hideMark/>
          </w:tcPr>
          <w:p w14:paraId="56C0B31E"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A46848" w14:textId="77777777" w:rsidR="00000000" w:rsidRDefault="00E642D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3415896"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CF068CE" w14:textId="77777777" w:rsidR="00000000" w:rsidRDefault="00E642D2">
            <w:pPr>
              <w:spacing w:after="100"/>
              <w:jc w:val="right"/>
              <w:rPr>
                <w:rFonts w:eastAsia="Times New Roman"/>
              </w:rPr>
            </w:pPr>
            <w:r>
              <w:rPr>
                <w:rFonts w:eastAsia="Times New Roman"/>
                <w:color w:val="000000"/>
                <w:sz w:val="20"/>
                <w:szCs w:val="20"/>
              </w:rPr>
              <w:t>(2.03)</w:t>
            </w:r>
          </w:p>
        </w:tc>
        <w:tc>
          <w:tcPr>
            <w:tcW w:w="0" w:type="auto"/>
            <w:shd w:val="clear" w:color="auto" w:fill="CCEEFF"/>
            <w:tcMar>
              <w:top w:w="30" w:type="dxa"/>
              <w:left w:w="0" w:type="dxa"/>
              <w:bottom w:w="30" w:type="dxa"/>
              <w:right w:w="20" w:type="dxa"/>
            </w:tcMar>
            <w:vAlign w:val="bottom"/>
            <w:hideMark/>
          </w:tcPr>
          <w:p w14:paraId="1DF1797C" w14:textId="77777777" w:rsidR="00000000" w:rsidRDefault="00E642D2">
            <w:pPr>
              <w:spacing w:after="100"/>
              <w:jc w:val="right"/>
              <w:rPr>
                <w:rFonts w:eastAsia="Times New Roman"/>
              </w:rPr>
            </w:pPr>
          </w:p>
        </w:tc>
        <w:tc>
          <w:tcPr>
            <w:tcW w:w="0" w:type="auto"/>
            <w:vAlign w:val="center"/>
            <w:hideMark/>
          </w:tcPr>
          <w:p w14:paraId="53CE4AEF" w14:textId="77777777" w:rsidR="00000000" w:rsidRDefault="00E642D2">
            <w:pPr>
              <w:spacing w:after="100"/>
              <w:jc w:val="right"/>
              <w:rPr>
                <w:rFonts w:eastAsia="Times New Roman"/>
                <w:sz w:val="20"/>
                <w:szCs w:val="20"/>
              </w:rPr>
            </w:pPr>
          </w:p>
        </w:tc>
        <w:tc>
          <w:tcPr>
            <w:tcW w:w="0" w:type="auto"/>
            <w:vAlign w:val="center"/>
            <w:hideMark/>
          </w:tcPr>
          <w:p w14:paraId="2C1D9834" w14:textId="77777777" w:rsidR="00000000" w:rsidRDefault="00E642D2">
            <w:pPr>
              <w:spacing w:after="100"/>
              <w:rPr>
                <w:rFonts w:eastAsia="Times New Roman"/>
                <w:sz w:val="20"/>
                <w:szCs w:val="20"/>
              </w:rPr>
            </w:pPr>
          </w:p>
        </w:tc>
        <w:tc>
          <w:tcPr>
            <w:tcW w:w="0" w:type="auto"/>
            <w:gridSpan w:val="3"/>
            <w:vAlign w:val="center"/>
            <w:hideMark/>
          </w:tcPr>
          <w:p w14:paraId="0664D384" w14:textId="77777777" w:rsidR="00000000" w:rsidRDefault="00E642D2">
            <w:pPr>
              <w:spacing w:after="100"/>
              <w:rPr>
                <w:rFonts w:eastAsia="Times New Roman"/>
                <w:sz w:val="20"/>
                <w:szCs w:val="20"/>
              </w:rPr>
            </w:pPr>
          </w:p>
        </w:tc>
        <w:tc>
          <w:tcPr>
            <w:tcW w:w="0" w:type="auto"/>
            <w:gridSpan w:val="3"/>
            <w:vAlign w:val="center"/>
            <w:hideMark/>
          </w:tcPr>
          <w:p w14:paraId="65133383" w14:textId="77777777" w:rsidR="00000000" w:rsidRDefault="00E642D2">
            <w:pPr>
              <w:spacing w:after="100"/>
              <w:rPr>
                <w:rFonts w:eastAsia="Times New Roman"/>
                <w:sz w:val="20"/>
                <w:szCs w:val="20"/>
              </w:rPr>
            </w:pPr>
          </w:p>
        </w:tc>
      </w:tr>
      <w:tr w:rsidR="00000000" w14:paraId="0A153000" w14:textId="77777777">
        <w:trPr>
          <w:divId w:val="332101114"/>
        </w:trPr>
        <w:tc>
          <w:tcPr>
            <w:tcW w:w="0" w:type="auto"/>
            <w:gridSpan w:val="3"/>
            <w:shd w:val="clear" w:color="auto" w:fill="FFFFFF"/>
            <w:tcMar>
              <w:top w:w="30" w:type="dxa"/>
              <w:left w:w="20" w:type="dxa"/>
              <w:bottom w:w="30" w:type="dxa"/>
              <w:right w:w="20" w:type="dxa"/>
            </w:tcMar>
            <w:hideMark/>
          </w:tcPr>
          <w:p w14:paraId="5F0E1A50" w14:textId="77777777" w:rsidR="00000000" w:rsidRDefault="00E642D2">
            <w:pPr>
              <w:spacing w:after="100"/>
              <w:rPr>
                <w:rFonts w:eastAsia="Times New Roman"/>
              </w:rPr>
            </w:pPr>
            <w:r>
              <w:rPr>
                <w:rFonts w:eastAsia="Times New Roman"/>
                <w:color w:val="000000"/>
                <w:sz w:val="20"/>
                <w:szCs w:val="20"/>
              </w:rPr>
              <w:t>Diluted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3B1445FB"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13CD7CA3" w14:textId="77777777" w:rsidR="00000000" w:rsidRDefault="00E642D2">
            <w:pPr>
              <w:spacing w:after="100"/>
              <w:jc w:val="right"/>
              <w:rPr>
                <w:rFonts w:eastAsia="Times New Roman"/>
              </w:rPr>
            </w:pPr>
            <w:r>
              <w:rPr>
                <w:rFonts w:eastAsia="Times New Roman"/>
                <w:color w:val="000000"/>
                <w:sz w:val="20"/>
                <w:szCs w:val="20"/>
              </w:rPr>
              <w:t>(0.65)</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4D333382"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4BE834" w14:textId="77777777" w:rsidR="00000000" w:rsidRDefault="00E642D2">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3B17F4E6"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211AE583" w14:textId="77777777" w:rsidR="00000000" w:rsidRDefault="00E642D2">
            <w:pPr>
              <w:spacing w:after="100"/>
              <w:jc w:val="right"/>
              <w:rPr>
                <w:rFonts w:eastAsia="Times New Roman"/>
              </w:rPr>
            </w:pPr>
            <w:r>
              <w:rPr>
                <w:rFonts w:eastAsia="Times New Roman"/>
                <w:color w:val="000000"/>
                <w:sz w:val="20"/>
                <w:szCs w:val="20"/>
              </w:rPr>
              <w:t>(0.75)</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1FE390C8"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36195A" w14:textId="77777777" w:rsidR="00000000" w:rsidRDefault="00E642D2">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4E778396"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59FFEEED" w14:textId="77777777" w:rsidR="00000000" w:rsidRDefault="00E642D2">
            <w:pPr>
              <w:spacing w:after="100"/>
              <w:jc w:val="right"/>
              <w:rPr>
                <w:rFonts w:eastAsia="Times New Roman"/>
              </w:rPr>
            </w:pPr>
            <w:r>
              <w:rPr>
                <w:rFonts w:eastAsia="Times New Roman"/>
                <w:color w:val="000000"/>
                <w:sz w:val="20"/>
                <w:szCs w:val="20"/>
              </w:rPr>
              <w:t>(2.22)</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4A7DE758"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20EE5D" w14:textId="77777777" w:rsidR="00000000" w:rsidRDefault="00E642D2">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196545FF"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5D3B03CD" w14:textId="77777777" w:rsidR="00000000" w:rsidRDefault="00E642D2">
            <w:pPr>
              <w:spacing w:after="100"/>
              <w:jc w:val="right"/>
              <w:rPr>
                <w:rFonts w:eastAsia="Times New Roman"/>
              </w:rPr>
            </w:pPr>
            <w:r>
              <w:rPr>
                <w:rFonts w:eastAsia="Times New Roman"/>
                <w:color w:val="000000"/>
                <w:sz w:val="20"/>
                <w:szCs w:val="20"/>
              </w:rPr>
              <w:t>(2.03)</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3C0DCA35" w14:textId="77777777" w:rsidR="00000000" w:rsidRDefault="00E642D2">
            <w:pPr>
              <w:spacing w:after="100"/>
              <w:jc w:val="right"/>
              <w:rPr>
                <w:rFonts w:eastAsia="Times New Roman"/>
              </w:rPr>
            </w:pPr>
          </w:p>
        </w:tc>
        <w:tc>
          <w:tcPr>
            <w:tcW w:w="0" w:type="auto"/>
            <w:vAlign w:val="center"/>
            <w:hideMark/>
          </w:tcPr>
          <w:p w14:paraId="78131AF5" w14:textId="77777777" w:rsidR="00000000" w:rsidRDefault="00E642D2">
            <w:pPr>
              <w:spacing w:after="100"/>
              <w:jc w:val="right"/>
              <w:rPr>
                <w:rFonts w:eastAsia="Times New Roman"/>
                <w:sz w:val="20"/>
                <w:szCs w:val="20"/>
              </w:rPr>
            </w:pPr>
          </w:p>
        </w:tc>
        <w:tc>
          <w:tcPr>
            <w:tcW w:w="0" w:type="auto"/>
            <w:vAlign w:val="center"/>
            <w:hideMark/>
          </w:tcPr>
          <w:p w14:paraId="0FFE22B1" w14:textId="77777777" w:rsidR="00000000" w:rsidRDefault="00E642D2">
            <w:pPr>
              <w:spacing w:after="100"/>
              <w:rPr>
                <w:rFonts w:eastAsia="Times New Roman"/>
                <w:sz w:val="20"/>
                <w:szCs w:val="20"/>
              </w:rPr>
            </w:pPr>
          </w:p>
        </w:tc>
        <w:tc>
          <w:tcPr>
            <w:tcW w:w="0" w:type="auto"/>
            <w:gridSpan w:val="3"/>
            <w:vAlign w:val="center"/>
            <w:hideMark/>
          </w:tcPr>
          <w:p w14:paraId="2385932E" w14:textId="77777777" w:rsidR="00000000" w:rsidRDefault="00E642D2">
            <w:pPr>
              <w:spacing w:after="100"/>
              <w:rPr>
                <w:rFonts w:eastAsia="Times New Roman"/>
                <w:sz w:val="20"/>
                <w:szCs w:val="20"/>
              </w:rPr>
            </w:pPr>
          </w:p>
        </w:tc>
        <w:tc>
          <w:tcPr>
            <w:tcW w:w="0" w:type="auto"/>
            <w:gridSpan w:val="3"/>
            <w:vAlign w:val="center"/>
            <w:hideMark/>
          </w:tcPr>
          <w:p w14:paraId="566C0C00" w14:textId="77777777" w:rsidR="00000000" w:rsidRDefault="00E642D2">
            <w:pPr>
              <w:spacing w:after="100"/>
              <w:rPr>
                <w:rFonts w:eastAsia="Times New Roman"/>
                <w:sz w:val="20"/>
                <w:szCs w:val="20"/>
              </w:rPr>
            </w:pPr>
          </w:p>
        </w:tc>
      </w:tr>
      <w:tr w:rsidR="00000000" w14:paraId="7E1E9B9F" w14:textId="77777777">
        <w:trPr>
          <w:divId w:val="332101114"/>
        </w:trPr>
        <w:tc>
          <w:tcPr>
            <w:tcW w:w="0" w:type="auto"/>
            <w:gridSpan w:val="3"/>
            <w:shd w:val="clear" w:color="auto" w:fill="CCEEFF"/>
            <w:tcMar>
              <w:top w:w="30" w:type="dxa"/>
              <w:left w:w="20" w:type="dxa"/>
              <w:bottom w:w="30" w:type="dxa"/>
              <w:right w:w="20" w:type="dxa"/>
            </w:tcMar>
            <w:vAlign w:val="bottom"/>
            <w:hideMark/>
          </w:tcPr>
          <w:p w14:paraId="69DF14DD" w14:textId="77777777" w:rsidR="00000000" w:rsidRDefault="00E642D2">
            <w:pPr>
              <w:spacing w:after="100"/>
              <w:rPr>
                <w:rFonts w:eastAsia="Times New Roman"/>
              </w:rPr>
            </w:pPr>
            <w:r>
              <w:rPr>
                <w:rFonts w:eastAsia="Times New Roman"/>
                <w:color w:val="000000"/>
                <w:sz w:val="20"/>
                <w:szCs w:val="20"/>
              </w:rPr>
              <w:t>Shares used in computing net loss per share attributable to common stockholders: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E304A36" w14:textId="77777777" w:rsidR="00000000" w:rsidRDefault="00E642D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9BD0FD" w14:textId="77777777" w:rsidR="00000000" w:rsidRDefault="00E642D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DAD2572" w14:textId="77777777" w:rsidR="00000000" w:rsidRDefault="00E642D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824E58" w14:textId="77777777" w:rsidR="00000000" w:rsidRDefault="00E642D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0046E32" w14:textId="77777777" w:rsidR="00000000" w:rsidRDefault="00E642D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04410B" w14:textId="77777777" w:rsidR="00000000" w:rsidRDefault="00E642D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F400468" w14:textId="77777777" w:rsidR="00000000" w:rsidRDefault="00E642D2">
            <w:pPr>
              <w:spacing w:after="100"/>
              <w:rPr>
                <w:rFonts w:eastAsia="Times New Roman"/>
                <w:sz w:val="20"/>
                <w:szCs w:val="20"/>
              </w:rPr>
            </w:pPr>
          </w:p>
        </w:tc>
        <w:tc>
          <w:tcPr>
            <w:tcW w:w="0" w:type="auto"/>
            <w:vAlign w:val="center"/>
            <w:hideMark/>
          </w:tcPr>
          <w:p w14:paraId="55F5F993" w14:textId="77777777" w:rsidR="00000000" w:rsidRDefault="00E642D2">
            <w:pPr>
              <w:spacing w:after="100"/>
              <w:rPr>
                <w:rFonts w:eastAsia="Times New Roman"/>
                <w:sz w:val="20"/>
                <w:szCs w:val="20"/>
              </w:rPr>
            </w:pPr>
          </w:p>
        </w:tc>
        <w:tc>
          <w:tcPr>
            <w:tcW w:w="0" w:type="auto"/>
            <w:vAlign w:val="center"/>
            <w:hideMark/>
          </w:tcPr>
          <w:p w14:paraId="5874568A" w14:textId="77777777" w:rsidR="00000000" w:rsidRDefault="00E642D2">
            <w:pPr>
              <w:spacing w:after="100"/>
              <w:rPr>
                <w:rFonts w:eastAsia="Times New Roman"/>
                <w:sz w:val="20"/>
                <w:szCs w:val="20"/>
              </w:rPr>
            </w:pPr>
          </w:p>
        </w:tc>
        <w:tc>
          <w:tcPr>
            <w:tcW w:w="0" w:type="auto"/>
            <w:gridSpan w:val="3"/>
            <w:vAlign w:val="center"/>
            <w:hideMark/>
          </w:tcPr>
          <w:p w14:paraId="0228D9AF" w14:textId="77777777" w:rsidR="00000000" w:rsidRDefault="00E642D2">
            <w:pPr>
              <w:spacing w:after="100"/>
              <w:rPr>
                <w:rFonts w:eastAsia="Times New Roman"/>
                <w:sz w:val="20"/>
                <w:szCs w:val="20"/>
              </w:rPr>
            </w:pPr>
          </w:p>
        </w:tc>
        <w:tc>
          <w:tcPr>
            <w:tcW w:w="0" w:type="auto"/>
            <w:gridSpan w:val="3"/>
            <w:vAlign w:val="center"/>
            <w:hideMark/>
          </w:tcPr>
          <w:p w14:paraId="7433B11D" w14:textId="77777777" w:rsidR="00000000" w:rsidRDefault="00E642D2">
            <w:pPr>
              <w:spacing w:after="100"/>
              <w:rPr>
                <w:rFonts w:eastAsia="Times New Roman"/>
                <w:sz w:val="20"/>
                <w:szCs w:val="20"/>
              </w:rPr>
            </w:pPr>
          </w:p>
        </w:tc>
      </w:tr>
      <w:tr w:rsidR="00000000" w14:paraId="2E972E24" w14:textId="77777777">
        <w:trPr>
          <w:divId w:val="332101114"/>
        </w:trPr>
        <w:tc>
          <w:tcPr>
            <w:tcW w:w="0" w:type="auto"/>
            <w:gridSpan w:val="3"/>
            <w:shd w:val="clear" w:color="auto" w:fill="FFFFFF"/>
            <w:tcMar>
              <w:top w:w="30" w:type="dxa"/>
              <w:left w:w="20" w:type="dxa"/>
              <w:bottom w:w="30" w:type="dxa"/>
              <w:right w:w="20" w:type="dxa"/>
            </w:tcMar>
            <w:hideMark/>
          </w:tcPr>
          <w:p w14:paraId="77451DDE" w14:textId="77777777" w:rsidR="00000000" w:rsidRDefault="00E642D2">
            <w:pPr>
              <w:spacing w:after="100"/>
              <w:rPr>
                <w:rFonts w:eastAsia="Times New Roman"/>
              </w:rPr>
            </w:pPr>
            <w:r>
              <w:rPr>
                <w:rFonts w:eastAsia="Times New Roman"/>
                <w:color w:val="000000"/>
                <w:sz w:val="20"/>
                <w:szCs w:val="20"/>
              </w:rPr>
              <w:t>Basic</w:t>
            </w:r>
          </w:p>
        </w:tc>
        <w:tc>
          <w:tcPr>
            <w:tcW w:w="0" w:type="auto"/>
            <w:gridSpan w:val="2"/>
            <w:shd w:val="clear" w:color="auto" w:fill="FFFFFF"/>
            <w:tcMar>
              <w:top w:w="30" w:type="dxa"/>
              <w:left w:w="20" w:type="dxa"/>
              <w:bottom w:w="30" w:type="dxa"/>
              <w:right w:w="0" w:type="dxa"/>
            </w:tcMar>
            <w:vAlign w:val="bottom"/>
            <w:hideMark/>
          </w:tcPr>
          <w:p w14:paraId="3197B846" w14:textId="77777777" w:rsidR="00000000" w:rsidRDefault="00E642D2">
            <w:pPr>
              <w:spacing w:after="100"/>
              <w:jc w:val="right"/>
              <w:rPr>
                <w:rFonts w:eastAsia="Times New Roman"/>
              </w:rPr>
            </w:pPr>
            <w:r>
              <w:rPr>
                <w:rFonts w:eastAsia="Times New Roman"/>
                <w:color w:val="000000"/>
                <w:sz w:val="20"/>
                <w:szCs w:val="20"/>
              </w:rPr>
              <w:t>46,799,058 </w:t>
            </w:r>
          </w:p>
        </w:tc>
        <w:tc>
          <w:tcPr>
            <w:tcW w:w="0" w:type="auto"/>
            <w:shd w:val="clear" w:color="auto" w:fill="FFFFFF"/>
            <w:tcMar>
              <w:top w:w="30" w:type="dxa"/>
              <w:left w:w="0" w:type="dxa"/>
              <w:bottom w:w="30" w:type="dxa"/>
              <w:right w:w="20" w:type="dxa"/>
            </w:tcMar>
            <w:vAlign w:val="bottom"/>
            <w:hideMark/>
          </w:tcPr>
          <w:p w14:paraId="24851B31"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70DE66"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10C05B" w14:textId="77777777" w:rsidR="00000000" w:rsidRDefault="00E642D2">
            <w:pPr>
              <w:spacing w:after="100"/>
              <w:jc w:val="right"/>
              <w:rPr>
                <w:rFonts w:eastAsia="Times New Roman"/>
              </w:rPr>
            </w:pPr>
            <w:r>
              <w:rPr>
                <w:rFonts w:eastAsia="Times New Roman"/>
                <w:color w:val="000000"/>
                <w:sz w:val="20"/>
                <w:szCs w:val="20"/>
              </w:rPr>
              <w:t>35,906,303 </w:t>
            </w:r>
          </w:p>
        </w:tc>
        <w:tc>
          <w:tcPr>
            <w:tcW w:w="0" w:type="auto"/>
            <w:shd w:val="clear" w:color="auto" w:fill="FFFFFF"/>
            <w:tcMar>
              <w:top w:w="30" w:type="dxa"/>
              <w:left w:w="0" w:type="dxa"/>
              <w:bottom w:w="30" w:type="dxa"/>
              <w:right w:w="20" w:type="dxa"/>
            </w:tcMar>
            <w:vAlign w:val="bottom"/>
            <w:hideMark/>
          </w:tcPr>
          <w:p w14:paraId="57B0199B"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D33225"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376FF6" w14:textId="77777777" w:rsidR="00000000" w:rsidRDefault="00E642D2">
            <w:pPr>
              <w:spacing w:after="100"/>
              <w:jc w:val="right"/>
              <w:rPr>
                <w:rFonts w:eastAsia="Times New Roman"/>
              </w:rPr>
            </w:pPr>
            <w:r>
              <w:rPr>
                <w:rFonts w:eastAsia="Times New Roman"/>
                <w:color w:val="000000"/>
                <w:sz w:val="20"/>
                <w:szCs w:val="20"/>
              </w:rPr>
              <w:t>39,735,342 </w:t>
            </w:r>
          </w:p>
        </w:tc>
        <w:tc>
          <w:tcPr>
            <w:tcW w:w="0" w:type="auto"/>
            <w:shd w:val="clear" w:color="auto" w:fill="FFFFFF"/>
            <w:tcMar>
              <w:top w:w="30" w:type="dxa"/>
              <w:left w:w="0" w:type="dxa"/>
              <w:bottom w:w="30" w:type="dxa"/>
              <w:right w:w="20" w:type="dxa"/>
            </w:tcMar>
            <w:vAlign w:val="bottom"/>
            <w:hideMark/>
          </w:tcPr>
          <w:p w14:paraId="27CF04E3"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FB4E1C"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F05341" w14:textId="77777777" w:rsidR="00000000" w:rsidRDefault="00E642D2">
            <w:pPr>
              <w:spacing w:after="100"/>
              <w:jc w:val="right"/>
              <w:rPr>
                <w:rFonts w:eastAsia="Times New Roman"/>
              </w:rPr>
            </w:pPr>
            <w:r>
              <w:rPr>
                <w:rFonts w:eastAsia="Times New Roman"/>
                <w:color w:val="000000"/>
                <w:sz w:val="20"/>
                <w:szCs w:val="20"/>
              </w:rPr>
              <w:t>35,787,022 </w:t>
            </w:r>
          </w:p>
        </w:tc>
        <w:tc>
          <w:tcPr>
            <w:tcW w:w="0" w:type="auto"/>
            <w:shd w:val="clear" w:color="auto" w:fill="FFFFFF"/>
            <w:tcMar>
              <w:top w:w="30" w:type="dxa"/>
              <w:left w:w="0" w:type="dxa"/>
              <w:bottom w:w="30" w:type="dxa"/>
              <w:right w:w="20" w:type="dxa"/>
            </w:tcMar>
            <w:vAlign w:val="bottom"/>
            <w:hideMark/>
          </w:tcPr>
          <w:p w14:paraId="58B6983D" w14:textId="77777777" w:rsidR="00000000" w:rsidRDefault="00E642D2">
            <w:pPr>
              <w:spacing w:after="100"/>
              <w:jc w:val="right"/>
              <w:rPr>
                <w:rFonts w:eastAsia="Times New Roman"/>
              </w:rPr>
            </w:pPr>
          </w:p>
        </w:tc>
        <w:tc>
          <w:tcPr>
            <w:tcW w:w="0" w:type="auto"/>
            <w:vAlign w:val="center"/>
            <w:hideMark/>
          </w:tcPr>
          <w:p w14:paraId="6FFB3BC5" w14:textId="77777777" w:rsidR="00000000" w:rsidRDefault="00E642D2">
            <w:pPr>
              <w:spacing w:after="100"/>
              <w:jc w:val="right"/>
              <w:rPr>
                <w:rFonts w:eastAsia="Times New Roman"/>
                <w:sz w:val="20"/>
                <w:szCs w:val="20"/>
              </w:rPr>
            </w:pPr>
          </w:p>
        </w:tc>
        <w:tc>
          <w:tcPr>
            <w:tcW w:w="0" w:type="auto"/>
            <w:vAlign w:val="center"/>
            <w:hideMark/>
          </w:tcPr>
          <w:p w14:paraId="1430DCB8" w14:textId="77777777" w:rsidR="00000000" w:rsidRDefault="00E642D2">
            <w:pPr>
              <w:spacing w:after="100"/>
              <w:rPr>
                <w:rFonts w:eastAsia="Times New Roman"/>
                <w:sz w:val="20"/>
                <w:szCs w:val="20"/>
              </w:rPr>
            </w:pPr>
          </w:p>
        </w:tc>
        <w:tc>
          <w:tcPr>
            <w:tcW w:w="0" w:type="auto"/>
            <w:gridSpan w:val="3"/>
            <w:vAlign w:val="center"/>
            <w:hideMark/>
          </w:tcPr>
          <w:p w14:paraId="319044E7" w14:textId="77777777" w:rsidR="00000000" w:rsidRDefault="00E642D2">
            <w:pPr>
              <w:spacing w:after="100"/>
              <w:rPr>
                <w:rFonts w:eastAsia="Times New Roman"/>
                <w:sz w:val="20"/>
                <w:szCs w:val="20"/>
              </w:rPr>
            </w:pPr>
          </w:p>
        </w:tc>
        <w:tc>
          <w:tcPr>
            <w:tcW w:w="0" w:type="auto"/>
            <w:gridSpan w:val="3"/>
            <w:vAlign w:val="center"/>
            <w:hideMark/>
          </w:tcPr>
          <w:p w14:paraId="06B02564" w14:textId="77777777" w:rsidR="00000000" w:rsidRDefault="00E642D2">
            <w:pPr>
              <w:spacing w:after="100"/>
              <w:rPr>
                <w:rFonts w:eastAsia="Times New Roman"/>
                <w:sz w:val="20"/>
                <w:szCs w:val="20"/>
              </w:rPr>
            </w:pPr>
          </w:p>
        </w:tc>
      </w:tr>
      <w:tr w:rsidR="00000000" w14:paraId="373B0F0D" w14:textId="77777777">
        <w:trPr>
          <w:divId w:val="332101114"/>
        </w:trPr>
        <w:tc>
          <w:tcPr>
            <w:tcW w:w="0" w:type="auto"/>
            <w:gridSpan w:val="3"/>
            <w:shd w:val="clear" w:color="auto" w:fill="CCEEFF"/>
            <w:tcMar>
              <w:top w:w="30" w:type="dxa"/>
              <w:left w:w="20" w:type="dxa"/>
              <w:bottom w:w="30" w:type="dxa"/>
              <w:right w:w="20" w:type="dxa"/>
            </w:tcMar>
            <w:hideMark/>
          </w:tcPr>
          <w:p w14:paraId="78D1F97C" w14:textId="77777777" w:rsidR="00000000" w:rsidRDefault="00E642D2">
            <w:pPr>
              <w:spacing w:after="100"/>
              <w:rPr>
                <w:rFonts w:eastAsia="Times New Roman"/>
              </w:rPr>
            </w:pPr>
            <w:r>
              <w:rPr>
                <w:rFonts w:eastAsia="Times New Roman"/>
                <w:color w:val="000000"/>
                <w:sz w:val="20"/>
                <w:szCs w:val="20"/>
              </w:rPr>
              <w:t>Diluted</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2A5D0528" w14:textId="77777777" w:rsidR="00000000" w:rsidRDefault="00E642D2">
            <w:pPr>
              <w:spacing w:after="100"/>
              <w:jc w:val="right"/>
              <w:rPr>
                <w:rFonts w:eastAsia="Times New Roman"/>
              </w:rPr>
            </w:pPr>
            <w:r>
              <w:rPr>
                <w:rFonts w:eastAsia="Times New Roman"/>
                <w:color w:val="000000"/>
                <w:sz w:val="20"/>
                <w:szCs w:val="20"/>
              </w:rPr>
              <w:t>46,799,058 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4D9B93CA"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81986D" w14:textId="77777777" w:rsidR="00000000" w:rsidRDefault="00E642D2">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5AC18AF4" w14:textId="77777777" w:rsidR="00000000" w:rsidRDefault="00E642D2">
            <w:pPr>
              <w:spacing w:after="100"/>
              <w:jc w:val="right"/>
              <w:rPr>
                <w:rFonts w:eastAsia="Times New Roman"/>
              </w:rPr>
            </w:pPr>
            <w:r>
              <w:rPr>
                <w:rFonts w:eastAsia="Times New Roman"/>
                <w:color w:val="000000"/>
                <w:sz w:val="20"/>
                <w:szCs w:val="20"/>
              </w:rPr>
              <w:t>35,906,303 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4DFC880F"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FC83FC" w14:textId="77777777" w:rsidR="00000000" w:rsidRDefault="00E642D2">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516040E6" w14:textId="77777777" w:rsidR="00000000" w:rsidRDefault="00E642D2">
            <w:pPr>
              <w:spacing w:after="100"/>
              <w:jc w:val="right"/>
              <w:rPr>
                <w:rFonts w:eastAsia="Times New Roman"/>
              </w:rPr>
            </w:pPr>
            <w:r>
              <w:rPr>
                <w:rFonts w:eastAsia="Times New Roman"/>
                <w:color w:val="000000"/>
                <w:sz w:val="20"/>
                <w:szCs w:val="20"/>
              </w:rPr>
              <w:t>39,735,342 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74A69630"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DC9916" w14:textId="77777777" w:rsidR="00000000" w:rsidRDefault="00E642D2">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6AE9BF53" w14:textId="77777777" w:rsidR="00000000" w:rsidRDefault="00E642D2">
            <w:pPr>
              <w:spacing w:after="100"/>
              <w:jc w:val="right"/>
              <w:rPr>
                <w:rFonts w:eastAsia="Times New Roman"/>
              </w:rPr>
            </w:pPr>
            <w:r>
              <w:rPr>
                <w:rFonts w:eastAsia="Times New Roman"/>
                <w:color w:val="000000"/>
                <w:sz w:val="20"/>
                <w:szCs w:val="20"/>
              </w:rPr>
              <w:t>35,787,022 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245DC74B" w14:textId="77777777" w:rsidR="00000000" w:rsidRDefault="00E642D2">
            <w:pPr>
              <w:spacing w:after="100"/>
              <w:jc w:val="right"/>
              <w:rPr>
                <w:rFonts w:eastAsia="Times New Roman"/>
              </w:rPr>
            </w:pPr>
          </w:p>
        </w:tc>
        <w:tc>
          <w:tcPr>
            <w:tcW w:w="0" w:type="auto"/>
            <w:vAlign w:val="center"/>
            <w:hideMark/>
          </w:tcPr>
          <w:p w14:paraId="3CB350B4" w14:textId="77777777" w:rsidR="00000000" w:rsidRDefault="00E642D2">
            <w:pPr>
              <w:spacing w:after="100"/>
              <w:jc w:val="right"/>
              <w:rPr>
                <w:rFonts w:eastAsia="Times New Roman"/>
                <w:sz w:val="20"/>
                <w:szCs w:val="20"/>
              </w:rPr>
            </w:pPr>
          </w:p>
        </w:tc>
        <w:tc>
          <w:tcPr>
            <w:tcW w:w="0" w:type="auto"/>
            <w:vAlign w:val="center"/>
            <w:hideMark/>
          </w:tcPr>
          <w:p w14:paraId="462BD5AB" w14:textId="77777777" w:rsidR="00000000" w:rsidRDefault="00E642D2">
            <w:pPr>
              <w:spacing w:after="100"/>
              <w:rPr>
                <w:rFonts w:eastAsia="Times New Roman"/>
                <w:sz w:val="20"/>
                <w:szCs w:val="20"/>
              </w:rPr>
            </w:pPr>
          </w:p>
        </w:tc>
        <w:tc>
          <w:tcPr>
            <w:tcW w:w="0" w:type="auto"/>
            <w:gridSpan w:val="3"/>
            <w:vAlign w:val="center"/>
            <w:hideMark/>
          </w:tcPr>
          <w:p w14:paraId="1AB0D784" w14:textId="77777777" w:rsidR="00000000" w:rsidRDefault="00E642D2">
            <w:pPr>
              <w:spacing w:after="100"/>
              <w:rPr>
                <w:rFonts w:eastAsia="Times New Roman"/>
                <w:sz w:val="20"/>
                <w:szCs w:val="20"/>
              </w:rPr>
            </w:pPr>
          </w:p>
        </w:tc>
        <w:tc>
          <w:tcPr>
            <w:tcW w:w="0" w:type="auto"/>
            <w:gridSpan w:val="3"/>
            <w:vAlign w:val="center"/>
            <w:hideMark/>
          </w:tcPr>
          <w:p w14:paraId="0D48A6FE" w14:textId="77777777" w:rsidR="00000000" w:rsidRDefault="00E642D2">
            <w:pPr>
              <w:spacing w:after="100"/>
              <w:rPr>
                <w:rFonts w:eastAsia="Times New Roman"/>
                <w:sz w:val="20"/>
                <w:szCs w:val="20"/>
              </w:rPr>
            </w:pPr>
          </w:p>
        </w:tc>
      </w:tr>
      <w:tr w:rsidR="00000000" w14:paraId="298CD900" w14:textId="77777777">
        <w:trPr>
          <w:divId w:val="332101114"/>
        </w:trPr>
        <w:tc>
          <w:tcPr>
            <w:tcW w:w="0" w:type="auto"/>
            <w:gridSpan w:val="3"/>
            <w:shd w:val="clear" w:color="auto" w:fill="FFFFFF"/>
            <w:tcMar>
              <w:top w:w="30" w:type="dxa"/>
              <w:left w:w="20" w:type="dxa"/>
              <w:bottom w:w="30" w:type="dxa"/>
              <w:right w:w="20" w:type="dxa"/>
            </w:tcMar>
            <w:hideMark/>
          </w:tcPr>
          <w:p w14:paraId="6FBD4913" w14:textId="77777777" w:rsidR="00000000" w:rsidRDefault="00E642D2">
            <w:pPr>
              <w:spacing w:after="100"/>
              <w:rPr>
                <w:rFonts w:eastAsia="Times New Roman"/>
              </w:rPr>
            </w:pPr>
            <w:r>
              <w:rPr>
                <w:rFonts w:eastAsia="Times New Roman"/>
                <w:color w:val="000000"/>
                <w:sz w:val="20"/>
                <w:szCs w:val="20"/>
              </w:rPr>
              <w:t>Comprehensive loss: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BA9588F" w14:textId="77777777" w:rsidR="00000000" w:rsidRDefault="00E642D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B74D20" w14:textId="77777777" w:rsidR="00000000" w:rsidRDefault="00E642D2">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516A309" w14:textId="77777777" w:rsidR="00000000" w:rsidRDefault="00E642D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796503" w14:textId="77777777" w:rsidR="00000000" w:rsidRDefault="00E642D2">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C250EA2" w14:textId="77777777" w:rsidR="00000000" w:rsidRDefault="00E642D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AF6872" w14:textId="77777777" w:rsidR="00000000" w:rsidRDefault="00E642D2">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846A02D" w14:textId="77777777" w:rsidR="00000000" w:rsidRDefault="00E642D2">
            <w:pPr>
              <w:spacing w:after="100"/>
              <w:rPr>
                <w:rFonts w:eastAsia="Times New Roman"/>
                <w:sz w:val="20"/>
                <w:szCs w:val="20"/>
              </w:rPr>
            </w:pPr>
          </w:p>
        </w:tc>
        <w:tc>
          <w:tcPr>
            <w:tcW w:w="0" w:type="auto"/>
            <w:vAlign w:val="center"/>
            <w:hideMark/>
          </w:tcPr>
          <w:p w14:paraId="587BB21E" w14:textId="77777777" w:rsidR="00000000" w:rsidRDefault="00E642D2">
            <w:pPr>
              <w:spacing w:after="100"/>
              <w:rPr>
                <w:rFonts w:eastAsia="Times New Roman"/>
                <w:sz w:val="20"/>
                <w:szCs w:val="20"/>
              </w:rPr>
            </w:pPr>
          </w:p>
        </w:tc>
        <w:tc>
          <w:tcPr>
            <w:tcW w:w="0" w:type="auto"/>
            <w:vAlign w:val="center"/>
            <w:hideMark/>
          </w:tcPr>
          <w:p w14:paraId="1C6D0596" w14:textId="77777777" w:rsidR="00000000" w:rsidRDefault="00E642D2">
            <w:pPr>
              <w:spacing w:after="100"/>
              <w:rPr>
                <w:rFonts w:eastAsia="Times New Roman"/>
                <w:sz w:val="20"/>
                <w:szCs w:val="20"/>
              </w:rPr>
            </w:pPr>
          </w:p>
        </w:tc>
        <w:tc>
          <w:tcPr>
            <w:tcW w:w="0" w:type="auto"/>
            <w:gridSpan w:val="3"/>
            <w:vAlign w:val="center"/>
            <w:hideMark/>
          </w:tcPr>
          <w:p w14:paraId="1D7C196C" w14:textId="77777777" w:rsidR="00000000" w:rsidRDefault="00E642D2">
            <w:pPr>
              <w:spacing w:after="100"/>
              <w:rPr>
                <w:rFonts w:eastAsia="Times New Roman"/>
                <w:sz w:val="20"/>
                <w:szCs w:val="20"/>
              </w:rPr>
            </w:pPr>
          </w:p>
        </w:tc>
        <w:tc>
          <w:tcPr>
            <w:tcW w:w="0" w:type="auto"/>
            <w:gridSpan w:val="3"/>
            <w:vAlign w:val="center"/>
            <w:hideMark/>
          </w:tcPr>
          <w:p w14:paraId="3CE7F41D" w14:textId="77777777" w:rsidR="00000000" w:rsidRDefault="00E642D2">
            <w:pPr>
              <w:spacing w:after="100"/>
              <w:rPr>
                <w:rFonts w:eastAsia="Times New Roman"/>
                <w:sz w:val="20"/>
                <w:szCs w:val="20"/>
              </w:rPr>
            </w:pPr>
          </w:p>
        </w:tc>
      </w:tr>
      <w:tr w:rsidR="00000000" w14:paraId="1BDFFB57" w14:textId="77777777">
        <w:trPr>
          <w:divId w:val="332101114"/>
        </w:trPr>
        <w:tc>
          <w:tcPr>
            <w:tcW w:w="0" w:type="auto"/>
            <w:gridSpan w:val="3"/>
            <w:shd w:val="clear" w:color="auto" w:fill="CCEEFF"/>
            <w:tcMar>
              <w:top w:w="30" w:type="dxa"/>
              <w:left w:w="20" w:type="dxa"/>
              <w:bottom w:w="30" w:type="dxa"/>
              <w:right w:w="20" w:type="dxa"/>
            </w:tcMar>
            <w:hideMark/>
          </w:tcPr>
          <w:p w14:paraId="1B6D8E06" w14:textId="77777777" w:rsidR="00000000" w:rsidRDefault="00E642D2">
            <w:pPr>
              <w:spacing w:after="100"/>
              <w:rPr>
                <w:rFonts w:eastAsia="Times New Roman"/>
              </w:rPr>
            </w:pPr>
            <w:r>
              <w:rPr>
                <w:rFonts w:eastAsia="Times New Roman"/>
                <w:color w:val="000000"/>
                <w:sz w:val="20"/>
                <w:szCs w:val="20"/>
              </w:rPr>
              <w:t>Net loss</w:t>
            </w:r>
          </w:p>
        </w:tc>
        <w:tc>
          <w:tcPr>
            <w:tcW w:w="0" w:type="auto"/>
            <w:shd w:val="clear" w:color="auto" w:fill="CCEEFF"/>
            <w:tcMar>
              <w:top w:w="30" w:type="dxa"/>
              <w:left w:w="20" w:type="dxa"/>
              <w:bottom w:w="30" w:type="dxa"/>
              <w:right w:w="0" w:type="dxa"/>
            </w:tcMar>
            <w:vAlign w:val="bottom"/>
            <w:hideMark/>
          </w:tcPr>
          <w:p w14:paraId="54EE386C"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1F76292" w14:textId="77777777" w:rsidR="00000000" w:rsidRDefault="00E642D2">
            <w:pPr>
              <w:spacing w:after="100"/>
              <w:jc w:val="right"/>
              <w:rPr>
                <w:rFonts w:eastAsia="Times New Roman"/>
              </w:rPr>
            </w:pPr>
            <w:r>
              <w:rPr>
                <w:rFonts w:eastAsia="Times New Roman"/>
                <w:color w:val="000000"/>
                <w:sz w:val="20"/>
                <w:szCs w:val="20"/>
              </w:rPr>
              <w:t>(30,615)</w:t>
            </w:r>
          </w:p>
        </w:tc>
        <w:tc>
          <w:tcPr>
            <w:tcW w:w="0" w:type="auto"/>
            <w:shd w:val="clear" w:color="auto" w:fill="CCEEFF"/>
            <w:tcMar>
              <w:top w:w="30" w:type="dxa"/>
              <w:left w:w="0" w:type="dxa"/>
              <w:bottom w:w="30" w:type="dxa"/>
              <w:right w:w="20" w:type="dxa"/>
            </w:tcMar>
            <w:vAlign w:val="bottom"/>
            <w:hideMark/>
          </w:tcPr>
          <w:p w14:paraId="1A8D64FE"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68119B" w14:textId="77777777" w:rsidR="00000000" w:rsidRDefault="00E642D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C783D06"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BCA0798" w14:textId="77777777" w:rsidR="00000000" w:rsidRDefault="00E642D2">
            <w:pPr>
              <w:spacing w:after="100"/>
              <w:jc w:val="right"/>
              <w:rPr>
                <w:rFonts w:eastAsia="Times New Roman"/>
              </w:rPr>
            </w:pPr>
            <w:r>
              <w:rPr>
                <w:rFonts w:eastAsia="Times New Roman"/>
                <w:color w:val="000000"/>
                <w:sz w:val="20"/>
                <w:szCs w:val="20"/>
              </w:rPr>
              <w:t>(27,045)</w:t>
            </w:r>
          </w:p>
        </w:tc>
        <w:tc>
          <w:tcPr>
            <w:tcW w:w="0" w:type="auto"/>
            <w:shd w:val="clear" w:color="auto" w:fill="CCEEFF"/>
            <w:tcMar>
              <w:top w:w="30" w:type="dxa"/>
              <w:left w:w="0" w:type="dxa"/>
              <w:bottom w:w="30" w:type="dxa"/>
              <w:right w:w="20" w:type="dxa"/>
            </w:tcMar>
            <w:vAlign w:val="bottom"/>
            <w:hideMark/>
          </w:tcPr>
          <w:p w14:paraId="609201B9"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58F630" w14:textId="77777777" w:rsidR="00000000" w:rsidRDefault="00E642D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BE9836D"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863CD55" w14:textId="77777777" w:rsidR="00000000" w:rsidRDefault="00E642D2">
            <w:pPr>
              <w:spacing w:after="100"/>
              <w:jc w:val="right"/>
              <w:rPr>
                <w:rFonts w:eastAsia="Times New Roman"/>
              </w:rPr>
            </w:pPr>
            <w:r>
              <w:rPr>
                <w:rFonts w:eastAsia="Times New Roman"/>
                <w:color w:val="000000"/>
                <w:sz w:val="20"/>
                <w:szCs w:val="20"/>
              </w:rPr>
              <w:t>(88,261)</w:t>
            </w:r>
          </w:p>
        </w:tc>
        <w:tc>
          <w:tcPr>
            <w:tcW w:w="0" w:type="auto"/>
            <w:shd w:val="clear" w:color="auto" w:fill="CCEEFF"/>
            <w:tcMar>
              <w:top w:w="30" w:type="dxa"/>
              <w:left w:w="0" w:type="dxa"/>
              <w:bottom w:w="30" w:type="dxa"/>
              <w:right w:w="20" w:type="dxa"/>
            </w:tcMar>
            <w:vAlign w:val="bottom"/>
            <w:hideMark/>
          </w:tcPr>
          <w:p w14:paraId="17C8FC77"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8A18C1" w14:textId="77777777" w:rsidR="00000000" w:rsidRDefault="00E642D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0E46E72"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66DC616" w14:textId="77777777" w:rsidR="00000000" w:rsidRDefault="00E642D2">
            <w:pPr>
              <w:spacing w:after="100"/>
              <w:jc w:val="right"/>
              <w:rPr>
                <w:rFonts w:eastAsia="Times New Roman"/>
              </w:rPr>
            </w:pPr>
            <w:r>
              <w:rPr>
                <w:rFonts w:eastAsia="Times New Roman"/>
                <w:color w:val="000000"/>
                <w:sz w:val="20"/>
                <w:szCs w:val="20"/>
              </w:rPr>
              <w:t>(72,732)</w:t>
            </w:r>
          </w:p>
        </w:tc>
        <w:tc>
          <w:tcPr>
            <w:tcW w:w="0" w:type="auto"/>
            <w:shd w:val="clear" w:color="auto" w:fill="CCEEFF"/>
            <w:tcMar>
              <w:top w:w="30" w:type="dxa"/>
              <w:left w:w="0" w:type="dxa"/>
              <w:bottom w:w="30" w:type="dxa"/>
              <w:right w:w="20" w:type="dxa"/>
            </w:tcMar>
            <w:vAlign w:val="bottom"/>
            <w:hideMark/>
          </w:tcPr>
          <w:p w14:paraId="5C54F615" w14:textId="77777777" w:rsidR="00000000" w:rsidRDefault="00E642D2">
            <w:pPr>
              <w:spacing w:after="100"/>
              <w:jc w:val="right"/>
              <w:rPr>
                <w:rFonts w:eastAsia="Times New Roman"/>
              </w:rPr>
            </w:pPr>
          </w:p>
        </w:tc>
        <w:tc>
          <w:tcPr>
            <w:tcW w:w="0" w:type="auto"/>
            <w:vAlign w:val="center"/>
            <w:hideMark/>
          </w:tcPr>
          <w:p w14:paraId="42717765" w14:textId="77777777" w:rsidR="00000000" w:rsidRDefault="00E642D2">
            <w:pPr>
              <w:spacing w:after="100"/>
              <w:jc w:val="right"/>
              <w:rPr>
                <w:rFonts w:eastAsia="Times New Roman"/>
                <w:sz w:val="20"/>
                <w:szCs w:val="20"/>
              </w:rPr>
            </w:pPr>
          </w:p>
        </w:tc>
        <w:tc>
          <w:tcPr>
            <w:tcW w:w="0" w:type="auto"/>
            <w:vAlign w:val="center"/>
            <w:hideMark/>
          </w:tcPr>
          <w:p w14:paraId="15FE2986" w14:textId="77777777" w:rsidR="00000000" w:rsidRDefault="00E642D2">
            <w:pPr>
              <w:spacing w:after="100"/>
              <w:rPr>
                <w:rFonts w:eastAsia="Times New Roman"/>
                <w:sz w:val="20"/>
                <w:szCs w:val="20"/>
              </w:rPr>
            </w:pPr>
          </w:p>
        </w:tc>
        <w:tc>
          <w:tcPr>
            <w:tcW w:w="0" w:type="auto"/>
            <w:gridSpan w:val="3"/>
            <w:vAlign w:val="center"/>
            <w:hideMark/>
          </w:tcPr>
          <w:p w14:paraId="528BA643" w14:textId="77777777" w:rsidR="00000000" w:rsidRDefault="00E642D2">
            <w:pPr>
              <w:spacing w:after="100"/>
              <w:rPr>
                <w:rFonts w:eastAsia="Times New Roman"/>
                <w:sz w:val="20"/>
                <w:szCs w:val="20"/>
              </w:rPr>
            </w:pPr>
          </w:p>
        </w:tc>
        <w:tc>
          <w:tcPr>
            <w:tcW w:w="0" w:type="auto"/>
            <w:gridSpan w:val="3"/>
            <w:vAlign w:val="center"/>
            <w:hideMark/>
          </w:tcPr>
          <w:p w14:paraId="5276351A" w14:textId="77777777" w:rsidR="00000000" w:rsidRDefault="00E642D2">
            <w:pPr>
              <w:spacing w:after="100"/>
              <w:rPr>
                <w:rFonts w:eastAsia="Times New Roman"/>
                <w:sz w:val="20"/>
                <w:szCs w:val="20"/>
              </w:rPr>
            </w:pPr>
          </w:p>
        </w:tc>
      </w:tr>
      <w:tr w:rsidR="00000000" w14:paraId="77F8EAE7" w14:textId="77777777">
        <w:trPr>
          <w:divId w:val="332101114"/>
        </w:trPr>
        <w:tc>
          <w:tcPr>
            <w:tcW w:w="0" w:type="auto"/>
            <w:gridSpan w:val="3"/>
            <w:shd w:val="clear" w:color="auto" w:fill="FFFFFF"/>
            <w:tcMar>
              <w:top w:w="30" w:type="dxa"/>
              <w:left w:w="20" w:type="dxa"/>
              <w:bottom w:w="30" w:type="dxa"/>
              <w:right w:w="20" w:type="dxa"/>
            </w:tcMar>
            <w:hideMark/>
          </w:tcPr>
          <w:p w14:paraId="7ABA0AB9" w14:textId="77777777" w:rsidR="00000000" w:rsidRDefault="00E642D2">
            <w:pPr>
              <w:spacing w:after="100"/>
              <w:rPr>
                <w:rFonts w:eastAsia="Times New Roman"/>
              </w:rPr>
            </w:pPr>
            <w:r>
              <w:rPr>
                <w:rFonts w:eastAsia="Times New Roman"/>
                <w:color w:val="000000"/>
                <w:sz w:val="20"/>
                <w:szCs w:val="20"/>
              </w:rPr>
              <w:t>Net unrealized loss on short-term investments</w:t>
            </w:r>
          </w:p>
        </w:tc>
        <w:tc>
          <w:tcPr>
            <w:tcW w:w="0" w:type="auto"/>
            <w:shd w:val="clear" w:color="auto" w:fill="FFFFFF"/>
            <w:tcMar>
              <w:top w:w="30" w:type="dxa"/>
              <w:left w:w="20" w:type="dxa"/>
              <w:bottom w:w="30" w:type="dxa"/>
              <w:right w:w="0" w:type="dxa"/>
            </w:tcMar>
            <w:vAlign w:val="bottom"/>
            <w:hideMark/>
          </w:tcPr>
          <w:p w14:paraId="4E3A5E68"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04497B8" w14:textId="77777777" w:rsidR="00000000" w:rsidRDefault="00E642D2">
            <w:pPr>
              <w:spacing w:after="100"/>
              <w:jc w:val="right"/>
              <w:rPr>
                <w:rFonts w:eastAsia="Times New Roman"/>
              </w:rPr>
            </w:pPr>
            <w:r>
              <w:rPr>
                <w:rFonts w:eastAsia="Times New Roman"/>
                <w:color w:val="000000"/>
                <w:sz w:val="20"/>
                <w:szCs w:val="20"/>
              </w:rPr>
              <w:t>(1,195)</w:t>
            </w:r>
          </w:p>
        </w:tc>
        <w:tc>
          <w:tcPr>
            <w:tcW w:w="0" w:type="auto"/>
            <w:shd w:val="clear" w:color="auto" w:fill="FFFFFF"/>
            <w:tcMar>
              <w:top w:w="30" w:type="dxa"/>
              <w:left w:w="0" w:type="dxa"/>
              <w:bottom w:w="30" w:type="dxa"/>
              <w:right w:w="20" w:type="dxa"/>
            </w:tcMar>
            <w:vAlign w:val="bottom"/>
            <w:hideMark/>
          </w:tcPr>
          <w:p w14:paraId="527D42D0"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78FEA7" w14:textId="77777777" w:rsidR="00000000" w:rsidRDefault="00E642D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ECE2561"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57CFCD7" w14:textId="77777777" w:rsidR="00000000" w:rsidRDefault="00E642D2">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14:paraId="66FC8EA8"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F9B8F9" w14:textId="77777777" w:rsidR="00000000" w:rsidRDefault="00E642D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439D82F"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A2777F8" w14:textId="77777777" w:rsidR="00000000" w:rsidRDefault="00E642D2">
            <w:pPr>
              <w:spacing w:after="100"/>
              <w:jc w:val="right"/>
              <w:rPr>
                <w:rFonts w:eastAsia="Times New Roman"/>
              </w:rPr>
            </w:pPr>
            <w:r>
              <w:rPr>
                <w:rFonts w:eastAsia="Times New Roman"/>
                <w:color w:val="000000"/>
                <w:sz w:val="20"/>
                <w:szCs w:val="20"/>
              </w:rPr>
              <w:t>(2,253)</w:t>
            </w:r>
          </w:p>
        </w:tc>
        <w:tc>
          <w:tcPr>
            <w:tcW w:w="0" w:type="auto"/>
            <w:shd w:val="clear" w:color="auto" w:fill="FFFFFF"/>
            <w:tcMar>
              <w:top w:w="30" w:type="dxa"/>
              <w:left w:w="0" w:type="dxa"/>
              <w:bottom w:w="30" w:type="dxa"/>
              <w:right w:w="20" w:type="dxa"/>
            </w:tcMar>
            <w:vAlign w:val="bottom"/>
            <w:hideMark/>
          </w:tcPr>
          <w:p w14:paraId="773216FE"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A90D6D" w14:textId="77777777" w:rsidR="00000000" w:rsidRDefault="00E642D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B74F1E2"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0701211" w14:textId="77777777" w:rsidR="00000000" w:rsidRDefault="00E642D2">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14:paraId="0671DB0A" w14:textId="77777777" w:rsidR="00000000" w:rsidRDefault="00E642D2">
            <w:pPr>
              <w:spacing w:after="100"/>
              <w:jc w:val="right"/>
              <w:rPr>
                <w:rFonts w:eastAsia="Times New Roman"/>
              </w:rPr>
            </w:pPr>
          </w:p>
        </w:tc>
        <w:tc>
          <w:tcPr>
            <w:tcW w:w="0" w:type="auto"/>
            <w:vAlign w:val="center"/>
            <w:hideMark/>
          </w:tcPr>
          <w:p w14:paraId="58ECBF56" w14:textId="77777777" w:rsidR="00000000" w:rsidRDefault="00E642D2">
            <w:pPr>
              <w:spacing w:after="100"/>
              <w:jc w:val="right"/>
              <w:rPr>
                <w:rFonts w:eastAsia="Times New Roman"/>
                <w:sz w:val="20"/>
                <w:szCs w:val="20"/>
              </w:rPr>
            </w:pPr>
          </w:p>
        </w:tc>
        <w:tc>
          <w:tcPr>
            <w:tcW w:w="0" w:type="auto"/>
            <w:vAlign w:val="center"/>
            <w:hideMark/>
          </w:tcPr>
          <w:p w14:paraId="0D7522A2" w14:textId="77777777" w:rsidR="00000000" w:rsidRDefault="00E642D2">
            <w:pPr>
              <w:spacing w:after="100"/>
              <w:rPr>
                <w:rFonts w:eastAsia="Times New Roman"/>
                <w:sz w:val="20"/>
                <w:szCs w:val="20"/>
              </w:rPr>
            </w:pPr>
          </w:p>
        </w:tc>
        <w:tc>
          <w:tcPr>
            <w:tcW w:w="0" w:type="auto"/>
            <w:gridSpan w:val="3"/>
            <w:vAlign w:val="center"/>
            <w:hideMark/>
          </w:tcPr>
          <w:p w14:paraId="61BE52E7" w14:textId="77777777" w:rsidR="00000000" w:rsidRDefault="00E642D2">
            <w:pPr>
              <w:spacing w:after="100"/>
              <w:rPr>
                <w:rFonts w:eastAsia="Times New Roman"/>
                <w:sz w:val="20"/>
                <w:szCs w:val="20"/>
              </w:rPr>
            </w:pPr>
          </w:p>
        </w:tc>
        <w:tc>
          <w:tcPr>
            <w:tcW w:w="0" w:type="auto"/>
            <w:gridSpan w:val="3"/>
            <w:vAlign w:val="center"/>
            <w:hideMark/>
          </w:tcPr>
          <w:p w14:paraId="5D7F4EA5" w14:textId="77777777" w:rsidR="00000000" w:rsidRDefault="00E642D2">
            <w:pPr>
              <w:spacing w:after="100"/>
              <w:rPr>
                <w:rFonts w:eastAsia="Times New Roman"/>
                <w:sz w:val="20"/>
                <w:szCs w:val="20"/>
              </w:rPr>
            </w:pPr>
          </w:p>
        </w:tc>
      </w:tr>
      <w:tr w:rsidR="00000000" w14:paraId="4F7FBABD" w14:textId="77777777">
        <w:trPr>
          <w:divId w:val="332101114"/>
        </w:trPr>
        <w:tc>
          <w:tcPr>
            <w:tcW w:w="0" w:type="auto"/>
            <w:gridSpan w:val="3"/>
            <w:shd w:val="clear" w:color="auto" w:fill="CCEEFF"/>
            <w:tcMar>
              <w:top w:w="30" w:type="dxa"/>
              <w:left w:w="20" w:type="dxa"/>
              <w:bottom w:w="30" w:type="dxa"/>
              <w:right w:w="20" w:type="dxa"/>
            </w:tcMar>
            <w:hideMark/>
          </w:tcPr>
          <w:p w14:paraId="23588D64" w14:textId="77777777" w:rsidR="00000000" w:rsidRDefault="00E642D2">
            <w:pPr>
              <w:spacing w:after="100"/>
              <w:rPr>
                <w:rFonts w:eastAsia="Times New Roman"/>
              </w:rPr>
            </w:pPr>
            <w:r>
              <w:rPr>
                <w:rFonts w:eastAsia="Times New Roman"/>
                <w:color w:val="000000"/>
                <w:sz w:val="20"/>
                <w:szCs w:val="20"/>
              </w:rPr>
              <w:t>Total other comprehensive loss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734F758" w14:textId="77777777" w:rsidR="00000000" w:rsidRDefault="00E642D2">
            <w:pPr>
              <w:spacing w:after="100"/>
              <w:jc w:val="right"/>
              <w:rPr>
                <w:rFonts w:eastAsia="Times New Roman"/>
              </w:rPr>
            </w:pPr>
            <w:r>
              <w:rPr>
                <w:rFonts w:eastAsia="Times New Roman"/>
                <w:color w:val="000000"/>
                <w:sz w:val="20"/>
                <w:szCs w:val="20"/>
              </w:rPr>
              <w:t>(1,195)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019F6B"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4DAB67" w14:textId="77777777" w:rsidR="00000000" w:rsidRDefault="00E642D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9B57EF6" w14:textId="77777777" w:rsidR="00000000" w:rsidRDefault="00E642D2">
            <w:pPr>
              <w:spacing w:after="100"/>
              <w:jc w:val="right"/>
              <w:rPr>
                <w:rFonts w:eastAsia="Times New Roman"/>
              </w:rPr>
            </w:pPr>
            <w:r>
              <w:rPr>
                <w:rFonts w:eastAsia="Times New Roman"/>
                <w:color w:val="000000"/>
                <w:sz w:val="20"/>
                <w:szCs w:val="20"/>
              </w:rPr>
              <w:t>(10)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D47677"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D17791" w14:textId="77777777" w:rsidR="00000000" w:rsidRDefault="00E642D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DE4C254" w14:textId="77777777" w:rsidR="00000000" w:rsidRDefault="00E642D2">
            <w:pPr>
              <w:spacing w:after="100"/>
              <w:jc w:val="right"/>
              <w:rPr>
                <w:rFonts w:eastAsia="Times New Roman"/>
              </w:rPr>
            </w:pPr>
            <w:r>
              <w:rPr>
                <w:rFonts w:eastAsia="Times New Roman"/>
                <w:color w:val="000000"/>
                <w:sz w:val="20"/>
                <w:szCs w:val="20"/>
              </w:rPr>
              <w:t>(2,253)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FFE363"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C322C3" w14:textId="77777777" w:rsidR="00000000" w:rsidRDefault="00E642D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319457F" w14:textId="77777777" w:rsidR="00000000" w:rsidRDefault="00E642D2">
            <w:pPr>
              <w:spacing w:after="100"/>
              <w:jc w:val="right"/>
              <w:rPr>
                <w:rFonts w:eastAsia="Times New Roman"/>
              </w:rPr>
            </w:pPr>
            <w:r>
              <w:rPr>
                <w:rFonts w:eastAsia="Times New Roman"/>
                <w:color w:val="000000"/>
                <w:sz w:val="20"/>
                <w:szCs w:val="20"/>
              </w:rPr>
              <w:t>(8)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8BC486" w14:textId="77777777" w:rsidR="00000000" w:rsidRDefault="00E642D2">
            <w:pPr>
              <w:spacing w:after="100"/>
              <w:jc w:val="right"/>
              <w:rPr>
                <w:rFonts w:eastAsia="Times New Roman"/>
              </w:rPr>
            </w:pPr>
          </w:p>
        </w:tc>
        <w:tc>
          <w:tcPr>
            <w:tcW w:w="0" w:type="auto"/>
            <w:vAlign w:val="center"/>
            <w:hideMark/>
          </w:tcPr>
          <w:p w14:paraId="4BFF19AD" w14:textId="77777777" w:rsidR="00000000" w:rsidRDefault="00E642D2">
            <w:pPr>
              <w:spacing w:after="100"/>
              <w:jc w:val="right"/>
              <w:rPr>
                <w:rFonts w:eastAsia="Times New Roman"/>
                <w:sz w:val="20"/>
                <w:szCs w:val="20"/>
              </w:rPr>
            </w:pPr>
          </w:p>
        </w:tc>
        <w:tc>
          <w:tcPr>
            <w:tcW w:w="0" w:type="auto"/>
            <w:vAlign w:val="center"/>
            <w:hideMark/>
          </w:tcPr>
          <w:p w14:paraId="1488E940" w14:textId="77777777" w:rsidR="00000000" w:rsidRDefault="00E642D2">
            <w:pPr>
              <w:spacing w:after="100"/>
              <w:rPr>
                <w:rFonts w:eastAsia="Times New Roman"/>
                <w:sz w:val="20"/>
                <w:szCs w:val="20"/>
              </w:rPr>
            </w:pPr>
          </w:p>
        </w:tc>
        <w:tc>
          <w:tcPr>
            <w:tcW w:w="0" w:type="auto"/>
            <w:gridSpan w:val="3"/>
            <w:vAlign w:val="center"/>
            <w:hideMark/>
          </w:tcPr>
          <w:p w14:paraId="63690933" w14:textId="77777777" w:rsidR="00000000" w:rsidRDefault="00E642D2">
            <w:pPr>
              <w:spacing w:after="100"/>
              <w:rPr>
                <w:rFonts w:eastAsia="Times New Roman"/>
                <w:sz w:val="20"/>
                <w:szCs w:val="20"/>
              </w:rPr>
            </w:pPr>
          </w:p>
        </w:tc>
        <w:tc>
          <w:tcPr>
            <w:tcW w:w="0" w:type="auto"/>
            <w:gridSpan w:val="3"/>
            <w:vAlign w:val="center"/>
            <w:hideMark/>
          </w:tcPr>
          <w:p w14:paraId="4F92D845" w14:textId="77777777" w:rsidR="00000000" w:rsidRDefault="00E642D2">
            <w:pPr>
              <w:spacing w:after="100"/>
              <w:rPr>
                <w:rFonts w:eastAsia="Times New Roman"/>
                <w:sz w:val="20"/>
                <w:szCs w:val="20"/>
              </w:rPr>
            </w:pPr>
          </w:p>
        </w:tc>
      </w:tr>
      <w:tr w:rsidR="00000000" w14:paraId="02A13B44" w14:textId="77777777">
        <w:trPr>
          <w:divId w:val="332101114"/>
        </w:trPr>
        <w:tc>
          <w:tcPr>
            <w:tcW w:w="0" w:type="auto"/>
            <w:gridSpan w:val="3"/>
            <w:shd w:val="clear" w:color="auto" w:fill="FFFFFF"/>
            <w:tcMar>
              <w:top w:w="30" w:type="dxa"/>
              <w:left w:w="20" w:type="dxa"/>
              <w:bottom w:w="30" w:type="dxa"/>
              <w:right w:w="20" w:type="dxa"/>
            </w:tcMar>
            <w:hideMark/>
          </w:tcPr>
          <w:p w14:paraId="722BBF2C" w14:textId="77777777" w:rsidR="00000000" w:rsidRDefault="00E642D2">
            <w:pPr>
              <w:spacing w:after="100"/>
              <w:rPr>
                <w:rFonts w:eastAsia="Times New Roman"/>
              </w:rPr>
            </w:pPr>
            <w:r>
              <w:rPr>
                <w:rFonts w:eastAsia="Times New Roman"/>
                <w:color w:val="000000"/>
                <w:sz w:val="20"/>
                <w:szCs w:val="20"/>
              </w:rPr>
              <w:t>Comprehensive loss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351E503"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7CB5877" w14:textId="77777777" w:rsidR="00000000" w:rsidRDefault="00E642D2">
            <w:pPr>
              <w:spacing w:after="100"/>
              <w:jc w:val="right"/>
              <w:rPr>
                <w:rFonts w:eastAsia="Times New Roman"/>
              </w:rPr>
            </w:pPr>
            <w:r>
              <w:rPr>
                <w:rFonts w:eastAsia="Times New Roman"/>
                <w:color w:val="000000"/>
                <w:sz w:val="20"/>
                <w:szCs w:val="20"/>
              </w:rPr>
              <w:t>(31,810)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F0DA5CB"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9E5169" w14:textId="77777777" w:rsidR="00000000" w:rsidRDefault="00E642D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9A5FBDE"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FBC3B82" w14:textId="77777777" w:rsidR="00000000" w:rsidRDefault="00E642D2">
            <w:pPr>
              <w:spacing w:after="100"/>
              <w:jc w:val="right"/>
              <w:rPr>
                <w:rFonts w:eastAsia="Times New Roman"/>
              </w:rPr>
            </w:pPr>
            <w:r>
              <w:rPr>
                <w:rFonts w:eastAsia="Times New Roman"/>
                <w:color w:val="000000"/>
                <w:sz w:val="20"/>
                <w:szCs w:val="20"/>
              </w:rPr>
              <w:t>(27,055)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343A51E"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226743" w14:textId="77777777" w:rsidR="00000000" w:rsidRDefault="00E642D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3E03662"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B92F430" w14:textId="77777777" w:rsidR="00000000" w:rsidRDefault="00E642D2">
            <w:pPr>
              <w:spacing w:after="100"/>
              <w:jc w:val="right"/>
              <w:rPr>
                <w:rFonts w:eastAsia="Times New Roman"/>
              </w:rPr>
            </w:pPr>
            <w:r>
              <w:rPr>
                <w:rFonts w:eastAsia="Times New Roman"/>
                <w:color w:val="000000"/>
                <w:sz w:val="20"/>
                <w:szCs w:val="20"/>
              </w:rPr>
              <w:t>(</w:t>
            </w:r>
            <w:r>
              <w:rPr>
                <w:rFonts w:eastAsia="Times New Roman"/>
                <w:color w:val="000000"/>
                <w:sz w:val="20"/>
                <w:szCs w:val="20"/>
              </w:rPr>
              <w:t>90,514)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FAEC42E"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A90462" w14:textId="77777777" w:rsidR="00000000" w:rsidRDefault="00E642D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519FE1D"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1368890" w14:textId="77777777" w:rsidR="00000000" w:rsidRDefault="00E642D2">
            <w:pPr>
              <w:spacing w:after="100"/>
              <w:jc w:val="right"/>
              <w:rPr>
                <w:rFonts w:eastAsia="Times New Roman"/>
              </w:rPr>
            </w:pPr>
            <w:r>
              <w:rPr>
                <w:rFonts w:eastAsia="Times New Roman"/>
                <w:color w:val="000000"/>
                <w:sz w:val="20"/>
                <w:szCs w:val="20"/>
              </w:rPr>
              <w:t>(72,740)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421B09C" w14:textId="77777777" w:rsidR="00000000" w:rsidRDefault="00E642D2">
            <w:pPr>
              <w:spacing w:after="100"/>
              <w:jc w:val="right"/>
              <w:rPr>
                <w:rFonts w:eastAsia="Times New Roman"/>
              </w:rPr>
            </w:pPr>
          </w:p>
        </w:tc>
        <w:tc>
          <w:tcPr>
            <w:tcW w:w="0" w:type="auto"/>
            <w:vAlign w:val="center"/>
            <w:hideMark/>
          </w:tcPr>
          <w:p w14:paraId="4B8148A2" w14:textId="77777777" w:rsidR="00000000" w:rsidRDefault="00E642D2">
            <w:pPr>
              <w:spacing w:after="100"/>
              <w:jc w:val="right"/>
              <w:rPr>
                <w:rFonts w:eastAsia="Times New Roman"/>
                <w:sz w:val="20"/>
                <w:szCs w:val="20"/>
              </w:rPr>
            </w:pPr>
          </w:p>
        </w:tc>
        <w:tc>
          <w:tcPr>
            <w:tcW w:w="0" w:type="auto"/>
            <w:vAlign w:val="center"/>
            <w:hideMark/>
          </w:tcPr>
          <w:p w14:paraId="39CC4159" w14:textId="77777777" w:rsidR="00000000" w:rsidRDefault="00E642D2">
            <w:pPr>
              <w:spacing w:after="100"/>
              <w:rPr>
                <w:rFonts w:eastAsia="Times New Roman"/>
                <w:sz w:val="20"/>
                <w:szCs w:val="20"/>
              </w:rPr>
            </w:pPr>
          </w:p>
        </w:tc>
        <w:tc>
          <w:tcPr>
            <w:tcW w:w="0" w:type="auto"/>
            <w:gridSpan w:val="3"/>
            <w:vAlign w:val="center"/>
            <w:hideMark/>
          </w:tcPr>
          <w:p w14:paraId="6BF3CCA5" w14:textId="77777777" w:rsidR="00000000" w:rsidRDefault="00E642D2">
            <w:pPr>
              <w:spacing w:after="100"/>
              <w:rPr>
                <w:rFonts w:eastAsia="Times New Roman"/>
                <w:sz w:val="20"/>
                <w:szCs w:val="20"/>
              </w:rPr>
            </w:pPr>
          </w:p>
        </w:tc>
        <w:tc>
          <w:tcPr>
            <w:tcW w:w="0" w:type="auto"/>
            <w:gridSpan w:val="3"/>
            <w:vAlign w:val="center"/>
            <w:hideMark/>
          </w:tcPr>
          <w:p w14:paraId="02FEC391" w14:textId="77777777" w:rsidR="00000000" w:rsidRDefault="00E642D2">
            <w:pPr>
              <w:spacing w:after="100"/>
              <w:rPr>
                <w:rFonts w:eastAsia="Times New Roman"/>
                <w:sz w:val="20"/>
                <w:szCs w:val="20"/>
              </w:rPr>
            </w:pPr>
          </w:p>
        </w:tc>
      </w:tr>
    </w:tbl>
    <w:p w14:paraId="7E6B4BE9" w14:textId="77777777" w:rsidR="00000000" w:rsidRDefault="00E642D2">
      <w:pPr>
        <w:jc w:val="center"/>
        <w:divId w:val="780808057"/>
        <w:rPr>
          <w:rFonts w:eastAsia="Times New Roman"/>
        </w:rPr>
      </w:pPr>
      <w:r>
        <w:rPr>
          <w:rFonts w:eastAsia="Times New Roman"/>
          <w:i/>
          <w:iCs/>
          <w:color w:val="000000"/>
          <w:sz w:val="20"/>
          <w:szCs w:val="20"/>
        </w:rPr>
        <w:t>The accom</w:t>
      </w:r>
      <w:r>
        <w:rPr>
          <w:rFonts w:eastAsia="Times New Roman"/>
          <w:i/>
          <w:iCs/>
          <w:color w:val="000000"/>
          <w:sz w:val="20"/>
          <w:szCs w:val="20"/>
        </w:rPr>
        <w:t>panying notes are an integral part of these condensed financial statements.</w:t>
      </w:r>
    </w:p>
    <w:p w14:paraId="754C20EC" w14:textId="77777777" w:rsidR="00000000" w:rsidRDefault="00E642D2">
      <w:pPr>
        <w:jc w:val="center"/>
        <w:divId w:val="998532700"/>
        <w:rPr>
          <w:rFonts w:eastAsia="Times New Roman"/>
        </w:rPr>
      </w:pPr>
      <w:r>
        <w:rPr>
          <w:rFonts w:eastAsia="Times New Roman"/>
          <w:color w:val="000000"/>
          <w:sz w:val="20"/>
          <w:szCs w:val="20"/>
        </w:rPr>
        <w:t>8</w:t>
      </w:r>
    </w:p>
    <w:p w14:paraId="0497FD0B" w14:textId="77777777" w:rsidR="00000000" w:rsidRDefault="00E642D2">
      <w:pPr>
        <w:rPr>
          <w:rFonts w:eastAsia="Times New Roman"/>
        </w:rPr>
      </w:pPr>
      <w:r>
        <w:rPr>
          <w:rFonts w:eastAsia="Times New Roman"/>
        </w:rPr>
        <w:pict w14:anchorId="0989B743">
          <v:rect id="_x0000_i1032" style="width:0;height:1.5pt" o:hralign="center" o:hrstd="t" o:hr="t" fillcolor="#a0a0a0" stroked="f"/>
        </w:pict>
      </w:r>
    </w:p>
    <w:p w14:paraId="55D3337C" w14:textId="77777777" w:rsidR="00000000" w:rsidRDefault="00E642D2">
      <w:pPr>
        <w:divId w:val="1479766753"/>
        <w:rPr>
          <w:rFonts w:eastAsia="Times New Roman"/>
        </w:rPr>
      </w:pPr>
    </w:p>
    <w:p w14:paraId="226B077F" w14:textId="77777777" w:rsidR="00000000" w:rsidRDefault="00E642D2">
      <w:pPr>
        <w:jc w:val="center"/>
        <w:rPr>
          <w:rFonts w:eastAsia="Times New Roman"/>
        </w:rPr>
      </w:pPr>
      <w:r>
        <w:rPr>
          <w:rFonts w:eastAsia="Times New Roman"/>
          <w:b/>
          <w:bCs/>
          <w:color w:val="000000"/>
          <w:sz w:val="20"/>
          <w:szCs w:val="20"/>
        </w:rPr>
        <w:t>Pliant Therapeutics, Inc.</w:t>
      </w:r>
    </w:p>
    <w:p w14:paraId="7F0B58BE" w14:textId="77777777" w:rsidR="00000000" w:rsidRDefault="00E642D2">
      <w:pPr>
        <w:jc w:val="center"/>
        <w:rPr>
          <w:rFonts w:eastAsia="Times New Roman"/>
        </w:rPr>
      </w:pPr>
      <w:r>
        <w:rPr>
          <w:rFonts w:eastAsia="Times New Roman"/>
          <w:b/>
          <w:bCs/>
          <w:color w:val="000000"/>
          <w:sz w:val="20"/>
          <w:szCs w:val="20"/>
        </w:rPr>
        <w:t>Condensed Statements of Stockholders’ Equity</w:t>
      </w:r>
    </w:p>
    <w:p w14:paraId="71586768" w14:textId="77777777" w:rsidR="00000000" w:rsidRDefault="00E642D2">
      <w:pPr>
        <w:jc w:val="center"/>
        <w:rPr>
          <w:rFonts w:eastAsia="Times New Roman"/>
        </w:rPr>
      </w:pPr>
      <w:r>
        <w:rPr>
          <w:rFonts w:eastAsia="Times New Roman"/>
          <w:b/>
          <w:bCs/>
          <w:color w:val="000000"/>
          <w:sz w:val="20"/>
          <w:szCs w:val="20"/>
        </w:rPr>
        <w:t>(Unaudited)</w:t>
      </w:r>
    </w:p>
    <w:p w14:paraId="678400AF" w14:textId="77777777" w:rsidR="00000000" w:rsidRDefault="00E642D2">
      <w:pPr>
        <w:jc w:val="center"/>
        <w:rPr>
          <w:rFonts w:eastAsia="Times New Roman"/>
        </w:rPr>
      </w:pPr>
      <w:r>
        <w:rPr>
          <w:rFonts w:eastAsia="Times New Roman"/>
          <w:i/>
          <w:iCs/>
          <w:color w:val="000000"/>
          <w:sz w:val="18"/>
          <w:szCs w:val="18"/>
        </w:rPr>
        <w:t>(In thousands, except number of shares and per share amounts)</w:t>
      </w:r>
    </w:p>
    <w:tbl>
      <w:tblPr>
        <w:tblW w:w="4329" w:type="pct"/>
        <w:jc w:val="center"/>
        <w:tblCellMar>
          <w:top w:w="15" w:type="dxa"/>
          <w:left w:w="15" w:type="dxa"/>
          <w:bottom w:w="15" w:type="dxa"/>
          <w:right w:w="15" w:type="dxa"/>
        </w:tblCellMar>
        <w:tblLook w:val="04A0" w:firstRow="1" w:lastRow="0" w:firstColumn="1" w:lastColumn="0" w:noHBand="0" w:noVBand="1"/>
      </w:tblPr>
      <w:tblGrid>
        <w:gridCol w:w="39"/>
        <w:gridCol w:w="1106"/>
        <w:gridCol w:w="38"/>
        <w:gridCol w:w="73"/>
        <w:gridCol w:w="707"/>
        <w:gridCol w:w="37"/>
        <w:gridCol w:w="37"/>
        <w:gridCol w:w="37"/>
        <w:gridCol w:w="37"/>
        <w:gridCol w:w="102"/>
        <w:gridCol w:w="540"/>
        <w:gridCol w:w="36"/>
        <w:gridCol w:w="36"/>
        <w:gridCol w:w="36"/>
        <w:gridCol w:w="36"/>
        <w:gridCol w:w="101"/>
        <w:gridCol w:w="692"/>
        <w:gridCol w:w="36"/>
        <w:gridCol w:w="36"/>
        <w:gridCol w:w="36"/>
        <w:gridCol w:w="36"/>
        <w:gridCol w:w="102"/>
        <w:gridCol w:w="995"/>
        <w:gridCol w:w="36"/>
        <w:gridCol w:w="36"/>
        <w:gridCol w:w="36"/>
        <w:gridCol w:w="36"/>
        <w:gridCol w:w="101"/>
        <w:gridCol w:w="851"/>
        <w:gridCol w:w="36"/>
        <w:gridCol w:w="36"/>
        <w:gridCol w:w="36"/>
        <w:gridCol w:w="36"/>
        <w:gridCol w:w="101"/>
        <w:gridCol w:w="883"/>
        <w:gridCol w:w="36"/>
      </w:tblGrid>
      <w:tr w:rsidR="00000000" w14:paraId="0F74C863" w14:textId="77777777">
        <w:trPr>
          <w:divId w:val="1728067682"/>
          <w:jc w:val="center"/>
        </w:trPr>
        <w:tc>
          <w:tcPr>
            <w:tcW w:w="50" w:type="pct"/>
            <w:vAlign w:val="center"/>
            <w:hideMark/>
          </w:tcPr>
          <w:p w14:paraId="4E1B15CF" w14:textId="77777777" w:rsidR="00000000" w:rsidRDefault="00E642D2">
            <w:pPr>
              <w:jc w:val="center"/>
              <w:rPr>
                <w:rFonts w:eastAsia="Times New Roman"/>
              </w:rPr>
            </w:pPr>
          </w:p>
        </w:tc>
        <w:tc>
          <w:tcPr>
            <w:tcW w:w="1513" w:type="pct"/>
            <w:vAlign w:val="center"/>
            <w:hideMark/>
          </w:tcPr>
          <w:p w14:paraId="0020970C" w14:textId="77777777" w:rsidR="00000000" w:rsidRDefault="00E642D2">
            <w:pPr>
              <w:spacing w:after="100"/>
              <w:rPr>
                <w:rFonts w:eastAsia="Times New Roman"/>
                <w:sz w:val="20"/>
                <w:szCs w:val="20"/>
              </w:rPr>
            </w:pPr>
          </w:p>
        </w:tc>
        <w:tc>
          <w:tcPr>
            <w:tcW w:w="5" w:type="pct"/>
            <w:vAlign w:val="center"/>
            <w:hideMark/>
          </w:tcPr>
          <w:p w14:paraId="7D4F4999" w14:textId="77777777" w:rsidR="00000000" w:rsidRDefault="00E642D2">
            <w:pPr>
              <w:spacing w:after="100"/>
              <w:rPr>
                <w:rFonts w:eastAsia="Times New Roman"/>
                <w:sz w:val="20"/>
                <w:szCs w:val="20"/>
              </w:rPr>
            </w:pPr>
          </w:p>
        </w:tc>
        <w:tc>
          <w:tcPr>
            <w:tcW w:w="50" w:type="pct"/>
            <w:vAlign w:val="center"/>
            <w:hideMark/>
          </w:tcPr>
          <w:p w14:paraId="65C77329" w14:textId="77777777" w:rsidR="00000000" w:rsidRDefault="00E642D2">
            <w:pPr>
              <w:spacing w:after="100"/>
              <w:rPr>
                <w:rFonts w:eastAsia="Times New Roman"/>
                <w:sz w:val="20"/>
                <w:szCs w:val="20"/>
              </w:rPr>
            </w:pPr>
          </w:p>
        </w:tc>
        <w:tc>
          <w:tcPr>
            <w:tcW w:w="488" w:type="pct"/>
            <w:vAlign w:val="center"/>
            <w:hideMark/>
          </w:tcPr>
          <w:p w14:paraId="2F99C86F" w14:textId="77777777" w:rsidR="00000000" w:rsidRDefault="00E642D2">
            <w:pPr>
              <w:spacing w:after="100"/>
              <w:rPr>
                <w:rFonts w:eastAsia="Times New Roman"/>
                <w:sz w:val="20"/>
                <w:szCs w:val="20"/>
              </w:rPr>
            </w:pPr>
          </w:p>
        </w:tc>
        <w:tc>
          <w:tcPr>
            <w:tcW w:w="5" w:type="pct"/>
            <w:vAlign w:val="center"/>
            <w:hideMark/>
          </w:tcPr>
          <w:p w14:paraId="39AB0A50" w14:textId="77777777" w:rsidR="00000000" w:rsidRDefault="00E642D2">
            <w:pPr>
              <w:spacing w:after="100"/>
              <w:rPr>
                <w:rFonts w:eastAsia="Times New Roman"/>
                <w:sz w:val="20"/>
                <w:szCs w:val="20"/>
              </w:rPr>
            </w:pPr>
          </w:p>
        </w:tc>
        <w:tc>
          <w:tcPr>
            <w:tcW w:w="5" w:type="pct"/>
            <w:vAlign w:val="center"/>
            <w:hideMark/>
          </w:tcPr>
          <w:p w14:paraId="71B77D8B" w14:textId="77777777" w:rsidR="00000000" w:rsidRDefault="00E642D2">
            <w:pPr>
              <w:spacing w:after="100"/>
              <w:rPr>
                <w:rFonts w:eastAsia="Times New Roman"/>
                <w:sz w:val="20"/>
                <w:szCs w:val="20"/>
              </w:rPr>
            </w:pPr>
          </w:p>
        </w:tc>
        <w:tc>
          <w:tcPr>
            <w:tcW w:w="33" w:type="pct"/>
            <w:vAlign w:val="center"/>
            <w:hideMark/>
          </w:tcPr>
          <w:p w14:paraId="27583F93" w14:textId="77777777" w:rsidR="00000000" w:rsidRDefault="00E642D2">
            <w:pPr>
              <w:spacing w:after="100"/>
              <w:rPr>
                <w:rFonts w:eastAsia="Times New Roman"/>
                <w:sz w:val="20"/>
                <w:szCs w:val="20"/>
              </w:rPr>
            </w:pPr>
          </w:p>
        </w:tc>
        <w:tc>
          <w:tcPr>
            <w:tcW w:w="5" w:type="pct"/>
            <w:vAlign w:val="center"/>
            <w:hideMark/>
          </w:tcPr>
          <w:p w14:paraId="7F8BAA76" w14:textId="77777777" w:rsidR="00000000" w:rsidRDefault="00E642D2">
            <w:pPr>
              <w:spacing w:after="100"/>
              <w:rPr>
                <w:rFonts w:eastAsia="Times New Roman"/>
                <w:sz w:val="20"/>
                <w:szCs w:val="20"/>
              </w:rPr>
            </w:pPr>
          </w:p>
        </w:tc>
        <w:tc>
          <w:tcPr>
            <w:tcW w:w="50" w:type="pct"/>
            <w:vAlign w:val="center"/>
            <w:hideMark/>
          </w:tcPr>
          <w:p w14:paraId="2C177CAF" w14:textId="77777777" w:rsidR="00000000" w:rsidRDefault="00E642D2">
            <w:pPr>
              <w:spacing w:after="100"/>
              <w:rPr>
                <w:rFonts w:eastAsia="Times New Roman"/>
                <w:sz w:val="20"/>
                <w:szCs w:val="20"/>
              </w:rPr>
            </w:pPr>
          </w:p>
        </w:tc>
        <w:tc>
          <w:tcPr>
            <w:tcW w:w="488" w:type="pct"/>
            <w:vAlign w:val="center"/>
            <w:hideMark/>
          </w:tcPr>
          <w:p w14:paraId="1C171D51" w14:textId="77777777" w:rsidR="00000000" w:rsidRDefault="00E642D2">
            <w:pPr>
              <w:spacing w:after="100"/>
              <w:rPr>
                <w:rFonts w:eastAsia="Times New Roman"/>
                <w:sz w:val="20"/>
                <w:szCs w:val="20"/>
              </w:rPr>
            </w:pPr>
          </w:p>
        </w:tc>
        <w:tc>
          <w:tcPr>
            <w:tcW w:w="5" w:type="pct"/>
            <w:vAlign w:val="center"/>
            <w:hideMark/>
          </w:tcPr>
          <w:p w14:paraId="3DCC7ACD" w14:textId="77777777" w:rsidR="00000000" w:rsidRDefault="00E642D2">
            <w:pPr>
              <w:spacing w:after="100"/>
              <w:rPr>
                <w:rFonts w:eastAsia="Times New Roman"/>
                <w:sz w:val="20"/>
                <w:szCs w:val="20"/>
              </w:rPr>
            </w:pPr>
          </w:p>
        </w:tc>
        <w:tc>
          <w:tcPr>
            <w:tcW w:w="5" w:type="pct"/>
            <w:vAlign w:val="center"/>
            <w:hideMark/>
          </w:tcPr>
          <w:p w14:paraId="688FE429" w14:textId="77777777" w:rsidR="00000000" w:rsidRDefault="00E642D2">
            <w:pPr>
              <w:spacing w:after="100"/>
              <w:rPr>
                <w:rFonts w:eastAsia="Times New Roman"/>
                <w:sz w:val="20"/>
                <w:szCs w:val="20"/>
              </w:rPr>
            </w:pPr>
          </w:p>
        </w:tc>
        <w:tc>
          <w:tcPr>
            <w:tcW w:w="21" w:type="pct"/>
            <w:vAlign w:val="center"/>
            <w:hideMark/>
          </w:tcPr>
          <w:p w14:paraId="7330E2FD" w14:textId="77777777" w:rsidR="00000000" w:rsidRDefault="00E642D2">
            <w:pPr>
              <w:spacing w:after="100"/>
              <w:rPr>
                <w:rFonts w:eastAsia="Times New Roman"/>
                <w:sz w:val="20"/>
                <w:szCs w:val="20"/>
              </w:rPr>
            </w:pPr>
          </w:p>
        </w:tc>
        <w:tc>
          <w:tcPr>
            <w:tcW w:w="5" w:type="pct"/>
            <w:vAlign w:val="center"/>
            <w:hideMark/>
          </w:tcPr>
          <w:p w14:paraId="35810BE8" w14:textId="77777777" w:rsidR="00000000" w:rsidRDefault="00E642D2">
            <w:pPr>
              <w:spacing w:after="100"/>
              <w:rPr>
                <w:rFonts w:eastAsia="Times New Roman"/>
                <w:sz w:val="20"/>
                <w:szCs w:val="20"/>
              </w:rPr>
            </w:pPr>
          </w:p>
        </w:tc>
        <w:tc>
          <w:tcPr>
            <w:tcW w:w="50" w:type="pct"/>
            <w:vAlign w:val="center"/>
            <w:hideMark/>
          </w:tcPr>
          <w:p w14:paraId="32B290D5" w14:textId="77777777" w:rsidR="00000000" w:rsidRDefault="00E642D2">
            <w:pPr>
              <w:spacing w:after="100"/>
              <w:rPr>
                <w:rFonts w:eastAsia="Times New Roman"/>
                <w:sz w:val="20"/>
                <w:szCs w:val="20"/>
              </w:rPr>
            </w:pPr>
          </w:p>
        </w:tc>
        <w:tc>
          <w:tcPr>
            <w:tcW w:w="488" w:type="pct"/>
            <w:vAlign w:val="center"/>
            <w:hideMark/>
          </w:tcPr>
          <w:p w14:paraId="076B1526" w14:textId="77777777" w:rsidR="00000000" w:rsidRDefault="00E642D2">
            <w:pPr>
              <w:spacing w:after="100"/>
              <w:rPr>
                <w:rFonts w:eastAsia="Times New Roman"/>
                <w:sz w:val="20"/>
                <w:szCs w:val="20"/>
              </w:rPr>
            </w:pPr>
          </w:p>
        </w:tc>
        <w:tc>
          <w:tcPr>
            <w:tcW w:w="5" w:type="pct"/>
            <w:vAlign w:val="center"/>
            <w:hideMark/>
          </w:tcPr>
          <w:p w14:paraId="3216F725" w14:textId="77777777" w:rsidR="00000000" w:rsidRDefault="00E642D2">
            <w:pPr>
              <w:spacing w:after="100"/>
              <w:rPr>
                <w:rFonts w:eastAsia="Times New Roman"/>
                <w:sz w:val="20"/>
                <w:szCs w:val="20"/>
              </w:rPr>
            </w:pPr>
          </w:p>
        </w:tc>
        <w:tc>
          <w:tcPr>
            <w:tcW w:w="5" w:type="pct"/>
            <w:vAlign w:val="center"/>
            <w:hideMark/>
          </w:tcPr>
          <w:p w14:paraId="361423F4" w14:textId="77777777" w:rsidR="00000000" w:rsidRDefault="00E642D2">
            <w:pPr>
              <w:spacing w:after="100"/>
              <w:rPr>
                <w:rFonts w:eastAsia="Times New Roman"/>
                <w:sz w:val="20"/>
                <w:szCs w:val="20"/>
              </w:rPr>
            </w:pPr>
          </w:p>
        </w:tc>
        <w:tc>
          <w:tcPr>
            <w:tcW w:w="21" w:type="pct"/>
            <w:vAlign w:val="center"/>
            <w:hideMark/>
          </w:tcPr>
          <w:p w14:paraId="3DB4157E" w14:textId="77777777" w:rsidR="00000000" w:rsidRDefault="00E642D2">
            <w:pPr>
              <w:spacing w:after="100"/>
              <w:rPr>
                <w:rFonts w:eastAsia="Times New Roman"/>
                <w:sz w:val="20"/>
                <w:szCs w:val="20"/>
              </w:rPr>
            </w:pPr>
          </w:p>
        </w:tc>
        <w:tc>
          <w:tcPr>
            <w:tcW w:w="5" w:type="pct"/>
            <w:vAlign w:val="center"/>
            <w:hideMark/>
          </w:tcPr>
          <w:p w14:paraId="40A9520C" w14:textId="77777777" w:rsidR="00000000" w:rsidRDefault="00E642D2">
            <w:pPr>
              <w:spacing w:after="100"/>
              <w:rPr>
                <w:rFonts w:eastAsia="Times New Roman"/>
                <w:sz w:val="20"/>
                <w:szCs w:val="20"/>
              </w:rPr>
            </w:pPr>
          </w:p>
        </w:tc>
        <w:tc>
          <w:tcPr>
            <w:tcW w:w="50" w:type="pct"/>
            <w:vAlign w:val="center"/>
            <w:hideMark/>
          </w:tcPr>
          <w:p w14:paraId="3ABD76F1" w14:textId="77777777" w:rsidR="00000000" w:rsidRDefault="00E642D2">
            <w:pPr>
              <w:spacing w:after="100"/>
              <w:rPr>
                <w:rFonts w:eastAsia="Times New Roman"/>
                <w:sz w:val="20"/>
                <w:szCs w:val="20"/>
              </w:rPr>
            </w:pPr>
          </w:p>
        </w:tc>
        <w:tc>
          <w:tcPr>
            <w:tcW w:w="488" w:type="pct"/>
            <w:vAlign w:val="center"/>
            <w:hideMark/>
          </w:tcPr>
          <w:p w14:paraId="1188DA90" w14:textId="77777777" w:rsidR="00000000" w:rsidRDefault="00E642D2">
            <w:pPr>
              <w:spacing w:after="100"/>
              <w:rPr>
                <w:rFonts w:eastAsia="Times New Roman"/>
                <w:sz w:val="20"/>
                <w:szCs w:val="20"/>
              </w:rPr>
            </w:pPr>
          </w:p>
        </w:tc>
        <w:tc>
          <w:tcPr>
            <w:tcW w:w="5" w:type="pct"/>
            <w:vAlign w:val="center"/>
            <w:hideMark/>
          </w:tcPr>
          <w:p w14:paraId="4A358614" w14:textId="77777777" w:rsidR="00000000" w:rsidRDefault="00E642D2">
            <w:pPr>
              <w:spacing w:after="100"/>
              <w:rPr>
                <w:rFonts w:eastAsia="Times New Roman"/>
                <w:sz w:val="20"/>
                <w:szCs w:val="20"/>
              </w:rPr>
            </w:pPr>
          </w:p>
        </w:tc>
        <w:tc>
          <w:tcPr>
            <w:tcW w:w="5" w:type="pct"/>
            <w:vAlign w:val="center"/>
            <w:hideMark/>
          </w:tcPr>
          <w:p w14:paraId="026576D9" w14:textId="77777777" w:rsidR="00000000" w:rsidRDefault="00E642D2">
            <w:pPr>
              <w:spacing w:after="100"/>
              <w:rPr>
                <w:rFonts w:eastAsia="Times New Roman"/>
                <w:sz w:val="20"/>
                <w:szCs w:val="20"/>
              </w:rPr>
            </w:pPr>
          </w:p>
        </w:tc>
        <w:tc>
          <w:tcPr>
            <w:tcW w:w="21" w:type="pct"/>
            <w:vAlign w:val="center"/>
            <w:hideMark/>
          </w:tcPr>
          <w:p w14:paraId="098D248C" w14:textId="77777777" w:rsidR="00000000" w:rsidRDefault="00E642D2">
            <w:pPr>
              <w:spacing w:after="100"/>
              <w:rPr>
                <w:rFonts w:eastAsia="Times New Roman"/>
                <w:sz w:val="20"/>
                <w:szCs w:val="20"/>
              </w:rPr>
            </w:pPr>
          </w:p>
        </w:tc>
        <w:tc>
          <w:tcPr>
            <w:tcW w:w="5" w:type="pct"/>
            <w:vAlign w:val="center"/>
            <w:hideMark/>
          </w:tcPr>
          <w:p w14:paraId="06BFCDCE" w14:textId="77777777" w:rsidR="00000000" w:rsidRDefault="00E642D2">
            <w:pPr>
              <w:spacing w:after="100"/>
              <w:rPr>
                <w:rFonts w:eastAsia="Times New Roman"/>
                <w:sz w:val="20"/>
                <w:szCs w:val="20"/>
              </w:rPr>
            </w:pPr>
          </w:p>
        </w:tc>
        <w:tc>
          <w:tcPr>
            <w:tcW w:w="50" w:type="pct"/>
            <w:vAlign w:val="center"/>
            <w:hideMark/>
          </w:tcPr>
          <w:p w14:paraId="07471220" w14:textId="77777777" w:rsidR="00000000" w:rsidRDefault="00E642D2">
            <w:pPr>
              <w:spacing w:after="100"/>
              <w:rPr>
                <w:rFonts w:eastAsia="Times New Roman"/>
                <w:sz w:val="20"/>
                <w:szCs w:val="20"/>
              </w:rPr>
            </w:pPr>
          </w:p>
        </w:tc>
        <w:tc>
          <w:tcPr>
            <w:tcW w:w="488" w:type="pct"/>
            <w:vAlign w:val="center"/>
            <w:hideMark/>
          </w:tcPr>
          <w:p w14:paraId="4C8F05FB" w14:textId="77777777" w:rsidR="00000000" w:rsidRDefault="00E642D2">
            <w:pPr>
              <w:spacing w:after="100"/>
              <w:rPr>
                <w:rFonts w:eastAsia="Times New Roman"/>
                <w:sz w:val="20"/>
                <w:szCs w:val="20"/>
              </w:rPr>
            </w:pPr>
          </w:p>
        </w:tc>
        <w:tc>
          <w:tcPr>
            <w:tcW w:w="5" w:type="pct"/>
            <w:vAlign w:val="center"/>
            <w:hideMark/>
          </w:tcPr>
          <w:p w14:paraId="25E55581" w14:textId="77777777" w:rsidR="00000000" w:rsidRDefault="00E642D2">
            <w:pPr>
              <w:spacing w:after="100"/>
              <w:rPr>
                <w:rFonts w:eastAsia="Times New Roman"/>
                <w:sz w:val="20"/>
                <w:szCs w:val="20"/>
              </w:rPr>
            </w:pPr>
          </w:p>
        </w:tc>
        <w:tc>
          <w:tcPr>
            <w:tcW w:w="5" w:type="pct"/>
            <w:vAlign w:val="center"/>
            <w:hideMark/>
          </w:tcPr>
          <w:p w14:paraId="6A0DEC8F" w14:textId="77777777" w:rsidR="00000000" w:rsidRDefault="00E642D2">
            <w:pPr>
              <w:spacing w:after="100"/>
              <w:rPr>
                <w:rFonts w:eastAsia="Times New Roman"/>
                <w:sz w:val="20"/>
                <w:szCs w:val="20"/>
              </w:rPr>
            </w:pPr>
          </w:p>
        </w:tc>
        <w:tc>
          <w:tcPr>
            <w:tcW w:w="21" w:type="pct"/>
            <w:vAlign w:val="center"/>
            <w:hideMark/>
          </w:tcPr>
          <w:p w14:paraId="33391AB8" w14:textId="77777777" w:rsidR="00000000" w:rsidRDefault="00E642D2">
            <w:pPr>
              <w:spacing w:after="100"/>
              <w:rPr>
                <w:rFonts w:eastAsia="Times New Roman"/>
                <w:sz w:val="20"/>
                <w:szCs w:val="20"/>
              </w:rPr>
            </w:pPr>
          </w:p>
        </w:tc>
        <w:tc>
          <w:tcPr>
            <w:tcW w:w="5" w:type="pct"/>
            <w:vAlign w:val="center"/>
            <w:hideMark/>
          </w:tcPr>
          <w:p w14:paraId="30C2C67B" w14:textId="77777777" w:rsidR="00000000" w:rsidRDefault="00E642D2">
            <w:pPr>
              <w:spacing w:after="100"/>
              <w:rPr>
                <w:rFonts w:eastAsia="Times New Roman"/>
                <w:sz w:val="20"/>
                <w:szCs w:val="20"/>
              </w:rPr>
            </w:pPr>
          </w:p>
        </w:tc>
        <w:tc>
          <w:tcPr>
            <w:tcW w:w="50" w:type="pct"/>
            <w:vAlign w:val="center"/>
            <w:hideMark/>
          </w:tcPr>
          <w:p w14:paraId="3B453B05" w14:textId="77777777" w:rsidR="00000000" w:rsidRDefault="00E642D2">
            <w:pPr>
              <w:spacing w:after="100"/>
              <w:rPr>
                <w:rFonts w:eastAsia="Times New Roman"/>
                <w:sz w:val="20"/>
                <w:szCs w:val="20"/>
              </w:rPr>
            </w:pPr>
          </w:p>
        </w:tc>
        <w:tc>
          <w:tcPr>
            <w:tcW w:w="488" w:type="pct"/>
            <w:vAlign w:val="center"/>
            <w:hideMark/>
          </w:tcPr>
          <w:p w14:paraId="69F5FC97" w14:textId="77777777" w:rsidR="00000000" w:rsidRDefault="00E642D2">
            <w:pPr>
              <w:spacing w:after="100"/>
              <w:rPr>
                <w:rFonts w:eastAsia="Times New Roman"/>
                <w:sz w:val="20"/>
                <w:szCs w:val="20"/>
              </w:rPr>
            </w:pPr>
          </w:p>
        </w:tc>
        <w:tc>
          <w:tcPr>
            <w:tcW w:w="5" w:type="pct"/>
            <w:vAlign w:val="center"/>
            <w:hideMark/>
          </w:tcPr>
          <w:p w14:paraId="1CE81B87" w14:textId="77777777" w:rsidR="00000000" w:rsidRDefault="00E642D2">
            <w:pPr>
              <w:spacing w:after="100"/>
              <w:rPr>
                <w:rFonts w:eastAsia="Times New Roman"/>
                <w:sz w:val="20"/>
                <w:szCs w:val="20"/>
              </w:rPr>
            </w:pPr>
          </w:p>
        </w:tc>
      </w:tr>
      <w:tr w:rsidR="00000000" w14:paraId="1590535E" w14:textId="77777777">
        <w:trPr>
          <w:divId w:val="1728067682"/>
          <w:trHeight w:val="220"/>
          <w:jc w:val="center"/>
        </w:trPr>
        <w:tc>
          <w:tcPr>
            <w:tcW w:w="0" w:type="auto"/>
            <w:gridSpan w:val="3"/>
            <w:tcMar>
              <w:top w:w="30" w:type="dxa"/>
              <w:left w:w="20" w:type="dxa"/>
              <w:bottom w:w="30" w:type="dxa"/>
              <w:right w:w="20" w:type="dxa"/>
            </w:tcMar>
            <w:vAlign w:val="bottom"/>
            <w:hideMark/>
          </w:tcPr>
          <w:p w14:paraId="0E38363D" w14:textId="77777777" w:rsidR="00000000" w:rsidRDefault="00E642D2">
            <w:pPr>
              <w:spacing w:after="100"/>
              <w:jc w:val="cente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1D858573" w14:textId="77777777" w:rsidR="00000000" w:rsidRDefault="00E642D2">
            <w:pPr>
              <w:spacing w:after="100"/>
              <w:jc w:val="center"/>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14:paraId="265D449A" w14:textId="77777777" w:rsidR="00000000" w:rsidRDefault="00E642D2">
            <w:pPr>
              <w:spacing w:after="100"/>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14:paraId="631D87C8" w14:textId="77777777" w:rsidR="00000000" w:rsidRDefault="00E642D2">
            <w:pPr>
              <w:spacing w:after="100"/>
              <w:jc w:val="cente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7EEEFA90" w14:textId="77777777" w:rsidR="00000000" w:rsidRDefault="00E642D2">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310F70A2" w14:textId="77777777" w:rsidR="00000000" w:rsidRDefault="00E642D2">
            <w:pPr>
              <w:spacing w:after="100"/>
              <w:jc w:val="center"/>
              <w:rPr>
                <w:rFonts w:eastAsia="Times New Roman"/>
              </w:rPr>
            </w:pPr>
            <w:r>
              <w:rPr>
                <w:rFonts w:eastAsia="Times New Roman"/>
                <w:b/>
                <w:bCs/>
                <w:color w:val="000000"/>
                <w:sz w:val="16"/>
                <w:szCs w:val="16"/>
              </w:rPr>
              <w:t>Additional</w:t>
            </w:r>
            <w:r>
              <w:rPr>
                <w:rFonts w:eastAsia="Times New Roman"/>
                <w:b/>
                <w:bCs/>
                <w:color w:val="000000"/>
                <w:sz w:val="16"/>
                <w:szCs w:val="16"/>
              </w:rPr>
              <w:br/>
              <w:t>Paid-In</w:t>
            </w:r>
            <w:r>
              <w:rPr>
                <w:rFonts w:eastAsia="Times New Roman"/>
                <w:b/>
                <w:bCs/>
                <w:color w:val="000000"/>
                <w:sz w:val="16"/>
                <w:szCs w:val="16"/>
              </w:rPr>
              <w:br/>
              <w:t>Capital</w:t>
            </w:r>
          </w:p>
        </w:tc>
        <w:tc>
          <w:tcPr>
            <w:tcW w:w="0" w:type="auto"/>
            <w:gridSpan w:val="3"/>
            <w:tcMar>
              <w:top w:w="0" w:type="dxa"/>
              <w:left w:w="20" w:type="dxa"/>
              <w:bottom w:w="0" w:type="dxa"/>
              <w:right w:w="20" w:type="dxa"/>
            </w:tcMar>
            <w:vAlign w:val="center"/>
            <w:hideMark/>
          </w:tcPr>
          <w:p w14:paraId="3860B651" w14:textId="77777777" w:rsidR="00000000" w:rsidRDefault="00E642D2">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713F157E" w14:textId="77777777" w:rsidR="00000000" w:rsidRDefault="00E642D2">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Other</w:t>
            </w:r>
            <w:r>
              <w:rPr>
                <w:rFonts w:eastAsia="Times New Roman"/>
                <w:b/>
                <w:bCs/>
                <w:color w:val="000000"/>
                <w:sz w:val="16"/>
                <w:szCs w:val="16"/>
              </w:rPr>
              <w:br/>
              <w:t>Comprehensive Loss</w:t>
            </w:r>
          </w:p>
        </w:tc>
        <w:tc>
          <w:tcPr>
            <w:tcW w:w="0" w:type="auto"/>
            <w:gridSpan w:val="3"/>
            <w:tcMar>
              <w:top w:w="0" w:type="dxa"/>
              <w:left w:w="20" w:type="dxa"/>
              <w:bottom w:w="0" w:type="dxa"/>
              <w:right w:w="20" w:type="dxa"/>
            </w:tcMar>
            <w:vAlign w:val="center"/>
            <w:hideMark/>
          </w:tcPr>
          <w:p w14:paraId="1C287B56" w14:textId="77777777" w:rsidR="00000000" w:rsidRDefault="00E642D2">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58104FC2" w14:textId="77777777" w:rsidR="00000000" w:rsidRDefault="00E642D2">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Deficit</w:t>
            </w:r>
          </w:p>
        </w:tc>
        <w:tc>
          <w:tcPr>
            <w:tcW w:w="0" w:type="auto"/>
            <w:gridSpan w:val="3"/>
            <w:tcMar>
              <w:top w:w="0" w:type="dxa"/>
              <w:left w:w="20" w:type="dxa"/>
              <w:bottom w:w="0" w:type="dxa"/>
              <w:right w:w="20" w:type="dxa"/>
            </w:tcMar>
            <w:vAlign w:val="center"/>
            <w:hideMark/>
          </w:tcPr>
          <w:p w14:paraId="04D0A431" w14:textId="77777777" w:rsidR="00000000" w:rsidRDefault="00E642D2">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53378FB1" w14:textId="77777777" w:rsidR="00000000" w:rsidRDefault="00E642D2">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Stockholders’</w:t>
            </w:r>
            <w:r>
              <w:rPr>
                <w:rFonts w:eastAsia="Times New Roman"/>
                <w:b/>
                <w:bCs/>
                <w:color w:val="000000"/>
                <w:sz w:val="16"/>
                <w:szCs w:val="16"/>
              </w:rPr>
              <w:br/>
              <w:t>Equity</w:t>
            </w:r>
          </w:p>
        </w:tc>
      </w:tr>
      <w:tr w:rsidR="00000000" w14:paraId="0BF0F782" w14:textId="77777777">
        <w:trPr>
          <w:divId w:val="1728067682"/>
          <w:trHeight w:val="220"/>
          <w:jc w:val="center"/>
        </w:trPr>
        <w:tc>
          <w:tcPr>
            <w:tcW w:w="0" w:type="auto"/>
            <w:gridSpan w:val="3"/>
            <w:tcMar>
              <w:top w:w="30" w:type="dxa"/>
              <w:left w:w="20" w:type="dxa"/>
              <w:bottom w:w="30" w:type="dxa"/>
              <w:right w:w="20" w:type="dxa"/>
            </w:tcMar>
            <w:vAlign w:val="bottom"/>
            <w:hideMark/>
          </w:tcPr>
          <w:p w14:paraId="5CDAFD5C" w14:textId="77777777" w:rsidR="00000000" w:rsidRDefault="00E642D2">
            <w:pPr>
              <w:spacing w:after="100"/>
              <w:jc w:val="center"/>
              <w:rPr>
                <w:rFonts w:eastAsia="Times New Roman"/>
              </w:rPr>
            </w:pPr>
            <w:r>
              <w:rPr>
                <w:rFonts w:eastAsia="Times New Roman"/>
                <w:b/>
                <w:bCs/>
                <w:color w:val="000000"/>
                <w:sz w:val="16"/>
                <w:szCs w:val="16"/>
              </w:rPr>
              <w:t> </w:t>
            </w:r>
          </w:p>
        </w:tc>
        <w:tc>
          <w:tcPr>
            <w:tcW w:w="0" w:type="auto"/>
            <w:gridSpan w:val="9"/>
            <w:tcMar>
              <w:top w:w="30" w:type="dxa"/>
              <w:left w:w="20" w:type="dxa"/>
              <w:bottom w:w="30" w:type="dxa"/>
              <w:right w:w="20" w:type="dxa"/>
            </w:tcMar>
            <w:vAlign w:val="bottom"/>
            <w:hideMark/>
          </w:tcPr>
          <w:p w14:paraId="5836A5CF" w14:textId="77777777" w:rsidR="00000000" w:rsidRDefault="00E642D2">
            <w:pPr>
              <w:spacing w:after="100"/>
              <w:jc w:val="center"/>
              <w:rPr>
                <w:rFonts w:eastAsia="Times New Roman"/>
              </w:rPr>
            </w:pPr>
            <w:r>
              <w:rPr>
                <w:rFonts w:eastAsia="Times New Roman"/>
                <w:b/>
                <w:bCs/>
                <w:color w:val="000000"/>
                <w:sz w:val="16"/>
                <w:szCs w:val="16"/>
              </w:rPr>
              <w:t>Common Stock</w:t>
            </w:r>
          </w:p>
        </w:tc>
        <w:tc>
          <w:tcPr>
            <w:tcW w:w="0" w:type="auto"/>
            <w:gridSpan w:val="3"/>
            <w:tcMar>
              <w:top w:w="0" w:type="dxa"/>
              <w:left w:w="20" w:type="dxa"/>
              <w:bottom w:w="0" w:type="dxa"/>
              <w:right w:w="20" w:type="dxa"/>
            </w:tcMar>
            <w:vAlign w:val="center"/>
            <w:hideMark/>
          </w:tcPr>
          <w:p w14:paraId="4383EBE9" w14:textId="77777777" w:rsidR="00000000" w:rsidRDefault="00E642D2">
            <w:pPr>
              <w:spacing w:after="100"/>
              <w:jc w:val="center"/>
              <w:rPr>
                <w:rFonts w:eastAsia="Times New Roman"/>
              </w:rPr>
            </w:pPr>
          </w:p>
        </w:tc>
        <w:tc>
          <w:tcPr>
            <w:tcW w:w="0" w:type="auto"/>
            <w:gridSpan w:val="3"/>
            <w:vMerge/>
            <w:vAlign w:val="center"/>
            <w:hideMark/>
          </w:tcPr>
          <w:p w14:paraId="36FE3132" w14:textId="77777777" w:rsidR="00000000" w:rsidRDefault="00E642D2">
            <w:pPr>
              <w:spacing w:after="100"/>
              <w:rPr>
                <w:rFonts w:eastAsia="Times New Roman"/>
              </w:rPr>
            </w:pPr>
          </w:p>
        </w:tc>
        <w:tc>
          <w:tcPr>
            <w:tcW w:w="0" w:type="auto"/>
            <w:gridSpan w:val="3"/>
            <w:tcMar>
              <w:top w:w="0" w:type="dxa"/>
              <w:left w:w="20" w:type="dxa"/>
              <w:bottom w:w="0" w:type="dxa"/>
              <w:right w:w="20" w:type="dxa"/>
            </w:tcMar>
            <w:vAlign w:val="center"/>
            <w:hideMark/>
          </w:tcPr>
          <w:p w14:paraId="50B2260D" w14:textId="77777777" w:rsidR="00000000" w:rsidRDefault="00E642D2">
            <w:pPr>
              <w:spacing w:after="100"/>
              <w:rPr>
                <w:rFonts w:eastAsia="Times New Roman"/>
                <w:sz w:val="20"/>
                <w:szCs w:val="20"/>
              </w:rPr>
            </w:pPr>
          </w:p>
        </w:tc>
        <w:tc>
          <w:tcPr>
            <w:tcW w:w="0" w:type="auto"/>
            <w:gridSpan w:val="3"/>
            <w:vMerge/>
            <w:vAlign w:val="center"/>
            <w:hideMark/>
          </w:tcPr>
          <w:p w14:paraId="5D6AA739" w14:textId="77777777" w:rsidR="00000000" w:rsidRDefault="00E642D2">
            <w:pPr>
              <w:spacing w:after="100"/>
              <w:rPr>
                <w:rFonts w:eastAsia="Times New Roman"/>
              </w:rPr>
            </w:pPr>
          </w:p>
        </w:tc>
        <w:tc>
          <w:tcPr>
            <w:tcW w:w="0" w:type="auto"/>
            <w:gridSpan w:val="3"/>
            <w:tcMar>
              <w:top w:w="0" w:type="dxa"/>
              <w:left w:w="20" w:type="dxa"/>
              <w:bottom w:w="0" w:type="dxa"/>
              <w:right w:w="20" w:type="dxa"/>
            </w:tcMar>
            <w:vAlign w:val="center"/>
            <w:hideMark/>
          </w:tcPr>
          <w:p w14:paraId="5F9E2220" w14:textId="77777777" w:rsidR="00000000" w:rsidRDefault="00E642D2">
            <w:pPr>
              <w:spacing w:after="100"/>
              <w:rPr>
                <w:rFonts w:eastAsia="Times New Roman"/>
                <w:sz w:val="20"/>
                <w:szCs w:val="20"/>
              </w:rPr>
            </w:pPr>
          </w:p>
        </w:tc>
        <w:tc>
          <w:tcPr>
            <w:tcW w:w="0" w:type="auto"/>
            <w:gridSpan w:val="3"/>
            <w:vMerge/>
            <w:vAlign w:val="center"/>
            <w:hideMark/>
          </w:tcPr>
          <w:p w14:paraId="50901F75" w14:textId="77777777" w:rsidR="00000000" w:rsidRDefault="00E642D2">
            <w:pPr>
              <w:spacing w:after="100"/>
              <w:rPr>
                <w:rFonts w:eastAsia="Times New Roman"/>
              </w:rPr>
            </w:pPr>
          </w:p>
        </w:tc>
        <w:tc>
          <w:tcPr>
            <w:tcW w:w="0" w:type="auto"/>
            <w:gridSpan w:val="3"/>
            <w:tcMar>
              <w:top w:w="0" w:type="dxa"/>
              <w:left w:w="20" w:type="dxa"/>
              <w:bottom w:w="0" w:type="dxa"/>
              <w:right w:w="20" w:type="dxa"/>
            </w:tcMar>
            <w:vAlign w:val="center"/>
            <w:hideMark/>
          </w:tcPr>
          <w:p w14:paraId="4413B2AE" w14:textId="77777777" w:rsidR="00000000" w:rsidRDefault="00E642D2">
            <w:pPr>
              <w:spacing w:after="100"/>
              <w:rPr>
                <w:rFonts w:eastAsia="Times New Roman"/>
                <w:sz w:val="20"/>
                <w:szCs w:val="20"/>
              </w:rPr>
            </w:pPr>
          </w:p>
        </w:tc>
        <w:tc>
          <w:tcPr>
            <w:tcW w:w="0" w:type="auto"/>
            <w:gridSpan w:val="3"/>
            <w:vMerge/>
            <w:vAlign w:val="center"/>
            <w:hideMark/>
          </w:tcPr>
          <w:p w14:paraId="42BA9B9F" w14:textId="77777777" w:rsidR="00000000" w:rsidRDefault="00E642D2">
            <w:pPr>
              <w:spacing w:after="100"/>
              <w:rPr>
                <w:rFonts w:eastAsia="Times New Roman"/>
              </w:rPr>
            </w:pPr>
          </w:p>
        </w:tc>
      </w:tr>
      <w:tr w:rsidR="00000000" w14:paraId="29C3B485" w14:textId="77777777">
        <w:trPr>
          <w:divId w:val="1728067682"/>
          <w:trHeight w:val="220"/>
          <w:jc w:val="center"/>
        </w:trPr>
        <w:tc>
          <w:tcPr>
            <w:tcW w:w="0" w:type="auto"/>
            <w:gridSpan w:val="3"/>
            <w:tcMar>
              <w:top w:w="30" w:type="dxa"/>
              <w:left w:w="20" w:type="dxa"/>
              <w:bottom w:w="30" w:type="dxa"/>
              <w:right w:w="20" w:type="dxa"/>
            </w:tcMar>
            <w:vAlign w:val="bottom"/>
            <w:hideMark/>
          </w:tcPr>
          <w:p w14:paraId="3653FA6A" w14:textId="77777777" w:rsidR="00000000" w:rsidRDefault="00E642D2">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4EBA7339" w14:textId="77777777" w:rsidR="00000000" w:rsidRDefault="00E642D2">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61E32CD1" w14:textId="77777777" w:rsidR="00000000" w:rsidRDefault="00E642D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33B4955" w14:textId="77777777" w:rsidR="00000000" w:rsidRDefault="00E642D2">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747921EF" w14:textId="77777777" w:rsidR="00000000" w:rsidRDefault="00E642D2">
            <w:pPr>
              <w:spacing w:after="100"/>
              <w:jc w:val="center"/>
              <w:rPr>
                <w:rFonts w:eastAsia="Times New Roman"/>
              </w:rPr>
            </w:pPr>
          </w:p>
        </w:tc>
        <w:tc>
          <w:tcPr>
            <w:tcW w:w="0" w:type="auto"/>
            <w:gridSpan w:val="3"/>
            <w:vMerge/>
            <w:vAlign w:val="center"/>
            <w:hideMark/>
          </w:tcPr>
          <w:p w14:paraId="6617C8C8" w14:textId="77777777" w:rsidR="00000000" w:rsidRDefault="00E642D2">
            <w:pPr>
              <w:spacing w:after="100"/>
              <w:rPr>
                <w:rFonts w:eastAsia="Times New Roman"/>
              </w:rPr>
            </w:pPr>
          </w:p>
        </w:tc>
        <w:tc>
          <w:tcPr>
            <w:tcW w:w="0" w:type="auto"/>
            <w:gridSpan w:val="3"/>
            <w:tcMar>
              <w:top w:w="0" w:type="dxa"/>
              <w:left w:w="20" w:type="dxa"/>
              <w:bottom w:w="0" w:type="dxa"/>
              <w:right w:w="20" w:type="dxa"/>
            </w:tcMar>
            <w:vAlign w:val="center"/>
            <w:hideMark/>
          </w:tcPr>
          <w:p w14:paraId="397E7D58" w14:textId="77777777" w:rsidR="00000000" w:rsidRDefault="00E642D2">
            <w:pPr>
              <w:spacing w:after="100"/>
              <w:rPr>
                <w:rFonts w:eastAsia="Times New Roman"/>
                <w:sz w:val="20"/>
                <w:szCs w:val="20"/>
              </w:rPr>
            </w:pPr>
          </w:p>
        </w:tc>
        <w:tc>
          <w:tcPr>
            <w:tcW w:w="0" w:type="auto"/>
            <w:gridSpan w:val="3"/>
            <w:vMerge/>
            <w:vAlign w:val="center"/>
            <w:hideMark/>
          </w:tcPr>
          <w:p w14:paraId="449B66E5" w14:textId="77777777" w:rsidR="00000000" w:rsidRDefault="00E642D2">
            <w:pPr>
              <w:spacing w:after="100"/>
              <w:rPr>
                <w:rFonts w:eastAsia="Times New Roman"/>
              </w:rPr>
            </w:pPr>
          </w:p>
        </w:tc>
        <w:tc>
          <w:tcPr>
            <w:tcW w:w="0" w:type="auto"/>
            <w:gridSpan w:val="3"/>
            <w:tcMar>
              <w:top w:w="0" w:type="dxa"/>
              <w:left w:w="20" w:type="dxa"/>
              <w:bottom w:w="0" w:type="dxa"/>
              <w:right w:w="20" w:type="dxa"/>
            </w:tcMar>
            <w:vAlign w:val="center"/>
            <w:hideMark/>
          </w:tcPr>
          <w:p w14:paraId="18C73570" w14:textId="77777777" w:rsidR="00000000" w:rsidRDefault="00E642D2">
            <w:pPr>
              <w:spacing w:after="100"/>
              <w:rPr>
                <w:rFonts w:eastAsia="Times New Roman"/>
                <w:sz w:val="20"/>
                <w:szCs w:val="20"/>
              </w:rPr>
            </w:pPr>
          </w:p>
        </w:tc>
        <w:tc>
          <w:tcPr>
            <w:tcW w:w="0" w:type="auto"/>
            <w:gridSpan w:val="3"/>
            <w:vMerge/>
            <w:vAlign w:val="center"/>
            <w:hideMark/>
          </w:tcPr>
          <w:p w14:paraId="2D59BFCA" w14:textId="77777777" w:rsidR="00000000" w:rsidRDefault="00E642D2">
            <w:pPr>
              <w:spacing w:after="100"/>
              <w:rPr>
                <w:rFonts w:eastAsia="Times New Roman"/>
              </w:rPr>
            </w:pPr>
          </w:p>
        </w:tc>
        <w:tc>
          <w:tcPr>
            <w:tcW w:w="0" w:type="auto"/>
            <w:gridSpan w:val="3"/>
            <w:tcMar>
              <w:top w:w="0" w:type="dxa"/>
              <w:left w:w="20" w:type="dxa"/>
              <w:bottom w:w="0" w:type="dxa"/>
              <w:right w:w="20" w:type="dxa"/>
            </w:tcMar>
            <w:vAlign w:val="center"/>
            <w:hideMark/>
          </w:tcPr>
          <w:p w14:paraId="671F6167" w14:textId="77777777" w:rsidR="00000000" w:rsidRDefault="00E642D2">
            <w:pPr>
              <w:spacing w:after="100"/>
              <w:rPr>
                <w:rFonts w:eastAsia="Times New Roman"/>
                <w:sz w:val="20"/>
                <w:szCs w:val="20"/>
              </w:rPr>
            </w:pPr>
          </w:p>
        </w:tc>
        <w:tc>
          <w:tcPr>
            <w:tcW w:w="0" w:type="auto"/>
            <w:gridSpan w:val="3"/>
            <w:vMerge/>
            <w:vAlign w:val="center"/>
            <w:hideMark/>
          </w:tcPr>
          <w:p w14:paraId="39E88F06" w14:textId="77777777" w:rsidR="00000000" w:rsidRDefault="00E642D2">
            <w:pPr>
              <w:spacing w:after="100"/>
              <w:rPr>
                <w:rFonts w:eastAsia="Times New Roman"/>
              </w:rPr>
            </w:pPr>
          </w:p>
        </w:tc>
      </w:tr>
      <w:tr w:rsidR="00000000" w14:paraId="69174514" w14:textId="77777777">
        <w:trPr>
          <w:divId w:val="1728067682"/>
          <w:jc w:val="center"/>
        </w:trPr>
        <w:tc>
          <w:tcPr>
            <w:tcW w:w="0" w:type="auto"/>
            <w:gridSpan w:val="3"/>
            <w:shd w:val="clear" w:color="auto" w:fill="CCEEFF"/>
            <w:tcMar>
              <w:top w:w="30" w:type="dxa"/>
              <w:left w:w="20" w:type="dxa"/>
              <w:bottom w:w="30" w:type="dxa"/>
              <w:right w:w="20" w:type="dxa"/>
            </w:tcMar>
            <w:vAlign w:val="bottom"/>
            <w:hideMark/>
          </w:tcPr>
          <w:p w14:paraId="53F115E7" w14:textId="77777777" w:rsidR="00000000" w:rsidRDefault="00E642D2">
            <w:pPr>
              <w:spacing w:after="100"/>
              <w:rPr>
                <w:rFonts w:eastAsia="Times New Roman"/>
              </w:rPr>
            </w:pPr>
            <w:r>
              <w:rPr>
                <w:rFonts w:eastAsia="Times New Roman"/>
                <w:b/>
                <w:bCs/>
                <w:color w:val="000000"/>
                <w:sz w:val="16"/>
                <w:szCs w:val="16"/>
              </w:rPr>
              <w:t>Balance at December 31,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2E2129C" w14:textId="77777777" w:rsidR="00000000" w:rsidRDefault="00E642D2">
            <w:pPr>
              <w:spacing w:after="100"/>
              <w:jc w:val="right"/>
              <w:rPr>
                <w:rFonts w:eastAsia="Times New Roman"/>
              </w:rPr>
            </w:pPr>
            <w:r>
              <w:rPr>
                <w:rFonts w:eastAsia="Times New Roman"/>
                <w:color w:val="000000"/>
                <w:sz w:val="16"/>
                <w:szCs w:val="16"/>
              </w:rPr>
              <w:t>36,083,301 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F0E6C2"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D14C29"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96396C3" w14:textId="77777777" w:rsidR="00000000" w:rsidRDefault="00E642D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C9B96D2" w14:textId="77777777" w:rsidR="00000000" w:rsidRDefault="00E642D2">
            <w:pPr>
              <w:spacing w:after="100"/>
              <w:jc w:val="right"/>
              <w:rPr>
                <w:rFonts w:eastAsia="Times New Roman"/>
              </w:rPr>
            </w:pPr>
            <w:r>
              <w:rPr>
                <w:rFonts w:eastAsia="Times New Roman"/>
                <w:color w:val="000000"/>
                <w:sz w:val="16"/>
                <w:szCs w:val="16"/>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F5EA47"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298687"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41AAFA1" w14:textId="77777777" w:rsidR="00000000" w:rsidRDefault="00E642D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ED06B03" w14:textId="77777777" w:rsidR="00000000" w:rsidRDefault="00E642D2">
            <w:pPr>
              <w:spacing w:after="100"/>
              <w:jc w:val="right"/>
              <w:rPr>
                <w:rFonts w:eastAsia="Times New Roman"/>
              </w:rPr>
            </w:pPr>
            <w:r>
              <w:rPr>
                <w:rFonts w:eastAsia="Times New Roman"/>
                <w:color w:val="000000"/>
                <w:sz w:val="16"/>
                <w:szCs w:val="16"/>
              </w:rPr>
              <w:t>414,348 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A61C6C"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9D15E7"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45E2160" w14:textId="77777777" w:rsidR="00000000" w:rsidRDefault="00E642D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A332D47" w14:textId="77777777" w:rsidR="00000000" w:rsidRDefault="00E642D2">
            <w:pPr>
              <w:spacing w:after="100"/>
              <w:jc w:val="right"/>
              <w:rPr>
                <w:rFonts w:eastAsia="Times New Roman"/>
              </w:rPr>
            </w:pPr>
            <w:r>
              <w:rPr>
                <w:rFonts w:eastAsia="Times New Roman"/>
                <w:color w:val="000000"/>
                <w:sz w:val="16"/>
                <w:szCs w:val="16"/>
              </w:rPr>
              <w:t>(201)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5CC89F"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894EB5"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09D5283" w14:textId="77777777" w:rsidR="00000000" w:rsidRDefault="00E642D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E7366DA" w14:textId="77777777" w:rsidR="00000000" w:rsidRDefault="00E642D2">
            <w:pPr>
              <w:spacing w:after="100"/>
              <w:jc w:val="right"/>
              <w:rPr>
                <w:rFonts w:eastAsia="Times New Roman"/>
              </w:rPr>
            </w:pPr>
            <w:r>
              <w:rPr>
                <w:rFonts w:eastAsia="Times New Roman"/>
                <w:color w:val="000000"/>
                <w:sz w:val="16"/>
                <w:szCs w:val="16"/>
              </w:rPr>
              <w:t>(215,091)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3D64F3"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56C17A"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D494142" w14:textId="77777777" w:rsidR="00000000" w:rsidRDefault="00E642D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E5955F3" w14:textId="77777777" w:rsidR="00000000" w:rsidRDefault="00E642D2">
            <w:pPr>
              <w:spacing w:after="100"/>
              <w:jc w:val="right"/>
              <w:rPr>
                <w:rFonts w:eastAsia="Times New Roman"/>
              </w:rPr>
            </w:pPr>
            <w:r>
              <w:rPr>
                <w:rFonts w:eastAsia="Times New Roman"/>
                <w:color w:val="000000"/>
                <w:sz w:val="16"/>
                <w:szCs w:val="16"/>
              </w:rPr>
              <w:t>199,059 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42FE02" w14:textId="77777777" w:rsidR="00000000" w:rsidRDefault="00E642D2">
            <w:pPr>
              <w:spacing w:after="100"/>
              <w:jc w:val="right"/>
              <w:rPr>
                <w:rFonts w:eastAsia="Times New Roman"/>
              </w:rPr>
            </w:pPr>
          </w:p>
        </w:tc>
      </w:tr>
      <w:tr w:rsidR="00000000" w14:paraId="46909150" w14:textId="77777777">
        <w:trPr>
          <w:divId w:val="1728067682"/>
          <w:jc w:val="center"/>
        </w:trPr>
        <w:tc>
          <w:tcPr>
            <w:tcW w:w="0" w:type="auto"/>
            <w:gridSpan w:val="3"/>
            <w:shd w:val="clear" w:color="auto" w:fill="FFFFFF"/>
            <w:tcMar>
              <w:top w:w="30" w:type="dxa"/>
              <w:left w:w="200" w:type="dxa"/>
              <w:bottom w:w="30" w:type="dxa"/>
              <w:right w:w="20" w:type="dxa"/>
            </w:tcMar>
            <w:vAlign w:val="bottom"/>
            <w:hideMark/>
          </w:tcPr>
          <w:p w14:paraId="3CC1EC81" w14:textId="77777777" w:rsidR="00000000" w:rsidRDefault="00E642D2">
            <w:pPr>
              <w:spacing w:after="100"/>
              <w:rPr>
                <w:rFonts w:eastAsia="Times New Roman"/>
              </w:rPr>
            </w:pPr>
            <w:r>
              <w:rPr>
                <w:rFonts w:eastAsia="Times New Roman"/>
                <w:color w:val="000000"/>
                <w:sz w:val="16"/>
                <w:szCs w:val="16"/>
              </w:rPr>
              <w:t>Vesting of restricted stock awards</w:t>
            </w:r>
          </w:p>
        </w:tc>
        <w:tc>
          <w:tcPr>
            <w:tcW w:w="0" w:type="auto"/>
            <w:gridSpan w:val="2"/>
            <w:shd w:val="clear" w:color="auto" w:fill="FFFFFF"/>
            <w:tcMar>
              <w:top w:w="30" w:type="dxa"/>
              <w:left w:w="20" w:type="dxa"/>
              <w:bottom w:w="30" w:type="dxa"/>
              <w:right w:w="0" w:type="dxa"/>
            </w:tcMar>
            <w:vAlign w:val="bottom"/>
            <w:hideMark/>
          </w:tcPr>
          <w:p w14:paraId="769ADB57" w14:textId="77777777" w:rsidR="00000000" w:rsidRDefault="00E642D2">
            <w:pPr>
              <w:spacing w:after="100"/>
              <w:jc w:val="right"/>
              <w:rPr>
                <w:rFonts w:eastAsia="Times New Roman"/>
              </w:rPr>
            </w:pPr>
            <w:r>
              <w:rPr>
                <w:rFonts w:eastAsia="Times New Roman"/>
                <w:color w:val="000000"/>
                <w:sz w:val="16"/>
                <w:szCs w:val="16"/>
              </w:rPr>
              <w:t>15,606 </w:t>
            </w:r>
          </w:p>
        </w:tc>
        <w:tc>
          <w:tcPr>
            <w:tcW w:w="0" w:type="auto"/>
            <w:shd w:val="clear" w:color="auto" w:fill="FFFFFF"/>
            <w:tcMar>
              <w:top w:w="30" w:type="dxa"/>
              <w:left w:w="0" w:type="dxa"/>
              <w:bottom w:w="30" w:type="dxa"/>
              <w:right w:w="20" w:type="dxa"/>
            </w:tcMar>
            <w:vAlign w:val="bottom"/>
            <w:hideMark/>
          </w:tcPr>
          <w:p w14:paraId="2DDD8793"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A6ECB1"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D3176B"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9364AE5"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E42A1B"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300B79" w14:textId="77777777" w:rsidR="00000000" w:rsidRDefault="00E642D2">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14:paraId="2C350D9B"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57B579"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D9A557"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5A8F842"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48ED44"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C33C1D"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2E632D3"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38A017"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629196" w14:textId="77777777" w:rsidR="00000000" w:rsidRDefault="00E642D2">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14:paraId="4F77EB74" w14:textId="77777777" w:rsidR="00000000" w:rsidRDefault="00E642D2">
            <w:pPr>
              <w:spacing w:after="100"/>
              <w:jc w:val="right"/>
              <w:rPr>
                <w:rFonts w:eastAsia="Times New Roman"/>
              </w:rPr>
            </w:pPr>
          </w:p>
        </w:tc>
      </w:tr>
      <w:tr w:rsidR="00000000" w14:paraId="11CCCEB5" w14:textId="77777777">
        <w:trPr>
          <w:divId w:val="1728067682"/>
          <w:jc w:val="center"/>
        </w:trPr>
        <w:tc>
          <w:tcPr>
            <w:tcW w:w="0" w:type="auto"/>
            <w:gridSpan w:val="3"/>
            <w:shd w:val="clear" w:color="auto" w:fill="CCEEFF"/>
            <w:tcMar>
              <w:top w:w="30" w:type="dxa"/>
              <w:left w:w="200" w:type="dxa"/>
              <w:bottom w:w="30" w:type="dxa"/>
              <w:right w:w="20" w:type="dxa"/>
            </w:tcMar>
            <w:vAlign w:val="bottom"/>
            <w:hideMark/>
          </w:tcPr>
          <w:p w14:paraId="3323918A" w14:textId="77777777" w:rsidR="00000000" w:rsidRDefault="00E642D2">
            <w:pPr>
              <w:spacing w:after="100"/>
              <w:rPr>
                <w:rFonts w:eastAsia="Times New Roman"/>
              </w:rPr>
            </w:pPr>
            <w:r>
              <w:rPr>
                <w:rFonts w:eastAsia="Times New Roman"/>
                <w:color w:val="000000"/>
                <w:sz w:val="16"/>
                <w:szCs w:val="16"/>
              </w:rPr>
              <w:t>Option exercises</w:t>
            </w:r>
          </w:p>
        </w:tc>
        <w:tc>
          <w:tcPr>
            <w:tcW w:w="0" w:type="auto"/>
            <w:gridSpan w:val="2"/>
            <w:shd w:val="clear" w:color="auto" w:fill="CCEEFF"/>
            <w:tcMar>
              <w:top w:w="30" w:type="dxa"/>
              <w:left w:w="20" w:type="dxa"/>
              <w:bottom w:w="30" w:type="dxa"/>
              <w:right w:w="0" w:type="dxa"/>
            </w:tcMar>
            <w:vAlign w:val="bottom"/>
            <w:hideMark/>
          </w:tcPr>
          <w:p w14:paraId="76932F0D" w14:textId="77777777" w:rsidR="00000000" w:rsidRDefault="00E642D2">
            <w:pPr>
              <w:spacing w:after="100"/>
              <w:jc w:val="right"/>
              <w:rPr>
                <w:rFonts w:eastAsia="Times New Roman"/>
              </w:rPr>
            </w:pPr>
            <w:r>
              <w:rPr>
                <w:rFonts w:eastAsia="Times New Roman"/>
                <w:color w:val="000000"/>
                <w:sz w:val="16"/>
                <w:szCs w:val="16"/>
              </w:rPr>
              <w:t>63,552 </w:t>
            </w:r>
          </w:p>
        </w:tc>
        <w:tc>
          <w:tcPr>
            <w:tcW w:w="0" w:type="auto"/>
            <w:shd w:val="clear" w:color="auto" w:fill="CCEEFF"/>
            <w:tcMar>
              <w:top w:w="30" w:type="dxa"/>
              <w:left w:w="0" w:type="dxa"/>
              <w:bottom w:w="30" w:type="dxa"/>
              <w:right w:w="20" w:type="dxa"/>
            </w:tcMar>
            <w:vAlign w:val="bottom"/>
            <w:hideMark/>
          </w:tcPr>
          <w:p w14:paraId="0780F059"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914C16"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20EC50"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F16B0DF"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8C45F0"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63C375" w14:textId="77777777" w:rsidR="00000000" w:rsidRDefault="00E642D2">
            <w:pPr>
              <w:spacing w:after="100"/>
              <w:jc w:val="right"/>
              <w:rPr>
                <w:rFonts w:eastAsia="Times New Roman"/>
              </w:rPr>
            </w:pPr>
            <w:r>
              <w:rPr>
                <w:rFonts w:eastAsia="Times New Roman"/>
                <w:color w:val="000000"/>
                <w:sz w:val="16"/>
                <w:szCs w:val="16"/>
              </w:rPr>
              <w:t>51 </w:t>
            </w:r>
          </w:p>
        </w:tc>
        <w:tc>
          <w:tcPr>
            <w:tcW w:w="0" w:type="auto"/>
            <w:shd w:val="clear" w:color="auto" w:fill="CCEEFF"/>
            <w:tcMar>
              <w:top w:w="30" w:type="dxa"/>
              <w:left w:w="0" w:type="dxa"/>
              <w:bottom w:w="30" w:type="dxa"/>
              <w:right w:w="20" w:type="dxa"/>
            </w:tcMar>
            <w:vAlign w:val="bottom"/>
            <w:hideMark/>
          </w:tcPr>
          <w:p w14:paraId="724E2CFA"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206BFB"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DB4B15"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1DC48BB"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DF218D"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16DC30"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109FF99"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9F421B"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B8087C" w14:textId="77777777" w:rsidR="00000000" w:rsidRDefault="00E642D2">
            <w:pPr>
              <w:spacing w:after="100"/>
              <w:jc w:val="right"/>
              <w:rPr>
                <w:rFonts w:eastAsia="Times New Roman"/>
              </w:rPr>
            </w:pPr>
            <w:r>
              <w:rPr>
                <w:rFonts w:eastAsia="Times New Roman"/>
                <w:color w:val="000000"/>
                <w:sz w:val="16"/>
                <w:szCs w:val="16"/>
              </w:rPr>
              <w:t>51 </w:t>
            </w:r>
          </w:p>
        </w:tc>
        <w:tc>
          <w:tcPr>
            <w:tcW w:w="0" w:type="auto"/>
            <w:shd w:val="clear" w:color="auto" w:fill="CCEEFF"/>
            <w:tcMar>
              <w:top w:w="30" w:type="dxa"/>
              <w:left w:w="0" w:type="dxa"/>
              <w:bottom w:w="30" w:type="dxa"/>
              <w:right w:w="20" w:type="dxa"/>
            </w:tcMar>
            <w:vAlign w:val="bottom"/>
            <w:hideMark/>
          </w:tcPr>
          <w:p w14:paraId="362A5A09" w14:textId="77777777" w:rsidR="00000000" w:rsidRDefault="00E642D2">
            <w:pPr>
              <w:spacing w:after="100"/>
              <w:jc w:val="right"/>
              <w:rPr>
                <w:rFonts w:eastAsia="Times New Roman"/>
              </w:rPr>
            </w:pPr>
          </w:p>
        </w:tc>
      </w:tr>
      <w:tr w:rsidR="00000000" w14:paraId="7A7E83C2" w14:textId="77777777">
        <w:trPr>
          <w:divId w:val="1728067682"/>
          <w:jc w:val="center"/>
        </w:trPr>
        <w:tc>
          <w:tcPr>
            <w:tcW w:w="0" w:type="auto"/>
            <w:gridSpan w:val="3"/>
            <w:shd w:val="clear" w:color="auto" w:fill="FFFFFF"/>
            <w:tcMar>
              <w:top w:w="30" w:type="dxa"/>
              <w:left w:w="200" w:type="dxa"/>
              <w:bottom w:w="30" w:type="dxa"/>
              <w:right w:w="20" w:type="dxa"/>
            </w:tcMar>
            <w:vAlign w:val="bottom"/>
            <w:hideMark/>
          </w:tcPr>
          <w:p w14:paraId="7922BB82" w14:textId="77777777" w:rsidR="00000000" w:rsidRDefault="00E642D2">
            <w:pPr>
              <w:spacing w:after="100"/>
              <w:rPr>
                <w:rFonts w:eastAsia="Times New Roman"/>
              </w:rPr>
            </w:pPr>
            <w:r>
              <w:rPr>
                <w:rFonts w:eastAsia="Times New Roman"/>
                <w:color w:val="000000"/>
                <w:sz w:val="16"/>
                <w:szCs w:val="16"/>
              </w:rPr>
              <w:t>Stock-based compensation expense</w:t>
            </w:r>
          </w:p>
        </w:tc>
        <w:tc>
          <w:tcPr>
            <w:tcW w:w="0" w:type="auto"/>
            <w:gridSpan w:val="2"/>
            <w:shd w:val="clear" w:color="auto" w:fill="FFFFFF"/>
            <w:tcMar>
              <w:top w:w="30" w:type="dxa"/>
              <w:left w:w="20" w:type="dxa"/>
              <w:bottom w:w="30" w:type="dxa"/>
              <w:right w:w="0" w:type="dxa"/>
            </w:tcMar>
            <w:vAlign w:val="bottom"/>
            <w:hideMark/>
          </w:tcPr>
          <w:p w14:paraId="44806E8D"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E1DE8AC"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73D2F8"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714EAE"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FE45A33"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65536E"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3E9B5F" w14:textId="77777777" w:rsidR="00000000" w:rsidRDefault="00E642D2">
            <w:pPr>
              <w:spacing w:after="100"/>
              <w:jc w:val="right"/>
              <w:rPr>
                <w:rFonts w:eastAsia="Times New Roman"/>
              </w:rPr>
            </w:pPr>
            <w:r>
              <w:rPr>
                <w:rFonts w:eastAsia="Times New Roman"/>
                <w:color w:val="000000"/>
                <w:sz w:val="16"/>
                <w:szCs w:val="16"/>
              </w:rPr>
              <w:t>3,531 </w:t>
            </w:r>
          </w:p>
        </w:tc>
        <w:tc>
          <w:tcPr>
            <w:tcW w:w="0" w:type="auto"/>
            <w:shd w:val="clear" w:color="auto" w:fill="FFFFFF"/>
            <w:tcMar>
              <w:top w:w="30" w:type="dxa"/>
              <w:left w:w="0" w:type="dxa"/>
              <w:bottom w:w="30" w:type="dxa"/>
              <w:right w:w="20" w:type="dxa"/>
            </w:tcMar>
            <w:vAlign w:val="bottom"/>
            <w:hideMark/>
          </w:tcPr>
          <w:p w14:paraId="04DB6175"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368617"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C3103A"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B523BE3"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D063DB"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93B414"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A705635"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A7FB4E"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60C731" w14:textId="77777777" w:rsidR="00000000" w:rsidRDefault="00E642D2">
            <w:pPr>
              <w:spacing w:after="100"/>
              <w:jc w:val="right"/>
              <w:rPr>
                <w:rFonts w:eastAsia="Times New Roman"/>
              </w:rPr>
            </w:pPr>
            <w:r>
              <w:rPr>
                <w:rFonts w:eastAsia="Times New Roman"/>
                <w:color w:val="000000"/>
                <w:sz w:val="16"/>
                <w:szCs w:val="16"/>
              </w:rPr>
              <w:t>3,531 </w:t>
            </w:r>
          </w:p>
        </w:tc>
        <w:tc>
          <w:tcPr>
            <w:tcW w:w="0" w:type="auto"/>
            <w:shd w:val="clear" w:color="auto" w:fill="FFFFFF"/>
            <w:tcMar>
              <w:top w:w="30" w:type="dxa"/>
              <w:left w:w="0" w:type="dxa"/>
              <w:bottom w:w="30" w:type="dxa"/>
              <w:right w:w="20" w:type="dxa"/>
            </w:tcMar>
            <w:vAlign w:val="bottom"/>
            <w:hideMark/>
          </w:tcPr>
          <w:p w14:paraId="48C64CD6" w14:textId="77777777" w:rsidR="00000000" w:rsidRDefault="00E642D2">
            <w:pPr>
              <w:spacing w:after="100"/>
              <w:jc w:val="right"/>
              <w:rPr>
                <w:rFonts w:eastAsia="Times New Roman"/>
              </w:rPr>
            </w:pPr>
          </w:p>
        </w:tc>
      </w:tr>
      <w:tr w:rsidR="00000000" w14:paraId="361C9FA2" w14:textId="77777777">
        <w:trPr>
          <w:divId w:val="1728067682"/>
          <w:jc w:val="center"/>
        </w:trPr>
        <w:tc>
          <w:tcPr>
            <w:tcW w:w="0" w:type="auto"/>
            <w:gridSpan w:val="3"/>
            <w:shd w:val="clear" w:color="auto" w:fill="CCEEFF"/>
            <w:tcMar>
              <w:top w:w="30" w:type="dxa"/>
              <w:left w:w="200" w:type="dxa"/>
              <w:bottom w:w="30" w:type="dxa"/>
              <w:right w:w="20" w:type="dxa"/>
            </w:tcMar>
            <w:vAlign w:val="bottom"/>
            <w:hideMark/>
          </w:tcPr>
          <w:p w14:paraId="62919765" w14:textId="77777777" w:rsidR="00000000" w:rsidRDefault="00E642D2">
            <w:pPr>
              <w:spacing w:after="100"/>
              <w:rPr>
                <w:rFonts w:eastAsia="Times New Roman"/>
              </w:rPr>
            </w:pPr>
            <w:r>
              <w:rPr>
                <w:rFonts w:eastAsia="Times New Roman"/>
                <w:color w:val="000000"/>
                <w:sz w:val="16"/>
                <w:szCs w:val="16"/>
              </w:rPr>
              <w:t>Net unrealized loss on short-term investments</w:t>
            </w:r>
          </w:p>
        </w:tc>
        <w:tc>
          <w:tcPr>
            <w:tcW w:w="0" w:type="auto"/>
            <w:gridSpan w:val="2"/>
            <w:shd w:val="clear" w:color="auto" w:fill="CCEEFF"/>
            <w:tcMar>
              <w:top w:w="30" w:type="dxa"/>
              <w:left w:w="20" w:type="dxa"/>
              <w:bottom w:w="30" w:type="dxa"/>
              <w:right w:w="0" w:type="dxa"/>
            </w:tcMar>
            <w:vAlign w:val="bottom"/>
            <w:hideMark/>
          </w:tcPr>
          <w:p w14:paraId="0669E984"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8302F0B"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89746A"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43E1EC"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E3EE54A"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EF1774"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63B99A"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4D3F12E"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D8604F"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F36E12" w14:textId="77777777" w:rsidR="00000000" w:rsidRDefault="00E642D2">
            <w:pPr>
              <w:spacing w:after="100"/>
              <w:jc w:val="right"/>
              <w:rPr>
                <w:rFonts w:eastAsia="Times New Roman"/>
              </w:rPr>
            </w:pPr>
            <w:r>
              <w:rPr>
                <w:rFonts w:eastAsia="Times New Roman"/>
                <w:color w:val="000000"/>
                <w:sz w:val="16"/>
                <w:szCs w:val="16"/>
              </w:rPr>
              <w:t>(749)</w:t>
            </w:r>
          </w:p>
        </w:tc>
        <w:tc>
          <w:tcPr>
            <w:tcW w:w="0" w:type="auto"/>
            <w:shd w:val="clear" w:color="auto" w:fill="CCEEFF"/>
            <w:tcMar>
              <w:top w:w="30" w:type="dxa"/>
              <w:left w:w="0" w:type="dxa"/>
              <w:bottom w:w="30" w:type="dxa"/>
              <w:right w:w="20" w:type="dxa"/>
            </w:tcMar>
            <w:vAlign w:val="bottom"/>
            <w:hideMark/>
          </w:tcPr>
          <w:p w14:paraId="69D28B4B"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36BC86"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EB3952"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602D40F"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8E120C"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5744F4" w14:textId="77777777" w:rsidR="00000000" w:rsidRDefault="00E642D2">
            <w:pPr>
              <w:spacing w:after="100"/>
              <w:jc w:val="right"/>
              <w:rPr>
                <w:rFonts w:eastAsia="Times New Roman"/>
              </w:rPr>
            </w:pPr>
            <w:r>
              <w:rPr>
                <w:rFonts w:eastAsia="Times New Roman"/>
                <w:color w:val="000000"/>
                <w:sz w:val="16"/>
                <w:szCs w:val="16"/>
              </w:rPr>
              <w:t>(749)</w:t>
            </w:r>
          </w:p>
        </w:tc>
        <w:tc>
          <w:tcPr>
            <w:tcW w:w="0" w:type="auto"/>
            <w:shd w:val="clear" w:color="auto" w:fill="CCEEFF"/>
            <w:tcMar>
              <w:top w:w="30" w:type="dxa"/>
              <w:left w:w="0" w:type="dxa"/>
              <w:bottom w:w="30" w:type="dxa"/>
              <w:right w:w="20" w:type="dxa"/>
            </w:tcMar>
            <w:vAlign w:val="bottom"/>
            <w:hideMark/>
          </w:tcPr>
          <w:p w14:paraId="1CFD2261" w14:textId="77777777" w:rsidR="00000000" w:rsidRDefault="00E642D2">
            <w:pPr>
              <w:spacing w:after="100"/>
              <w:jc w:val="right"/>
              <w:rPr>
                <w:rFonts w:eastAsia="Times New Roman"/>
              </w:rPr>
            </w:pPr>
          </w:p>
        </w:tc>
      </w:tr>
      <w:tr w:rsidR="00000000" w14:paraId="4B853A64" w14:textId="77777777">
        <w:trPr>
          <w:divId w:val="1728067682"/>
          <w:jc w:val="center"/>
        </w:trPr>
        <w:tc>
          <w:tcPr>
            <w:tcW w:w="0" w:type="auto"/>
            <w:gridSpan w:val="3"/>
            <w:shd w:val="clear" w:color="auto" w:fill="FFFFFF"/>
            <w:tcMar>
              <w:top w:w="30" w:type="dxa"/>
              <w:left w:w="200" w:type="dxa"/>
              <w:bottom w:w="30" w:type="dxa"/>
              <w:right w:w="20" w:type="dxa"/>
            </w:tcMar>
            <w:vAlign w:val="bottom"/>
            <w:hideMark/>
          </w:tcPr>
          <w:p w14:paraId="0324CCC4" w14:textId="77777777" w:rsidR="00000000" w:rsidRDefault="00E642D2">
            <w:pPr>
              <w:spacing w:after="100"/>
              <w:rPr>
                <w:rFonts w:eastAsia="Times New Roman"/>
              </w:rPr>
            </w:pPr>
            <w:r>
              <w:rPr>
                <w:rFonts w:eastAsia="Times New Roman"/>
                <w:color w:val="000000"/>
                <w:sz w:val="16"/>
                <w:szCs w:val="16"/>
              </w:rPr>
              <w:t>Net loss</w:t>
            </w:r>
          </w:p>
        </w:tc>
        <w:tc>
          <w:tcPr>
            <w:tcW w:w="0" w:type="auto"/>
            <w:gridSpan w:val="2"/>
            <w:shd w:val="clear" w:color="auto" w:fill="FFFFFF"/>
            <w:tcMar>
              <w:top w:w="30" w:type="dxa"/>
              <w:left w:w="20" w:type="dxa"/>
              <w:bottom w:w="30" w:type="dxa"/>
              <w:right w:w="0" w:type="dxa"/>
            </w:tcMar>
            <w:vAlign w:val="bottom"/>
            <w:hideMark/>
          </w:tcPr>
          <w:p w14:paraId="35D0368C"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FC96D4F"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732F04"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DF7297"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53BBEEE"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189385"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E00DBC"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37BDCE2"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D5A00B"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69ACF3"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01CAFC8"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906CC4"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A95E44" w14:textId="77777777" w:rsidR="00000000" w:rsidRDefault="00E642D2">
            <w:pPr>
              <w:spacing w:after="100"/>
              <w:jc w:val="right"/>
              <w:rPr>
                <w:rFonts w:eastAsia="Times New Roman"/>
              </w:rPr>
            </w:pPr>
            <w:r>
              <w:rPr>
                <w:rFonts w:eastAsia="Times New Roman"/>
                <w:color w:val="000000"/>
                <w:sz w:val="16"/>
                <w:szCs w:val="16"/>
              </w:rPr>
              <w:t>(28,100)</w:t>
            </w:r>
          </w:p>
        </w:tc>
        <w:tc>
          <w:tcPr>
            <w:tcW w:w="0" w:type="auto"/>
            <w:shd w:val="clear" w:color="auto" w:fill="FFFFFF"/>
            <w:tcMar>
              <w:top w:w="30" w:type="dxa"/>
              <w:left w:w="0" w:type="dxa"/>
              <w:bottom w:w="30" w:type="dxa"/>
              <w:right w:w="20" w:type="dxa"/>
            </w:tcMar>
            <w:vAlign w:val="bottom"/>
            <w:hideMark/>
          </w:tcPr>
          <w:p w14:paraId="6E921FFB"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E1D2BF"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5EDF40" w14:textId="77777777" w:rsidR="00000000" w:rsidRDefault="00E642D2">
            <w:pPr>
              <w:spacing w:after="100"/>
              <w:jc w:val="right"/>
              <w:rPr>
                <w:rFonts w:eastAsia="Times New Roman"/>
              </w:rPr>
            </w:pPr>
            <w:r>
              <w:rPr>
                <w:rFonts w:eastAsia="Times New Roman"/>
                <w:color w:val="000000"/>
                <w:sz w:val="16"/>
                <w:szCs w:val="16"/>
              </w:rPr>
              <w:t>(28,100)</w:t>
            </w:r>
          </w:p>
        </w:tc>
        <w:tc>
          <w:tcPr>
            <w:tcW w:w="0" w:type="auto"/>
            <w:shd w:val="clear" w:color="auto" w:fill="FFFFFF"/>
            <w:tcMar>
              <w:top w:w="30" w:type="dxa"/>
              <w:left w:w="0" w:type="dxa"/>
              <w:bottom w:w="30" w:type="dxa"/>
              <w:right w:w="20" w:type="dxa"/>
            </w:tcMar>
            <w:vAlign w:val="bottom"/>
            <w:hideMark/>
          </w:tcPr>
          <w:p w14:paraId="62A76973" w14:textId="77777777" w:rsidR="00000000" w:rsidRDefault="00E642D2">
            <w:pPr>
              <w:spacing w:after="100"/>
              <w:jc w:val="right"/>
              <w:rPr>
                <w:rFonts w:eastAsia="Times New Roman"/>
              </w:rPr>
            </w:pPr>
          </w:p>
        </w:tc>
      </w:tr>
      <w:tr w:rsidR="00000000" w14:paraId="18C21E6B" w14:textId="77777777">
        <w:trPr>
          <w:divId w:val="1728067682"/>
          <w:jc w:val="center"/>
        </w:trPr>
        <w:tc>
          <w:tcPr>
            <w:tcW w:w="0" w:type="auto"/>
            <w:gridSpan w:val="3"/>
            <w:shd w:val="clear" w:color="auto" w:fill="CCEEFF"/>
            <w:tcMar>
              <w:top w:w="30" w:type="dxa"/>
              <w:left w:w="200" w:type="dxa"/>
              <w:bottom w:w="30" w:type="dxa"/>
              <w:right w:w="20" w:type="dxa"/>
            </w:tcMar>
            <w:vAlign w:val="bottom"/>
            <w:hideMark/>
          </w:tcPr>
          <w:p w14:paraId="511DF175" w14:textId="77777777" w:rsidR="00000000" w:rsidRDefault="00E642D2">
            <w:pPr>
              <w:spacing w:after="100"/>
              <w:ind w:hanging="180"/>
              <w:rPr>
                <w:rFonts w:eastAsia="Times New Roman"/>
              </w:rPr>
            </w:pPr>
            <w:r>
              <w:rPr>
                <w:rFonts w:eastAsia="Times New Roman"/>
                <w:b/>
                <w:bCs/>
                <w:color w:val="000000"/>
                <w:sz w:val="16"/>
                <w:szCs w:val="16"/>
              </w:rPr>
              <w:t>Balance at March 31, 2022</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4C4FB43" w14:textId="77777777" w:rsidR="00000000" w:rsidRDefault="00E642D2">
            <w:pPr>
              <w:spacing w:after="100"/>
              <w:jc w:val="right"/>
              <w:rPr>
                <w:rFonts w:eastAsia="Times New Roman"/>
              </w:rPr>
            </w:pPr>
            <w:r>
              <w:rPr>
                <w:rFonts w:eastAsia="Times New Roman"/>
                <w:color w:val="000000"/>
                <w:sz w:val="16"/>
                <w:szCs w:val="16"/>
              </w:rPr>
              <w:t>36,162,459 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E7E015"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8C3595"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AF0788F" w14:textId="77777777" w:rsidR="00000000" w:rsidRDefault="00E642D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64DE136" w14:textId="77777777" w:rsidR="00000000" w:rsidRDefault="00E642D2">
            <w:pPr>
              <w:spacing w:after="100"/>
              <w:jc w:val="right"/>
              <w:rPr>
                <w:rFonts w:eastAsia="Times New Roman"/>
              </w:rPr>
            </w:pPr>
            <w:r>
              <w:rPr>
                <w:rFonts w:eastAsia="Times New Roman"/>
                <w:color w:val="000000"/>
                <w:sz w:val="16"/>
                <w:szCs w:val="16"/>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4C5B798"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214067"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6B05E65" w14:textId="77777777" w:rsidR="00000000" w:rsidRDefault="00E642D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72244A0" w14:textId="77777777" w:rsidR="00000000" w:rsidRDefault="00E642D2">
            <w:pPr>
              <w:spacing w:after="100"/>
              <w:jc w:val="right"/>
              <w:rPr>
                <w:rFonts w:eastAsia="Times New Roman"/>
              </w:rPr>
            </w:pPr>
            <w:r>
              <w:rPr>
                <w:rFonts w:eastAsia="Times New Roman"/>
                <w:color w:val="000000"/>
                <w:sz w:val="16"/>
                <w:szCs w:val="16"/>
              </w:rPr>
              <w:t>417,931 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AF723D"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BE45E9"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78CB484" w14:textId="77777777" w:rsidR="00000000" w:rsidRDefault="00E642D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BF6009F" w14:textId="77777777" w:rsidR="00000000" w:rsidRDefault="00E642D2">
            <w:pPr>
              <w:spacing w:after="100"/>
              <w:jc w:val="right"/>
              <w:rPr>
                <w:rFonts w:eastAsia="Times New Roman"/>
              </w:rPr>
            </w:pPr>
            <w:r>
              <w:rPr>
                <w:rFonts w:eastAsia="Times New Roman"/>
                <w:color w:val="000000"/>
                <w:sz w:val="16"/>
                <w:szCs w:val="16"/>
              </w:rPr>
              <w:t>(950)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82B758"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C06DCE"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D415293" w14:textId="77777777" w:rsidR="00000000" w:rsidRDefault="00E642D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E09A9F9" w14:textId="77777777" w:rsidR="00000000" w:rsidRDefault="00E642D2">
            <w:pPr>
              <w:spacing w:after="100"/>
              <w:jc w:val="right"/>
              <w:rPr>
                <w:rFonts w:eastAsia="Times New Roman"/>
              </w:rPr>
            </w:pPr>
            <w:r>
              <w:rPr>
                <w:rFonts w:eastAsia="Times New Roman"/>
                <w:color w:val="000000"/>
                <w:sz w:val="16"/>
                <w:szCs w:val="16"/>
              </w:rPr>
              <w:t>(</w:t>
            </w:r>
            <w:r>
              <w:rPr>
                <w:rFonts w:eastAsia="Times New Roman"/>
                <w:color w:val="000000"/>
                <w:sz w:val="16"/>
                <w:szCs w:val="16"/>
              </w:rPr>
              <w:t>243,191)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CA5D65"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6DBE6A"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E2EB05C" w14:textId="77777777" w:rsidR="00000000" w:rsidRDefault="00E642D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030C10A" w14:textId="77777777" w:rsidR="00000000" w:rsidRDefault="00E642D2">
            <w:pPr>
              <w:spacing w:after="100"/>
              <w:jc w:val="right"/>
              <w:rPr>
                <w:rFonts w:eastAsia="Times New Roman"/>
              </w:rPr>
            </w:pPr>
            <w:r>
              <w:rPr>
                <w:rFonts w:eastAsia="Times New Roman"/>
                <w:color w:val="000000"/>
                <w:sz w:val="16"/>
                <w:szCs w:val="16"/>
              </w:rPr>
              <w:t>173,793 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6A9425" w14:textId="77777777" w:rsidR="00000000" w:rsidRDefault="00E642D2">
            <w:pPr>
              <w:spacing w:after="100"/>
              <w:jc w:val="right"/>
              <w:rPr>
                <w:rFonts w:eastAsia="Times New Roman"/>
              </w:rPr>
            </w:pPr>
          </w:p>
        </w:tc>
      </w:tr>
      <w:tr w:rsidR="00000000" w14:paraId="468DEEFE" w14:textId="77777777">
        <w:trPr>
          <w:divId w:val="1728067682"/>
          <w:jc w:val="center"/>
        </w:trPr>
        <w:tc>
          <w:tcPr>
            <w:tcW w:w="0" w:type="auto"/>
            <w:gridSpan w:val="3"/>
            <w:shd w:val="clear" w:color="auto" w:fill="FFFFFF"/>
            <w:tcMar>
              <w:top w:w="30" w:type="dxa"/>
              <w:left w:w="200" w:type="dxa"/>
              <w:bottom w:w="30" w:type="dxa"/>
              <w:right w:w="20" w:type="dxa"/>
            </w:tcMar>
            <w:vAlign w:val="bottom"/>
            <w:hideMark/>
          </w:tcPr>
          <w:p w14:paraId="6A15B394" w14:textId="77777777" w:rsidR="00000000" w:rsidRDefault="00E642D2">
            <w:pPr>
              <w:spacing w:after="100"/>
              <w:rPr>
                <w:rFonts w:eastAsia="Times New Roman"/>
              </w:rPr>
            </w:pPr>
            <w:r>
              <w:rPr>
                <w:rFonts w:eastAsia="Times New Roman"/>
                <w:color w:val="000000"/>
                <w:sz w:val="16"/>
                <w:szCs w:val="16"/>
              </w:rPr>
              <w:t>Vesting of restricted stock awards</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5D972442" w14:textId="77777777" w:rsidR="00000000" w:rsidRDefault="00E642D2">
            <w:pPr>
              <w:spacing w:after="100"/>
              <w:jc w:val="right"/>
              <w:rPr>
                <w:rFonts w:eastAsia="Times New Roman"/>
              </w:rPr>
            </w:pPr>
            <w:r>
              <w:rPr>
                <w:rFonts w:eastAsia="Times New Roman"/>
                <w:color w:val="000000"/>
                <w:sz w:val="16"/>
                <w:szCs w:val="16"/>
              </w:rPr>
              <w:t>6,235 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0A56DC9C"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59FDFA" w14:textId="77777777" w:rsidR="00000000" w:rsidRDefault="00E642D2">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3471273A" w14:textId="77777777" w:rsidR="00000000" w:rsidRDefault="00E642D2">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73FAB9E1"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B9D676" w14:textId="77777777" w:rsidR="00000000" w:rsidRDefault="00E642D2">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18655219" w14:textId="77777777" w:rsidR="00000000" w:rsidRDefault="00E642D2">
            <w:pPr>
              <w:spacing w:after="100"/>
              <w:jc w:val="right"/>
              <w:rPr>
                <w:rFonts w:eastAsia="Times New Roman"/>
              </w:rPr>
            </w:pPr>
            <w:r>
              <w:rPr>
                <w:rFonts w:eastAsia="Times New Roman"/>
                <w:color w:val="000000"/>
                <w:sz w:val="16"/>
                <w:szCs w:val="16"/>
              </w:rPr>
              <w:t>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020B4BD9"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69713E" w14:textId="77777777" w:rsidR="00000000" w:rsidRDefault="00E642D2">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162A0DDA" w14:textId="77777777" w:rsidR="00000000" w:rsidRDefault="00E642D2">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666222C0"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DC040A" w14:textId="77777777" w:rsidR="00000000" w:rsidRDefault="00E642D2">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5C93E586" w14:textId="77777777" w:rsidR="00000000" w:rsidRDefault="00E642D2">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30D9231E"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24FCC9" w14:textId="77777777" w:rsidR="00000000" w:rsidRDefault="00E642D2">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4702580D" w14:textId="77777777" w:rsidR="00000000" w:rsidRDefault="00E642D2">
            <w:pPr>
              <w:spacing w:after="100"/>
              <w:jc w:val="right"/>
              <w:rPr>
                <w:rFonts w:eastAsia="Times New Roman"/>
              </w:rPr>
            </w:pPr>
            <w:r>
              <w:rPr>
                <w:rFonts w:eastAsia="Times New Roman"/>
                <w:color w:val="000000"/>
                <w:sz w:val="16"/>
                <w:szCs w:val="16"/>
              </w:rPr>
              <w:t>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3FF8CAEE" w14:textId="77777777" w:rsidR="00000000" w:rsidRDefault="00E642D2">
            <w:pPr>
              <w:spacing w:after="100"/>
              <w:jc w:val="right"/>
              <w:rPr>
                <w:rFonts w:eastAsia="Times New Roman"/>
              </w:rPr>
            </w:pPr>
          </w:p>
        </w:tc>
      </w:tr>
      <w:tr w:rsidR="00000000" w14:paraId="758D2058" w14:textId="77777777">
        <w:trPr>
          <w:divId w:val="1728067682"/>
          <w:jc w:val="center"/>
        </w:trPr>
        <w:tc>
          <w:tcPr>
            <w:tcW w:w="0" w:type="auto"/>
            <w:gridSpan w:val="3"/>
            <w:shd w:val="clear" w:color="auto" w:fill="CCEEFF"/>
            <w:tcMar>
              <w:top w:w="30" w:type="dxa"/>
              <w:left w:w="200" w:type="dxa"/>
              <w:bottom w:w="30" w:type="dxa"/>
              <w:right w:w="20" w:type="dxa"/>
            </w:tcMar>
            <w:vAlign w:val="bottom"/>
            <w:hideMark/>
          </w:tcPr>
          <w:p w14:paraId="4E165AA4" w14:textId="77777777" w:rsidR="00000000" w:rsidRDefault="00E642D2">
            <w:pPr>
              <w:spacing w:after="100"/>
              <w:rPr>
                <w:rFonts w:eastAsia="Times New Roman"/>
              </w:rPr>
            </w:pPr>
            <w:r>
              <w:rPr>
                <w:rFonts w:eastAsia="Times New Roman"/>
                <w:color w:val="000000"/>
                <w:sz w:val="16"/>
                <w:szCs w:val="16"/>
              </w:rPr>
              <w:t>Option exercises</w:t>
            </w:r>
          </w:p>
        </w:tc>
        <w:tc>
          <w:tcPr>
            <w:tcW w:w="0" w:type="auto"/>
            <w:gridSpan w:val="2"/>
            <w:shd w:val="clear" w:color="auto" w:fill="CCEEFF"/>
            <w:tcMar>
              <w:top w:w="30" w:type="dxa"/>
              <w:left w:w="20" w:type="dxa"/>
              <w:bottom w:w="30" w:type="dxa"/>
              <w:right w:w="0" w:type="dxa"/>
            </w:tcMar>
            <w:vAlign w:val="bottom"/>
            <w:hideMark/>
          </w:tcPr>
          <w:p w14:paraId="4AA033A6" w14:textId="77777777" w:rsidR="00000000" w:rsidRDefault="00E642D2">
            <w:pPr>
              <w:spacing w:after="100"/>
              <w:jc w:val="right"/>
              <w:rPr>
                <w:rFonts w:eastAsia="Times New Roman"/>
              </w:rPr>
            </w:pPr>
            <w:r>
              <w:rPr>
                <w:rFonts w:eastAsia="Times New Roman"/>
                <w:color w:val="000000"/>
                <w:sz w:val="16"/>
                <w:szCs w:val="16"/>
              </w:rPr>
              <w:t>13,603 </w:t>
            </w:r>
          </w:p>
        </w:tc>
        <w:tc>
          <w:tcPr>
            <w:tcW w:w="0" w:type="auto"/>
            <w:shd w:val="clear" w:color="auto" w:fill="CCEEFF"/>
            <w:tcMar>
              <w:top w:w="30" w:type="dxa"/>
              <w:left w:w="0" w:type="dxa"/>
              <w:bottom w:w="30" w:type="dxa"/>
              <w:right w:w="20" w:type="dxa"/>
            </w:tcMar>
            <w:vAlign w:val="bottom"/>
            <w:hideMark/>
          </w:tcPr>
          <w:p w14:paraId="7EEA3A9F"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D7E55D"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870783"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23807A1"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897990"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096D7D" w14:textId="77777777" w:rsidR="00000000" w:rsidRDefault="00E642D2">
            <w:pPr>
              <w:spacing w:after="100"/>
              <w:jc w:val="right"/>
              <w:rPr>
                <w:rFonts w:eastAsia="Times New Roman"/>
              </w:rPr>
            </w:pPr>
            <w:r>
              <w:rPr>
                <w:rFonts w:eastAsia="Times New Roman"/>
                <w:color w:val="000000"/>
                <w:sz w:val="16"/>
                <w:szCs w:val="16"/>
              </w:rPr>
              <w:t>446 </w:t>
            </w:r>
          </w:p>
        </w:tc>
        <w:tc>
          <w:tcPr>
            <w:tcW w:w="0" w:type="auto"/>
            <w:shd w:val="clear" w:color="auto" w:fill="CCEEFF"/>
            <w:tcMar>
              <w:top w:w="30" w:type="dxa"/>
              <w:left w:w="0" w:type="dxa"/>
              <w:bottom w:w="30" w:type="dxa"/>
              <w:right w:w="20" w:type="dxa"/>
            </w:tcMar>
            <w:vAlign w:val="bottom"/>
            <w:hideMark/>
          </w:tcPr>
          <w:p w14:paraId="6FBA4EFE"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754668"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1ADF6C"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8F9EB55"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C5DF17"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0C6393"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654DFAA"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152765"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950EBB" w14:textId="77777777" w:rsidR="00000000" w:rsidRDefault="00E642D2">
            <w:pPr>
              <w:spacing w:after="100"/>
              <w:jc w:val="right"/>
              <w:rPr>
                <w:rFonts w:eastAsia="Times New Roman"/>
              </w:rPr>
            </w:pPr>
            <w:r>
              <w:rPr>
                <w:rFonts w:eastAsia="Times New Roman"/>
                <w:color w:val="000000"/>
                <w:sz w:val="16"/>
                <w:szCs w:val="16"/>
              </w:rPr>
              <w:t>446 </w:t>
            </w:r>
          </w:p>
        </w:tc>
        <w:tc>
          <w:tcPr>
            <w:tcW w:w="0" w:type="auto"/>
            <w:shd w:val="clear" w:color="auto" w:fill="CCEEFF"/>
            <w:tcMar>
              <w:top w:w="30" w:type="dxa"/>
              <w:left w:w="0" w:type="dxa"/>
              <w:bottom w:w="30" w:type="dxa"/>
              <w:right w:w="20" w:type="dxa"/>
            </w:tcMar>
            <w:vAlign w:val="bottom"/>
            <w:hideMark/>
          </w:tcPr>
          <w:p w14:paraId="2862E8E3" w14:textId="77777777" w:rsidR="00000000" w:rsidRDefault="00E642D2">
            <w:pPr>
              <w:spacing w:after="100"/>
              <w:jc w:val="right"/>
              <w:rPr>
                <w:rFonts w:eastAsia="Times New Roman"/>
              </w:rPr>
            </w:pPr>
          </w:p>
        </w:tc>
      </w:tr>
      <w:tr w:rsidR="00000000" w14:paraId="301A526E" w14:textId="77777777">
        <w:trPr>
          <w:divId w:val="1728067682"/>
          <w:jc w:val="center"/>
        </w:trPr>
        <w:tc>
          <w:tcPr>
            <w:tcW w:w="0" w:type="auto"/>
            <w:gridSpan w:val="3"/>
            <w:shd w:val="clear" w:color="auto" w:fill="FFFFFF"/>
            <w:tcMar>
              <w:top w:w="30" w:type="dxa"/>
              <w:left w:w="200" w:type="dxa"/>
              <w:bottom w:w="30" w:type="dxa"/>
              <w:right w:w="20" w:type="dxa"/>
            </w:tcMar>
            <w:vAlign w:val="bottom"/>
            <w:hideMark/>
          </w:tcPr>
          <w:p w14:paraId="421ECA4A" w14:textId="77777777" w:rsidR="00000000" w:rsidRDefault="00E642D2">
            <w:pPr>
              <w:spacing w:after="100"/>
              <w:rPr>
                <w:rFonts w:eastAsia="Times New Roman"/>
              </w:rPr>
            </w:pPr>
            <w:r>
              <w:rPr>
                <w:rFonts w:eastAsia="Times New Roman"/>
                <w:color w:val="000000"/>
                <w:sz w:val="16"/>
                <w:szCs w:val="16"/>
              </w:rPr>
              <w:t>Stock-based compensation expense</w:t>
            </w:r>
          </w:p>
        </w:tc>
        <w:tc>
          <w:tcPr>
            <w:tcW w:w="0" w:type="auto"/>
            <w:gridSpan w:val="2"/>
            <w:shd w:val="clear" w:color="auto" w:fill="FFFFFF"/>
            <w:tcMar>
              <w:top w:w="30" w:type="dxa"/>
              <w:left w:w="20" w:type="dxa"/>
              <w:bottom w:w="30" w:type="dxa"/>
              <w:right w:w="0" w:type="dxa"/>
            </w:tcMar>
            <w:vAlign w:val="bottom"/>
            <w:hideMark/>
          </w:tcPr>
          <w:p w14:paraId="324353EC"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BF752CF"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30B361"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5E6474"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540BCA3"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9194DB"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084EA7" w14:textId="77777777" w:rsidR="00000000" w:rsidRDefault="00E642D2">
            <w:pPr>
              <w:spacing w:after="100"/>
              <w:jc w:val="right"/>
              <w:rPr>
                <w:rFonts w:eastAsia="Times New Roman"/>
              </w:rPr>
            </w:pPr>
            <w:r>
              <w:rPr>
                <w:rFonts w:eastAsia="Times New Roman"/>
                <w:color w:val="000000"/>
                <w:sz w:val="16"/>
                <w:szCs w:val="16"/>
              </w:rPr>
              <w:t>3,403 </w:t>
            </w:r>
          </w:p>
        </w:tc>
        <w:tc>
          <w:tcPr>
            <w:tcW w:w="0" w:type="auto"/>
            <w:shd w:val="clear" w:color="auto" w:fill="FFFFFF"/>
            <w:tcMar>
              <w:top w:w="30" w:type="dxa"/>
              <w:left w:w="0" w:type="dxa"/>
              <w:bottom w:w="30" w:type="dxa"/>
              <w:right w:w="20" w:type="dxa"/>
            </w:tcMar>
            <w:vAlign w:val="bottom"/>
            <w:hideMark/>
          </w:tcPr>
          <w:p w14:paraId="5CBE463E"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998FBE"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2C2FFC"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A39A6B8"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BDC853"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BAC5C8"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7427B40"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7F07D0"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5B8DED" w14:textId="77777777" w:rsidR="00000000" w:rsidRDefault="00E642D2">
            <w:pPr>
              <w:spacing w:after="100"/>
              <w:jc w:val="right"/>
              <w:rPr>
                <w:rFonts w:eastAsia="Times New Roman"/>
              </w:rPr>
            </w:pPr>
            <w:r>
              <w:rPr>
                <w:rFonts w:eastAsia="Times New Roman"/>
                <w:color w:val="000000"/>
                <w:sz w:val="16"/>
                <w:szCs w:val="16"/>
              </w:rPr>
              <w:t>3,403 </w:t>
            </w:r>
          </w:p>
        </w:tc>
        <w:tc>
          <w:tcPr>
            <w:tcW w:w="0" w:type="auto"/>
            <w:shd w:val="clear" w:color="auto" w:fill="FFFFFF"/>
            <w:tcMar>
              <w:top w:w="30" w:type="dxa"/>
              <w:left w:w="0" w:type="dxa"/>
              <w:bottom w:w="30" w:type="dxa"/>
              <w:right w:w="20" w:type="dxa"/>
            </w:tcMar>
            <w:vAlign w:val="bottom"/>
            <w:hideMark/>
          </w:tcPr>
          <w:p w14:paraId="0360B55D" w14:textId="77777777" w:rsidR="00000000" w:rsidRDefault="00E642D2">
            <w:pPr>
              <w:spacing w:after="100"/>
              <w:jc w:val="right"/>
              <w:rPr>
                <w:rFonts w:eastAsia="Times New Roman"/>
              </w:rPr>
            </w:pPr>
          </w:p>
        </w:tc>
      </w:tr>
      <w:tr w:rsidR="00000000" w14:paraId="7F347A9E" w14:textId="77777777">
        <w:trPr>
          <w:divId w:val="1728067682"/>
          <w:jc w:val="center"/>
        </w:trPr>
        <w:tc>
          <w:tcPr>
            <w:tcW w:w="0" w:type="auto"/>
            <w:gridSpan w:val="3"/>
            <w:shd w:val="clear" w:color="auto" w:fill="CCEEFF"/>
            <w:tcMar>
              <w:top w:w="30" w:type="dxa"/>
              <w:left w:w="200" w:type="dxa"/>
              <w:bottom w:w="30" w:type="dxa"/>
              <w:right w:w="20" w:type="dxa"/>
            </w:tcMar>
            <w:vAlign w:val="bottom"/>
            <w:hideMark/>
          </w:tcPr>
          <w:p w14:paraId="7CD90ECA" w14:textId="77777777" w:rsidR="00000000" w:rsidRDefault="00E642D2">
            <w:pPr>
              <w:spacing w:after="100"/>
              <w:rPr>
                <w:rFonts w:eastAsia="Times New Roman"/>
              </w:rPr>
            </w:pPr>
            <w:r>
              <w:rPr>
                <w:rFonts w:eastAsia="Times New Roman"/>
                <w:color w:val="000000"/>
                <w:sz w:val="16"/>
                <w:szCs w:val="16"/>
              </w:rPr>
              <w:t>Net unrealized loss on short-term investments</w:t>
            </w:r>
          </w:p>
        </w:tc>
        <w:tc>
          <w:tcPr>
            <w:tcW w:w="0" w:type="auto"/>
            <w:gridSpan w:val="2"/>
            <w:shd w:val="clear" w:color="auto" w:fill="CCEEFF"/>
            <w:tcMar>
              <w:top w:w="30" w:type="dxa"/>
              <w:left w:w="20" w:type="dxa"/>
              <w:bottom w:w="30" w:type="dxa"/>
              <w:right w:w="0" w:type="dxa"/>
            </w:tcMar>
            <w:vAlign w:val="bottom"/>
            <w:hideMark/>
          </w:tcPr>
          <w:p w14:paraId="2E194A81"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B4BF8BA"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91C472"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2A3131"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0ADEE3B"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992793"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8FF996"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766B865"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BCF0C7"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6DE652" w14:textId="77777777" w:rsidR="00000000" w:rsidRDefault="00E642D2">
            <w:pPr>
              <w:spacing w:after="100"/>
              <w:jc w:val="right"/>
              <w:rPr>
                <w:rFonts w:eastAsia="Times New Roman"/>
              </w:rPr>
            </w:pPr>
            <w:r>
              <w:rPr>
                <w:rFonts w:eastAsia="Times New Roman"/>
                <w:color w:val="000000"/>
                <w:sz w:val="16"/>
                <w:szCs w:val="16"/>
              </w:rPr>
              <w:t>(309)</w:t>
            </w:r>
          </w:p>
        </w:tc>
        <w:tc>
          <w:tcPr>
            <w:tcW w:w="0" w:type="auto"/>
            <w:shd w:val="clear" w:color="auto" w:fill="CCEEFF"/>
            <w:tcMar>
              <w:top w:w="30" w:type="dxa"/>
              <w:left w:w="0" w:type="dxa"/>
              <w:bottom w:w="30" w:type="dxa"/>
              <w:right w:w="20" w:type="dxa"/>
            </w:tcMar>
            <w:vAlign w:val="bottom"/>
            <w:hideMark/>
          </w:tcPr>
          <w:p w14:paraId="2C29C470"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61BED9"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E37396"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1D5F26B"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C1E42A"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5AEB50" w14:textId="77777777" w:rsidR="00000000" w:rsidRDefault="00E642D2">
            <w:pPr>
              <w:spacing w:after="100"/>
              <w:jc w:val="right"/>
              <w:rPr>
                <w:rFonts w:eastAsia="Times New Roman"/>
              </w:rPr>
            </w:pPr>
            <w:r>
              <w:rPr>
                <w:rFonts w:eastAsia="Times New Roman"/>
                <w:color w:val="000000"/>
                <w:sz w:val="16"/>
                <w:szCs w:val="16"/>
              </w:rPr>
              <w:t>(309)</w:t>
            </w:r>
          </w:p>
        </w:tc>
        <w:tc>
          <w:tcPr>
            <w:tcW w:w="0" w:type="auto"/>
            <w:shd w:val="clear" w:color="auto" w:fill="CCEEFF"/>
            <w:tcMar>
              <w:top w:w="30" w:type="dxa"/>
              <w:left w:w="0" w:type="dxa"/>
              <w:bottom w:w="30" w:type="dxa"/>
              <w:right w:w="20" w:type="dxa"/>
            </w:tcMar>
            <w:vAlign w:val="bottom"/>
            <w:hideMark/>
          </w:tcPr>
          <w:p w14:paraId="2F021D8D" w14:textId="77777777" w:rsidR="00000000" w:rsidRDefault="00E642D2">
            <w:pPr>
              <w:spacing w:after="100"/>
              <w:jc w:val="right"/>
              <w:rPr>
                <w:rFonts w:eastAsia="Times New Roman"/>
              </w:rPr>
            </w:pPr>
          </w:p>
        </w:tc>
      </w:tr>
      <w:tr w:rsidR="00000000" w14:paraId="2710FB06" w14:textId="77777777">
        <w:trPr>
          <w:divId w:val="1728067682"/>
          <w:jc w:val="center"/>
        </w:trPr>
        <w:tc>
          <w:tcPr>
            <w:tcW w:w="0" w:type="auto"/>
            <w:gridSpan w:val="3"/>
            <w:shd w:val="clear" w:color="auto" w:fill="FFFFFF"/>
            <w:tcMar>
              <w:top w:w="30" w:type="dxa"/>
              <w:left w:w="200" w:type="dxa"/>
              <w:bottom w:w="30" w:type="dxa"/>
              <w:right w:w="20" w:type="dxa"/>
            </w:tcMar>
            <w:vAlign w:val="bottom"/>
            <w:hideMark/>
          </w:tcPr>
          <w:p w14:paraId="1B50FBC8" w14:textId="77777777" w:rsidR="00000000" w:rsidRDefault="00E642D2">
            <w:pPr>
              <w:spacing w:after="100"/>
              <w:rPr>
                <w:rFonts w:eastAsia="Times New Roman"/>
              </w:rPr>
            </w:pPr>
            <w:r>
              <w:rPr>
                <w:rFonts w:eastAsia="Times New Roman"/>
                <w:color w:val="000000"/>
                <w:sz w:val="16"/>
                <w:szCs w:val="16"/>
              </w:rPr>
              <w:t>Net loss</w:t>
            </w:r>
          </w:p>
        </w:tc>
        <w:tc>
          <w:tcPr>
            <w:tcW w:w="0" w:type="auto"/>
            <w:gridSpan w:val="2"/>
            <w:shd w:val="clear" w:color="auto" w:fill="FFFFFF"/>
            <w:tcMar>
              <w:top w:w="30" w:type="dxa"/>
              <w:left w:w="20" w:type="dxa"/>
              <w:bottom w:w="30" w:type="dxa"/>
              <w:right w:w="0" w:type="dxa"/>
            </w:tcMar>
            <w:vAlign w:val="bottom"/>
            <w:hideMark/>
          </w:tcPr>
          <w:p w14:paraId="0CD7EF37"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300D65D"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2C8F44"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81099B"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B5A5A5A"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48D669"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5637F7"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BADAC97"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C2D69F"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B093AF"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A1E9F93"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DCC61D"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A8F5D1" w14:textId="77777777" w:rsidR="00000000" w:rsidRDefault="00E642D2">
            <w:pPr>
              <w:spacing w:after="100"/>
              <w:jc w:val="right"/>
              <w:rPr>
                <w:rFonts w:eastAsia="Times New Roman"/>
              </w:rPr>
            </w:pPr>
            <w:r>
              <w:rPr>
                <w:rFonts w:eastAsia="Times New Roman"/>
                <w:color w:val="000000"/>
                <w:sz w:val="16"/>
                <w:szCs w:val="16"/>
              </w:rPr>
              <w:t>(29,546)</w:t>
            </w:r>
          </w:p>
        </w:tc>
        <w:tc>
          <w:tcPr>
            <w:tcW w:w="0" w:type="auto"/>
            <w:shd w:val="clear" w:color="auto" w:fill="FFFFFF"/>
            <w:tcMar>
              <w:top w:w="30" w:type="dxa"/>
              <w:left w:w="0" w:type="dxa"/>
              <w:bottom w:w="30" w:type="dxa"/>
              <w:right w:w="20" w:type="dxa"/>
            </w:tcMar>
            <w:vAlign w:val="bottom"/>
            <w:hideMark/>
          </w:tcPr>
          <w:p w14:paraId="37EB1E01"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EAE65A"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93EA4E" w14:textId="77777777" w:rsidR="00000000" w:rsidRDefault="00E642D2">
            <w:pPr>
              <w:spacing w:after="100"/>
              <w:jc w:val="right"/>
              <w:rPr>
                <w:rFonts w:eastAsia="Times New Roman"/>
              </w:rPr>
            </w:pPr>
            <w:r>
              <w:rPr>
                <w:rFonts w:eastAsia="Times New Roman"/>
                <w:color w:val="000000"/>
                <w:sz w:val="16"/>
                <w:szCs w:val="16"/>
              </w:rPr>
              <w:t>(29,546)</w:t>
            </w:r>
          </w:p>
        </w:tc>
        <w:tc>
          <w:tcPr>
            <w:tcW w:w="0" w:type="auto"/>
            <w:shd w:val="clear" w:color="auto" w:fill="FFFFFF"/>
            <w:tcMar>
              <w:top w:w="30" w:type="dxa"/>
              <w:left w:w="0" w:type="dxa"/>
              <w:bottom w:w="30" w:type="dxa"/>
              <w:right w:w="20" w:type="dxa"/>
            </w:tcMar>
            <w:vAlign w:val="bottom"/>
            <w:hideMark/>
          </w:tcPr>
          <w:p w14:paraId="3490837C" w14:textId="77777777" w:rsidR="00000000" w:rsidRDefault="00E642D2">
            <w:pPr>
              <w:spacing w:after="100"/>
              <w:jc w:val="right"/>
              <w:rPr>
                <w:rFonts w:eastAsia="Times New Roman"/>
              </w:rPr>
            </w:pPr>
          </w:p>
        </w:tc>
      </w:tr>
      <w:tr w:rsidR="00000000" w14:paraId="2170F80A" w14:textId="77777777">
        <w:trPr>
          <w:divId w:val="1728067682"/>
          <w:jc w:val="center"/>
        </w:trPr>
        <w:tc>
          <w:tcPr>
            <w:tcW w:w="0" w:type="auto"/>
            <w:gridSpan w:val="3"/>
            <w:shd w:val="clear" w:color="auto" w:fill="CCEEFF"/>
            <w:tcMar>
              <w:top w:w="30" w:type="dxa"/>
              <w:left w:w="200" w:type="dxa"/>
              <w:bottom w:w="30" w:type="dxa"/>
              <w:right w:w="20" w:type="dxa"/>
            </w:tcMar>
            <w:vAlign w:val="bottom"/>
            <w:hideMark/>
          </w:tcPr>
          <w:p w14:paraId="517AD9E3" w14:textId="77777777" w:rsidR="00000000" w:rsidRDefault="00E642D2">
            <w:pPr>
              <w:spacing w:after="100"/>
              <w:ind w:hanging="180"/>
              <w:rPr>
                <w:rFonts w:eastAsia="Times New Roman"/>
              </w:rPr>
            </w:pPr>
            <w:r>
              <w:rPr>
                <w:rFonts w:eastAsia="Times New Roman"/>
                <w:b/>
                <w:bCs/>
                <w:color w:val="000000"/>
                <w:sz w:val="16"/>
                <w:szCs w:val="16"/>
              </w:rPr>
              <w:t>Balance at June 30, 2022</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105C8F5" w14:textId="77777777" w:rsidR="00000000" w:rsidRDefault="00E642D2">
            <w:pPr>
              <w:spacing w:after="100"/>
              <w:jc w:val="right"/>
              <w:rPr>
                <w:rFonts w:eastAsia="Times New Roman"/>
              </w:rPr>
            </w:pPr>
            <w:r>
              <w:rPr>
                <w:rFonts w:eastAsia="Times New Roman"/>
                <w:color w:val="000000"/>
                <w:sz w:val="16"/>
                <w:szCs w:val="16"/>
              </w:rPr>
              <w:t>36,182,297 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FB43A3"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5E7598"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9D21698" w14:textId="77777777" w:rsidR="00000000" w:rsidRDefault="00E642D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BB99EE8" w14:textId="77777777" w:rsidR="00000000" w:rsidRDefault="00E642D2">
            <w:pPr>
              <w:spacing w:after="100"/>
              <w:jc w:val="right"/>
              <w:rPr>
                <w:rFonts w:eastAsia="Times New Roman"/>
              </w:rPr>
            </w:pPr>
            <w:r>
              <w:rPr>
                <w:rFonts w:eastAsia="Times New Roman"/>
                <w:color w:val="000000"/>
                <w:sz w:val="16"/>
                <w:szCs w:val="16"/>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121462"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A4AEDF"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BD56E7E" w14:textId="77777777" w:rsidR="00000000" w:rsidRDefault="00E642D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5FC8435" w14:textId="77777777" w:rsidR="00000000" w:rsidRDefault="00E642D2">
            <w:pPr>
              <w:spacing w:after="100"/>
              <w:jc w:val="right"/>
              <w:rPr>
                <w:rFonts w:eastAsia="Times New Roman"/>
              </w:rPr>
            </w:pPr>
            <w:r>
              <w:rPr>
                <w:rFonts w:eastAsia="Times New Roman"/>
                <w:color w:val="000000"/>
                <w:sz w:val="16"/>
                <w:szCs w:val="16"/>
              </w:rPr>
              <w:t>421,781 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68B415"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D14067"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0A080CB" w14:textId="77777777" w:rsidR="00000000" w:rsidRDefault="00E642D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879A943" w14:textId="77777777" w:rsidR="00000000" w:rsidRDefault="00E642D2">
            <w:pPr>
              <w:spacing w:after="100"/>
              <w:jc w:val="right"/>
              <w:rPr>
                <w:rFonts w:eastAsia="Times New Roman"/>
              </w:rPr>
            </w:pPr>
            <w:r>
              <w:rPr>
                <w:rFonts w:eastAsia="Times New Roman"/>
                <w:color w:val="000000"/>
                <w:sz w:val="16"/>
                <w:szCs w:val="16"/>
              </w:rPr>
              <w:t>(1,259)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5F4E0C"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4212FA"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6DEDAF5" w14:textId="77777777" w:rsidR="00000000" w:rsidRDefault="00E642D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E82D68D" w14:textId="77777777" w:rsidR="00000000" w:rsidRDefault="00E642D2">
            <w:pPr>
              <w:spacing w:after="100"/>
              <w:jc w:val="right"/>
              <w:rPr>
                <w:rFonts w:eastAsia="Times New Roman"/>
              </w:rPr>
            </w:pPr>
            <w:r>
              <w:rPr>
                <w:rFonts w:eastAsia="Times New Roman"/>
                <w:color w:val="000000"/>
                <w:sz w:val="16"/>
                <w:szCs w:val="16"/>
              </w:rPr>
              <w:t>(272,737)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6DA821"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D7C9B7"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2622F25" w14:textId="77777777" w:rsidR="00000000" w:rsidRDefault="00E642D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BB78B16" w14:textId="77777777" w:rsidR="00000000" w:rsidRDefault="00E642D2">
            <w:pPr>
              <w:spacing w:after="100"/>
              <w:jc w:val="right"/>
              <w:rPr>
                <w:rFonts w:eastAsia="Times New Roman"/>
              </w:rPr>
            </w:pPr>
            <w:r>
              <w:rPr>
                <w:rFonts w:eastAsia="Times New Roman"/>
                <w:color w:val="000000"/>
                <w:sz w:val="16"/>
                <w:szCs w:val="16"/>
              </w:rPr>
              <w:t>147,788 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B5FB35D" w14:textId="77777777" w:rsidR="00000000" w:rsidRDefault="00E642D2">
            <w:pPr>
              <w:spacing w:after="100"/>
              <w:jc w:val="right"/>
              <w:rPr>
                <w:rFonts w:eastAsia="Times New Roman"/>
              </w:rPr>
            </w:pPr>
          </w:p>
        </w:tc>
      </w:tr>
      <w:tr w:rsidR="00000000" w14:paraId="305C904D" w14:textId="77777777">
        <w:trPr>
          <w:divId w:val="1728067682"/>
          <w:jc w:val="center"/>
        </w:trPr>
        <w:tc>
          <w:tcPr>
            <w:tcW w:w="0" w:type="auto"/>
            <w:gridSpan w:val="3"/>
            <w:shd w:val="clear" w:color="auto" w:fill="FFFFFF"/>
            <w:tcMar>
              <w:top w:w="30" w:type="dxa"/>
              <w:left w:w="200" w:type="dxa"/>
              <w:bottom w:w="30" w:type="dxa"/>
              <w:right w:w="20" w:type="dxa"/>
            </w:tcMar>
            <w:vAlign w:val="bottom"/>
            <w:hideMark/>
          </w:tcPr>
          <w:p w14:paraId="05E857DA" w14:textId="77777777" w:rsidR="00000000" w:rsidRDefault="00E642D2">
            <w:pPr>
              <w:spacing w:after="100"/>
              <w:rPr>
                <w:rFonts w:eastAsia="Times New Roman"/>
              </w:rPr>
            </w:pPr>
            <w:r>
              <w:rPr>
                <w:rFonts w:eastAsia="Times New Roman"/>
                <w:color w:val="000000"/>
                <w:sz w:val="16"/>
                <w:szCs w:val="16"/>
              </w:rPr>
              <w:t>Option exercises</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3D7EECDC" w14:textId="77777777" w:rsidR="00000000" w:rsidRDefault="00E642D2">
            <w:pPr>
              <w:spacing w:after="100"/>
              <w:jc w:val="right"/>
              <w:rPr>
                <w:rFonts w:eastAsia="Times New Roman"/>
              </w:rPr>
            </w:pPr>
            <w:r>
              <w:rPr>
                <w:rFonts w:eastAsia="Times New Roman"/>
                <w:color w:val="000000"/>
                <w:sz w:val="16"/>
                <w:szCs w:val="16"/>
              </w:rPr>
              <w:t>135,113 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49518345"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25D59E" w14:textId="77777777" w:rsidR="00000000" w:rsidRDefault="00E642D2">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6180E949" w14:textId="77777777" w:rsidR="00000000" w:rsidRDefault="00E642D2">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29827C06"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DCB83E" w14:textId="77777777" w:rsidR="00000000" w:rsidRDefault="00E642D2">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6794CFA1" w14:textId="77777777" w:rsidR="00000000" w:rsidRDefault="00E642D2">
            <w:pPr>
              <w:spacing w:after="100"/>
              <w:jc w:val="right"/>
              <w:rPr>
                <w:rFonts w:eastAsia="Times New Roman"/>
              </w:rPr>
            </w:pPr>
            <w:r>
              <w:rPr>
                <w:rFonts w:eastAsia="Times New Roman"/>
                <w:color w:val="000000"/>
                <w:sz w:val="16"/>
                <w:szCs w:val="16"/>
              </w:rPr>
              <w:t>808 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52EE3AAA"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4D6A2C" w14:textId="77777777" w:rsidR="00000000" w:rsidRDefault="00E642D2">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6CEEC85D" w14:textId="77777777" w:rsidR="00000000" w:rsidRDefault="00E642D2">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1F898256"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59DC1B" w14:textId="77777777" w:rsidR="00000000" w:rsidRDefault="00E642D2">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075DE0DD" w14:textId="77777777" w:rsidR="00000000" w:rsidRDefault="00E642D2">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378824E0"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FB6DC1" w14:textId="77777777" w:rsidR="00000000" w:rsidRDefault="00E642D2">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54AE70C9" w14:textId="77777777" w:rsidR="00000000" w:rsidRDefault="00E642D2">
            <w:pPr>
              <w:spacing w:after="100"/>
              <w:jc w:val="right"/>
              <w:rPr>
                <w:rFonts w:eastAsia="Times New Roman"/>
              </w:rPr>
            </w:pPr>
            <w:r>
              <w:rPr>
                <w:rFonts w:eastAsia="Times New Roman"/>
                <w:color w:val="000000"/>
                <w:sz w:val="16"/>
                <w:szCs w:val="16"/>
              </w:rPr>
              <w:t>808 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4329A99C" w14:textId="77777777" w:rsidR="00000000" w:rsidRDefault="00E642D2">
            <w:pPr>
              <w:spacing w:after="100"/>
              <w:jc w:val="right"/>
              <w:rPr>
                <w:rFonts w:eastAsia="Times New Roman"/>
              </w:rPr>
            </w:pPr>
          </w:p>
        </w:tc>
      </w:tr>
      <w:tr w:rsidR="00000000" w14:paraId="61127EDA" w14:textId="77777777">
        <w:trPr>
          <w:divId w:val="1728067682"/>
          <w:jc w:val="center"/>
        </w:trPr>
        <w:tc>
          <w:tcPr>
            <w:tcW w:w="0" w:type="auto"/>
            <w:gridSpan w:val="3"/>
            <w:shd w:val="clear" w:color="auto" w:fill="CCEEFF"/>
            <w:tcMar>
              <w:top w:w="30" w:type="dxa"/>
              <w:left w:w="200" w:type="dxa"/>
              <w:bottom w:w="30" w:type="dxa"/>
              <w:right w:w="20" w:type="dxa"/>
            </w:tcMar>
            <w:vAlign w:val="bottom"/>
            <w:hideMark/>
          </w:tcPr>
          <w:p w14:paraId="6A18B083" w14:textId="77777777" w:rsidR="00000000" w:rsidRDefault="00E642D2">
            <w:pPr>
              <w:spacing w:after="100"/>
              <w:rPr>
                <w:rFonts w:eastAsia="Times New Roman"/>
              </w:rPr>
            </w:pPr>
            <w:r>
              <w:rPr>
                <w:rFonts w:eastAsia="Times New Roman"/>
                <w:color w:val="000000"/>
                <w:sz w:val="16"/>
                <w:szCs w:val="16"/>
              </w:rPr>
              <w:t>Stock-based compensation expense</w:t>
            </w:r>
          </w:p>
        </w:tc>
        <w:tc>
          <w:tcPr>
            <w:tcW w:w="0" w:type="auto"/>
            <w:gridSpan w:val="2"/>
            <w:shd w:val="clear" w:color="auto" w:fill="CCEEFF"/>
            <w:tcMar>
              <w:top w:w="30" w:type="dxa"/>
              <w:left w:w="20" w:type="dxa"/>
              <w:bottom w:w="30" w:type="dxa"/>
              <w:right w:w="0" w:type="dxa"/>
            </w:tcMar>
            <w:vAlign w:val="bottom"/>
            <w:hideMark/>
          </w:tcPr>
          <w:p w14:paraId="503889ED"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4101800"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7575BE"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32C746"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013ACAF"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D490EA"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C82497" w14:textId="77777777" w:rsidR="00000000" w:rsidRDefault="00E642D2">
            <w:pPr>
              <w:spacing w:after="100"/>
              <w:jc w:val="right"/>
              <w:rPr>
                <w:rFonts w:eastAsia="Times New Roman"/>
              </w:rPr>
            </w:pPr>
            <w:r>
              <w:rPr>
                <w:rFonts w:eastAsia="Times New Roman"/>
                <w:color w:val="000000"/>
                <w:sz w:val="16"/>
                <w:szCs w:val="16"/>
              </w:rPr>
              <w:t>4,808 </w:t>
            </w:r>
          </w:p>
        </w:tc>
        <w:tc>
          <w:tcPr>
            <w:tcW w:w="0" w:type="auto"/>
            <w:shd w:val="clear" w:color="auto" w:fill="CCEEFF"/>
            <w:tcMar>
              <w:top w:w="30" w:type="dxa"/>
              <w:left w:w="0" w:type="dxa"/>
              <w:bottom w:w="30" w:type="dxa"/>
              <w:right w:w="20" w:type="dxa"/>
            </w:tcMar>
            <w:vAlign w:val="bottom"/>
            <w:hideMark/>
          </w:tcPr>
          <w:p w14:paraId="5F30AEE9"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B31CCC"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64BD7E"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EC63629"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187CE3"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7C00EE"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B3C9CF3"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5E0519"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F65C70" w14:textId="77777777" w:rsidR="00000000" w:rsidRDefault="00E642D2">
            <w:pPr>
              <w:spacing w:after="100"/>
              <w:jc w:val="right"/>
              <w:rPr>
                <w:rFonts w:eastAsia="Times New Roman"/>
              </w:rPr>
            </w:pPr>
            <w:r>
              <w:rPr>
                <w:rFonts w:eastAsia="Times New Roman"/>
                <w:color w:val="000000"/>
                <w:sz w:val="16"/>
                <w:szCs w:val="16"/>
              </w:rPr>
              <w:t>4,808 </w:t>
            </w:r>
          </w:p>
        </w:tc>
        <w:tc>
          <w:tcPr>
            <w:tcW w:w="0" w:type="auto"/>
            <w:shd w:val="clear" w:color="auto" w:fill="CCEEFF"/>
            <w:tcMar>
              <w:top w:w="30" w:type="dxa"/>
              <w:left w:w="0" w:type="dxa"/>
              <w:bottom w:w="30" w:type="dxa"/>
              <w:right w:w="20" w:type="dxa"/>
            </w:tcMar>
            <w:vAlign w:val="bottom"/>
            <w:hideMark/>
          </w:tcPr>
          <w:p w14:paraId="1A44EBB0" w14:textId="77777777" w:rsidR="00000000" w:rsidRDefault="00E642D2">
            <w:pPr>
              <w:spacing w:after="100"/>
              <w:jc w:val="right"/>
              <w:rPr>
                <w:rFonts w:eastAsia="Times New Roman"/>
              </w:rPr>
            </w:pPr>
          </w:p>
        </w:tc>
      </w:tr>
      <w:tr w:rsidR="00000000" w14:paraId="095BFA0F" w14:textId="77777777">
        <w:trPr>
          <w:divId w:val="1728067682"/>
          <w:jc w:val="center"/>
        </w:trPr>
        <w:tc>
          <w:tcPr>
            <w:tcW w:w="0" w:type="auto"/>
            <w:gridSpan w:val="3"/>
            <w:shd w:val="clear" w:color="auto" w:fill="FFFFFF"/>
            <w:tcMar>
              <w:top w:w="30" w:type="dxa"/>
              <w:left w:w="200" w:type="dxa"/>
              <w:bottom w:w="30" w:type="dxa"/>
              <w:right w:w="20" w:type="dxa"/>
            </w:tcMar>
            <w:vAlign w:val="bottom"/>
            <w:hideMark/>
          </w:tcPr>
          <w:p w14:paraId="1D9948B7" w14:textId="77777777" w:rsidR="00000000" w:rsidRDefault="00E642D2">
            <w:pPr>
              <w:spacing w:after="100"/>
              <w:rPr>
                <w:rFonts w:eastAsia="Times New Roman"/>
              </w:rPr>
            </w:pPr>
            <w:r>
              <w:rPr>
                <w:rFonts w:eastAsia="Times New Roman"/>
                <w:color w:val="000000"/>
                <w:sz w:val="16"/>
                <w:szCs w:val="16"/>
              </w:rPr>
              <w:t>Net unrealized loss on short-term investments</w:t>
            </w:r>
          </w:p>
        </w:tc>
        <w:tc>
          <w:tcPr>
            <w:tcW w:w="0" w:type="auto"/>
            <w:gridSpan w:val="2"/>
            <w:shd w:val="clear" w:color="auto" w:fill="FFFFFF"/>
            <w:tcMar>
              <w:top w:w="30" w:type="dxa"/>
              <w:left w:w="20" w:type="dxa"/>
              <w:bottom w:w="30" w:type="dxa"/>
              <w:right w:w="0" w:type="dxa"/>
            </w:tcMar>
            <w:vAlign w:val="bottom"/>
            <w:hideMark/>
          </w:tcPr>
          <w:p w14:paraId="1C874DF4"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DC64955"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F8047E"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D11B9B"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C1CEE3C"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EC6756"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452B86"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CA3B95B"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0A8D55"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DCD556" w14:textId="77777777" w:rsidR="00000000" w:rsidRDefault="00E642D2">
            <w:pPr>
              <w:spacing w:after="100"/>
              <w:jc w:val="right"/>
              <w:rPr>
                <w:rFonts w:eastAsia="Times New Roman"/>
              </w:rPr>
            </w:pPr>
            <w:r>
              <w:rPr>
                <w:rFonts w:eastAsia="Times New Roman"/>
                <w:color w:val="000000"/>
                <w:sz w:val="16"/>
                <w:szCs w:val="16"/>
              </w:rPr>
              <w:t>(1,195)</w:t>
            </w:r>
          </w:p>
        </w:tc>
        <w:tc>
          <w:tcPr>
            <w:tcW w:w="0" w:type="auto"/>
            <w:shd w:val="clear" w:color="auto" w:fill="FFFFFF"/>
            <w:tcMar>
              <w:top w:w="30" w:type="dxa"/>
              <w:left w:w="0" w:type="dxa"/>
              <w:bottom w:w="30" w:type="dxa"/>
              <w:right w:w="20" w:type="dxa"/>
            </w:tcMar>
            <w:vAlign w:val="bottom"/>
            <w:hideMark/>
          </w:tcPr>
          <w:p w14:paraId="15F12DD2"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778224"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C88966"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F4C0498"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58FC55"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D51CCC" w14:textId="77777777" w:rsidR="00000000" w:rsidRDefault="00E642D2">
            <w:pPr>
              <w:spacing w:after="100"/>
              <w:jc w:val="right"/>
              <w:rPr>
                <w:rFonts w:eastAsia="Times New Roman"/>
              </w:rPr>
            </w:pPr>
            <w:r>
              <w:rPr>
                <w:rFonts w:eastAsia="Times New Roman"/>
                <w:color w:val="000000"/>
                <w:sz w:val="16"/>
                <w:szCs w:val="16"/>
              </w:rPr>
              <w:t>(1,195)</w:t>
            </w:r>
          </w:p>
        </w:tc>
        <w:tc>
          <w:tcPr>
            <w:tcW w:w="0" w:type="auto"/>
            <w:shd w:val="clear" w:color="auto" w:fill="FFFFFF"/>
            <w:tcMar>
              <w:top w:w="30" w:type="dxa"/>
              <w:left w:w="0" w:type="dxa"/>
              <w:bottom w:w="30" w:type="dxa"/>
              <w:right w:w="20" w:type="dxa"/>
            </w:tcMar>
            <w:vAlign w:val="bottom"/>
            <w:hideMark/>
          </w:tcPr>
          <w:p w14:paraId="0CBEA8BC" w14:textId="77777777" w:rsidR="00000000" w:rsidRDefault="00E642D2">
            <w:pPr>
              <w:spacing w:after="100"/>
              <w:jc w:val="right"/>
              <w:rPr>
                <w:rFonts w:eastAsia="Times New Roman"/>
              </w:rPr>
            </w:pPr>
          </w:p>
        </w:tc>
      </w:tr>
      <w:tr w:rsidR="00000000" w14:paraId="260CDC8D" w14:textId="77777777">
        <w:trPr>
          <w:divId w:val="1728067682"/>
          <w:jc w:val="center"/>
        </w:trPr>
        <w:tc>
          <w:tcPr>
            <w:tcW w:w="0" w:type="auto"/>
            <w:gridSpan w:val="3"/>
            <w:shd w:val="clear" w:color="auto" w:fill="CCEEFF"/>
            <w:tcMar>
              <w:top w:w="30" w:type="dxa"/>
              <w:left w:w="200" w:type="dxa"/>
              <w:bottom w:w="30" w:type="dxa"/>
              <w:right w:w="20" w:type="dxa"/>
            </w:tcMar>
            <w:vAlign w:val="bottom"/>
            <w:hideMark/>
          </w:tcPr>
          <w:p w14:paraId="2894C90C" w14:textId="77777777" w:rsidR="00000000" w:rsidRDefault="00E642D2">
            <w:pPr>
              <w:spacing w:after="100"/>
              <w:rPr>
                <w:rFonts w:eastAsia="Times New Roman"/>
              </w:rPr>
            </w:pPr>
            <w:r>
              <w:rPr>
                <w:rFonts w:eastAsia="Times New Roman"/>
                <w:color w:val="000000"/>
                <w:sz w:val="16"/>
                <w:szCs w:val="16"/>
              </w:rPr>
              <w:t>Common stock issued in a public offering, net of offering expenses</w:t>
            </w:r>
          </w:p>
        </w:tc>
        <w:tc>
          <w:tcPr>
            <w:tcW w:w="0" w:type="auto"/>
            <w:gridSpan w:val="2"/>
            <w:shd w:val="clear" w:color="auto" w:fill="CCEEFF"/>
            <w:tcMar>
              <w:top w:w="30" w:type="dxa"/>
              <w:left w:w="20" w:type="dxa"/>
              <w:bottom w:w="30" w:type="dxa"/>
              <w:right w:w="0" w:type="dxa"/>
            </w:tcMar>
            <w:vAlign w:val="bottom"/>
            <w:hideMark/>
          </w:tcPr>
          <w:p w14:paraId="6EF1A2A7" w14:textId="77777777" w:rsidR="00000000" w:rsidRDefault="00E642D2">
            <w:pPr>
              <w:spacing w:after="100"/>
              <w:jc w:val="right"/>
              <w:rPr>
                <w:rFonts w:eastAsia="Times New Roman"/>
              </w:rPr>
            </w:pPr>
            <w:r>
              <w:rPr>
                <w:rFonts w:eastAsia="Times New Roman"/>
                <w:color w:val="000000"/>
                <w:sz w:val="16"/>
                <w:szCs w:val="16"/>
              </w:rPr>
              <w:t>12,432,432 </w:t>
            </w:r>
          </w:p>
        </w:tc>
        <w:tc>
          <w:tcPr>
            <w:tcW w:w="0" w:type="auto"/>
            <w:shd w:val="clear" w:color="auto" w:fill="CCEEFF"/>
            <w:tcMar>
              <w:top w:w="30" w:type="dxa"/>
              <w:left w:w="0" w:type="dxa"/>
              <w:bottom w:w="30" w:type="dxa"/>
              <w:right w:w="20" w:type="dxa"/>
            </w:tcMar>
            <w:vAlign w:val="bottom"/>
            <w:hideMark/>
          </w:tcPr>
          <w:p w14:paraId="46F9E3F1"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AA7761"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B2B47B" w14:textId="77777777" w:rsidR="00000000" w:rsidRDefault="00E642D2">
            <w:pPr>
              <w:spacing w:after="100"/>
              <w:jc w:val="right"/>
              <w:rPr>
                <w:rFonts w:eastAsia="Times New Roman"/>
              </w:rPr>
            </w:pPr>
            <w:r>
              <w:rPr>
                <w:rFonts w:eastAsia="Times New Roman"/>
                <w:color w:val="000000"/>
                <w:sz w:val="16"/>
                <w:szCs w:val="16"/>
              </w:rPr>
              <w:t>2 </w:t>
            </w:r>
          </w:p>
        </w:tc>
        <w:tc>
          <w:tcPr>
            <w:tcW w:w="0" w:type="auto"/>
            <w:shd w:val="clear" w:color="auto" w:fill="CCEEFF"/>
            <w:tcMar>
              <w:top w:w="30" w:type="dxa"/>
              <w:left w:w="0" w:type="dxa"/>
              <w:bottom w:w="30" w:type="dxa"/>
              <w:right w:w="20" w:type="dxa"/>
            </w:tcMar>
            <w:vAlign w:val="bottom"/>
            <w:hideMark/>
          </w:tcPr>
          <w:p w14:paraId="43C2B06B"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F6DBA1"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547265" w14:textId="77777777" w:rsidR="00000000" w:rsidRDefault="00E642D2">
            <w:pPr>
              <w:spacing w:after="100"/>
              <w:jc w:val="right"/>
              <w:rPr>
                <w:rFonts w:eastAsia="Times New Roman"/>
              </w:rPr>
            </w:pPr>
            <w:r>
              <w:rPr>
                <w:rFonts w:eastAsia="Times New Roman"/>
                <w:color w:val="000000"/>
                <w:sz w:val="16"/>
                <w:szCs w:val="16"/>
              </w:rPr>
              <w:t>215,398 </w:t>
            </w:r>
          </w:p>
        </w:tc>
        <w:tc>
          <w:tcPr>
            <w:tcW w:w="0" w:type="auto"/>
            <w:shd w:val="clear" w:color="auto" w:fill="CCEEFF"/>
            <w:tcMar>
              <w:top w:w="30" w:type="dxa"/>
              <w:left w:w="0" w:type="dxa"/>
              <w:bottom w:w="30" w:type="dxa"/>
              <w:right w:w="20" w:type="dxa"/>
            </w:tcMar>
            <w:vAlign w:val="bottom"/>
            <w:hideMark/>
          </w:tcPr>
          <w:p w14:paraId="65B594C2"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18D14A"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21AC33"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FD7C95D"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54E564"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F11E77"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82AC638"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035073"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321A3A" w14:textId="77777777" w:rsidR="00000000" w:rsidRDefault="00E642D2">
            <w:pPr>
              <w:spacing w:after="100"/>
              <w:jc w:val="right"/>
              <w:rPr>
                <w:rFonts w:eastAsia="Times New Roman"/>
              </w:rPr>
            </w:pPr>
            <w:r>
              <w:rPr>
                <w:rFonts w:eastAsia="Times New Roman"/>
                <w:color w:val="000000"/>
                <w:sz w:val="16"/>
                <w:szCs w:val="16"/>
              </w:rPr>
              <w:t>215,400 </w:t>
            </w:r>
          </w:p>
        </w:tc>
        <w:tc>
          <w:tcPr>
            <w:tcW w:w="0" w:type="auto"/>
            <w:shd w:val="clear" w:color="auto" w:fill="CCEEFF"/>
            <w:tcMar>
              <w:top w:w="30" w:type="dxa"/>
              <w:left w:w="0" w:type="dxa"/>
              <w:bottom w:w="30" w:type="dxa"/>
              <w:right w:w="20" w:type="dxa"/>
            </w:tcMar>
            <w:vAlign w:val="bottom"/>
            <w:hideMark/>
          </w:tcPr>
          <w:p w14:paraId="0B2503BB" w14:textId="77777777" w:rsidR="00000000" w:rsidRDefault="00E642D2">
            <w:pPr>
              <w:spacing w:after="100"/>
              <w:jc w:val="right"/>
              <w:rPr>
                <w:rFonts w:eastAsia="Times New Roman"/>
              </w:rPr>
            </w:pPr>
          </w:p>
        </w:tc>
      </w:tr>
      <w:tr w:rsidR="00000000" w14:paraId="1685BAB3" w14:textId="77777777">
        <w:trPr>
          <w:divId w:val="1728067682"/>
          <w:jc w:val="center"/>
        </w:trPr>
        <w:tc>
          <w:tcPr>
            <w:tcW w:w="0" w:type="auto"/>
            <w:gridSpan w:val="3"/>
            <w:shd w:val="clear" w:color="auto" w:fill="FFFFFF"/>
            <w:tcMar>
              <w:top w:w="30" w:type="dxa"/>
              <w:left w:w="200" w:type="dxa"/>
              <w:bottom w:w="30" w:type="dxa"/>
              <w:right w:w="20" w:type="dxa"/>
            </w:tcMar>
            <w:vAlign w:val="bottom"/>
            <w:hideMark/>
          </w:tcPr>
          <w:p w14:paraId="5675C8DD" w14:textId="77777777" w:rsidR="00000000" w:rsidRDefault="00E642D2">
            <w:pPr>
              <w:spacing w:after="100"/>
              <w:rPr>
                <w:rFonts w:eastAsia="Times New Roman"/>
              </w:rPr>
            </w:pPr>
            <w:r>
              <w:rPr>
                <w:rFonts w:eastAsia="Times New Roman"/>
                <w:color w:val="000000"/>
                <w:sz w:val="16"/>
                <w:szCs w:val="16"/>
              </w:rPr>
              <w:t>Net loss</w:t>
            </w:r>
          </w:p>
        </w:tc>
        <w:tc>
          <w:tcPr>
            <w:tcW w:w="0" w:type="auto"/>
            <w:gridSpan w:val="2"/>
            <w:shd w:val="clear" w:color="auto" w:fill="FFFFFF"/>
            <w:tcMar>
              <w:top w:w="30" w:type="dxa"/>
              <w:left w:w="20" w:type="dxa"/>
              <w:bottom w:w="30" w:type="dxa"/>
              <w:right w:w="0" w:type="dxa"/>
            </w:tcMar>
            <w:vAlign w:val="bottom"/>
            <w:hideMark/>
          </w:tcPr>
          <w:p w14:paraId="7FA7B699"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015167F"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0CFD5A"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6018CC"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EA41F4D"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51BAF7"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7E8872"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4455ADA"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BB2414"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63E6AA"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C94C19A"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D4137A"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FC03C3" w14:textId="77777777" w:rsidR="00000000" w:rsidRDefault="00E642D2">
            <w:pPr>
              <w:spacing w:after="100"/>
              <w:jc w:val="right"/>
              <w:rPr>
                <w:rFonts w:eastAsia="Times New Roman"/>
              </w:rPr>
            </w:pPr>
            <w:r>
              <w:rPr>
                <w:rFonts w:eastAsia="Times New Roman"/>
                <w:color w:val="000000"/>
                <w:sz w:val="16"/>
                <w:szCs w:val="16"/>
              </w:rPr>
              <w:t>(30,615)</w:t>
            </w:r>
          </w:p>
        </w:tc>
        <w:tc>
          <w:tcPr>
            <w:tcW w:w="0" w:type="auto"/>
            <w:shd w:val="clear" w:color="auto" w:fill="FFFFFF"/>
            <w:tcMar>
              <w:top w:w="30" w:type="dxa"/>
              <w:left w:w="0" w:type="dxa"/>
              <w:bottom w:w="30" w:type="dxa"/>
              <w:right w:w="20" w:type="dxa"/>
            </w:tcMar>
            <w:vAlign w:val="bottom"/>
            <w:hideMark/>
          </w:tcPr>
          <w:p w14:paraId="622944E0"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443AF0"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95E2CE" w14:textId="77777777" w:rsidR="00000000" w:rsidRDefault="00E642D2">
            <w:pPr>
              <w:spacing w:after="100"/>
              <w:jc w:val="right"/>
              <w:rPr>
                <w:rFonts w:eastAsia="Times New Roman"/>
              </w:rPr>
            </w:pPr>
            <w:r>
              <w:rPr>
                <w:rFonts w:eastAsia="Times New Roman"/>
                <w:color w:val="000000"/>
                <w:sz w:val="16"/>
                <w:szCs w:val="16"/>
              </w:rPr>
              <w:t>(30,615)</w:t>
            </w:r>
          </w:p>
        </w:tc>
        <w:tc>
          <w:tcPr>
            <w:tcW w:w="0" w:type="auto"/>
            <w:shd w:val="clear" w:color="auto" w:fill="FFFFFF"/>
            <w:tcMar>
              <w:top w:w="30" w:type="dxa"/>
              <w:left w:w="0" w:type="dxa"/>
              <w:bottom w:w="30" w:type="dxa"/>
              <w:right w:w="20" w:type="dxa"/>
            </w:tcMar>
            <w:vAlign w:val="bottom"/>
            <w:hideMark/>
          </w:tcPr>
          <w:p w14:paraId="192AB59B" w14:textId="77777777" w:rsidR="00000000" w:rsidRDefault="00E642D2">
            <w:pPr>
              <w:spacing w:after="100"/>
              <w:jc w:val="right"/>
              <w:rPr>
                <w:rFonts w:eastAsia="Times New Roman"/>
              </w:rPr>
            </w:pPr>
          </w:p>
        </w:tc>
      </w:tr>
      <w:tr w:rsidR="00000000" w14:paraId="1A425148" w14:textId="77777777">
        <w:trPr>
          <w:divId w:val="1728067682"/>
          <w:jc w:val="center"/>
        </w:trPr>
        <w:tc>
          <w:tcPr>
            <w:tcW w:w="0" w:type="auto"/>
            <w:gridSpan w:val="3"/>
            <w:shd w:val="clear" w:color="auto" w:fill="CCEEFF"/>
            <w:tcMar>
              <w:top w:w="30" w:type="dxa"/>
              <w:left w:w="200" w:type="dxa"/>
              <w:bottom w:w="30" w:type="dxa"/>
              <w:right w:w="20" w:type="dxa"/>
            </w:tcMar>
            <w:vAlign w:val="bottom"/>
            <w:hideMark/>
          </w:tcPr>
          <w:p w14:paraId="23583221" w14:textId="77777777" w:rsidR="00000000" w:rsidRDefault="00E642D2">
            <w:pPr>
              <w:spacing w:after="100"/>
              <w:ind w:hanging="180"/>
              <w:rPr>
                <w:rFonts w:eastAsia="Times New Roman"/>
              </w:rPr>
            </w:pPr>
            <w:r>
              <w:rPr>
                <w:rFonts w:eastAsia="Times New Roman"/>
                <w:b/>
                <w:bCs/>
                <w:color w:val="000000"/>
                <w:sz w:val="16"/>
                <w:szCs w:val="16"/>
              </w:rPr>
              <w:t>Balance at September 30, 2022</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987F24F" w14:textId="77777777" w:rsidR="00000000" w:rsidRDefault="00E642D2">
            <w:pPr>
              <w:spacing w:after="100"/>
              <w:jc w:val="right"/>
              <w:rPr>
                <w:rFonts w:eastAsia="Times New Roman"/>
              </w:rPr>
            </w:pPr>
            <w:r>
              <w:rPr>
                <w:rFonts w:eastAsia="Times New Roman"/>
                <w:color w:val="000000"/>
                <w:sz w:val="16"/>
                <w:szCs w:val="16"/>
              </w:rPr>
              <w:t>48,749,842 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F677DC4"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50A378" w14:textId="77777777" w:rsidR="00000000" w:rsidRDefault="00E642D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09BEF36" w14:textId="77777777" w:rsidR="00000000" w:rsidRDefault="00E642D2">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934C26F" w14:textId="77777777" w:rsidR="00000000" w:rsidRDefault="00E642D2">
            <w:pPr>
              <w:spacing w:after="100"/>
              <w:jc w:val="right"/>
              <w:rPr>
                <w:rFonts w:eastAsia="Times New Roman"/>
              </w:rPr>
            </w:pPr>
            <w:r>
              <w:rPr>
                <w:rFonts w:eastAsia="Times New Roman"/>
                <w:color w:val="000000"/>
                <w:sz w:val="16"/>
                <w:szCs w:val="16"/>
              </w:rPr>
              <w:t>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814000E"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52E9DC" w14:textId="77777777" w:rsidR="00000000" w:rsidRDefault="00E642D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1E26F6B" w14:textId="77777777" w:rsidR="00000000" w:rsidRDefault="00E642D2">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6D9352F" w14:textId="77777777" w:rsidR="00000000" w:rsidRDefault="00E642D2">
            <w:pPr>
              <w:spacing w:after="100"/>
              <w:jc w:val="right"/>
              <w:rPr>
                <w:rFonts w:eastAsia="Times New Roman"/>
              </w:rPr>
            </w:pPr>
            <w:r>
              <w:rPr>
                <w:rFonts w:eastAsia="Times New Roman"/>
                <w:color w:val="000000"/>
                <w:sz w:val="16"/>
                <w:szCs w:val="16"/>
              </w:rPr>
              <w:t>642,795 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5DA39B2"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E43189" w14:textId="77777777" w:rsidR="00000000" w:rsidRDefault="00E642D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04D46BD" w14:textId="77777777" w:rsidR="00000000" w:rsidRDefault="00E642D2">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F9F7EC6" w14:textId="77777777" w:rsidR="00000000" w:rsidRDefault="00E642D2">
            <w:pPr>
              <w:spacing w:after="100"/>
              <w:jc w:val="right"/>
              <w:rPr>
                <w:rFonts w:eastAsia="Times New Roman"/>
              </w:rPr>
            </w:pPr>
            <w:r>
              <w:rPr>
                <w:rFonts w:eastAsia="Times New Roman"/>
                <w:color w:val="000000"/>
                <w:sz w:val="16"/>
                <w:szCs w:val="16"/>
              </w:rPr>
              <w:t>(2,454)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4CF6206"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F04FD5" w14:textId="77777777" w:rsidR="00000000" w:rsidRDefault="00E642D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8335514" w14:textId="77777777" w:rsidR="00000000" w:rsidRDefault="00E642D2">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453AAAB" w14:textId="77777777" w:rsidR="00000000" w:rsidRDefault="00E642D2">
            <w:pPr>
              <w:spacing w:after="100"/>
              <w:jc w:val="right"/>
              <w:rPr>
                <w:rFonts w:eastAsia="Times New Roman"/>
              </w:rPr>
            </w:pPr>
            <w:r>
              <w:rPr>
                <w:rFonts w:eastAsia="Times New Roman"/>
                <w:color w:val="000000"/>
                <w:sz w:val="16"/>
                <w:szCs w:val="16"/>
              </w:rPr>
              <w:t>(303,352)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8C74A20"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73659A" w14:textId="77777777" w:rsidR="00000000" w:rsidRDefault="00E642D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60D6C5B" w14:textId="77777777" w:rsidR="00000000" w:rsidRDefault="00E642D2">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C02CDBB" w14:textId="77777777" w:rsidR="00000000" w:rsidRDefault="00E642D2">
            <w:pPr>
              <w:spacing w:after="100"/>
              <w:jc w:val="right"/>
              <w:rPr>
                <w:rFonts w:eastAsia="Times New Roman"/>
              </w:rPr>
            </w:pPr>
            <w:r>
              <w:rPr>
                <w:rFonts w:eastAsia="Times New Roman"/>
                <w:color w:val="000000"/>
                <w:sz w:val="16"/>
                <w:szCs w:val="16"/>
              </w:rPr>
              <w:t>336,994 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29B48BE" w14:textId="77777777" w:rsidR="00000000" w:rsidRDefault="00E642D2">
            <w:pPr>
              <w:spacing w:after="100"/>
              <w:jc w:val="right"/>
              <w:rPr>
                <w:rFonts w:eastAsia="Times New Roman"/>
              </w:rPr>
            </w:pPr>
          </w:p>
        </w:tc>
      </w:tr>
    </w:tbl>
    <w:p w14:paraId="7D34E9BB" w14:textId="77777777" w:rsidR="00000000" w:rsidRDefault="00E642D2">
      <w:pPr>
        <w:divId w:val="672758723"/>
        <w:rPr>
          <w:rFonts w:eastAsia="Times New Roman"/>
        </w:rPr>
      </w:pPr>
    </w:p>
    <w:p w14:paraId="71F7B313" w14:textId="77777777" w:rsidR="00000000" w:rsidRDefault="00E642D2">
      <w:pPr>
        <w:jc w:val="center"/>
        <w:divId w:val="561597564"/>
        <w:rPr>
          <w:rFonts w:eastAsia="Times New Roman"/>
        </w:rPr>
      </w:pPr>
      <w:r>
        <w:rPr>
          <w:rFonts w:eastAsia="Times New Roman"/>
          <w:i/>
          <w:iCs/>
          <w:color w:val="000000"/>
          <w:sz w:val="20"/>
          <w:szCs w:val="20"/>
        </w:rPr>
        <w:t>The accompanying notes are an integral part of these condensed financial statements.</w:t>
      </w:r>
    </w:p>
    <w:p w14:paraId="469DE1C1" w14:textId="77777777" w:rsidR="00000000" w:rsidRDefault="00E642D2">
      <w:pPr>
        <w:jc w:val="center"/>
        <w:divId w:val="1334457786"/>
        <w:rPr>
          <w:rFonts w:eastAsia="Times New Roman"/>
        </w:rPr>
      </w:pPr>
    </w:p>
    <w:p w14:paraId="31EA7AB6" w14:textId="77777777" w:rsidR="00000000" w:rsidRDefault="00E642D2">
      <w:pPr>
        <w:jc w:val="center"/>
        <w:divId w:val="1030566497"/>
        <w:rPr>
          <w:rFonts w:eastAsia="Times New Roman"/>
        </w:rPr>
      </w:pPr>
      <w:r>
        <w:rPr>
          <w:rFonts w:eastAsia="Times New Roman"/>
          <w:color w:val="000000"/>
          <w:sz w:val="20"/>
          <w:szCs w:val="20"/>
        </w:rPr>
        <w:t>9</w:t>
      </w:r>
    </w:p>
    <w:p w14:paraId="0B726A8B" w14:textId="77777777" w:rsidR="00000000" w:rsidRDefault="00E642D2">
      <w:pPr>
        <w:rPr>
          <w:rFonts w:eastAsia="Times New Roman"/>
        </w:rPr>
      </w:pPr>
      <w:r>
        <w:rPr>
          <w:rFonts w:eastAsia="Times New Roman"/>
        </w:rPr>
        <w:pict w14:anchorId="03482929">
          <v:rect id="_x0000_i1033" style="width:0;height:1.5pt" o:hralign="center" o:hrstd="t" o:hr="t" fillcolor="#a0a0a0" stroked="f"/>
        </w:pict>
      </w:r>
    </w:p>
    <w:p w14:paraId="3F6E027B" w14:textId="77777777" w:rsidR="00000000" w:rsidRDefault="00E642D2">
      <w:pPr>
        <w:divId w:val="223954580"/>
        <w:rPr>
          <w:rFonts w:eastAsia="Times New Roman"/>
        </w:rPr>
      </w:pPr>
    </w:p>
    <w:p w14:paraId="7A61F40F" w14:textId="77777777" w:rsidR="00000000" w:rsidRDefault="00E642D2">
      <w:pPr>
        <w:jc w:val="center"/>
        <w:divId w:val="1186553806"/>
        <w:rPr>
          <w:rFonts w:eastAsia="Times New Roman"/>
        </w:rPr>
      </w:pPr>
      <w:r>
        <w:rPr>
          <w:rFonts w:eastAsia="Times New Roman"/>
          <w:b/>
          <w:bCs/>
          <w:color w:val="000000"/>
          <w:sz w:val="20"/>
          <w:szCs w:val="20"/>
        </w:rPr>
        <w:t>Pliant Therapeutics, Inc.</w:t>
      </w:r>
    </w:p>
    <w:p w14:paraId="1ADCD950" w14:textId="77777777" w:rsidR="00000000" w:rsidRDefault="00E642D2">
      <w:pPr>
        <w:jc w:val="center"/>
        <w:rPr>
          <w:rFonts w:eastAsia="Times New Roman"/>
        </w:rPr>
      </w:pPr>
      <w:r>
        <w:rPr>
          <w:rFonts w:eastAsia="Times New Roman"/>
          <w:b/>
          <w:bCs/>
          <w:color w:val="000000"/>
          <w:sz w:val="20"/>
          <w:szCs w:val="20"/>
        </w:rPr>
        <w:t>Condensed Statements of Stockholders’ Equity</w:t>
      </w:r>
    </w:p>
    <w:p w14:paraId="2589A143" w14:textId="77777777" w:rsidR="00000000" w:rsidRDefault="00E642D2">
      <w:pPr>
        <w:jc w:val="center"/>
        <w:rPr>
          <w:rFonts w:eastAsia="Times New Roman"/>
        </w:rPr>
      </w:pPr>
      <w:r>
        <w:rPr>
          <w:rFonts w:eastAsia="Times New Roman"/>
          <w:b/>
          <w:bCs/>
          <w:color w:val="000000"/>
          <w:sz w:val="20"/>
          <w:szCs w:val="20"/>
        </w:rPr>
        <w:t>(Unaudited)</w:t>
      </w:r>
    </w:p>
    <w:p w14:paraId="2BFC60F5" w14:textId="77777777" w:rsidR="00000000" w:rsidRDefault="00E642D2">
      <w:pPr>
        <w:jc w:val="center"/>
        <w:rPr>
          <w:rFonts w:eastAsia="Times New Roman"/>
        </w:rPr>
      </w:pPr>
      <w:r>
        <w:rPr>
          <w:rFonts w:eastAsia="Times New Roman"/>
          <w:i/>
          <w:iCs/>
          <w:color w:val="000000"/>
          <w:sz w:val="18"/>
          <w:szCs w:val="18"/>
        </w:rPr>
        <w:t>(In thousands, except number of shares and per share amounts)</w:t>
      </w:r>
    </w:p>
    <w:tbl>
      <w:tblPr>
        <w:tblW w:w="4329" w:type="pct"/>
        <w:jc w:val="center"/>
        <w:tblCellMar>
          <w:top w:w="15" w:type="dxa"/>
          <w:left w:w="15" w:type="dxa"/>
          <w:bottom w:w="15" w:type="dxa"/>
          <w:right w:w="15" w:type="dxa"/>
        </w:tblCellMar>
        <w:tblLook w:val="04A0" w:firstRow="1" w:lastRow="0" w:firstColumn="1" w:lastColumn="0" w:noHBand="0" w:noVBand="1"/>
      </w:tblPr>
      <w:tblGrid>
        <w:gridCol w:w="39"/>
        <w:gridCol w:w="1106"/>
        <w:gridCol w:w="38"/>
        <w:gridCol w:w="73"/>
        <w:gridCol w:w="707"/>
        <w:gridCol w:w="37"/>
        <w:gridCol w:w="37"/>
        <w:gridCol w:w="37"/>
        <w:gridCol w:w="37"/>
        <w:gridCol w:w="102"/>
        <w:gridCol w:w="540"/>
        <w:gridCol w:w="36"/>
        <w:gridCol w:w="36"/>
        <w:gridCol w:w="36"/>
        <w:gridCol w:w="36"/>
        <w:gridCol w:w="101"/>
        <w:gridCol w:w="692"/>
        <w:gridCol w:w="36"/>
        <w:gridCol w:w="36"/>
        <w:gridCol w:w="36"/>
        <w:gridCol w:w="36"/>
        <w:gridCol w:w="102"/>
        <w:gridCol w:w="995"/>
        <w:gridCol w:w="36"/>
        <w:gridCol w:w="36"/>
        <w:gridCol w:w="36"/>
        <w:gridCol w:w="36"/>
        <w:gridCol w:w="101"/>
        <w:gridCol w:w="851"/>
        <w:gridCol w:w="36"/>
        <w:gridCol w:w="36"/>
        <w:gridCol w:w="36"/>
        <w:gridCol w:w="36"/>
        <w:gridCol w:w="101"/>
        <w:gridCol w:w="883"/>
        <w:gridCol w:w="36"/>
      </w:tblGrid>
      <w:tr w:rsidR="00000000" w14:paraId="2DAF504E" w14:textId="77777777">
        <w:trPr>
          <w:divId w:val="690880753"/>
          <w:jc w:val="center"/>
        </w:trPr>
        <w:tc>
          <w:tcPr>
            <w:tcW w:w="50" w:type="pct"/>
            <w:vAlign w:val="center"/>
            <w:hideMark/>
          </w:tcPr>
          <w:p w14:paraId="0C2053C6" w14:textId="77777777" w:rsidR="00000000" w:rsidRDefault="00E642D2">
            <w:pPr>
              <w:jc w:val="center"/>
              <w:rPr>
                <w:rFonts w:eastAsia="Times New Roman"/>
              </w:rPr>
            </w:pPr>
          </w:p>
        </w:tc>
        <w:tc>
          <w:tcPr>
            <w:tcW w:w="1513" w:type="pct"/>
            <w:vAlign w:val="center"/>
            <w:hideMark/>
          </w:tcPr>
          <w:p w14:paraId="4F3A9252" w14:textId="77777777" w:rsidR="00000000" w:rsidRDefault="00E642D2">
            <w:pPr>
              <w:spacing w:after="100"/>
              <w:rPr>
                <w:rFonts w:eastAsia="Times New Roman"/>
                <w:sz w:val="20"/>
                <w:szCs w:val="20"/>
              </w:rPr>
            </w:pPr>
          </w:p>
        </w:tc>
        <w:tc>
          <w:tcPr>
            <w:tcW w:w="5" w:type="pct"/>
            <w:vAlign w:val="center"/>
            <w:hideMark/>
          </w:tcPr>
          <w:p w14:paraId="150C20E5" w14:textId="77777777" w:rsidR="00000000" w:rsidRDefault="00E642D2">
            <w:pPr>
              <w:spacing w:after="100"/>
              <w:rPr>
                <w:rFonts w:eastAsia="Times New Roman"/>
                <w:sz w:val="20"/>
                <w:szCs w:val="20"/>
              </w:rPr>
            </w:pPr>
          </w:p>
        </w:tc>
        <w:tc>
          <w:tcPr>
            <w:tcW w:w="50" w:type="pct"/>
            <w:vAlign w:val="center"/>
            <w:hideMark/>
          </w:tcPr>
          <w:p w14:paraId="0D56A126" w14:textId="77777777" w:rsidR="00000000" w:rsidRDefault="00E642D2">
            <w:pPr>
              <w:spacing w:after="100"/>
              <w:rPr>
                <w:rFonts w:eastAsia="Times New Roman"/>
                <w:sz w:val="20"/>
                <w:szCs w:val="20"/>
              </w:rPr>
            </w:pPr>
          </w:p>
        </w:tc>
        <w:tc>
          <w:tcPr>
            <w:tcW w:w="488" w:type="pct"/>
            <w:vAlign w:val="center"/>
            <w:hideMark/>
          </w:tcPr>
          <w:p w14:paraId="4F70EBDF" w14:textId="77777777" w:rsidR="00000000" w:rsidRDefault="00E642D2">
            <w:pPr>
              <w:spacing w:after="100"/>
              <w:rPr>
                <w:rFonts w:eastAsia="Times New Roman"/>
                <w:sz w:val="20"/>
                <w:szCs w:val="20"/>
              </w:rPr>
            </w:pPr>
          </w:p>
        </w:tc>
        <w:tc>
          <w:tcPr>
            <w:tcW w:w="5" w:type="pct"/>
            <w:vAlign w:val="center"/>
            <w:hideMark/>
          </w:tcPr>
          <w:p w14:paraId="3A15A546" w14:textId="77777777" w:rsidR="00000000" w:rsidRDefault="00E642D2">
            <w:pPr>
              <w:spacing w:after="100"/>
              <w:rPr>
                <w:rFonts w:eastAsia="Times New Roman"/>
                <w:sz w:val="20"/>
                <w:szCs w:val="20"/>
              </w:rPr>
            </w:pPr>
          </w:p>
        </w:tc>
        <w:tc>
          <w:tcPr>
            <w:tcW w:w="5" w:type="pct"/>
            <w:vAlign w:val="center"/>
            <w:hideMark/>
          </w:tcPr>
          <w:p w14:paraId="6B725168" w14:textId="77777777" w:rsidR="00000000" w:rsidRDefault="00E642D2">
            <w:pPr>
              <w:spacing w:after="100"/>
              <w:rPr>
                <w:rFonts w:eastAsia="Times New Roman"/>
                <w:sz w:val="20"/>
                <w:szCs w:val="20"/>
              </w:rPr>
            </w:pPr>
          </w:p>
        </w:tc>
        <w:tc>
          <w:tcPr>
            <w:tcW w:w="33" w:type="pct"/>
            <w:vAlign w:val="center"/>
            <w:hideMark/>
          </w:tcPr>
          <w:p w14:paraId="1BAA00F7" w14:textId="77777777" w:rsidR="00000000" w:rsidRDefault="00E642D2">
            <w:pPr>
              <w:spacing w:after="100"/>
              <w:rPr>
                <w:rFonts w:eastAsia="Times New Roman"/>
                <w:sz w:val="20"/>
                <w:szCs w:val="20"/>
              </w:rPr>
            </w:pPr>
          </w:p>
        </w:tc>
        <w:tc>
          <w:tcPr>
            <w:tcW w:w="5" w:type="pct"/>
            <w:vAlign w:val="center"/>
            <w:hideMark/>
          </w:tcPr>
          <w:p w14:paraId="63F3B2B5" w14:textId="77777777" w:rsidR="00000000" w:rsidRDefault="00E642D2">
            <w:pPr>
              <w:spacing w:after="100"/>
              <w:rPr>
                <w:rFonts w:eastAsia="Times New Roman"/>
                <w:sz w:val="20"/>
                <w:szCs w:val="20"/>
              </w:rPr>
            </w:pPr>
          </w:p>
        </w:tc>
        <w:tc>
          <w:tcPr>
            <w:tcW w:w="50" w:type="pct"/>
            <w:vAlign w:val="center"/>
            <w:hideMark/>
          </w:tcPr>
          <w:p w14:paraId="171BC5B0" w14:textId="77777777" w:rsidR="00000000" w:rsidRDefault="00E642D2">
            <w:pPr>
              <w:spacing w:after="100"/>
              <w:rPr>
                <w:rFonts w:eastAsia="Times New Roman"/>
                <w:sz w:val="20"/>
                <w:szCs w:val="20"/>
              </w:rPr>
            </w:pPr>
          </w:p>
        </w:tc>
        <w:tc>
          <w:tcPr>
            <w:tcW w:w="488" w:type="pct"/>
            <w:vAlign w:val="center"/>
            <w:hideMark/>
          </w:tcPr>
          <w:p w14:paraId="1F7BB50D" w14:textId="77777777" w:rsidR="00000000" w:rsidRDefault="00E642D2">
            <w:pPr>
              <w:spacing w:after="100"/>
              <w:rPr>
                <w:rFonts w:eastAsia="Times New Roman"/>
                <w:sz w:val="20"/>
                <w:szCs w:val="20"/>
              </w:rPr>
            </w:pPr>
          </w:p>
        </w:tc>
        <w:tc>
          <w:tcPr>
            <w:tcW w:w="5" w:type="pct"/>
            <w:vAlign w:val="center"/>
            <w:hideMark/>
          </w:tcPr>
          <w:p w14:paraId="67DD6B78" w14:textId="77777777" w:rsidR="00000000" w:rsidRDefault="00E642D2">
            <w:pPr>
              <w:spacing w:after="100"/>
              <w:rPr>
                <w:rFonts w:eastAsia="Times New Roman"/>
                <w:sz w:val="20"/>
                <w:szCs w:val="20"/>
              </w:rPr>
            </w:pPr>
          </w:p>
        </w:tc>
        <w:tc>
          <w:tcPr>
            <w:tcW w:w="5" w:type="pct"/>
            <w:vAlign w:val="center"/>
            <w:hideMark/>
          </w:tcPr>
          <w:p w14:paraId="3470B9D4" w14:textId="77777777" w:rsidR="00000000" w:rsidRDefault="00E642D2">
            <w:pPr>
              <w:spacing w:after="100"/>
              <w:rPr>
                <w:rFonts w:eastAsia="Times New Roman"/>
                <w:sz w:val="20"/>
                <w:szCs w:val="20"/>
              </w:rPr>
            </w:pPr>
          </w:p>
        </w:tc>
        <w:tc>
          <w:tcPr>
            <w:tcW w:w="21" w:type="pct"/>
            <w:vAlign w:val="center"/>
            <w:hideMark/>
          </w:tcPr>
          <w:p w14:paraId="6395CEAF" w14:textId="77777777" w:rsidR="00000000" w:rsidRDefault="00E642D2">
            <w:pPr>
              <w:spacing w:after="100"/>
              <w:rPr>
                <w:rFonts w:eastAsia="Times New Roman"/>
                <w:sz w:val="20"/>
                <w:szCs w:val="20"/>
              </w:rPr>
            </w:pPr>
          </w:p>
        </w:tc>
        <w:tc>
          <w:tcPr>
            <w:tcW w:w="5" w:type="pct"/>
            <w:vAlign w:val="center"/>
            <w:hideMark/>
          </w:tcPr>
          <w:p w14:paraId="0526F328" w14:textId="77777777" w:rsidR="00000000" w:rsidRDefault="00E642D2">
            <w:pPr>
              <w:spacing w:after="100"/>
              <w:rPr>
                <w:rFonts w:eastAsia="Times New Roman"/>
                <w:sz w:val="20"/>
                <w:szCs w:val="20"/>
              </w:rPr>
            </w:pPr>
          </w:p>
        </w:tc>
        <w:tc>
          <w:tcPr>
            <w:tcW w:w="50" w:type="pct"/>
            <w:vAlign w:val="center"/>
            <w:hideMark/>
          </w:tcPr>
          <w:p w14:paraId="424B085E" w14:textId="77777777" w:rsidR="00000000" w:rsidRDefault="00E642D2">
            <w:pPr>
              <w:spacing w:after="100"/>
              <w:rPr>
                <w:rFonts w:eastAsia="Times New Roman"/>
                <w:sz w:val="20"/>
                <w:szCs w:val="20"/>
              </w:rPr>
            </w:pPr>
          </w:p>
        </w:tc>
        <w:tc>
          <w:tcPr>
            <w:tcW w:w="488" w:type="pct"/>
            <w:vAlign w:val="center"/>
            <w:hideMark/>
          </w:tcPr>
          <w:p w14:paraId="538CD8E3" w14:textId="77777777" w:rsidR="00000000" w:rsidRDefault="00E642D2">
            <w:pPr>
              <w:spacing w:after="100"/>
              <w:rPr>
                <w:rFonts w:eastAsia="Times New Roman"/>
                <w:sz w:val="20"/>
                <w:szCs w:val="20"/>
              </w:rPr>
            </w:pPr>
          </w:p>
        </w:tc>
        <w:tc>
          <w:tcPr>
            <w:tcW w:w="5" w:type="pct"/>
            <w:vAlign w:val="center"/>
            <w:hideMark/>
          </w:tcPr>
          <w:p w14:paraId="5D695507" w14:textId="77777777" w:rsidR="00000000" w:rsidRDefault="00E642D2">
            <w:pPr>
              <w:spacing w:after="100"/>
              <w:rPr>
                <w:rFonts w:eastAsia="Times New Roman"/>
                <w:sz w:val="20"/>
                <w:szCs w:val="20"/>
              </w:rPr>
            </w:pPr>
          </w:p>
        </w:tc>
        <w:tc>
          <w:tcPr>
            <w:tcW w:w="5" w:type="pct"/>
            <w:vAlign w:val="center"/>
            <w:hideMark/>
          </w:tcPr>
          <w:p w14:paraId="2CEFE235" w14:textId="77777777" w:rsidR="00000000" w:rsidRDefault="00E642D2">
            <w:pPr>
              <w:spacing w:after="100"/>
              <w:rPr>
                <w:rFonts w:eastAsia="Times New Roman"/>
                <w:sz w:val="20"/>
                <w:szCs w:val="20"/>
              </w:rPr>
            </w:pPr>
          </w:p>
        </w:tc>
        <w:tc>
          <w:tcPr>
            <w:tcW w:w="21" w:type="pct"/>
            <w:vAlign w:val="center"/>
            <w:hideMark/>
          </w:tcPr>
          <w:p w14:paraId="09C5DDFA" w14:textId="77777777" w:rsidR="00000000" w:rsidRDefault="00E642D2">
            <w:pPr>
              <w:spacing w:after="100"/>
              <w:rPr>
                <w:rFonts w:eastAsia="Times New Roman"/>
                <w:sz w:val="20"/>
                <w:szCs w:val="20"/>
              </w:rPr>
            </w:pPr>
          </w:p>
        </w:tc>
        <w:tc>
          <w:tcPr>
            <w:tcW w:w="5" w:type="pct"/>
            <w:vAlign w:val="center"/>
            <w:hideMark/>
          </w:tcPr>
          <w:p w14:paraId="06E187AE" w14:textId="77777777" w:rsidR="00000000" w:rsidRDefault="00E642D2">
            <w:pPr>
              <w:spacing w:after="100"/>
              <w:rPr>
                <w:rFonts w:eastAsia="Times New Roman"/>
                <w:sz w:val="20"/>
                <w:szCs w:val="20"/>
              </w:rPr>
            </w:pPr>
          </w:p>
        </w:tc>
        <w:tc>
          <w:tcPr>
            <w:tcW w:w="50" w:type="pct"/>
            <w:vAlign w:val="center"/>
            <w:hideMark/>
          </w:tcPr>
          <w:p w14:paraId="151ED91C" w14:textId="77777777" w:rsidR="00000000" w:rsidRDefault="00E642D2">
            <w:pPr>
              <w:spacing w:after="100"/>
              <w:rPr>
                <w:rFonts w:eastAsia="Times New Roman"/>
                <w:sz w:val="20"/>
                <w:szCs w:val="20"/>
              </w:rPr>
            </w:pPr>
          </w:p>
        </w:tc>
        <w:tc>
          <w:tcPr>
            <w:tcW w:w="488" w:type="pct"/>
            <w:vAlign w:val="center"/>
            <w:hideMark/>
          </w:tcPr>
          <w:p w14:paraId="5B7BB1CE" w14:textId="77777777" w:rsidR="00000000" w:rsidRDefault="00E642D2">
            <w:pPr>
              <w:spacing w:after="100"/>
              <w:rPr>
                <w:rFonts w:eastAsia="Times New Roman"/>
                <w:sz w:val="20"/>
                <w:szCs w:val="20"/>
              </w:rPr>
            </w:pPr>
          </w:p>
        </w:tc>
        <w:tc>
          <w:tcPr>
            <w:tcW w:w="5" w:type="pct"/>
            <w:vAlign w:val="center"/>
            <w:hideMark/>
          </w:tcPr>
          <w:p w14:paraId="3361133D" w14:textId="77777777" w:rsidR="00000000" w:rsidRDefault="00E642D2">
            <w:pPr>
              <w:spacing w:after="100"/>
              <w:rPr>
                <w:rFonts w:eastAsia="Times New Roman"/>
                <w:sz w:val="20"/>
                <w:szCs w:val="20"/>
              </w:rPr>
            </w:pPr>
          </w:p>
        </w:tc>
        <w:tc>
          <w:tcPr>
            <w:tcW w:w="5" w:type="pct"/>
            <w:vAlign w:val="center"/>
            <w:hideMark/>
          </w:tcPr>
          <w:p w14:paraId="2E2BD81D" w14:textId="77777777" w:rsidR="00000000" w:rsidRDefault="00E642D2">
            <w:pPr>
              <w:spacing w:after="100"/>
              <w:rPr>
                <w:rFonts w:eastAsia="Times New Roman"/>
                <w:sz w:val="20"/>
                <w:szCs w:val="20"/>
              </w:rPr>
            </w:pPr>
          </w:p>
        </w:tc>
        <w:tc>
          <w:tcPr>
            <w:tcW w:w="21" w:type="pct"/>
            <w:vAlign w:val="center"/>
            <w:hideMark/>
          </w:tcPr>
          <w:p w14:paraId="630E98EA" w14:textId="77777777" w:rsidR="00000000" w:rsidRDefault="00E642D2">
            <w:pPr>
              <w:spacing w:after="100"/>
              <w:rPr>
                <w:rFonts w:eastAsia="Times New Roman"/>
                <w:sz w:val="20"/>
                <w:szCs w:val="20"/>
              </w:rPr>
            </w:pPr>
          </w:p>
        </w:tc>
        <w:tc>
          <w:tcPr>
            <w:tcW w:w="5" w:type="pct"/>
            <w:vAlign w:val="center"/>
            <w:hideMark/>
          </w:tcPr>
          <w:p w14:paraId="420D34AE" w14:textId="77777777" w:rsidR="00000000" w:rsidRDefault="00E642D2">
            <w:pPr>
              <w:spacing w:after="100"/>
              <w:rPr>
                <w:rFonts w:eastAsia="Times New Roman"/>
                <w:sz w:val="20"/>
                <w:szCs w:val="20"/>
              </w:rPr>
            </w:pPr>
          </w:p>
        </w:tc>
        <w:tc>
          <w:tcPr>
            <w:tcW w:w="50" w:type="pct"/>
            <w:vAlign w:val="center"/>
            <w:hideMark/>
          </w:tcPr>
          <w:p w14:paraId="0FAAD1BA" w14:textId="77777777" w:rsidR="00000000" w:rsidRDefault="00E642D2">
            <w:pPr>
              <w:spacing w:after="100"/>
              <w:rPr>
                <w:rFonts w:eastAsia="Times New Roman"/>
                <w:sz w:val="20"/>
                <w:szCs w:val="20"/>
              </w:rPr>
            </w:pPr>
          </w:p>
        </w:tc>
        <w:tc>
          <w:tcPr>
            <w:tcW w:w="488" w:type="pct"/>
            <w:vAlign w:val="center"/>
            <w:hideMark/>
          </w:tcPr>
          <w:p w14:paraId="273C903B" w14:textId="77777777" w:rsidR="00000000" w:rsidRDefault="00E642D2">
            <w:pPr>
              <w:spacing w:after="100"/>
              <w:rPr>
                <w:rFonts w:eastAsia="Times New Roman"/>
                <w:sz w:val="20"/>
                <w:szCs w:val="20"/>
              </w:rPr>
            </w:pPr>
          </w:p>
        </w:tc>
        <w:tc>
          <w:tcPr>
            <w:tcW w:w="5" w:type="pct"/>
            <w:vAlign w:val="center"/>
            <w:hideMark/>
          </w:tcPr>
          <w:p w14:paraId="59760218" w14:textId="77777777" w:rsidR="00000000" w:rsidRDefault="00E642D2">
            <w:pPr>
              <w:spacing w:after="100"/>
              <w:rPr>
                <w:rFonts w:eastAsia="Times New Roman"/>
                <w:sz w:val="20"/>
                <w:szCs w:val="20"/>
              </w:rPr>
            </w:pPr>
          </w:p>
        </w:tc>
        <w:tc>
          <w:tcPr>
            <w:tcW w:w="5" w:type="pct"/>
            <w:vAlign w:val="center"/>
            <w:hideMark/>
          </w:tcPr>
          <w:p w14:paraId="1F3B4AAE" w14:textId="77777777" w:rsidR="00000000" w:rsidRDefault="00E642D2">
            <w:pPr>
              <w:spacing w:after="100"/>
              <w:rPr>
                <w:rFonts w:eastAsia="Times New Roman"/>
                <w:sz w:val="20"/>
                <w:szCs w:val="20"/>
              </w:rPr>
            </w:pPr>
          </w:p>
        </w:tc>
        <w:tc>
          <w:tcPr>
            <w:tcW w:w="21" w:type="pct"/>
            <w:vAlign w:val="center"/>
            <w:hideMark/>
          </w:tcPr>
          <w:p w14:paraId="40ACC7A2" w14:textId="77777777" w:rsidR="00000000" w:rsidRDefault="00E642D2">
            <w:pPr>
              <w:spacing w:after="100"/>
              <w:rPr>
                <w:rFonts w:eastAsia="Times New Roman"/>
                <w:sz w:val="20"/>
                <w:szCs w:val="20"/>
              </w:rPr>
            </w:pPr>
          </w:p>
        </w:tc>
        <w:tc>
          <w:tcPr>
            <w:tcW w:w="5" w:type="pct"/>
            <w:vAlign w:val="center"/>
            <w:hideMark/>
          </w:tcPr>
          <w:p w14:paraId="3F736433" w14:textId="77777777" w:rsidR="00000000" w:rsidRDefault="00E642D2">
            <w:pPr>
              <w:spacing w:after="100"/>
              <w:rPr>
                <w:rFonts w:eastAsia="Times New Roman"/>
                <w:sz w:val="20"/>
                <w:szCs w:val="20"/>
              </w:rPr>
            </w:pPr>
          </w:p>
        </w:tc>
        <w:tc>
          <w:tcPr>
            <w:tcW w:w="50" w:type="pct"/>
            <w:vAlign w:val="center"/>
            <w:hideMark/>
          </w:tcPr>
          <w:p w14:paraId="48D7C3E8" w14:textId="77777777" w:rsidR="00000000" w:rsidRDefault="00E642D2">
            <w:pPr>
              <w:spacing w:after="100"/>
              <w:rPr>
                <w:rFonts w:eastAsia="Times New Roman"/>
                <w:sz w:val="20"/>
                <w:szCs w:val="20"/>
              </w:rPr>
            </w:pPr>
          </w:p>
        </w:tc>
        <w:tc>
          <w:tcPr>
            <w:tcW w:w="488" w:type="pct"/>
            <w:vAlign w:val="center"/>
            <w:hideMark/>
          </w:tcPr>
          <w:p w14:paraId="18836AC8" w14:textId="77777777" w:rsidR="00000000" w:rsidRDefault="00E642D2">
            <w:pPr>
              <w:spacing w:after="100"/>
              <w:rPr>
                <w:rFonts w:eastAsia="Times New Roman"/>
                <w:sz w:val="20"/>
                <w:szCs w:val="20"/>
              </w:rPr>
            </w:pPr>
          </w:p>
        </w:tc>
        <w:tc>
          <w:tcPr>
            <w:tcW w:w="5" w:type="pct"/>
            <w:vAlign w:val="center"/>
            <w:hideMark/>
          </w:tcPr>
          <w:p w14:paraId="04A449C9" w14:textId="77777777" w:rsidR="00000000" w:rsidRDefault="00E642D2">
            <w:pPr>
              <w:spacing w:after="100"/>
              <w:rPr>
                <w:rFonts w:eastAsia="Times New Roman"/>
                <w:sz w:val="20"/>
                <w:szCs w:val="20"/>
              </w:rPr>
            </w:pPr>
          </w:p>
        </w:tc>
      </w:tr>
      <w:tr w:rsidR="00000000" w14:paraId="6A791B99" w14:textId="77777777">
        <w:trPr>
          <w:divId w:val="690880753"/>
          <w:trHeight w:val="220"/>
          <w:jc w:val="center"/>
        </w:trPr>
        <w:tc>
          <w:tcPr>
            <w:tcW w:w="0" w:type="auto"/>
            <w:gridSpan w:val="3"/>
            <w:tcMar>
              <w:top w:w="30" w:type="dxa"/>
              <w:left w:w="20" w:type="dxa"/>
              <w:bottom w:w="30" w:type="dxa"/>
              <w:right w:w="20" w:type="dxa"/>
            </w:tcMar>
            <w:vAlign w:val="bottom"/>
            <w:hideMark/>
          </w:tcPr>
          <w:p w14:paraId="39A88139" w14:textId="77777777" w:rsidR="00000000" w:rsidRDefault="00E642D2">
            <w:pPr>
              <w:spacing w:after="100"/>
              <w:jc w:val="cente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10724D17" w14:textId="77777777" w:rsidR="00000000" w:rsidRDefault="00E642D2">
            <w:pPr>
              <w:spacing w:after="100"/>
              <w:jc w:val="center"/>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14:paraId="0C04159E" w14:textId="77777777" w:rsidR="00000000" w:rsidRDefault="00E642D2">
            <w:pPr>
              <w:spacing w:after="100"/>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14:paraId="13BE12F6" w14:textId="77777777" w:rsidR="00000000" w:rsidRDefault="00E642D2">
            <w:pPr>
              <w:spacing w:after="100"/>
              <w:jc w:val="cente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7DEA228F" w14:textId="77777777" w:rsidR="00000000" w:rsidRDefault="00E642D2">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1A3CB4D3" w14:textId="77777777" w:rsidR="00000000" w:rsidRDefault="00E642D2">
            <w:pPr>
              <w:spacing w:after="100"/>
              <w:jc w:val="center"/>
              <w:rPr>
                <w:rFonts w:eastAsia="Times New Roman"/>
              </w:rPr>
            </w:pPr>
            <w:r>
              <w:rPr>
                <w:rFonts w:eastAsia="Times New Roman"/>
                <w:b/>
                <w:bCs/>
                <w:color w:val="000000"/>
                <w:sz w:val="16"/>
                <w:szCs w:val="16"/>
              </w:rPr>
              <w:t>Additional</w:t>
            </w:r>
            <w:r>
              <w:rPr>
                <w:rFonts w:eastAsia="Times New Roman"/>
                <w:b/>
                <w:bCs/>
                <w:color w:val="000000"/>
                <w:sz w:val="16"/>
                <w:szCs w:val="16"/>
              </w:rPr>
              <w:br/>
              <w:t>Paid-In</w:t>
            </w:r>
            <w:r>
              <w:rPr>
                <w:rFonts w:eastAsia="Times New Roman"/>
                <w:b/>
                <w:bCs/>
                <w:color w:val="000000"/>
                <w:sz w:val="16"/>
                <w:szCs w:val="16"/>
              </w:rPr>
              <w:br/>
              <w:t>Capital</w:t>
            </w:r>
          </w:p>
        </w:tc>
        <w:tc>
          <w:tcPr>
            <w:tcW w:w="0" w:type="auto"/>
            <w:gridSpan w:val="3"/>
            <w:tcMar>
              <w:top w:w="0" w:type="dxa"/>
              <w:left w:w="20" w:type="dxa"/>
              <w:bottom w:w="0" w:type="dxa"/>
              <w:right w:w="20" w:type="dxa"/>
            </w:tcMar>
            <w:vAlign w:val="center"/>
            <w:hideMark/>
          </w:tcPr>
          <w:p w14:paraId="25F1B348" w14:textId="77777777" w:rsidR="00000000" w:rsidRDefault="00E642D2">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4477A693" w14:textId="77777777" w:rsidR="00000000" w:rsidRDefault="00E642D2">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Other</w:t>
            </w:r>
            <w:r>
              <w:rPr>
                <w:rFonts w:eastAsia="Times New Roman"/>
                <w:b/>
                <w:bCs/>
                <w:color w:val="000000"/>
                <w:sz w:val="16"/>
                <w:szCs w:val="16"/>
              </w:rPr>
              <w:br/>
            </w:r>
            <w:r>
              <w:rPr>
                <w:rFonts w:eastAsia="Times New Roman"/>
                <w:b/>
                <w:bCs/>
                <w:color w:val="000000"/>
                <w:sz w:val="16"/>
                <w:szCs w:val="16"/>
              </w:rPr>
              <w:t>Comprehensive Loss</w:t>
            </w:r>
          </w:p>
        </w:tc>
        <w:tc>
          <w:tcPr>
            <w:tcW w:w="0" w:type="auto"/>
            <w:gridSpan w:val="3"/>
            <w:tcMar>
              <w:top w:w="0" w:type="dxa"/>
              <w:left w:w="20" w:type="dxa"/>
              <w:bottom w:w="0" w:type="dxa"/>
              <w:right w:w="20" w:type="dxa"/>
            </w:tcMar>
            <w:vAlign w:val="center"/>
            <w:hideMark/>
          </w:tcPr>
          <w:p w14:paraId="3D3E31F0" w14:textId="77777777" w:rsidR="00000000" w:rsidRDefault="00E642D2">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160EAA8B" w14:textId="77777777" w:rsidR="00000000" w:rsidRDefault="00E642D2">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Deficit</w:t>
            </w:r>
          </w:p>
        </w:tc>
        <w:tc>
          <w:tcPr>
            <w:tcW w:w="0" w:type="auto"/>
            <w:gridSpan w:val="3"/>
            <w:tcMar>
              <w:top w:w="0" w:type="dxa"/>
              <w:left w:w="20" w:type="dxa"/>
              <w:bottom w:w="0" w:type="dxa"/>
              <w:right w:w="20" w:type="dxa"/>
            </w:tcMar>
            <w:vAlign w:val="center"/>
            <w:hideMark/>
          </w:tcPr>
          <w:p w14:paraId="4BB14E9E" w14:textId="77777777" w:rsidR="00000000" w:rsidRDefault="00E642D2">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6C21DF1C" w14:textId="77777777" w:rsidR="00000000" w:rsidRDefault="00E642D2">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Stockholders’</w:t>
            </w:r>
            <w:r>
              <w:rPr>
                <w:rFonts w:eastAsia="Times New Roman"/>
                <w:b/>
                <w:bCs/>
                <w:color w:val="000000"/>
                <w:sz w:val="16"/>
                <w:szCs w:val="16"/>
              </w:rPr>
              <w:br/>
              <w:t>Equity</w:t>
            </w:r>
          </w:p>
        </w:tc>
      </w:tr>
      <w:tr w:rsidR="00000000" w14:paraId="53E76B04" w14:textId="77777777">
        <w:trPr>
          <w:divId w:val="690880753"/>
          <w:trHeight w:val="220"/>
          <w:jc w:val="center"/>
        </w:trPr>
        <w:tc>
          <w:tcPr>
            <w:tcW w:w="0" w:type="auto"/>
            <w:gridSpan w:val="3"/>
            <w:tcMar>
              <w:top w:w="30" w:type="dxa"/>
              <w:left w:w="20" w:type="dxa"/>
              <w:bottom w:w="30" w:type="dxa"/>
              <w:right w:w="20" w:type="dxa"/>
            </w:tcMar>
            <w:vAlign w:val="bottom"/>
            <w:hideMark/>
          </w:tcPr>
          <w:p w14:paraId="4324A21C" w14:textId="77777777" w:rsidR="00000000" w:rsidRDefault="00E642D2">
            <w:pPr>
              <w:spacing w:after="100"/>
              <w:jc w:val="center"/>
              <w:rPr>
                <w:rFonts w:eastAsia="Times New Roman"/>
              </w:rPr>
            </w:pPr>
            <w:r>
              <w:rPr>
                <w:rFonts w:eastAsia="Times New Roman"/>
                <w:b/>
                <w:bCs/>
                <w:color w:val="000000"/>
                <w:sz w:val="16"/>
                <w:szCs w:val="16"/>
              </w:rPr>
              <w:t> </w:t>
            </w:r>
          </w:p>
        </w:tc>
        <w:tc>
          <w:tcPr>
            <w:tcW w:w="0" w:type="auto"/>
            <w:gridSpan w:val="9"/>
            <w:tcMar>
              <w:top w:w="30" w:type="dxa"/>
              <w:left w:w="20" w:type="dxa"/>
              <w:bottom w:w="30" w:type="dxa"/>
              <w:right w:w="20" w:type="dxa"/>
            </w:tcMar>
            <w:vAlign w:val="bottom"/>
            <w:hideMark/>
          </w:tcPr>
          <w:p w14:paraId="6F6BEABB" w14:textId="77777777" w:rsidR="00000000" w:rsidRDefault="00E642D2">
            <w:pPr>
              <w:spacing w:after="100"/>
              <w:jc w:val="center"/>
              <w:rPr>
                <w:rFonts w:eastAsia="Times New Roman"/>
              </w:rPr>
            </w:pPr>
            <w:r>
              <w:rPr>
                <w:rFonts w:eastAsia="Times New Roman"/>
                <w:b/>
                <w:bCs/>
                <w:color w:val="000000"/>
                <w:sz w:val="16"/>
                <w:szCs w:val="16"/>
              </w:rPr>
              <w:t>Common Stock</w:t>
            </w:r>
          </w:p>
        </w:tc>
        <w:tc>
          <w:tcPr>
            <w:tcW w:w="0" w:type="auto"/>
            <w:gridSpan w:val="3"/>
            <w:tcMar>
              <w:top w:w="0" w:type="dxa"/>
              <w:left w:w="20" w:type="dxa"/>
              <w:bottom w:w="0" w:type="dxa"/>
              <w:right w:w="20" w:type="dxa"/>
            </w:tcMar>
            <w:vAlign w:val="center"/>
            <w:hideMark/>
          </w:tcPr>
          <w:p w14:paraId="1A18EA9E" w14:textId="77777777" w:rsidR="00000000" w:rsidRDefault="00E642D2">
            <w:pPr>
              <w:spacing w:after="100"/>
              <w:jc w:val="center"/>
              <w:rPr>
                <w:rFonts w:eastAsia="Times New Roman"/>
              </w:rPr>
            </w:pPr>
          </w:p>
        </w:tc>
        <w:tc>
          <w:tcPr>
            <w:tcW w:w="0" w:type="auto"/>
            <w:gridSpan w:val="3"/>
            <w:vMerge/>
            <w:vAlign w:val="center"/>
            <w:hideMark/>
          </w:tcPr>
          <w:p w14:paraId="48ED6B6A" w14:textId="77777777" w:rsidR="00000000" w:rsidRDefault="00E642D2">
            <w:pPr>
              <w:spacing w:after="100"/>
              <w:rPr>
                <w:rFonts w:eastAsia="Times New Roman"/>
              </w:rPr>
            </w:pPr>
          </w:p>
        </w:tc>
        <w:tc>
          <w:tcPr>
            <w:tcW w:w="0" w:type="auto"/>
            <w:gridSpan w:val="3"/>
            <w:tcMar>
              <w:top w:w="0" w:type="dxa"/>
              <w:left w:w="20" w:type="dxa"/>
              <w:bottom w:w="0" w:type="dxa"/>
              <w:right w:w="20" w:type="dxa"/>
            </w:tcMar>
            <w:vAlign w:val="center"/>
            <w:hideMark/>
          </w:tcPr>
          <w:p w14:paraId="573EAE4D" w14:textId="77777777" w:rsidR="00000000" w:rsidRDefault="00E642D2">
            <w:pPr>
              <w:spacing w:after="100"/>
              <w:rPr>
                <w:rFonts w:eastAsia="Times New Roman"/>
                <w:sz w:val="20"/>
                <w:szCs w:val="20"/>
              </w:rPr>
            </w:pPr>
          </w:p>
        </w:tc>
        <w:tc>
          <w:tcPr>
            <w:tcW w:w="0" w:type="auto"/>
            <w:gridSpan w:val="3"/>
            <w:vMerge/>
            <w:vAlign w:val="center"/>
            <w:hideMark/>
          </w:tcPr>
          <w:p w14:paraId="1AB1B649" w14:textId="77777777" w:rsidR="00000000" w:rsidRDefault="00E642D2">
            <w:pPr>
              <w:spacing w:after="100"/>
              <w:rPr>
                <w:rFonts w:eastAsia="Times New Roman"/>
              </w:rPr>
            </w:pPr>
          </w:p>
        </w:tc>
        <w:tc>
          <w:tcPr>
            <w:tcW w:w="0" w:type="auto"/>
            <w:gridSpan w:val="3"/>
            <w:tcMar>
              <w:top w:w="0" w:type="dxa"/>
              <w:left w:w="20" w:type="dxa"/>
              <w:bottom w:w="0" w:type="dxa"/>
              <w:right w:w="20" w:type="dxa"/>
            </w:tcMar>
            <w:vAlign w:val="center"/>
            <w:hideMark/>
          </w:tcPr>
          <w:p w14:paraId="2EAAE118" w14:textId="77777777" w:rsidR="00000000" w:rsidRDefault="00E642D2">
            <w:pPr>
              <w:spacing w:after="100"/>
              <w:rPr>
                <w:rFonts w:eastAsia="Times New Roman"/>
                <w:sz w:val="20"/>
                <w:szCs w:val="20"/>
              </w:rPr>
            </w:pPr>
          </w:p>
        </w:tc>
        <w:tc>
          <w:tcPr>
            <w:tcW w:w="0" w:type="auto"/>
            <w:gridSpan w:val="3"/>
            <w:vMerge/>
            <w:vAlign w:val="center"/>
            <w:hideMark/>
          </w:tcPr>
          <w:p w14:paraId="6C8A0FA3" w14:textId="77777777" w:rsidR="00000000" w:rsidRDefault="00E642D2">
            <w:pPr>
              <w:spacing w:after="100"/>
              <w:rPr>
                <w:rFonts w:eastAsia="Times New Roman"/>
              </w:rPr>
            </w:pPr>
          </w:p>
        </w:tc>
        <w:tc>
          <w:tcPr>
            <w:tcW w:w="0" w:type="auto"/>
            <w:gridSpan w:val="3"/>
            <w:tcMar>
              <w:top w:w="0" w:type="dxa"/>
              <w:left w:w="20" w:type="dxa"/>
              <w:bottom w:w="0" w:type="dxa"/>
              <w:right w:w="20" w:type="dxa"/>
            </w:tcMar>
            <w:vAlign w:val="center"/>
            <w:hideMark/>
          </w:tcPr>
          <w:p w14:paraId="0786C9B8" w14:textId="77777777" w:rsidR="00000000" w:rsidRDefault="00E642D2">
            <w:pPr>
              <w:spacing w:after="100"/>
              <w:rPr>
                <w:rFonts w:eastAsia="Times New Roman"/>
                <w:sz w:val="20"/>
                <w:szCs w:val="20"/>
              </w:rPr>
            </w:pPr>
          </w:p>
        </w:tc>
        <w:tc>
          <w:tcPr>
            <w:tcW w:w="0" w:type="auto"/>
            <w:gridSpan w:val="3"/>
            <w:vMerge/>
            <w:vAlign w:val="center"/>
            <w:hideMark/>
          </w:tcPr>
          <w:p w14:paraId="58F541BA" w14:textId="77777777" w:rsidR="00000000" w:rsidRDefault="00E642D2">
            <w:pPr>
              <w:spacing w:after="100"/>
              <w:rPr>
                <w:rFonts w:eastAsia="Times New Roman"/>
              </w:rPr>
            </w:pPr>
          </w:p>
        </w:tc>
      </w:tr>
      <w:tr w:rsidR="00000000" w14:paraId="7F3A02CD" w14:textId="77777777">
        <w:trPr>
          <w:divId w:val="690880753"/>
          <w:trHeight w:val="220"/>
          <w:jc w:val="center"/>
        </w:trPr>
        <w:tc>
          <w:tcPr>
            <w:tcW w:w="0" w:type="auto"/>
            <w:gridSpan w:val="3"/>
            <w:tcMar>
              <w:top w:w="30" w:type="dxa"/>
              <w:left w:w="20" w:type="dxa"/>
              <w:bottom w:w="30" w:type="dxa"/>
              <w:right w:w="20" w:type="dxa"/>
            </w:tcMar>
            <w:vAlign w:val="bottom"/>
            <w:hideMark/>
          </w:tcPr>
          <w:p w14:paraId="70014840" w14:textId="77777777" w:rsidR="00000000" w:rsidRDefault="00E642D2">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7C3DAA3F" w14:textId="77777777" w:rsidR="00000000" w:rsidRDefault="00E642D2">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64B91B69" w14:textId="77777777" w:rsidR="00000000" w:rsidRDefault="00E642D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C5D73F9" w14:textId="77777777" w:rsidR="00000000" w:rsidRDefault="00E642D2">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1836CF5B" w14:textId="77777777" w:rsidR="00000000" w:rsidRDefault="00E642D2">
            <w:pPr>
              <w:spacing w:after="100"/>
              <w:jc w:val="center"/>
              <w:rPr>
                <w:rFonts w:eastAsia="Times New Roman"/>
              </w:rPr>
            </w:pPr>
          </w:p>
        </w:tc>
        <w:tc>
          <w:tcPr>
            <w:tcW w:w="0" w:type="auto"/>
            <w:gridSpan w:val="3"/>
            <w:vMerge/>
            <w:vAlign w:val="center"/>
            <w:hideMark/>
          </w:tcPr>
          <w:p w14:paraId="09BD9CDF" w14:textId="77777777" w:rsidR="00000000" w:rsidRDefault="00E642D2">
            <w:pPr>
              <w:spacing w:after="100"/>
              <w:rPr>
                <w:rFonts w:eastAsia="Times New Roman"/>
              </w:rPr>
            </w:pPr>
          </w:p>
        </w:tc>
        <w:tc>
          <w:tcPr>
            <w:tcW w:w="0" w:type="auto"/>
            <w:gridSpan w:val="3"/>
            <w:tcMar>
              <w:top w:w="0" w:type="dxa"/>
              <w:left w:w="20" w:type="dxa"/>
              <w:bottom w:w="0" w:type="dxa"/>
              <w:right w:w="20" w:type="dxa"/>
            </w:tcMar>
            <w:vAlign w:val="center"/>
            <w:hideMark/>
          </w:tcPr>
          <w:p w14:paraId="4A37BD13" w14:textId="77777777" w:rsidR="00000000" w:rsidRDefault="00E642D2">
            <w:pPr>
              <w:spacing w:after="100"/>
              <w:rPr>
                <w:rFonts w:eastAsia="Times New Roman"/>
                <w:sz w:val="20"/>
                <w:szCs w:val="20"/>
              </w:rPr>
            </w:pPr>
          </w:p>
        </w:tc>
        <w:tc>
          <w:tcPr>
            <w:tcW w:w="0" w:type="auto"/>
            <w:gridSpan w:val="3"/>
            <w:vMerge/>
            <w:vAlign w:val="center"/>
            <w:hideMark/>
          </w:tcPr>
          <w:p w14:paraId="575D663B" w14:textId="77777777" w:rsidR="00000000" w:rsidRDefault="00E642D2">
            <w:pPr>
              <w:spacing w:after="100"/>
              <w:rPr>
                <w:rFonts w:eastAsia="Times New Roman"/>
              </w:rPr>
            </w:pPr>
          </w:p>
        </w:tc>
        <w:tc>
          <w:tcPr>
            <w:tcW w:w="0" w:type="auto"/>
            <w:gridSpan w:val="3"/>
            <w:tcMar>
              <w:top w:w="0" w:type="dxa"/>
              <w:left w:w="20" w:type="dxa"/>
              <w:bottom w:w="0" w:type="dxa"/>
              <w:right w:w="20" w:type="dxa"/>
            </w:tcMar>
            <w:vAlign w:val="center"/>
            <w:hideMark/>
          </w:tcPr>
          <w:p w14:paraId="3527C797" w14:textId="77777777" w:rsidR="00000000" w:rsidRDefault="00E642D2">
            <w:pPr>
              <w:spacing w:after="100"/>
              <w:rPr>
                <w:rFonts w:eastAsia="Times New Roman"/>
                <w:sz w:val="20"/>
                <w:szCs w:val="20"/>
              </w:rPr>
            </w:pPr>
          </w:p>
        </w:tc>
        <w:tc>
          <w:tcPr>
            <w:tcW w:w="0" w:type="auto"/>
            <w:gridSpan w:val="3"/>
            <w:vMerge/>
            <w:vAlign w:val="center"/>
            <w:hideMark/>
          </w:tcPr>
          <w:p w14:paraId="5220C3BF" w14:textId="77777777" w:rsidR="00000000" w:rsidRDefault="00E642D2">
            <w:pPr>
              <w:spacing w:after="100"/>
              <w:rPr>
                <w:rFonts w:eastAsia="Times New Roman"/>
              </w:rPr>
            </w:pPr>
          </w:p>
        </w:tc>
        <w:tc>
          <w:tcPr>
            <w:tcW w:w="0" w:type="auto"/>
            <w:gridSpan w:val="3"/>
            <w:tcMar>
              <w:top w:w="0" w:type="dxa"/>
              <w:left w:w="20" w:type="dxa"/>
              <w:bottom w:w="0" w:type="dxa"/>
              <w:right w:w="20" w:type="dxa"/>
            </w:tcMar>
            <w:vAlign w:val="center"/>
            <w:hideMark/>
          </w:tcPr>
          <w:p w14:paraId="4E0252B3" w14:textId="77777777" w:rsidR="00000000" w:rsidRDefault="00E642D2">
            <w:pPr>
              <w:spacing w:after="100"/>
              <w:rPr>
                <w:rFonts w:eastAsia="Times New Roman"/>
                <w:sz w:val="20"/>
                <w:szCs w:val="20"/>
              </w:rPr>
            </w:pPr>
          </w:p>
        </w:tc>
        <w:tc>
          <w:tcPr>
            <w:tcW w:w="0" w:type="auto"/>
            <w:gridSpan w:val="3"/>
            <w:vMerge/>
            <w:vAlign w:val="center"/>
            <w:hideMark/>
          </w:tcPr>
          <w:p w14:paraId="4A2B6E79" w14:textId="77777777" w:rsidR="00000000" w:rsidRDefault="00E642D2">
            <w:pPr>
              <w:spacing w:after="100"/>
              <w:rPr>
                <w:rFonts w:eastAsia="Times New Roman"/>
              </w:rPr>
            </w:pPr>
          </w:p>
        </w:tc>
      </w:tr>
      <w:tr w:rsidR="00000000" w14:paraId="4295E303" w14:textId="77777777">
        <w:trPr>
          <w:divId w:val="690880753"/>
          <w:jc w:val="center"/>
        </w:trPr>
        <w:tc>
          <w:tcPr>
            <w:tcW w:w="0" w:type="auto"/>
            <w:gridSpan w:val="3"/>
            <w:shd w:val="clear" w:color="auto" w:fill="CCEEFF"/>
            <w:tcMar>
              <w:top w:w="30" w:type="dxa"/>
              <w:left w:w="20" w:type="dxa"/>
              <w:bottom w:w="30" w:type="dxa"/>
              <w:right w:w="20" w:type="dxa"/>
            </w:tcMar>
            <w:vAlign w:val="bottom"/>
            <w:hideMark/>
          </w:tcPr>
          <w:p w14:paraId="6F8A736C" w14:textId="77777777" w:rsidR="00000000" w:rsidRDefault="00E642D2">
            <w:pPr>
              <w:spacing w:after="100"/>
              <w:rPr>
                <w:rFonts w:eastAsia="Times New Roman"/>
              </w:rPr>
            </w:pPr>
            <w:r>
              <w:rPr>
                <w:rFonts w:eastAsia="Times New Roman"/>
                <w:b/>
                <w:bCs/>
                <w:color w:val="000000"/>
                <w:sz w:val="16"/>
                <w:szCs w:val="16"/>
              </w:rPr>
              <w:t>Balance at December 31,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D7AE74D" w14:textId="77777777" w:rsidR="00000000" w:rsidRDefault="00E642D2">
            <w:pPr>
              <w:spacing w:after="100"/>
              <w:jc w:val="right"/>
              <w:rPr>
                <w:rFonts w:eastAsia="Times New Roman"/>
              </w:rPr>
            </w:pPr>
            <w:r>
              <w:rPr>
                <w:rFonts w:eastAsia="Times New Roman"/>
                <w:color w:val="000000"/>
                <w:sz w:val="16"/>
                <w:szCs w:val="16"/>
              </w:rPr>
              <w:t>35,552,795 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08528E"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540CC4"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C7AACB7" w14:textId="77777777" w:rsidR="00000000" w:rsidRDefault="00E642D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940EFCE" w14:textId="77777777" w:rsidR="00000000" w:rsidRDefault="00E642D2">
            <w:pPr>
              <w:spacing w:after="100"/>
              <w:jc w:val="right"/>
              <w:rPr>
                <w:rFonts w:eastAsia="Times New Roman"/>
              </w:rPr>
            </w:pPr>
            <w:r>
              <w:rPr>
                <w:rFonts w:eastAsia="Times New Roman"/>
                <w:color w:val="000000"/>
                <w:sz w:val="16"/>
                <w:szCs w:val="16"/>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3C671D"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4C7CA1"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C561610" w14:textId="77777777" w:rsidR="00000000" w:rsidRDefault="00E642D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D993B1B" w14:textId="77777777" w:rsidR="00000000" w:rsidRDefault="00E642D2">
            <w:pPr>
              <w:spacing w:after="100"/>
              <w:jc w:val="right"/>
              <w:rPr>
                <w:rFonts w:eastAsia="Times New Roman"/>
              </w:rPr>
            </w:pPr>
            <w:r>
              <w:rPr>
                <w:rFonts w:eastAsia="Times New Roman"/>
                <w:color w:val="000000"/>
                <w:sz w:val="16"/>
                <w:szCs w:val="16"/>
              </w:rPr>
              <w:t>400,918 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7D45BD"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E92FB6"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6D840F7" w14:textId="77777777" w:rsidR="00000000" w:rsidRDefault="00E642D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1413A7E" w14:textId="77777777" w:rsidR="00000000" w:rsidRDefault="00E642D2">
            <w:pPr>
              <w:spacing w:after="100"/>
              <w:jc w:val="right"/>
              <w:rPr>
                <w:rFonts w:eastAsia="Times New Roman"/>
              </w:rPr>
            </w:pPr>
            <w:r>
              <w:rPr>
                <w:rFonts w:eastAsia="Times New Roman"/>
                <w:color w:val="000000"/>
                <w:sz w:val="16"/>
                <w:szCs w:val="16"/>
              </w:rPr>
              <w:t>(</w:t>
            </w:r>
            <w:r>
              <w:rPr>
                <w:rFonts w:eastAsia="Times New Roman"/>
                <w:color w:val="000000"/>
                <w:sz w:val="16"/>
                <w:szCs w:val="16"/>
              </w:rPr>
              <w:t>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6DC9CA"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E3384D"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BF3CDCC" w14:textId="77777777" w:rsidR="00000000" w:rsidRDefault="00E642D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32ACD32" w14:textId="77777777" w:rsidR="00000000" w:rsidRDefault="00E642D2">
            <w:pPr>
              <w:spacing w:after="100"/>
              <w:jc w:val="right"/>
              <w:rPr>
                <w:rFonts w:eastAsia="Times New Roman"/>
              </w:rPr>
            </w:pPr>
            <w:r>
              <w:rPr>
                <w:rFonts w:eastAsia="Times New Roman"/>
                <w:color w:val="000000"/>
                <w:sz w:val="16"/>
                <w:szCs w:val="16"/>
              </w:rPr>
              <w:t>(117,828)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0ED8F2"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A59754"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BAB3C12" w14:textId="77777777" w:rsidR="00000000" w:rsidRDefault="00E642D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32C4E1C" w14:textId="77777777" w:rsidR="00000000" w:rsidRDefault="00E642D2">
            <w:pPr>
              <w:spacing w:after="100"/>
              <w:jc w:val="right"/>
              <w:rPr>
                <w:rFonts w:eastAsia="Times New Roman"/>
              </w:rPr>
            </w:pPr>
            <w:r>
              <w:rPr>
                <w:rFonts w:eastAsia="Times New Roman"/>
                <w:color w:val="000000"/>
                <w:sz w:val="16"/>
                <w:szCs w:val="16"/>
              </w:rPr>
              <w:t>283,061 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BD84A1" w14:textId="77777777" w:rsidR="00000000" w:rsidRDefault="00E642D2">
            <w:pPr>
              <w:spacing w:after="100"/>
              <w:jc w:val="right"/>
              <w:rPr>
                <w:rFonts w:eastAsia="Times New Roman"/>
              </w:rPr>
            </w:pPr>
          </w:p>
        </w:tc>
      </w:tr>
      <w:tr w:rsidR="00000000" w14:paraId="63D17228" w14:textId="77777777">
        <w:trPr>
          <w:divId w:val="690880753"/>
          <w:jc w:val="center"/>
        </w:trPr>
        <w:tc>
          <w:tcPr>
            <w:tcW w:w="0" w:type="auto"/>
            <w:gridSpan w:val="3"/>
            <w:shd w:val="clear" w:color="auto" w:fill="FFFFFF"/>
            <w:tcMar>
              <w:top w:w="30" w:type="dxa"/>
              <w:left w:w="200" w:type="dxa"/>
              <w:bottom w:w="30" w:type="dxa"/>
              <w:right w:w="20" w:type="dxa"/>
            </w:tcMar>
            <w:vAlign w:val="bottom"/>
            <w:hideMark/>
          </w:tcPr>
          <w:p w14:paraId="0B32D1B8" w14:textId="77777777" w:rsidR="00000000" w:rsidRDefault="00E642D2">
            <w:pPr>
              <w:spacing w:after="100"/>
              <w:rPr>
                <w:rFonts w:eastAsia="Times New Roman"/>
              </w:rPr>
            </w:pPr>
            <w:r>
              <w:rPr>
                <w:rFonts w:eastAsia="Times New Roman"/>
                <w:color w:val="000000"/>
                <w:sz w:val="16"/>
                <w:szCs w:val="16"/>
              </w:rPr>
              <w:t>Vesting of restricted stock awards</w:t>
            </w:r>
          </w:p>
        </w:tc>
        <w:tc>
          <w:tcPr>
            <w:tcW w:w="0" w:type="auto"/>
            <w:gridSpan w:val="2"/>
            <w:shd w:val="clear" w:color="auto" w:fill="FFFFFF"/>
            <w:tcMar>
              <w:top w:w="30" w:type="dxa"/>
              <w:left w:w="20" w:type="dxa"/>
              <w:bottom w:w="30" w:type="dxa"/>
              <w:right w:w="0" w:type="dxa"/>
            </w:tcMar>
            <w:vAlign w:val="bottom"/>
            <w:hideMark/>
          </w:tcPr>
          <w:p w14:paraId="37A43B56" w14:textId="77777777" w:rsidR="00000000" w:rsidRDefault="00E642D2">
            <w:pPr>
              <w:spacing w:after="100"/>
              <w:jc w:val="right"/>
              <w:rPr>
                <w:rFonts w:eastAsia="Times New Roman"/>
              </w:rPr>
            </w:pPr>
            <w:r>
              <w:rPr>
                <w:rFonts w:eastAsia="Times New Roman"/>
                <w:color w:val="000000"/>
                <w:sz w:val="16"/>
                <w:szCs w:val="16"/>
              </w:rPr>
              <w:t>30,277 </w:t>
            </w:r>
          </w:p>
        </w:tc>
        <w:tc>
          <w:tcPr>
            <w:tcW w:w="0" w:type="auto"/>
            <w:shd w:val="clear" w:color="auto" w:fill="FFFFFF"/>
            <w:tcMar>
              <w:top w:w="30" w:type="dxa"/>
              <w:left w:w="0" w:type="dxa"/>
              <w:bottom w:w="30" w:type="dxa"/>
              <w:right w:w="20" w:type="dxa"/>
            </w:tcMar>
            <w:vAlign w:val="bottom"/>
            <w:hideMark/>
          </w:tcPr>
          <w:p w14:paraId="328534A0"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40A48F"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F5D1E6"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6823721"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89A6E8"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D4FBC7" w14:textId="77777777" w:rsidR="00000000" w:rsidRDefault="00E642D2">
            <w:pPr>
              <w:spacing w:after="100"/>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14:paraId="40CBF7E8"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F2476F"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AB6A74"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31FCB2A"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C20119"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B0D2DB"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095ECEF"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AF4A58" w14:textId="77777777" w:rsidR="00000000" w:rsidRDefault="00E642D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9C3CA50" w14:textId="77777777" w:rsidR="00000000" w:rsidRDefault="00E642D2">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17355B2F" w14:textId="77777777" w:rsidR="00000000" w:rsidRDefault="00E642D2">
            <w:pPr>
              <w:spacing w:after="100"/>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14:paraId="74F7DC75" w14:textId="77777777" w:rsidR="00000000" w:rsidRDefault="00E642D2">
            <w:pPr>
              <w:spacing w:after="100"/>
              <w:jc w:val="right"/>
              <w:rPr>
                <w:rFonts w:eastAsia="Times New Roman"/>
              </w:rPr>
            </w:pPr>
          </w:p>
        </w:tc>
      </w:tr>
      <w:tr w:rsidR="00000000" w14:paraId="565BE4A8" w14:textId="77777777">
        <w:trPr>
          <w:divId w:val="690880753"/>
          <w:jc w:val="center"/>
        </w:trPr>
        <w:tc>
          <w:tcPr>
            <w:tcW w:w="0" w:type="auto"/>
            <w:gridSpan w:val="3"/>
            <w:shd w:val="clear" w:color="auto" w:fill="CCEEFF"/>
            <w:tcMar>
              <w:top w:w="30" w:type="dxa"/>
              <w:left w:w="200" w:type="dxa"/>
              <w:bottom w:w="30" w:type="dxa"/>
              <w:right w:w="20" w:type="dxa"/>
            </w:tcMar>
            <w:vAlign w:val="bottom"/>
            <w:hideMark/>
          </w:tcPr>
          <w:p w14:paraId="751559E5" w14:textId="77777777" w:rsidR="00000000" w:rsidRDefault="00E642D2">
            <w:pPr>
              <w:spacing w:after="100"/>
              <w:rPr>
                <w:rFonts w:eastAsia="Times New Roman"/>
              </w:rPr>
            </w:pPr>
            <w:r>
              <w:rPr>
                <w:rFonts w:eastAsia="Times New Roman"/>
                <w:color w:val="000000"/>
                <w:sz w:val="16"/>
                <w:szCs w:val="16"/>
              </w:rPr>
              <w:t>Option exercises</w:t>
            </w:r>
          </w:p>
        </w:tc>
        <w:tc>
          <w:tcPr>
            <w:tcW w:w="0" w:type="auto"/>
            <w:gridSpan w:val="2"/>
            <w:shd w:val="clear" w:color="auto" w:fill="CCEEFF"/>
            <w:tcMar>
              <w:top w:w="30" w:type="dxa"/>
              <w:left w:w="20" w:type="dxa"/>
              <w:bottom w:w="30" w:type="dxa"/>
              <w:right w:w="0" w:type="dxa"/>
            </w:tcMar>
            <w:vAlign w:val="bottom"/>
            <w:hideMark/>
          </w:tcPr>
          <w:p w14:paraId="4F269F93" w14:textId="77777777" w:rsidR="00000000" w:rsidRDefault="00E642D2">
            <w:pPr>
              <w:spacing w:after="100"/>
              <w:jc w:val="right"/>
              <w:rPr>
                <w:rFonts w:eastAsia="Times New Roman"/>
              </w:rPr>
            </w:pPr>
            <w:r>
              <w:rPr>
                <w:rFonts w:eastAsia="Times New Roman"/>
                <w:color w:val="000000"/>
                <w:sz w:val="16"/>
                <w:szCs w:val="16"/>
              </w:rPr>
              <w:t>165,264 </w:t>
            </w:r>
          </w:p>
        </w:tc>
        <w:tc>
          <w:tcPr>
            <w:tcW w:w="0" w:type="auto"/>
            <w:shd w:val="clear" w:color="auto" w:fill="CCEEFF"/>
            <w:tcMar>
              <w:top w:w="30" w:type="dxa"/>
              <w:left w:w="0" w:type="dxa"/>
              <w:bottom w:w="30" w:type="dxa"/>
              <w:right w:w="20" w:type="dxa"/>
            </w:tcMar>
            <w:vAlign w:val="bottom"/>
            <w:hideMark/>
          </w:tcPr>
          <w:p w14:paraId="17C4AE22"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591F1F"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0BE11F"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7C83BA6"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A543E6"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2A73F1" w14:textId="77777777" w:rsidR="00000000" w:rsidRDefault="00E642D2">
            <w:pPr>
              <w:spacing w:after="100"/>
              <w:jc w:val="right"/>
              <w:rPr>
                <w:rFonts w:eastAsia="Times New Roman"/>
              </w:rPr>
            </w:pPr>
            <w:r>
              <w:rPr>
                <w:rFonts w:eastAsia="Times New Roman"/>
                <w:color w:val="000000"/>
                <w:sz w:val="16"/>
                <w:szCs w:val="16"/>
              </w:rPr>
              <w:t>1,370 </w:t>
            </w:r>
          </w:p>
        </w:tc>
        <w:tc>
          <w:tcPr>
            <w:tcW w:w="0" w:type="auto"/>
            <w:shd w:val="clear" w:color="auto" w:fill="CCEEFF"/>
            <w:tcMar>
              <w:top w:w="30" w:type="dxa"/>
              <w:left w:w="0" w:type="dxa"/>
              <w:bottom w:w="30" w:type="dxa"/>
              <w:right w:w="20" w:type="dxa"/>
            </w:tcMar>
            <w:vAlign w:val="bottom"/>
            <w:hideMark/>
          </w:tcPr>
          <w:p w14:paraId="79AED6E3"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76C9B6"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251FB6"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E3E65BB"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D17DE5"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D76E32"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0AB29E3"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72CC5F"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17295C" w14:textId="77777777" w:rsidR="00000000" w:rsidRDefault="00E642D2">
            <w:pPr>
              <w:spacing w:after="100"/>
              <w:jc w:val="right"/>
              <w:rPr>
                <w:rFonts w:eastAsia="Times New Roman"/>
              </w:rPr>
            </w:pPr>
            <w:r>
              <w:rPr>
                <w:rFonts w:eastAsia="Times New Roman"/>
                <w:color w:val="000000"/>
                <w:sz w:val="16"/>
                <w:szCs w:val="16"/>
              </w:rPr>
              <w:t>1,370 </w:t>
            </w:r>
          </w:p>
        </w:tc>
        <w:tc>
          <w:tcPr>
            <w:tcW w:w="0" w:type="auto"/>
            <w:shd w:val="clear" w:color="auto" w:fill="CCEEFF"/>
            <w:tcMar>
              <w:top w:w="30" w:type="dxa"/>
              <w:left w:w="0" w:type="dxa"/>
              <w:bottom w:w="30" w:type="dxa"/>
              <w:right w:w="20" w:type="dxa"/>
            </w:tcMar>
            <w:vAlign w:val="bottom"/>
            <w:hideMark/>
          </w:tcPr>
          <w:p w14:paraId="2F9A87E3" w14:textId="77777777" w:rsidR="00000000" w:rsidRDefault="00E642D2">
            <w:pPr>
              <w:spacing w:after="100"/>
              <w:jc w:val="right"/>
              <w:rPr>
                <w:rFonts w:eastAsia="Times New Roman"/>
              </w:rPr>
            </w:pPr>
          </w:p>
        </w:tc>
      </w:tr>
      <w:tr w:rsidR="00000000" w14:paraId="516173E6" w14:textId="77777777">
        <w:trPr>
          <w:divId w:val="690880753"/>
          <w:jc w:val="center"/>
        </w:trPr>
        <w:tc>
          <w:tcPr>
            <w:tcW w:w="0" w:type="auto"/>
            <w:gridSpan w:val="3"/>
            <w:shd w:val="clear" w:color="auto" w:fill="FFFFFF"/>
            <w:tcMar>
              <w:top w:w="30" w:type="dxa"/>
              <w:left w:w="200" w:type="dxa"/>
              <w:bottom w:w="30" w:type="dxa"/>
              <w:right w:w="20" w:type="dxa"/>
            </w:tcMar>
            <w:vAlign w:val="bottom"/>
            <w:hideMark/>
          </w:tcPr>
          <w:p w14:paraId="1E5FEF07" w14:textId="77777777" w:rsidR="00000000" w:rsidRDefault="00E642D2">
            <w:pPr>
              <w:spacing w:after="100"/>
              <w:rPr>
                <w:rFonts w:eastAsia="Times New Roman"/>
              </w:rPr>
            </w:pPr>
            <w:r>
              <w:rPr>
                <w:rFonts w:eastAsia="Times New Roman"/>
                <w:color w:val="000000"/>
                <w:sz w:val="16"/>
                <w:szCs w:val="16"/>
              </w:rPr>
              <w:t>Stock-based compensation expense</w:t>
            </w:r>
          </w:p>
        </w:tc>
        <w:tc>
          <w:tcPr>
            <w:tcW w:w="0" w:type="auto"/>
            <w:gridSpan w:val="2"/>
            <w:shd w:val="clear" w:color="auto" w:fill="FFFFFF"/>
            <w:tcMar>
              <w:top w:w="30" w:type="dxa"/>
              <w:left w:w="20" w:type="dxa"/>
              <w:bottom w:w="30" w:type="dxa"/>
              <w:right w:w="0" w:type="dxa"/>
            </w:tcMar>
            <w:vAlign w:val="bottom"/>
            <w:hideMark/>
          </w:tcPr>
          <w:p w14:paraId="6161ABE5"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B0C4D8C"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080080"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080618"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6DE8728"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F3EB77"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9CF737" w14:textId="77777777" w:rsidR="00000000" w:rsidRDefault="00E642D2">
            <w:pPr>
              <w:spacing w:after="100"/>
              <w:jc w:val="right"/>
              <w:rPr>
                <w:rFonts w:eastAsia="Times New Roman"/>
              </w:rPr>
            </w:pPr>
            <w:r>
              <w:rPr>
                <w:rFonts w:eastAsia="Times New Roman"/>
                <w:color w:val="000000"/>
                <w:sz w:val="16"/>
                <w:szCs w:val="16"/>
              </w:rPr>
              <w:t>2,578 </w:t>
            </w:r>
          </w:p>
        </w:tc>
        <w:tc>
          <w:tcPr>
            <w:tcW w:w="0" w:type="auto"/>
            <w:shd w:val="clear" w:color="auto" w:fill="FFFFFF"/>
            <w:tcMar>
              <w:top w:w="30" w:type="dxa"/>
              <w:left w:w="0" w:type="dxa"/>
              <w:bottom w:w="30" w:type="dxa"/>
              <w:right w:w="20" w:type="dxa"/>
            </w:tcMar>
            <w:vAlign w:val="bottom"/>
            <w:hideMark/>
          </w:tcPr>
          <w:p w14:paraId="21C4E1A8"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11BA6F"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29E3FA"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A1BDBBD"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C9CD67"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D9F043"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CE32051"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5BA56E"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E65D48" w14:textId="77777777" w:rsidR="00000000" w:rsidRDefault="00E642D2">
            <w:pPr>
              <w:spacing w:after="100"/>
              <w:jc w:val="right"/>
              <w:rPr>
                <w:rFonts w:eastAsia="Times New Roman"/>
              </w:rPr>
            </w:pPr>
            <w:r>
              <w:rPr>
                <w:rFonts w:eastAsia="Times New Roman"/>
                <w:color w:val="000000"/>
                <w:sz w:val="16"/>
                <w:szCs w:val="16"/>
              </w:rPr>
              <w:t>2,578 </w:t>
            </w:r>
          </w:p>
        </w:tc>
        <w:tc>
          <w:tcPr>
            <w:tcW w:w="0" w:type="auto"/>
            <w:shd w:val="clear" w:color="auto" w:fill="FFFFFF"/>
            <w:tcMar>
              <w:top w:w="30" w:type="dxa"/>
              <w:left w:w="0" w:type="dxa"/>
              <w:bottom w:w="30" w:type="dxa"/>
              <w:right w:w="20" w:type="dxa"/>
            </w:tcMar>
            <w:vAlign w:val="bottom"/>
            <w:hideMark/>
          </w:tcPr>
          <w:p w14:paraId="4E95516C" w14:textId="77777777" w:rsidR="00000000" w:rsidRDefault="00E642D2">
            <w:pPr>
              <w:spacing w:after="100"/>
              <w:jc w:val="right"/>
              <w:rPr>
                <w:rFonts w:eastAsia="Times New Roman"/>
              </w:rPr>
            </w:pPr>
          </w:p>
        </w:tc>
      </w:tr>
      <w:tr w:rsidR="00000000" w14:paraId="1F6EB9D3" w14:textId="77777777">
        <w:trPr>
          <w:divId w:val="690880753"/>
          <w:jc w:val="center"/>
        </w:trPr>
        <w:tc>
          <w:tcPr>
            <w:tcW w:w="0" w:type="auto"/>
            <w:gridSpan w:val="3"/>
            <w:shd w:val="clear" w:color="auto" w:fill="CCEEFF"/>
            <w:tcMar>
              <w:top w:w="30" w:type="dxa"/>
              <w:left w:w="200" w:type="dxa"/>
              <w:bottom w:w="30" w:type="dxa"/>
              <w:right w:w="20" w:type="dxa"/>
            </w:tcMar>
            <w:vAlign w:val="bottom"/>
            <w:hideMark/>
          </w:tcPr>
          <w:p w14:paraId="22A82C54" w14:textId="77777777" w:rsidR="00000000" w:rsidRDefault="00E642D2">
            <w:pPr>
              <w:spacing w:after="100"/>
              <w:rPr>
                <w:rFonts w:eastAsia="Times New Roman"/>
              </w:rPr>
            </w:pPr>
            <w:r>
              <w:rPr>
                <w:rFonts w:eastAsia="Times New Roman"/>
                <w:color w:val="000000"/>
                <w:sz w:val="16"/>
                <w:szCs w:val="16"/>
              </w:rPr>
              <w:t>Net unrealized loss on short-term investments</w:t>
            </w:r>
          </w:p>
        </w:tc>
        <w:tc>
          <w:tcPr>
            <w:tcW w:w="0" w:type="auto"/>
            <w:gridSpan w:val="2"/>
            <w:shd w:val="clear" w:color="auto" w:fill="CCEEFF"/>
            <w:tcMar>
              <w:top w:w="30" w:type="dxa"/>
              <w:left w:w="20" w:type="dxa"/>
              <w:bottom w:w="30" w:type="dxa"/>
              <w:right w:w="0" w:type="dxa"/>
            </w:tcMar>
            <w:vAlign w:val="bottom"/>
            <w:hideMark/>
          </w:tcPr>
          <w:p w14:paraId="28B949F7"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7574C17"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0EF383"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A0A44F"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8CC3B9F"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182332"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0B063C"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4FB1A2B"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27AC88"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1286C5" w14:textId="77777777" w:rsidR="00000000" w:rsidRDefault="00E642D2">
            <w:pPr>
              <w:spacing w:after="100"/>
              <w:jc w:val="right"/>
              <w:rPr>
                <w:rFonts w:eastAsia="Times New Roman"/>
              </w:rPr>
            </w:pPr>
            <w:r>
              <w:rPr>
                <w:rFonts w:eastAsia="Times New Roman"/>
                <w:color w:val="000000"/>
                <w:sz w:val="16"/>
                <w:szCs w:val="16"/>
              </w:rPr>
              <w:t>14 </w:t>
            </w:r>
          </w:p>
        </w:tc>
        <w:tc>
          <w:tcPr>
            <w:tcW w:w="0" w:type="auto"/>
            <w:shd w:val="clear" w:color="auto" w:fill="CCEEFF"/>
            <w:tcMar>
              <w:top w:w="30" w:type="dxa"/>
              <w:left w:w="0" w:type="dxa"/>
              <w:bottom w:w="30" w:type="dxa"/>
              <w:right w:w="20" w:type="dxa"/>
            </w:tcMar>
            <w:vAlign w:val="bottom"/>
            <w:hideMark/>
          </w:tcPr>
          <w:p w14:paraId="1AC8F13D"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DB5F75"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E9DFD6"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A3CEC26"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3C300A"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0BDF59" w14:textId="77777777" w:rsidR="00000000" w:rsidRDefault="00E642D2">
            <w:pPr>
              <w:spacing w:after="100"/>
              <w:jc w:val="right"/>
              <w:rPr>
                <w:rFonts w:eastAsia="Times New Roman"/>
              </w:rPr>
            </w:pPr>
            <w:r>
              <w:rPr>
                <w:rFonts w:eastAsia="Times New Roman"/>
                <w:color w:val="000000"/>
                <w:sz w:val="16"/>
                <w:szCs w:val="16"/>
              </w:rPr>
              <w:t>14 </w:t>
            </w:r>
          </w:p>
        </w:tc>
        <w:tc>
          <w:tcPr>
            <w:tcW w:w="0" w:type="auto"/>
            <w:shd w:val="clear" w:color="auto" w:fill="CCEEFF"/>
            <w:tcMar>
              <w:top w:w="30" w:type="dxa"/>
              <w:left w:w="0" w:type="dxa"/>
              <w:bottom w:w="30" w:type="dxa"/>
              <w:right w:w="20" w:type="dxa"/>
            </w:tcMar>
            <w:vAlign w:val="bottom"/>
            <w:hideMark/>
          </w:tcPr>
          <w:p w14:paraId="708452F0" w14:textId="77777777" w:rsidR="00000000" w:rsidRDefault="00E642D2">
            <w:pPr>
              <w:spacing w:after="100"/>
              <w:jc w:val="right"/>
              <w:rPr>
                <w:rFonts w:eastAsia="Times New Roman"/>
              </w:rPr>
            </w:pPr>
          </w:p>
        </w:tc>
      </w:tr>
      <w:tr w:rsidR="00000000" w14:paraId="318DDE45" w14:textId="77777777">
        <w:trPr>
          <w:divId w:val="690880753"/>
          <w:jc w:val="center"/>
        </w:trPr>
        <w:tc>
          <w:tcPr>
            <w:tcW w:w="0" w:type="auto"/>
            <w:gridSpan w:val="3"/>
            <w:shd w:val="clear" w:color="auto" w:fill="FFFFFF"/>
            <w:tcMar>
              <w:top w:w="30" w:type="dxa"/>
              <w:left w:w="200" w:type="dxa"/>
              <w:bottom w:w="30" w:type="dxa"/>
              <w:right w:w="20" w:type="dxa"/>
            </w:tcMar>
            <w:vAlign w:val="bottom"/>
            <w:hideMark/>
          </w:tcPr>
          <w:p w14:paraId="75DB9835" w14:textId="77777777" w:rsidR="00000000" w:rsidRDefault="00E642D2">
            <w:pPr>
              <w:spacing w:after="100"/>
              <w:rPr>
                <w:rFonts w:eastAsia="Times New Roman"/>
              </w:rPr>
            </w:pPr>
            <w:r>
              <w:rPr>
                <w:rFonts w:eastAsia="Times New Roman"/>
                <w:color w:val="000000"/>
                <w:sz w:val="16"/>
                <w:szCs w:val="16"/>
              </w:rPr>
              <w:t>Net loss</w:t>
            </w:r>
          </w:p>
        </w:tc>
        <w:tc>
          <w:tcPr>
            <w:tcW w:w="0" w:type="auto"/>
            <w:gridSpan w:val="2"/>
            <w:shd w:val="clear" w:color="auto" w:fill="FFFFFF"/>
            <w:tcMar>
              <w:top w:w="30" w:type="dxa"/>
              <w:left w:w="20" w:type="dxa"/>
              <w:bottom w:w="30" w:type="dxa"/>
              <w:right w:w="0" w:type="dxa"/>
            </w:tcMar>
            <w:vAlign w:val="bottom"/>
            <w:hideMark/>
          </w:tcPr>
          <w:p w14:paraId="046B312E"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F4A5202"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38D539"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588B8C"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BEE81A1"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EFE7F6"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A2A68E"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FDC556D"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C60726"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0CFA66"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6EEDA5F"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3C4BA4"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2EC2AC" w14:textId="77777777" w:rsidR="00000000" w:rsidRDefault="00E642D2">
            <w:pPr>
              <w:spacing w:after="100"/>
              <w:jc w:val="right"/>
              <w:rPr>
                <w:rFonts w:eastAsia="Times New Roman"/>
              </w:rPr>
            </w:pPr>
            <w:r>
              <w:rPr>
                <w:rFonts w:eastAsia="Times New Roman"/>
                <w:color w:val="000000"/>
                <w:sz w:val="16"/>
                <w:szCs w:val="16"/>
              </w:rPr>
              <w:t>(22,856)</w:t>
            </w:r>
          </w:p>
        </w:tc>
        <w:tc>
          <w:tcPr>
            <w:tcW w:w="0" w:type="auto"/>
            <w:shd w:val="clear" w:color="auto" w:fill="FFFFFF"/>
            <w:tcMar>
              <w:top w:w="30" w:type="dxa"/>
              <w:left w:w="0" w:type="dxa"/>
              <w:bottom w:w="30" w:type="dxa"/>
              <w:right w:w="20" w:type="dxa"/>
            </w:tcMar>
            <w:vAlign w:val="bottom"/>
            <w:hideMark/>
          </w:tcPr>
          <w:p w14:paraId="24EF1023"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4AC56B"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843DEA" w14:textId="77777777" w:rsidR="00000000" w:rsidRDefault="00E642D2">
            <w:pPr>
              <w:spacing w:after="100"/>
              <w:jc w:val="right"/>
              <w:rPr>
                <w:rFonts w:eastAsia="Times New Roman"/>
              </w:rPr>
            </w:pPr>
            <w:r>
              <w:rPr>
                <w:rFonts w:eastAsia="Times New Roman"/>
                <w:color w:val="000000"/>
                <w:sz w:val="16"/>
                <w:szCs w:val="16"/>
              </w:rPr>
              <w:t>(22,856)</w:t>
            </w:r>
          </w:p>
        </w:tc>
        <w:tc>
          <w:tcPr>
            <w:tcW w:w="0" w:type="auto"/>
            <w:shd w:val="clear" w:color="auto" w:fill="FFFFFF"/>
            <w:tcMar>
              <w:top w:w="30" w:type="dxa"/>
              <w:left w:w="0" w:type="dxa"/>
              <w:bottom w:w="30" w:type="dxa"/>
              <w:right w:w="20" w:type="dxa"/>
            </w:tcMar>
            <w:vAlign w:val="bottom"/>
            <w:hideMark/>
          </w:tcPr>
          <w:p w14:paraId="3147FBA6" w14:textId="77777777" w:rsidR="00000000" w:rsidRDefault="00E642D2">
            <w:pPr>
              <w:spacing w:after="100"/>
              <w:jc w:val="right"/>
              <w:rPr>
                <w:rFonts w:eastAsia="Times New Roman"/>
              </w:rPr>
            </w:pPr>
          </w:p>
        </w:tc>
      </w:tr>
      <w:tr w:rsidR="00000000" w14:paraId="0B72EC5C" w14:textId="77777777">
        <w:trPr>
          <w:divId w:val="690880753"/>
          <w:jc w:val="center"/>
        </w:trPr>
        <w:tc>
          <w:tcPr>
            <w:tcW w:w="0" w:type="auto"/>
            <w:gridSpan w:val="3"/>
            <w:shd w:val="clear" w:color="auto" w:fill="CCEEFF"/>
            <w:tcMar>
              <w:top w:w="30" w:type="dxa"/>
              <w:left w:w="200" w:type="dxa"/>
              <w:bottom w:w="30" w:type="dxa"/>
              <w:right w:w="20" w:type="dxa"/>
            </w:tcMar>
            <w:vAlign w:val="bottom"/>
            <w:hideMark/>
          </w:tcPr>
          <w:p w14:paraId="2A94D8E5" w14:textId="77777777" w:rsidR="00000000" w:rsidRDefault="00E642D2">
            <w:pPr>
              <w:spacing w:after="100"/>
              <w:ind w:hanging="180"/>
              <w:rPr>
                <w:rFonts w:eastAsia="Times New Roman"/>
              </w:rPr>
            </w:pPr>
            <w:r>
              <w:rPr>
                <w:rFonts w:eastAsia="Times New Roman"/>
                <w:b/>
                <w:bCs/>
                <w:color w:val="000000"/>
                <w:sz w:val="16"/>
                <w:szCs w:val="16"/>
              </w:rPr>
              <w:t>Balance at March 31,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B518087" w14:textId="77777777" w:rsidR="00000000" w:rsidRDefault="00E642D2">
            <w:pPr>
              <w:spacing w:after="100"/>
              <w:jc w:val="right"/>
              <w:rPr>
                <w:rFonts w:eastAsia="Times New Roman"/>
              </w:rPr>
            </w:pPr>
            <w:r>
              <w:rPr>
                <w:rFonts w:eastAsia="Times New Roman"/>
                <w:color w:val="000000"/>
                <w:sz w:val="16"/>
                <w:szCs w:val="16"/>
              </w:rPr>
              <w:t>35,748,336 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BC8721"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98FB82"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6F56580" w14:textId="77777777" w:rsidR="00000000" w:rsidRDefault="00E642D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F43869E" w14:textId="77777777" w:rsidR="00000000" w:rsidRDefault="00E642D2">
            <w:pPr>
              <w:spacing w:after="100"/>
              <w:jc w:val="right"/>
              <w:rPr>
                <w:rFonts w:eastAsia="Times New Roman"/>
              </w:rPr>
            </w:pPr>
            <w:r>
              <w:rPr>
                <w:rFonts w:eastAsia="Times New Roman"/>
                <w:color w:val="000000"/>
                <w:sz w:val="16"/>
                <w:szCs w:val="16"/>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9007D5"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894534"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930B907" w14:textId="77777777" w:rsidR="00000000" w:rsidRDefault="00E642D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D3712EA" w14:textId="77777777" w:rsidR="00000000" w:rsidRDefault="00E642D2">
            <w:pPr>
              <w:spacing w:after="100"/>
              <w:jc w:val="right"/>
              <w:rPr>
                <w:rFonts w:eastAsia="Times New Roman"/>
              </w:rPr>
            </w:pPr>
            <w:r>
              <w:rPr>
                <w:rFonts w:eastAsia="Times New Roman"/>
                <w:color w:val="000000"/>
                <w:sz w:val="16"/>
                <w:szCs w:val="16"/>
              </w:rPr>
              <w:t>404,868 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DD7EE3"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59A92C"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ABBED9B" w14:textId="77777777" w:rsidR="00000000" w:rsidRDefault="00E642D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6970703" w14:textId="77777777" w:rsidR="00000000" w:rsidRDefault="00E642D2">
            <w:pPr>
              <w:spacing w:after="100"/>
              <w:jc w:val="right"/>
              <w:rPr>
                <w:rFonts w:eastAsia="Times New Roman"/>
              </w:rPr>
            </w:pPr>
            <w:r>
              <w:rPr>
                <w:rFonts w:eastAsia="Times New Roman"/>
                <w:color w:val="000000"/>
                <w:sz w:val="16"/>
                <w:szCs w:val="16"/>
              </w:rPr>
              <w:t>(18)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F4BE4D"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35835C"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1FD5622" w14:textId="77777777" w:rsidR="00000000" w:rsidRDefault="00E642D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EDE3DFB" w14:textId="77777777" w:rsidR="00000000" w:rsidRDefault="00E642D2">
            <w:pPr>
              <w:spacing w:after="100"/>
              <w:jc w:val="right"/>
              <w:rPr>
                <w:rFonts w:eastAsia="Times New Roman"/>
              </w:rPr>
            </w:pPr>
            <w:r>
              <w:rPr>
                <w:rFonts w:eastAsia="Times New Roman"/>
                <w:color w:val="000000"/>
                <w:sz w:val="16"/>
                <w:szCs w:val="16"/>
              </w:rPr>
              <w:t>(140,684)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FC81C0"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0A8C19"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7AD83C1" w14:textId="77777777" w:rsidR="00000000" w:rsidRDefault="00E642D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6A479CD" w14:textId="77777777" w:rsidR="00000000" w:rsidRDefault="00E642D2">
            <w:pPr>
              <w:spacing w:after="100"/>
              <w:jc w:val="right"/>
              <w:rPr>
                <w:rFonts w:eastAsia="Times New Roman"/>
              </w:rPr>
            </w:pPr>
            <w:r>
              <w:rPr>
                <w:rFonts w:eastAsia="Times New Roman"/>
                <w:color w:val="000000"/>
                <w:sz w:val="16"/>
                <w:szCs w:val="16"/>
              </w:rPr>
              <w:t>264,169 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E17C85" w14:textId="77777777" w:rsidR="00000000" w:rsidRDefault="00E642D2">
            <w:pPr>
              <w:spacing w:after="100"/>
              <w:jc w:val="right"/>
              <w:rPr>
                <w:rFonts w:eastAsia="Times New Roman"/>
              </w:rPr>
            </w:pPr>
          </w:p>
        </w:tc>
      </w:tr>
      <w:tr w:rsidR="00000000" w14:paraId="4F853AD4" w14:textId="77777777">
        <w:trPr>
          <w:divId w:val="690880753"/>
          <w:jc w:val="center"/>
        </w:trPr>
        <w:tc>
          <w:tcPr>
            <w:tcW w:w="0" w:type="auto"/>
            <w:gridSpan w:val="3"/>
            <w:shd w:val="clear" w:color="auto" w:fill="FFFFFF"/>
            <w:tcMar>
              <w:top w:w="30" w:type="dxa"/>
              <w:left w:w="200" w:type="dxa"/>
              <w:bottom w:w="30" w:type="dxa"/>
              <w:right w:w="20" w:type="dxa"/>
            </w:tcMar>
            <w:vAlign w:val="bottom"/>
            <w:hideMark/>
          </w:tcPr>
          <w:p w14:paraId="52E24A6E" w14:textId="77777777" w:rsidR="00000000" w:rsidRDefault="00E642D2">
            <w:pPr>
              <w:spacing w:after="100"/>
              <w:rPr>
                <w:rFonts w:eastAsia="Times New Roman"/>
              </w:rPr>
            </w:pPr>
            <w:r>
              <w:rPr>
                <w:rFonts w:eastAsia="Times New Roman"/>
                <w:color w:val="000000"/>
                <w:sz w:val="16"/>
                <w:szCs w:val="16"/>
              </w:rPr>
              <w:t>Vesting of restricted stock awards</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4E4E42F7" w14:textId="77777777" w:rsidR="00000000" w:rsidRDefault="00E642D2">
            <w:pPr>
              <w:spacing w:after="100"/>
              <w:jc w:val="right"/>
              <w:rPr>
                <w:rFonts w:eastAsia="Times New Roman"/>
              </w:rPr>
            </w:pPr>
            <w:r>
              <w:rPr>
                <w:rFonts w:eastAsia="Times New Roman"/>
                <w:color w:val="000000"/>
                <w:sz w:val="16"/>
                <w:szCs w:val="16"/>
              </w:rPr>
              <w:t>30,136 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2B6BD1E0"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5F578A" w14:textId="77777777" w:rsidR="00000000" w:rsidRDefault="00E642D2">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7EAE28D0" w14:textId="77777777" w:rsidR="00000000" w:rsidRDefault="00E642D2">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7A60B20A"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9B1AD9" w14:textId="77777777" w:rsidR="00000000" w:rsidRDefault="00E642D2">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5B61E25A" w14:textId="77777777" w:rsidR="00000000" w:rsidRDefault="00E642D2">
            <w:pPr>
              <w:spacing w:after="100"/>
              <w:jc w:val="right"/>
              <w:rPr>
                <w:rFonts w:eastAsia="Times New Roman"/>
              </w:rPr>
            </w:pPr>
            <w:r>
              <w:rPr>
                <w:rFonts w:eastAsia="Times New Roman"/>
                <w:color w:val="000000"/>
                <w:sz w:val="16"/>
                <w:szCs w:val="16"/>
              </w:rPr>
              <w:t>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553589A2"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EDFE1F" w14:textId="77777777" w:rsidR="00000000" w:rsidRDefault="00E642D2">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223A9ED1" w14:textId="77777777" w:rsidR="00000000" w:rsidRDefault="00E642D2">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3DEB6A35"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56392A" w14:textId="77777777" w:rsidR="00000000" w:rsidRDefault="00E642D2">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05DBC5CC" w14:textId="77777777" w:rsidR="00000000" w:rsidRDefault="00E642D2">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5B3FC5CD"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942722" w14:textId="77777777" w:rsidR="00000000" w:rsidRDefault="00E642D2">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26AE1F24" w14:textId="77777777" w:rsidR="00000000" w:rsidRDefault="00E642D2">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00ED6F1D" w14:textId="77777777" w:rsidR="00000000" w:rsidRDefault="00E642D2">
            <w:pPr>
              <w:spacing w:after="100"/>
              <w:jc w:val="right"/>
              <w:rPr>
                <w:rFonts w:eastAsia="Times New Roman"/>
              </w:rPr>
            </w:pPr>
            <w:r>
              <w:rPr>
                <w:rFonts w:eastAsia="Times New Roman"/>
                <w:color w:val="000000"/>
                <w:sz w:val="16"/>
                <w:szCs w:val="16"/>
              </w:rPr>
              <w:t>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2FCC6681" w14:textId="77777777" w:rsidR="00000000" w:rsidRDefault="00E642D2">
            <w:pPr>
              <w:spacing w:after="100"/>
              <w:jc w:val="right"/>
              <w:rPr>
                <w:rFonts w:eastAsia="Times New Roman"/>
              </w:rPr>
            </w:pPr>
          </w:p>
        </w:tc>
      </w:tr>
      <w:tr w:rsidR="00000000" w14:paraId="14C5246D" w14:textId="77777777">
        <w:trPr>
          <w:divId w:val="690880753"/>
          <w:jc w:val="center"/>
        </w:trPr>
        <w:tc>
          <w:tcPr>
            <w:tcW w:w="0" w:type="auto"/>
            <w:gridSpan w:val="3"/>
            <w:shd w:val="clear" w:color="auto" w:fill="CCEEFF"/>
            <w:tcMar>
              <w:top w:w="30" w:type="dxa"/>
              <w:left w:w="200" w:type="dxa"/>
              <w:bottom w:w="30" w:type="dxa"/>
              <w:right w:w="20" w:type="dxa"/>
            </w:tcMar>
            <w:vAlign w:val="bottom"/>
            <w:hideMark/>
          </w:tcPr>
          <w:p w14:paraId="452EC5CC" w14:textId="77777777" w:rsidR="00000000" w:rsidRDefault="00E642D2">
            <w:pPr>
              <w:spacing w:after="100"/>
              <w:rPr>
                <w:rFonts w:eastAsia="Times New Roman"/>
              </w:rPr>
            </w:pPr>
            <w:r>
              <w:rPr>
                <w:rFonts w:eastAsia="Times New Roman"/>
                <w:color w:val="000000"/>
                <w:sz w:val="16"/>
                <w:szCs w:val="16"/>
              </w:rPr>
              <w:t>Option exercises</w:t>
            </w:r>
          </w:p>
        </w:tc>
        <w:tc>
          <w:tcPr>
            <w:tcW w:w="0" w:type="auto"/>
            <w:gridSpan w:val="2"/>
            <w:shd w:val="clear" w:color="auto" w:fill="CCEEFF"/>
            <w:tcMar>
              <w:top w:w="30" w:type="dxa"/>
              <w:left w:w="20" w:type="dxa"/>
              <w:bottom w:w="30" w:type="dxa"/>
              <w:right w:w="0" w:type="dxa"/>
            </w:tcMar>
            <w:vAlign w:val="bottom"/>
            <w:hideMark/>
          </w:tcPr>
          <w:p w14:paraId="2E66FF1F" w14:textId="77777777" w:rsidR="00000000" w:rsidRDefault="00E642D2">
            <w:pPr>
              <w:spacing w:after="100"/>
              <w:jc w:val="right"/>
              <w:rPr>
                <w:rFonts w:eastAsia="Times New Roman"/>
              </w:rPr>
            </w:pPr>
            <w:r>
              <w:rPr>
                <w:rFonts w:eastAsia="Times New Roman"/>
                <w:color w:val="000000"/>
                <w:sz w:val="16"/>
                <w:szCs w:val="16"/>
              </w:rPr>
              <w:t>75,444 </w:t>
            </w:r>
          </w:p>
        </w:tc>
        <w:tc>
          <w:tcPr>
            <w:tcW w:w="0" w:type="auto"/>
            <w:shd w:val="clear" w:color="auto" w:fill="CCEEFF"/>
            <w:tcMar>
              <w:top w:w="30" w:type="dxa"/>
              <w:left w:w="0" w:type="dxa"/>
              <w:bottom w:w="30" w:type="dxa"/>
              <w:right w:w="20" w:type="dxa"/>
            </w:tcMar>
            <w:vAlign w:val="bottom"/>
            <w:hideMark/>
          </w:tcPr>
          <w:p w14:paraId="40562433"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B78D7F"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BC1A39"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246FBCA"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362A42"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FFF074" w14:textId="77777777" w:rsidR="00000000" w:rsidRDefault="00E642D2">
            <w:pPr>
              <w:spacing w:after="100"/>
              <w:jc w:val="right"/>
              <w:rPr>
                <w:rFonts w:eastAsia="Times New Roman"/>
              </w:rPr>
            </w:pPr>
            <w:r>
              <w:rPr>
                <w:rFonts w:eastAsia="Times New Roman"/>
                <w:color w:val="000000"/>
                <w:sz w:val="16"/>
                <w:szCs w:val="16"/>
              </w:rPr>
              <w:t>372 </w:t>
            </w:r>
          </w:p>
        </w:tc>
        <w:tc>
          <w:tcPr>
            <w:tcW w:w="0" w:type="auto"/>
            <w:shd w:val="clear" w:color="auto" w:fill="CCEEFF"/>
            <w:tcMar>
              <w:top w:w="30" w:type="dxa"/>
              <w:left w:w="0" w:type="dxa"/>
              <w:bottom w:w="30" w:type="dxa"/>
              <w:right w:w="20" w:type="dxa"/>
            </w:tcMar>
            <w:vAlign w:val="bottom"/>
            <w:hideMark/>
          </w:tcPr>
          <w:p w14:paraId="55B8811C"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3DE963"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2F491E"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D14C8AE"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63B1AD"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A3F412"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4D70F30"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6E6434"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06E879" w14:textId="77777777" w:rsidR="00000000" w:rsidRDefault="00E642D2">
            <w:pPr>
              <w:spacing w:after="100"/>
              <w:jc w:val="right"/>
              <w:rPr>
                <w:rFonts w:eastAsia="Times New Roman"/>
              </w:rPr>
            </w:pPr>
            <w:r>
              <w:rPr>
                <w:rFonts w:eastAsia="Times New Roman"/>
                <w:color w:val="000000"/>
                <w:sz w:val="16"/>
                <w:szCs w:val="16"/>
              </w:rPr>
              <w:t>372 </w:t>
            </w:r>
          </w:p>
        </w:tc>
        <w:tc>
          <w:tcPr>
            <w:tcW w:w="0" w:type="auto"/>
            <w:shd w:val="clear" w:color="auto" w:fill="CCEEFF"/>
            <w:tcMar>
              <w:top w:w="30" w:type="dxa"/>
              <w:left w:w="0" w:type="dxa"/>
              <w:bottom w:w="30" w:type="dxa"/>
              <w:right w:w="20" w:type="dxa"/>
            </w:tcMar>
            <w:vAlign w:val="bottom"/>
            <w:hideMark/>
          </w:tcPr>
          <w:p w14:paraId="13112BAC" w14:textId="77777777" w:rsidR="00000000" w:rsidRDefault="00E642D2">
            <w:pPr>
              <w:spacing w:after="100"/>
              <w:jc w:val="right"/>
              <w:rPr>
                <w:rFonts w:eastAsia="Times New Roman"/>
              </w:rPr>
            </w:pPr>
          </w:p>
        </w:tc>
      </w:tr>
      <w:tr w:rsidR="00000000" w14:paraId="740B0BEC" w14:textId="77777777">
        <w:trPr>
          <w:divId w:val="690880753"/>
          <w:jc w:val="center"/>
        </w:trPr>
        <w:tc>
          <w:tcPr>
            <w:tcW w:w="0" w:type="auto"/>
            <w:gridSpan w:val="3"/>
            <w:shd w:val="clear" w:color="auto" w:fill="FFFFFF"/>
            <w:tcMar>
              <w:top w:w="30" w:type="dxa"/>
              <w:left w:w="200" w:type="dxa"/>
              <w:bottom w:w="30" w:type="dxa"/>
              <w:right w:w="20" w:type="dxa"/>
            </w:tcMar>
            <w:vAlign w:val="bottom"/>
            <w:hideMark/>
          </w:tcPr>
          <w:p w14:paraId="6A133340" w14:textId="77777777" w:rsidR="00000000" w:rsidRDefault="00E642D2">
            <w:pPr>
              <w:spacing w:after="100"/>
              <w:rPr>
                <w:rFonts w:eastAsia="Times New Roman"/>
              </w:rPr>
            </w:pPr>
            <w:r>
              <w:rPr>
                <w:rFonts w:eastAsia="Times New Roman"/>
                <w:color w:val="000000"/>
                <w:sz w:val="16"/>
                <w:szCs w:val="16"/>
              </w:rPr>
              <w:t>Stock-based compensation expense</w:t>
            </w:r>
          </w:p>
        </w:tc>
        <w:tc>
          <w:tcPr>
            <w:tcW w:w="0" w:type="auto"/>
            <w:gridSpan w:val="2"/>
            <w:shd w:val="clear" w:color="auto" w:fill="FFFFFF"/>
            <w:tcMar>
              <w:top w:w="30" w:type="dxa"/>
              <w:left w:w="20" w:type="dxa"/>
              <w:bottom w:w="30" w:type="dxa"/>
              <w:right w:w="0" w:type="dxa"/>
            </w:tcMar>
            <w:vAlign w:val="bottom"/>
            <w:hideMark/>
          </w:tcPr>
          <w:p w14:paraId="7DA20D4A"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CE4D76D"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296112"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7D954F"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4D599CB"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79E405"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2D51DB" w14:textId="77777777" w:rsidR="00000000" w:rsidRDefault="00E642D2">
            <w:pPr>
              <w:spacing w:after="100"/>
              <w:jc w:val="right"/>
              <w:rPr>
                <w:rFonts w:eastAsia="Times New Roman"/>
              </w:rPr>
            </w:pPr>
            <w:r>
              <w:rPr>
                <w:rFonts w:eastAsia="Times New Roman"/>
                <w:color w:val="000000"/>
                <w:sz w:val="16"/>
                <w:szCs w:val="16"/>
              </w:rPr>
              <w:t>2,280 </w:t>
            </w:r>
          </w:p>
        </w:tc>
        <w:tc>
          <w:tcPr>
            <w:tcW w:w="0" w:type="auto"/>
            <w:shd w:val="clear" w:color="auto" w:fill="FFFFFF"/>
            <w:tcMar>
              <w:top w:w="30" w:type="dxa"/>
              <w:left w:w="0" w:type="dxa"/>
              <w:bottom w:w="30" w:type="dxa"/>
              <w:right w:w="20" w:type="dxa"/>
            </w:tcMar>
            <w:vAlign w:val="bottom"/>
            <w:hideMark/>
          </w:tcPr>
          <w:p w14:paraId="51AA27AF"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C13859"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9B64A8"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6714EF5"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EEE33F"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90C45A"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2C969B7"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E97416"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174B55" w14:textId="77777777" w:rsidR="00000000" w:rsidRDefault="00E642D2">
            <w:pPr>
              <w:spacing w:after="100"/>
              <w:jc w:val="right"/>
              <w:rPr>
                <w:rFonts w:eastAsia="Times New Roman"/>
              </w:rPr>
            </w:pPr>
            <w:r>
              <w:rPr>
                <w:rFonts w:eastAsia="Times New Roman"/>
                <w:color w:val="000000"/>
                <w:sz w:val="16"/>
                <w:szCs w:val="16"/>
              </w:rPr>
              <w:t>2,280 </w:t>
            </w:r>
          </w:p>
        </w:tc>
        <w:tc>
          <w:tcPr>
            <w:tcW w:w="0" w:type="auto"/>
            <w:shd w:val="clear" w:color="auto" w:fill="FFFFFF"/>
            <w:tcMar>
              <w:top w:w="30" w:type="dxa"/>
              <w:left w:w="0" w:type="dxa"/>
              <w:bottom w:w="30" w:type="dxa"/>
              <w:right w:w="20" w:type="dxa"/>
            </w:tcMar>
            <w:vAlign w:val="bottom"/>
            <w:hideMark/>
          </w:tcPr>
          <w:p w14:paraId="2EB1BF77" w14:textId="77777777" w:rsidR="00000000" w:rsidRDefault="00E642D2">
            <w:pPr>
              <w:spacing w:after="100"/>
              <w:jc w:val="right"/>
              <w:rPr>
                <w:rFonts w:eastAsia="Times New Roman"/>
              </w:rPr>
            </w:pPr>
          </w:p>
        </w:tc>
      </w:tr>
      <w:tr w:rsidR="00000000" w14:paraId="0EB873B1" w14:textId="77777777">
        <w:trPr>
          <w:divId w:val="690880753"/>
          <w:jc w:val="center"/>
        </w:trPr>
        <w:tc>
          <w:tcPr>
            <w:tcW w:w="0" w:type="auto"/>
            <w:gridSpan w:val="3"/>
            <w:shd w:val="clear" w:color="auto" w:fill="CCEEFF"/>
            <w:tcMar>
              <w:top w:w="30" w:type="dxa"/>
              <w:left w:w="200" w:type="dxa"/>
              <w:bottom w:w="30" w:type="dxa"/>
              <w:right w:w="20" w:type="dxa"/>
            </w:tcMar>
            <w:vAlign w:val="bottom"/>
            <w:hideMark/>
          </w:tcPr>
          <w:p w14:paraId="66D558D0" w14:textId="77777777" w:rsidR="00000000" w:rsidRDefault="00E642D2">
            <w:pPr>
              <w:spacing w:after="100"/>
              <w:rPr>
                <w:rFonts w:eastAsia="Times New Roman"/>
              </w:rPr>
            </w:pPr>
            <w:r>
              <w:rPr>
                <w:rFonts w:eastAsia="Times New Roman"/>
                <w:color w:val="000000"/>
                <w:sz w:val="16"/>
                <w:szCs w:val="16"/>
              </w:rPr>
              <w:t>Net unrealized loss on short-term investments</w:t>
            </w:r>
          </w:p>
        </w:tc>
        <w:tc>
          <w:tcPr>
            <w:tcW w:w="0" w:type="auto"/>
            <w:gridSpan w:val="2"/>
            <w:shd w:val="clear" w:color="auto" w:fill="CCEEFF"/>
            <w:tcMar>
              <w:top w:w="30" w:type="dxa"/>
              <w:left w:w="20" w:type="dxa"/>
              <w:bottom w:w="30" w:type="dxa"/>
              <w:right w:w="0" w:type="dxa"/>
            </w:tcMar>
            <w:vAlign w:val="bottom"/>
            <w:hideMark/>
          </w:tcPr>
          <w:p w14:paraId="21BD1BF9"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EE6F553"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5E5123"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5B796B"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E4DBF35"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AD3D15"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0D0686"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AC02FDA"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F88AB2"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EDB9F6" w14:textId="77777777" w:rsidR="00000000" w:rsidRDefault="00E642D2">
            <w:pPr>
              <w:spacing w:after="100"/>
              <w:jc w:val="right"/>
              <w:rPr>
                <w:rFonts w:eastAsia="Times New Roman"/>
              </w:rPr>
            </w:pPr>
            <w:r>
              <w:rPr>
                <w:rFonts w:eastAsia="Times New Roman"/>
                <w:color w:val="000000"/>
                <w:sz w:val="16"/>
                <w:szCs w:val="16"/>
              </w:rPr>
              <w:t>(12)</w:t>
            </w:r>
          </w:p>
        </w:tc>
        <w:tc>
          <w:tcPr>
            <w:tcW w:w="0" w:type="auto"/>
            <w:shd w:val="clear" w:color="auto" w:fill="CCEEFF"/>
            <w:tcMar>
              <w:top w:w="30" w:type="dxa"/>
              <w:left w:w="0" w:type="dxa"/>
              <w:bottom w:w="30" w:type="dxa"/>
              <w:right w:w="20" w:type="dxa"/>
            </w:tcMar>
            <w:vAlign w:val="bottom"/>
            <w:hideMark/>
          </w:tcPr>
          <w:p w14:paraId="6103F067"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2A77AE"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3E4D5D"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02ACC11"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E37580"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1F9AB9" w14:textId="77777777" w:rsidR="00000000" w:rsidRDefault="00E642D2">
            <w:pPr>
              <w:spacing w:after="100"/>
              <w:jc w:val="right"/>
              <w:rPr>
                <w:rFonts w:eastAsia="Times New Roman"/>
              </w:rPr>
            </w:pPr>
            <w:r>
              <w:rPr>
                <w:rFonts w:eastAsia="Times New Roman"/>
                <w:color w:val="000000"/>
                <w:sz w:val="16"/>
                <w:szCs w:val="16"/>
              </w:rPr>
              <w:t>(12)</w:t>
            </w:r>
          </w:p>
        </w:tc>
        <w:tc>
          <w:tcPr>
            <w:tcW w:w="0" w:type="auto"/>
            <w:shd w:val="clear" w:color="auto" w:fill="CCEEFF"/>
            <w:tcMar>
              <w:top w:w="30" w:type="dxa"/>
              <w:left w:w="0" w:type="dxa"/>
              <w:bottom w:w="30" w:type="dxa"/>
              <w:right w:w="20" w:type="dxa"/>
            </w:tcMar>
            <w:vAlign w:val="bottom"/>
            <w:hideMark/>
          </w:tcPr>
          <w:p w14:paraId="387F8259" w14:textId="77777777" w:rsidR="00000000" w:rsidRDefault="00E642D2">
            <w:pPr>
              <w:spacing w:after="100"/>
              <w:jc w:val="right"/>
              <w:rPr>
                <w:rFonts w:eastAsia="Times New Roman"/>
              </w:rPr>
            </w:pPr>
          </w:p>
        </w:tc>
      </w:tr>
      <w:tr w:rsidR="00000000" w14:paraId="71706E6B" w14:textId="77777777">
        <w:trPr>
          <w:divId w:val="690880753"/>
          <w:jc w:val="center"/>
        </w:trPr>
        <w:tc>
          <w:tcPr>
            <w:tcW w:w="0" w:type="auto"/>
            <w:gridSpan w:val="3"/>
            <w:shd w:val="clear" w:color="auto" w:fill="FFFFFF"/>
            <w:tcMar>
              <w:top w:w="30" w:type="dxa"/>
              <w:left w:w="200" w:type="dxa"/>
              <w:bottom w:w="30" w:type="dxa"/>
              <w:right w:w="20" w:type="dxa"/>
            </w:tcMar>
            <w:vAlign w:val="bottom"/>
            <w:hideMark/>
          </w:tcPr>
          <w:p w14:paraId="553AFB3B" w14:textId="77777777" w:rsidR="00000000" w:rsidRDefault="00E642D2">
            <w:pPr>
              <w:spacing w:after="100"/>
              <w:rPr>
                <w:rFonts w:eastAsia="Times New Roman"/>
              </w:rPr>
            </w:pPr>
            <w:r>
              <w:rPr>
                <w:rFonts w:eastAsia="Times New Roman"/>
                <w:color w:val="000000"/>
                <w:sz w:val="16"/>
                <w:szCs w:val="16"/>
              </w:rPr>
              <w:t>Net loss</w:t>
            </w:r>
          </w:p>
        </w:tc>
        <w:tc>
          <w:tcPr>
            <w:tcW w:w="0" w:type="auto"/>
            <w:gridSpan w:val="2"/>
            <w:shd w:val="clear" w:color="auto" w:fill="FFFFFF"/>
            <w:tcMar>
              <w:top w:w="30" w:type="dxa"/>
              <w:left w:w="20" w:type="dxa"/>
              <w:bottom w:w="30" w:type="dxa"/>
              <w:right w:w="0" w:type="dxa"/>
            </w:tcMar>
            <w:vAlign w:val="bottom"/>
            <w:hideMark/>
          </w:tcPr>
          <w:p w14:paraId="52C4ED89"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7D97835"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E5887C"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B1C0DC"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A407A29"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9B4040"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FCAA6C"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422BC8A"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A7C2A9"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E3C701"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E5643A2"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6D88A0"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1F35D2" w14:textId="77777777" w:rsidR="00000000" w:rsidRDefault="00E642D2">
            <w:pPr>
              <w:spacing w:after="100"/>
              <w:jc w:val="right"/>
              <w:rPr>
                <w:rFonts w:eastAsia="Times New Roman"/>
              </w:rPr>
            </w:pPr>
            <w:r>
              <w:rPr>
                <w:rFonts w:eastAsia="Times New Roman"/>
                <w:color w:val="000000"/>
                <w:sz w:val="16"/>
                <w:szCs w:val="16"/>
              </w:rPr>
              <w:t>(</w:t>
            </w:r>
            <w:r>
              <w:rPr>
                <w:rFonts w:eastAsia="Times New Roman"/>
                <w:color w:val="000000"/>
                <w:sz w:val="16"/>
                <w:szCs w:val="16"/>
              </w:rPr>
              <w:t>22,831)</w:t>
            </w:r>
          </w:p>
        </w:tc>
        <w:tc>
          <w:tcPr>
            <w:tcW w:w="0" w:type="auto"/>
            <w:shd w:val="clear" w:color="auto" w:fill="FFFFFF"/>
            <w:tcMar>
              <w:top w:w="30" w:type="dxa"/>
              <w:left w:w="0" w:type="dxa"/>
              <w:bottom w:w="30" w:type="dxa"/>
              <w:right w:w="20" w:type="dxa"/>
            </w:tcMar>
            <w:vAlign w:val="bottom"/>
            <w:hideMark/>
          </w:tcPr>
          <w:p w14:paraId="57608F02"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5B11C6"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C5AECB" w14:textId="77777777" w:rsidR="00000000" w:rsidRDefault="00E642D2">
            <w:pPr>
              <w:spacing w:after="100"/>
              <w:jc w:val="right"/>
              <w:rPr>
                <w:rFonts w:eastAsia="Times New Roman"/>
              </w:rPr>
            </w:pPr>
            <w:r>
              <w:rPr>
                <w:rFonts w:eastAsia="Times New Roman"/>
                <w:color w:val="000000"/>
                <w:sz w:val="16"/>
                <w:szCs w:val="16"/>
              </w:rPr>
              <w:t>(22,831)</w:t>
            </w:r>
          </w:p>
        </w:tc>
        <w:tc>
          <w:tcPr>
            <w:tcW w:w="0" w:type="auto"/>
            <w:shd w:val="clear" w:color="auto" w:fill="FFFFFF"/>
            <w:tcMar>
              <w:top w:w="30" w:type="dxa"/>
              <w:left w:w="0" w:type="dxa"/>
              <w:bottom w:w="30" w:type="dxa"/>
              <w:right w:w="20" w:type="dxa"/>
            </w:tcMar>
            <w:vAlign w:val="bottom"/>
            <w:hideMark/>
          </w:tcPr>
          <w:p w14:paraId="18CFA818" w14:textId="77777777" w:rsidR="00000000" w:rsidRDefault="00E642D2">
            <w:pPr>
              <w:spacing w:after="100"/>
              <w:jc w:val="right"/>
              <w:rPr>
                <w:rFonts w:eastAsia="Times New Roman"/>
              </w:rPr>
            </w:pPr>
          </w:p>
        </w:tc>
      </w:tr>
      <w:tr w:rsidR="00000000" w14:paraId="2BF7A19E" w14:textId="77777777">
        <w:trPr>
          <w:divId w:val="690880753"/>
          <w:jc w:val="center"/>
        </w:trPr>
        <w:tc>
          <w:tcPr>
            <w:tcW w:w="0" w:type="auto"/>
            <w:gridSpan w:val="3"/>
            <w:shd w:val="clear" w:color="auto" w:fill="CCEEFF"/>
            <w:tcMar>
              <w:top w:w="30" w:type="dxa"/>
              <w:left w:w="200" w:type="dxa"/>
              <w:bottom w:w="30" w:type="dxa"/>
              <w:right w:w="20" w:type="dxa"/>
            </w:tcMar>
            <w:vAlign w:val="bottom"/>
            <w:hideMark/>
          </w:tcPr>
          <w:p w14:paraId="0148E693" w14:textId="77777777" w:rsidR="00000000" w:rsidRDefault="00E642D2">
            <w:pPr>
              <w:spacing w:after="100"/>
              <w:ind w:hanging="180"/>
              <w:rPr>
                <w:rFonts w:eastAsia="Times New Roman"/>
              </w:rPr>
            </w:pPr>
            <w:r>
              <w:rPr>
                <w:rFonts w:eastAsia="Times New Roman"/>
                <w:b/>
                <w:bCs/>
                <w:color w:val="000000"/>
                <w:sz w:val="16"/>
                <w:szCs w:val="16"/>
              </w:rPr>
              <w:t>Balance at June 30,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4C257DD" w14:textId="77777777" w:rsidR="00000000" w:rsidRDefault="00E642D2">
            <w:pPr>
              <w:spacing w:after="100"/>
              <w:jc w:val="right"/>
              <w:rPr>
                <w:rFonts w:eastAsia="Times New Roman"/>
              </w:rPr>
            </w:pPr>
            <w:r>
              <w:rPr>
                <w:rFonts w:eastAsia="Times New Roman"/>
                <w:color w:val="000000"/>
                <w:sz w:val="16"/>
                <w:szCs w:val="16"/>
              </w:rPr>
              <w:t>35,853,916 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B1978D"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0FA821"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9B1E4C3" w14:textId="77777777" w:rsidR="00000000" w:rsidRDefault="00E642D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8A1E076" w14:textId="77777777" w:rsidR="00000000" w:rsidRDefault="00E642D2">
            <w:pPr>
              <w:spacing w:after="100"/>
              <w:jc w:val="right"/>
              <w:rPr>
                <w:rFonts w:eastAsia="Times New Roman"/>
              </w:rPr>
            </w:pPr>
            <w:r>
              <w:rPr>
                <w:rFonts w:eastAsia="Times New Roman"/>
                <w:color w:val="000000"/>
                <w:sz w:val="16"/>
                <w:szCs w:val="16"/>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2CDD9F"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3ECC91"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53AAC2B" w14:textId="77777777" w:rsidR="00000000" w:rsidRDefault="00E642D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6EBD120" w14:textId="77777777" w:rsidR="00000000" w:rsidRDefault="00E642D2">
            <w:pPr>
              <w:spacing w:after="100"/>
              <w:jc w:val="right"/>
              <w:rPr>
                <w:rFonts w:eastAsia="Times New Roman"/>
              </w:rPr>
            </w:pPr>
            <w:r>
              <w:rPr>
                <w:rFonts w:eastAsia="Times New Roman"/>
                <w:color w:val="000000"/>
                <w:sz w:val="16"/>
                <w:szCs w:val="16"/>
              </w:rPr>
              <w:t>407,522 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C29ADA"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BBA26A"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452BB37" w14:textId="77777777" w:rsidR="00000000" w:rsidRDefault="00E642D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4E4E661" w14:textId="77777777" w:rsidR="00000000" w:rsidRDefault="00E642D2">
            <w:pPr>
              <w:spacing w:after="100"/>
              <w:jc w:val="right"/>
              <w:rPr>
                <w:rFonts w:eastAsia="Times New Roman"/>
              </w:rPr>
            </w:pPr>
            <w:r>
              <w:rPr>
                <w:rFonts w:eastAsia="Times New Roman"/>
                <w:color w:val="000000"/>
                <w:sz w:val="16"/>
                <w:szCs w:val="16"/>
              </w:rPr>
              <w:t>(30)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66CFF6"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44D719"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EFCC5E8" w14:textId="77777777" w:rsidR="00000000" w:rsidRDefault="00E642D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2411772" w14:textId="77777777" w:rsidR="00000000" w:rsidRDefault="00E642D2">
            <w:pPr>
              <w:spacing w:after="100"/>
              <w:jc w:val="right"/>
              <w:rPr>
                <w:rFonts w:eastAsia="Times New Roman"/>
              </w:rPr>
            </w:pPr>
            <w:r>
              <w:rPr>
                <w:rFonts w:eastAsia="Times New Roman"/>
                <w:color w:val="000000"/>
                <w:sz w:val="16"/>
                <w:szCs w:val="16"/>
              </w:rPr>
              <w:t>(163,515)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2D32CC"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02B9C3"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69D5F21" w14:textId="77777777" w:rsidR="00000000" w:rsidRDefault="00E642D2">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E576767" w14:textId="77777777" w:rsidR="00000000" w:rsidRDefault="00E642D2">
            <w:pPr>
              <w:spacing w:after="100"/>
              <w:jc w:val="right"/>
              <w:rPr>
                <w:rFonts w:eastAsia="Times New Roman"/>
              </w:rPr>
            </w:pPr>
            <w:r>
              <w:rPr>
                <w:rFonts w:eastAsia="Times New Roman"/>
                <w:color w:val="000000"/>
                <w:sz w:val="16"/>
                <w:szCs w:val="16"/>
              </w:rPr>
              <w:t>243,980 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26C245" w14:textId="77777777" w:rsidR="00000000" w:rsidRDefault="00E642D2">
            <w:pPr>
              <w:spacing w:after="100"/>
              <w:jc w:val="right"/>
              <w:rPr>
                <w:rFonts w:eastAsia="Times New Roman"/>
              </w:rPr>
            </w:pPr>
          </w:p>
        </w:tc>
      </w:tr>
      <w:tr w:rsidR="00000000" w14:paraId="54396BE8" w14:textId="77777777">
        <w:trPr>
          <w:divId w:val="690880753"/>
          <w:jc w:val="center"/>
        </w:trPr>
        <w:tc>
          <w:tcPr>
            <w:tcW w:w="0" w:type="auto"/>
            <w:gridSpan w:val="3"/>
            <w:shd w:val="clear" w:color="auto" w:fill="FFFFFF"/>
            <w:tcMar>
              <w:top w:w="30" w:type="dxa"/>
              <w:left w:w="200" w:type="dxa"/>
              <w:bottom w:w="30" w:type="dxa"/>
              <w:right w:w="20" w:type="dxa"/>
            </w:tcMar>
            <w:vAlign w:val="bottom"/>
            <w:hideMark/>
          </w:tcPr>
          <w:p w14:paraId="55FFE7FD" w14:textId="77777777" w:rsidR="00000000" w:rsidRDefault="00E642D2">
            <w:pPr>
              <w:spacing w:after="100"/>
              <w:rPr>
                <w:rFonts w:eastAsia="Times New Roman"/>
              </w:rPr>
            </w:pPr>
            <w:r>
              <w:rPr>
                <w:rFonts w:eastAsia="Times New Roman"/>
                <w:color w:val="000000"/>
                <w:sz w:val="16"/>
                <w:szCs w:val="16"/>
              </w:rPr>
              <w:t>Vesting of restricted stock awards</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5573BA96" w14:textId="77777777" w:rsidR="00000000" w:rsidRDefault="00E642D2">
            <w:pPr>
              <w:spacing w:after="100"/>
              <w:jc w:val="right"/>
              <w:rPr>
                <w:rFonts w:eastAsia="Times New Roman"/>
              </w:rPr>
            </w:pPr>
            <w:r>
              <w:rPr>
                <w:rFonts w:eastAsia="Times New Roman"/>
                <w:color w:val="000000"/>
                <w:sz w:val="16"/>
                <w:szCs w:val="16"/>
              </w:rPr>
              <w:t>26,791 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53C9F8FD"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61DC5A" w14:textId="77777777" w:rsidR="00000000" w:rsidRDefault="00E642D2">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734F2562" w14:textId="77777777" w:rsidR="00000000" w:rsidRDefault="00E642D2">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3E5A25C0"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67080D" w14:textId="77777777" w:rsidR="00000000" w:rsidRDefault="00E642D2">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42AC9145" w14:textId="77777777" w:rsidR="00000000" w:rsidRDefault="00E642D2">
            <w:pPr>
              <w:spacing w:after="100"/>
              <w:jc w:val="right"/>
              <w:rPr>
                <w:rFonts w:eastAsia="Times New Roman"/>
              </w:rPr>
            </w:pPr>
            <w:r>
              <w:rPr>
                <w:rFonts w:eastAsia="Times New Roman"/>
                <w:color w:val="000000"/>
                <w:sz w:val="16"/>
                <w:szCs w:val="16"/>
              </w:rPr>
              <w:t>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714DE6E5"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9FCF6F" w14:textId="77777777" w:rsidR="00000000" w:rsidRDefault="00E642D2">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11E5B310" w14:textId="77777777" w:rsidR="00000000" w:rsidRDefault="00E642D2">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34132935"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20992A" w14:textId="77777777" w:rsidR="00000000" w:rsidRDefault="00E642D2">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23A0C1F7" w14:textId="77777777" w:rsidR="00000000" w:rsidRDefault="00E642D2">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693DF52C"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F38E07" w14:textId="77777777" w:rsidR="00000000" w:rsidRDefault="00E642D2">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029C4B62" w14:textId="77777777" w:rsidR="00000000" w:rsidRDefault="00E642D2">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4104A1DA" w14:textId="77777777" w:rsidR="00000000" w:rsidRDefault="00E642D2">
            <w:pPr>
              <w:spacing w:after="100"/>
              <w:jc w:val="right"/>
              <w:rPr>
                <w:rFonts w:eastAsia="Times New Roman"/>
              </w:rPr>
            </w:pPr>
            <w:r>
              <w:rPr>
                <w:rFonts w:eastAsia="Times New Roman"/>
                <w:color w:val="000000"/>
                <w:sz w:val="16"/>
                <w:szCs w:val="16"/>
              </w:rPr>
              <w:t>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69C20B53" w14:textId="77777777" w:rsidR="00000000" w:rsidRDefault="00E642D2">
            <w:pPr>
              <w:spacing w:after="100"/>
              <w:jc w:val="right"/>
              <w:rPr>
                <w:rFonts w:eastAsia="Times New Roman"/>
              </w:rPr>
            </w:pPr>
          </w:p>
        </w:tc>
      </w:tr>
      <w:tr w:rsidR="00000000" w14:paraId="2B5C9ADE" w14:textId="77777777">
        <w:trPr>
          <w:divId w:val="690880753"/>
          <w:jc w:val="center"/>
        </w:trPr>
        <w:tc>
          <w:tcPr>
            <w:tcW w:w="0" w:type="auto"/>
            <w:gridSpan w:val="3"/>
            <w:shd w:val="clear" w:color="auto" w:fill="CCEEFF"/>
            <w:tcMar>
              <w:top w:w="30" w:type="dxa"/>
              <w:left w:w="200" w:type="dxa"/>
              <w:bottom w:w="30" w:type="dxa"/>
              <w:right w:w="20" w:type="dxa"/>
            </w:tcMar>
            <w:vAlign w:val="bottom"/>
            <w:hideMark/>
          </w:tcPr>
          <w:p w14:paraId="39ED8DAE" w14:textId="77777777" w:rsidR="00000000" w:rsidRDefault="00E642D2">
            <w:pPr>
              <w:spacing w:after="100"/>
              <w:rPr>
                <w:rFonts w:eastAsia="Times New Roman"/>
              </w:rPr>
            </w:pPr>
            <w:r>
              <w:rPr>
                <w:rFonts w:eastAsia="Times New Roman"/>
                <w:color w:val="000000"/>
                <w:sz w:val="16"/>
                <w:szCs w:val="16"/>
              </w:rPr>
              <w:t>Option exercises</w:t>
            </w:r>
          </w:p>
        </w:tc>
        <w:tc>
          <w:tcPr>
            <w:tcW w:w="0" w:type="auto"/>
            <w:gridSpan w:val="2"/>
            <w:shd w:val="clear" w:color="auto" w:fill="CCEEFF"/>
            <w:tcMar>
              <w:top w:w="30" w:type="dxa"/>
              <w:left w:w="20" w:type="dxa"/>
              <w:bottom w:w="30" w:type="dxa"/>
              <w:right w:w="0" w:type="dxa"/>
            </w:tcMar>
            <w:vAlign w:val="bottom"/>
            <w:hideMark/>
          </w:tcPr>
          <w:p w14:paraId="6961235A" w14:textId="77777777" w:rsidR="00000000" w:rsidRDefault="00E642D2">
            <w:pPr>
              <w:spacing w:after="100"/>
              <w:jc w:val="right"/>
              <w:rPr>
                <w:rFonts w:eastAsia="Times New Roman"/>
              </w:rPr>
            </w:pPr>
            <w:r>
              <w:rPr>
                <w:rFonts w:eastAsia="Times New Roman"/>
                <w:color w:val="000000"/>
                <w:sz w:val="16"/>
                <w:szCs w:val="16"/>
              </w:rPr>
              <w:t>96,587 </w:t>
            </w:r>
          </w:p>
        </w:tc>
        <w:tc>
          <w:tcPr>
            <w:tcW w:w="0" w:type="auto"/>
            <w:shd w:val="clear" w:color="auto" w:fill="CCEEFF"/>
            <w:tcMar>
              <w:top w:w="30" w:type="dxa"/>
              <w:left w:w="0" w:type="dxa"/>
              <w:bottom w:w="30" w:type="dxa"/>
              <w:right w:w="20" w:type="dxa"/>
            </w:tcMar>
            <w:vAlign w:val="bottom"/>
            <w:hideMark/>
          </w:tcPr>
          <w:p w14:paraId="4E96170D"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FF2204"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C8DA8E" w14:textId="77777777" w:rsidR="00000000" w:rsidRDefault="00E642D2">
            <w:pPr>
              <w:spacing w:after="100"/>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0755107"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B25269"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1049F5" w14:textId="77777777" w:rsidR="00000000" w:rsidRDefault="00E642D2">
            <w:pPr>
              <w:spacing w:after="100"/>
              <w:jc w:val="right"/>
              <w:rPr>
                <w:rFonts w:eastAsia="Times New Roman"/>
              </w:rPr>
            </w:pPr>
            <w:r>
              <w:rPr>
                <w:rFonts w:eastAsia="Times New Roman"/>
                <w:color w:val="000000"/>
                <w:sz w:val="16"/>
                <w:szCs w:val="16"/>
              </w:rPr>
              <w:t>702 </w:t>
            </w:r>
          </w:p>
        </w:tc>
        <w:tc>
          <w:tcPr>
            <w:tcW w:w="0" w:type="auto"/>
            <w:shd w:val="clear" w:color="auto" w:fill="CCEEFF"/>
            <w:tcMar>
              <w:top w:w="30" w:type="dxa"/>
              <w:left w:w="0" w:type="dxa"/>
              <w:bottom w:w="30" w:type="dxa"/>
              <w:right w:w="20" w:type="dxa"/>
            </w:tcMar>
            <w:vAlign w:val="bottom"/>
            <w:hideMark/>
          </w:tcPr>
          <w:p w14:paraId="06F1FE3F"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B359E2"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8BDFE8"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C19B8F3"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D90ACE"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807A72"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1E639C3"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42B938"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C868D8" w14:textId="77777777" w:rsidR="00000000" w:rsidRDefault="00E642D2">
            <w:pPr>
              <w:spacing w:after="100"/>
              <w:jc w:val="right"/>
              <w:rPr>
                <w:rFonts w:eastAsia="Times New Roman"/>
              </w:rPr>
            </w:pPr>
            <w:r>
              <w:rPr>
                <w:rFonts w:eastAsia="Times New Roman"/>
                <w:color w:val="000000"/>
                <w:sz w:val="16"/>
                <w:szCs w:val="16"/>
              </w:rPr>
              <w:t>702 </w:t>
            </w:r>
          </w:p>
        </w:tc>
        <w:tc>
          <w:tcPr>
            <w:tcW w:w="0" w:type="auto"/>
            <w:shd w:val="clear" w:color="auto" w:fill="CCEEFF"/>
            <w:tcMar>
              <w:top w:w="30" w:type="dxa"/>
              <w:left w:w="0" w:type="dxa"/>
              <w:bottom w:w="30" w:type="dxa"/>
              <w:right w:w="20" w:type="dxa"/>
            </w:tcMar>
            <w:vAlign w:val="bottom"/>
            <w:hideMark/>
          </w:tcPr>
          <w:p w14:paraId="1D6AF598" w14:textId="77777777" w:rsidR="00000000" w:rsidRDefault="00E642D2">
            <w:pPr>
              <w:spacing w:after="100"/>
              <w:jc w:val="right"/>
              <w:rPr>
                <w:rFonts w:eastAsia="Times New Roman"/>
              </w:rPr>
            </w:pPr>
          </w:p>
        </w:tc>
      </w:tr>
      <w:tr w:rsidR="00000000" w14:paraId="5674B8B9" w14:textId="77777777">
        <w:trPr>
          <w:divId w:val="690880753"/>
          <w:jc w:val="center"/>
        </w:trPr>
        <w:tc>
          <w:tcPr>
            <w:tcW w:w="0" w:type="auto"/>
            <w:gridSpan w:val="3"/>
            <w:shd w:val="clear" w:color="auto" w:fill="FFFFFF"/>
            <w:tcMar>
              <w:top w:w="30" w:type="dxa"/>
              <w:left w:w="200" w:type="dxa"/>
              <w:bottom w:w="30" w:type="dxa"/>
              <w:right w:w="20" w:type="dxa"/>
            </w:tcMar>
            <w:vAlign w:val="bottom"/>
            <w:hideMark/>
          </w:tcPr>
          <w:p w14:paraId="1AADF78A" w14:textId="77777777" w:rsidR="00000000" w:rsidRDefault="00E642D2">
            <w:pPr>
              <w:spacing w:after="100"/>
              <w:rPr>
                <w:rFonts w:eastAsia="Times New Roman"/>
              </w:rPr>
            </w:pPr>
            <w:r>
              <w:rPr>
                <w:rFonts w:eastAsia="Times New Roman"/>
                <w:color w:val="000000"/>
                <w:sz w:val="16"/>
                <w:szCs w:val="16"/>
              </w:rPr>
              <w:t>Stock-based compensation expense</w:t>
            </w:r>
          </w:p>
        </w:tc>
        <w:tc>
          <w:tcPr>
            <w:tcW w:w="0" w:type="auto"/>
            <w:gridSpan w:val="2"/>
            <w:shd w:val="clear" w:color="auto" w:fill="FFFFFF"/>
            <w:tcMar>
              <w:top w:w="30" w:type="dxa"/>
              <w:left w:w="20" w:type="dxa"/>
              <w:bottom w:w="30" w:type="dxa"/>
              <w:right w:w="0" w:type="dxa"/>
            </w:tcMar>
            <w:vAlign w:val="bottom"/>
            <w:hideMark/>
          </w:tcPr>
          <w:p w14:paraId="1EFE2826"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7570A6E"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37E286"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F9E9DF"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98DFCE3"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2B4C7B"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21F77A" w14:textId="77777777" w:rsidR="00000000" w:rsidRDefault="00E642D2">
            <w:pPr>
              <w:spacing w:after="100"/>
              <w:jc w:val="right"/>
              <w:rPr>
                <w:rFonts w:eastAsia="Times New Roman"/>
              </w:rPr>
            </w:pPr>
            <w:r>
              <w:rPr>
                <w:rFonts w:eastAsia="Times New Roman"/>
                <w:color w:val="000000"/>
                <w:sz w:val="16"/>
                <w:szCs w:val="16"/>
              </w:rPr>
              <w:t>2,811 </w:t>
            </w:r>
          </w:p>
        </w:tc>
        <w:tc>
          <w:tcPr>
            <w:tcW w:w="0" w:type="auto"/>
            <w:shd w:val="clear" w:color="auto" w:fill="FFFFFF"/>
            <w:tcMar>
              <w:top w:w="30" w:type="dxa"/>
              <w:left w:w="0" w:type="dxa"/>
              <w:bottom w:w="30" w:type="dxa"/>
              <w:right w:w="20" w:type="dxa"/>
            </w:tcMar>
            <w:vAlign w:val="bottom"/>
            <w:hideMark/>
          </w:tcPr>
          <w:p w14:paraId="291FF9A2"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B88E6C"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3CA585"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2A6A274"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B30C63"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EF206A"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8BB2C18"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97674B"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62622B" w14:textId="77777777" w:rsidR="00000000" w:rsidRDefault="00E642D2">
            <w:pPr>
              <w:spacing w:after="100"/>
              <w:jc w:val="right"/>
              <w:rPr>
                <w:rFonts w:eastAsia="Times New Roman"/>
              </w:rPr>
            </w:pPr>
            <w:r>
              <w:rPr>
                <w:rFonts w:eastAsia="Times New Roman"/>
                <w:color w:val="000000"/>
                <w:sz w:val="16"/>
                <w:szCs w:val="16"/>
              </w:rPr>
              <w:t>2,811 </w:t>
            </w:r>
          </w:p>
        </w:tc>
        <w:tc>
          <w:tcPr>
            <w:tcW w:w="0" w:type="auto"/>
            <w:shd w:val="clear" w:color="auto" w:fill="FFFFFF"/>
            <w:tcMar>
              <w:top w:w="30" w:type="dxa"/>
              <w:left w:w="0" w:type="dxa"/>
              <w:bottom w:w="30" w:type="dxa"/>
              <w:right w:w="20" w:type="dxa"/>
            </w:tcMar>
            <w:vAlign w:val="bottom"/>
            <w:hideMark/>
          </w:tcPr>
          <w:p w14:paraId="6F5CCEC1" w14:textId="77777777" w:rsidR="00000000" w:rsidRDefault="00E642D2">
            <w:pPr>
              <w:spacing w:after="100"/>
              <w:jc w:val="right"/>
              <w:rPr>
                <w:rFonts w:eastAsia="Times New Roman"/>
              </w:rPr>
            </w:pPr>
          </w:p>
        </w:tc>
      </w:tr>
      <w:tr w:rsidR="00000000" w14:paraId="1029B3C4" w14:textId="77777777">
        <w:trPr>
          <w:divId w:val="690880753"/>
          <w:jc w:val="center"/>
        </w:trPr>
        <w:tc>
          <w:tcPr>
            <w:tcW w:w="0" w:type="auto"/>
            <w:gridSpan w:val="3"/>
            <w:shd w:val="clear" w:color="auto" w:fill="CCEEFF"/>
            <w:tcMar>
              <w:top w:w="30" w:type="dxa"/>
              <w:left w:w="200" w:type="dxa"/>
              <w:bottom w:w="30" w:type="dxa"/>
              <w:right w:w="20" w:type="dxa"/>
            </w:tcMar>
            <w:vAlign w:val="bottom"/>
            <w:hideMark/>
          </w:tcPr>
          <w:p w14:paraId="56DF7FBA" w14:textId="77777777" w:rsidR="00000000" w:rsidRDefault="00E642D2">
            <w:pPr>
              <w:spacing w:after="100"/>
              <w:rPr>
                <w:rFonts w:eastAsia="Times New Roman"/>
              </w:rPr>
            </w:pPr>
            <w:r>
              <w:rPr>
                <w:rFonts w:eastAsia="Times New Roman"/>
                <w:color w:val="000000"/>
                <w:sz w:val="16"/>
                <w:szCs w:val="16"/>
              </w:rPr>
              <w:t>Net unrealized loss on short-term investments</w:t>
            </w:r>
          </w:p>
        </w:tc>
        <w:tc>
          <w:tcPr>
            <w:tcW w:w="0" w:type="auto"/>
            <w:gridSpan w:val="2"/>
            <w:shd w:val="clear" w:color="auto" w:fill="CCEEFF"/>
            <w:tcMar>
              <w:top w:w="30" w:type="dxa"/>
              <w:left w:w="20" w:type="dxa"/>
              <w:bottom w:w="30" w:type="dxa"/>
              <w:right w:w="0" w:type="dxa"/>
            </w:tcMar>
            <w:vAlign w:val="bottom"/>
            <w:hideMark/>
          </w:tcPr>
          <w:p w14:paraId="5733D956"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B259F1E"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562ACC"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B4B957"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937015E"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3C46EC"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79820F"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57F4761"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E2041D"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C4CF5C" w14:textId="77777777" w:rsidR="00000000" w:rsidRDefault="00E642D2">
            <w:pPr>
              <w:spacing w:after="100"/>
              <w:jc w:val="right"/>
              <w:rPr>
                <w:rFonts w:eastAsia="Times New Roman"/>
              </w:rPr>
            </w:pPr>
            <w:r>
              <w:rPr>
                <w:rFonts w:eastAsia="Times New Roman"/>
                <w:color w:val="000000"/>
                <w:sz w:val="16"/>
                <w:szCs w:val="16"/>
              </w:rPr>
              <w:t>(10)</w:t>
            </w:r>
          </w:p>
        </w:tc>
        <w:tc>
          <w:tcPr>
            <w:tcW w:w="0" w:type="auto"/>
            <w:shd w:val="clear" w:color="auto" w:fill="CCEEFF"/>
            <w:tcMar>
              <w:top w:w="30" w:type="dxa"/>
              <w:left w:w="0" w:type="dxa"/>
              <w:bottom w:w="30" w:type="dxa"/>
              <w:right w:w="20" w:type="dxa"/>
            </w:tcMar>
            <w:vAlign w:val="bottom"/>
            <w:hideMark/>
          </w:tcPr>
          <w:p w14:paraId="7C53DBF4"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2A102F"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BBAE52"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B1B520F"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27F438"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D10267" w14:textId="77777777" w:rsidR="00000000" w:rsidRDefault="00E642D2">
            <w:pPr>
              <w:spacing w:after="100"/>
              <w:jc w:val="right"/>
              <w:rPr>
                <w:rFonts w:eastAsia="Times New Roman"/>
              </w:rPr>
            </w:pPr>
            <w:r>
              <w:rPr>
                <w:rFonts w:eastAsia="Times New Roman"/>
                <w:color w:val="000000"/>
                <w:sz w:val="16"/>
                <w:szCs w:val="16"/>
              </w:rPr>
              <w:t>(10)</w:t>
            </w:r>
          </w:p>
        </w:tc>
        <w:tc>
          <w:tcPr>
            <w:tcW w:w="0" w:type="auto"/>
            <w:shd w:val="clear" w:color="auto" w:fill="CCEEFF"/>
            <w:tcMar>
              <w:top w:w="30" w:type="dxa"/>
              <w:left w:w="0" w:type="dxa"/>
              <w:bottom w:w="30" w:type="dxa"/>
              <w:right w:w="20" w:type="dxa"/>
            </w:tcMar>
            <w:vAlign w:val="bottom"/>
            <w:hideMark/>
          </w:tcPr>
          <w:p w14:paraId="3A55FF23" w14:textId="77777777" w:rsidR="00000000" w:rsidRDefault="00E642D2">
            <w:pPr>
              <w:spacing w:after="100"/>
              <w:jc w:val="right"/>
              <w:rPr>
                <w:rFonts w:eastAsia="Times New Roman"/>
              </w:rPr>
            </w:pPr>
          </w:p>
        </w:tc>
      </w:tr>
      <w:tr w:rsidR="00000000" w14:paraId="72240296" w14:textId="77777777">
        <w:trPr>
          <w:divId w:val="690880753"/>
          <w:jc w:val="center"/>
        </w:trPr>
        <w:tc>
          <w:tcPr>
            <w:tcW w:w="0" w:type="auto"/>
            <w:gridSpan w:val="3"/>
            <w:shd w:val="clear" w:color="auto" w:fill="FFFFFF"/>
            <w:tcMar>
              <w:top w:w="30" w:type="dxa"/>
              <w:left w:w="200" w:type="dxa"/>
              <w:bottom w:w="30" w:type="dxa"/>
              <w:right w:w="20" w:type="dxa"/>
            </w:tcMar>
            <w:vAlign w:val="bottom"/>
            <w:hideMark/>
          </w:tcPr>
          <w:p w14:paraId="2AE215B6" w14:textId="77777777" w:rsidR="00000000" w:rsidRDefault="00E642D2">
            <w:pPr>
              <w:spacing w:after="100"/>
              <w:rPr>
                <w:rFonts w:eastAsia="Times New Roman"/>
              </w:rPr>
            </w:pPr>
            <w:r>
              <w:rPr>
                <w:rFonts w:eastAsia="Times New Roman"/>
                <w:color w:val="000000"/>
                <w:sz w:val="16"/>
                <w:szCs w:val="16"/>
              </w:rPr>
              <w:t>Net loss</w:t>
            </w:r>
          </w:p>
        </w:tc>
        <w:tc>
          <w:tcPr>
            <w:tcW w:w="0" w:type="auto"/>
            <w:gridSpan w:val="2"/>
            <w:shd w:val="clear" w:color="auto" w:fill="FFFFFF"/>
            <w:tcMar>
              <w:top w:w="30" w:type="dxa"/>
              <w:left w:w="20" w:type="dxa"/>
              <w:bottom w:w="30" w:type="dxa"/>
              <w:right w:w="0" w:type="dxa"/>
            </w:tcMar>
            <w:vAlign w:val="bottom"/>
            <w:hideMark/>
          </w:tcPr>
          <w:p w14:paraId="3E67A0BD"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88E404A"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451140"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B3B133"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0A1A933"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E4E1CC"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B7018A"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6C2C7FA"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7E882E"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3B15B1" w14:textId="77777777" w:rsidR="00000000" w:rsidRDefault="00E642D2">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3BBFDFE"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0BD92F"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97A6BB" w14:textId="77777777" w:rsidR="00000000" w:rsidRDefault="00E642D2">
            <w:pPr>
              <w:spacing w:after="100"/>
              <w:jc w:val="right"/>
              <w:rPr>
                <w:rFonts w:eastAsia="Times New Roman"/>
              </w:rPr>
            </w:pPr>
            <w:r>
              <w:rPr>
                <w:rFonts w:eastAsia="Times New Roman"/>
                <w:color w:val="000000"/>
                <w:sz w:val="16"/>
                <w:szCs w:val="16"/>
              </w:rPr>
              <w:t>(27,045)</w:t>
            </w:r>
          </w:p>
        </w:tc>
        <w:tc>
          <w:tcPr>
            <w:tcW w:w="0" w:type="auto"/>
            <w:shd w:val="clear" w:color="auto" w:fill="FFFFFF"/>
            <w:tcMar>
              <w:top w:w="30" w:type="dxa"/>
              <w:left w:w="0" w:type="dxa"/>
              <w:bottom w:w="30" w:type="dxa"/>
              <w:right w:w="20" w:type="dxa"/>
            </w:tcMar>
            <w:vAlign w:val="bottom"/>
            <w:hideMark/>
          </w:tcPr>
          <w:p w14:paraId="1FE438CA"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636398"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F07944" w14:textId="77777777" w:rsidR="00000000" w:rsidRDefault="00E642D2">
            <w:pPr>
              <w:spacing w:after="100"/>
              <w:jc w:val="right"/>
              <w:rPr>
                <w:rFonts w:eastAsia="Times New Roman"/>
              </w:rPr>
            </w:pPr>
            <w:r>
              <w:rPr>
                <w:rFonts w:eastAsia="Times New Roman"/>
                <w:color w:val="000000"/>
                <w:sz w:val="16"/>
                <w:szCs w:val="16"/>
              </w:rPr>
              <w:t>(27,045)</w:t>
            </w:r>
          </w:p>
        </w:tc>
        <w:tc>
          <w:tcPr>
            <w:tcW w:w="0" w:type="auto"/>
            <w:shd w:val="clear" w:color="auto" w:fill="FFFFFF"/>
            <w:tcMar>
              <w:top w:w="30" w:type="dxa"/>
              <w:left w:w="0" w:type="dxa"/>
              <w:bottom w:w="30" w:type="dxa"/>
              <w:right w:w="20" w:type="dxa"/>
            </w:tcMar>
            <w:vAlign w:val="bottom"/>
            <w:hideMark/>
          </w:tcPr>
          <w:p w14:paraId="2068DE47" w14:textId="77777777" w:rsidR="00000000" w:rsidRDefault="00E642D2">
            <w:pPr>
              <w:spacing w:after="100"/>
              <w:jc w:val="right"/>
              <w:rPr>
                <w:rFonts w:eastAsia="Times New Roman"/>
              </w:rPr>
            </w:pPr>
          </w:p>
        </w:tc>
      </w:tr>
      <w:tr w:rsidR="00000000" w14:paraId="37159C5A" w14:textId="77777777">
        <w:trPr>
          <w:divId w:val="690880753"/>
          <w:jc w:val="center"/>
        </w:trPr>
        <w:tc>
          <w:tcPr>
            <w:tcW w:w="0" w:type="auto"/>
            <w:gridSpan w:val="3"/>
            <w:shd w:val="clear" w:color="auto" w:fill="CCEEFF"/>
            <w:tcMar>
              <w:top w:w="30" w:type="dxa"/>
              <w:left w:w="200" w:type="dxa"/>
              <w:bottom w:w="30" w:type="dxa"/>
              <w:right w:w="20" w:type="dxa"/>
            </w:tcMar>
            <w:vAlign w:val="bottom"/>
            <w:hideMark/>
          </w:tcPr>
          <w:p w14:paraId="6A84288E" w14:textId="77777777" w:rsidR="00000000" w:rsidRDefault="00E642D2">
            <w:pPr>
              <w:spacing w:after="100"/>
              <w:ind w:hanging="180"/>
              <w:rPr>
                <w:rFonts w:eastAsia="Times New Roman"/>
              </w:rPr>
            </w:pPr>
            <w:r>
              <w:rPr>
                <w:rFonts w:eastAsia="Times New Roman"/>
                <w:b/>
                <w:bCs/>
                <w:color w:val="000000"/>
                <w:sz w:val="16"/>
                <w:szCs w:val="16"/>
              </w:rPr>
              <w:t>Balance at September 30, 2021</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B14B75C" w14:textId="77777777" w:rsidR="00000000" w:rsidRDefault="00E642D2">
            <w:pPr>
              <w:spacing w:after="100"/>
              <w:jc w:val="right"/>
              <w:rPr>
                <w:rFonts w:eastAsia="Times New Roman"/>
              </w:rPr>
            </w:pPr>
            <w:r>
              <w:rPr>
                <w:rFonts w:eastAsia="Times New Roman"/>
                <w:color w:val="000000"/>
                <w:sz w:val="16"/>
                <w:szCs w:val="16"/>
              </w:rPr>
              <w:t>35,977,294 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4CB3438"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9EFC1E" w14:textId="77777777" w:rsidR="00000000" w:rsidRDefault="00E642D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83AF872" w14:textId="77777777" w:rsidR="00000000" w:rsidRDefault="00E642D2">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959F652" w14:textId="77777777" w:rsidR="00000000" w:rsidRDefault="00E642D2">
            <w:pPr>
              <w:spacing w:after="100"/>
              <w:jc w:val="right"/>
              <w:rPr>
                <w:rFonts w:eastAsia="Times New Roman"/>
              </w:rPr>
            </w:pPr>
            <w:r>
              <w:rPr>
                <w:rFonts w:eastAsia="Times New Roman"/>
                <w:color w:val="000000"/>
                <w:sz w:val="16"/>
                <w:szCs w:val="16"/>
              </w:rPr>
              <w:t>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B4B7784"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34C09F" w14:textId="77777777" w:rsidR="00000000" w:rsidRDefault="00E642D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7CE5A0C" w14:textId="77777777" w:rsidR="00000000" w:rsidRDefault="00E642D2">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2614060" w14:textId="77777777" w:rsidR="00000000" w:rsidRDefault="00E642D2">
            <w:pPr>
              <w:spacing w:after="100"/>
              <w:jc w:val="right"/>
              <w:rPr>
                <w:rFonts w:eastAsia="Times New Roman"/>
              </w:rPr>
            </w:pPr>
            <w:r>
              <w:rPr>
                <w:rFonts w:eastAsia="Times New Roman"/>
                <w:color w:val="000000"/>
                <w:sz w:val="16"/>
                <w:szCs w:val="16"/>
              </w:rPr>
              <w:t>411,037 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7EF5753"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F5EAB0" w14:textId="77777777" w:rsidR="00000000" w:rsidRDefault="00E642D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C39431E" w14:textId="77777777" w:rsidR="00000000" w:rsidRDefault="00E642D2">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BD0C64A" w14:textId="77777777" w:rsidR="00000000" w:rsidRDefault="00E642D2">
            <w:pPr>
              <w:spacing w:after="100"/>
              <w:jc w:val="right"/>
              <w:rPr>
                <w:rFonts w:eastAsia="Times New Roman"/>
              </w:rPr>
            </w:pPr>
            <w:r>
              <w:rPr>
                <w:rFonts w:eastAsia="Times New Roman"/>
                <w:color w:val="000000"/>
                <w:sz w:val="16"/>
                <w:szCs w:val="16"/>
              </w:rPr>
              <w:t>(40)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353F068"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3A9270" w14:textId="77777777" w:rsidR="00000000" w:rsidRDefault="00E642D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0107F33" w14:textId="77777777" w:rsidR="00000000" w:rsidRDefault="00E642D2">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3EC76F5" w14:textId="77777777" w:rsidR="00000000" w:rsidRDefault="00E642D2">
            <w:pPr>
              <w:spacing w:after="100"/>
              <w:jc w:val="right"/>
              <w:rPr>
                <w:rFonts w:eastAsia="Times New Roman"/>
              </w:rPr>
            </w:pPr>
            <w:r>
              <w:rPr>
                <w:rFonts w:eastAsia="Times New Roman"/>
                <w:color w:val="000000"/>
                <w:sz w:val="16"/>
                <w:szCs w:val="16"/>
              </w:rPr>
              <w:t>(190,560)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19C6E06"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358790" w14:textId="77777777" w:rsidR="00000000" w:rsidRDefault="00E642D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59E7FAC" w14:textId="77777777" w:rsidR="00000000" w:rsidRDefault="00E642D2">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C94BF0D" w14:textId="77777777" w:rsidR="00000000" w:rsidRDefault="00E642D2">
            <w:pPr>
              <w:spacing w:after="100"/>
              <w:jc w:val="right"/>
              <w:rPr>
                <w:rFonts w:eastAsia="Times New Roman"/>
              </w:rPr>
            </w:pPr>
            <w:r>
              <w:rPr>
                <w:rFonts w:eastAsia="Times New Roman"/>
                <w:color w:val="000000"/>
                <w:sz w:val="16"/>
                <w:szCs w:val="16"/>
              </w:rPr>
              <w:t>220,440 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1724033" w14:textId="77777777" w:rsidR="00000000" w:rsidRDefault="00E642D2">
            <w:pPr>
              <w:spacing w:after="100"/>
              <w:jc w:val="right"/>
              <w:rPr>
                <w:rFonts w:eastAsia="Times New Roman"/>
              </w:rPr>
            </w:pPr>
          </w:p>
        </w:tc>
      </w:tr>
    </w:tbl>
    <w:p w14:paraId="531BE889" w14:textId="77777777" w:rsidR="00000000" w:rsidRDefault="00E642D2">
      <w:pPr>
        <w:jc w:val="center"/>
        <w:divId w:val="608583075"/>
        <w:rPr>
          <w:rFonts w:eastAsia="Times New Roman"/>
        </w:rPr>
      </w:pPr>
    </w:p>
    <w:p w14:paraId="70B4A051" w14:textId="77777777" w:rsidR="00000000" w:rsidRDefault="00E642D2">
      <w:pPr>
        <w:jc w:val="center"/>
        <w:divId w:val="695035518"/>
        <w:rPr>
          <w:rFonts w:eastAsia="Times New Roman"/>
        </w:rPr>
      </w:pPr>
      <w:r>
        <w:rPr>
          <w:rFonts w:eastAsia="Times New Roman"/>
          <w:i/>
          <w:iCs/>
          <w:color w:val="000000"/>
          <w:sz w:val="20"/>
          <w:szCs w:val="20"/>
        </w:rPr>
        <w:t>The accompanying notes are an integral part of these condensed financial statements.</w:t>
      </w:r>
    </w:p>
    <w:p w14:paraId="5C772761" w14:textId="77777777" w:rsidR="00000000" w:rsidRDefault="00E642D2">
      <w:pPr>
        <w:divId w:val="94716406"/>
        <w:rPr>
          <w:rFonts w:eastAsia="Times New Roman"/>
        </w:rPr>
      </w:pPr>
    </w:p>
    <w:p w14:paraId="622E9A10" w14:textId="77777777" w:rsidR="00000000" w:rsidRDefault="00E642D2">
      <w:pPr>
        <w:ind w:hanging="360"/>
        <w:jc w:val="center"/>
        <w:divId w:val="53238430"/>
        <w:rPr>
          <w:rFonts w:eastAsia="Times New Roman"/>
        </w:rPr>
      </w:pPr>
    </w:p>
    <w:p w14:paraId="30D9523F" w14:textId="77777777" w:rsidR="00000000" w:rsidRDefault="00E642D2">
      <w:pPr>
        <w:jc w:val="center"/>
        <w:divId w:val="61948126"/>
        <w:rPr>
          <w:rFonts w:eastAsia="Times New Roman"/>
        </w:rPr>
      </w:pPr>
      <w:r>
        <w:rPr>
          <w:rFonts w:eastAsia="Times New Roman"/>
          <w:color w:val="000000"/>
          <w:sz w:val="20"/>
          <w:szCs w:val="20"/>
        </w:rPr>
        <w:t>10</w:t>
      </w:r>
    </w:p>
    <w:p w14:paraId="1C350D16" w14:textId="77777777" w:rsidR="00000000" w:rsidRDefault="00E642D2">
      <w:pPr>
        <w:rPr>
          <w:rFonts w:eastAsia="Times New Roman"/>
        </w:rPr>
      </w:pPr>
      <w:r>
        <w:rPr>
          <w:rFonts w:eastAsia="Times New Roman"/>
        </w:rPr>
        <w:pict w14:anchorId="025FB6A1">
          <v:rect id="_x0000_i1034" style="width:0;height:1.5pt" o:hralign="center" o:hrstd="t" o:hr="t" fillcolor="#a0a0a0" stroked="f"/>
        </w:pict>
      </w:r>
    </w:p>
    <w:p w14:paraId="3A43C26F" w14:textId="77777777" w:rsidR="00000000" w:rsidRDefault="00E642D2">
      <w:pPr>
        <w:divId w:val="1542474384"/>
        <w:rPr>
          <w:rFonts w:eastAsia="Times New Roman"/>
        </w:rPr>
      </w:pPr>
    </w:p>
    <w:p w14:paraId="5486F410" w14:textId="77777777" w:rsidR="00000000" w:rsidRDefault="00E642D2">
      <w:pPr>
        <w:jc w:val="center"/>
        <w:rPr>
          <w:rFonts w:eastAsia="Times New Roman"/>
        </w:rPr>
      </w:pPr>
      <w:r>
        <w:rPr>
          <w:rFonts w:eastAsia="Times New Roman"/>
          <w:b/>
          <w:bCs/>
          <w:color w:val="000000"/>
          <w:sz w:val="20"/>
          <w:szCs w:val="20"/>
        </w:rPr>
        <w:t>Pliant Therapeutics, Inc.</w:t>
      </w:r>
    </w:p>
    <w:p w14:paraId="584DFE8D" w14:textId="77777777" w:rsidR="00000000" w:rsidRDefault="00E642D2">
      <w:pPr>
        <w:jc w:val="center"/>
        <w:rPr>
          <w:rFonts w:eastAsia="Times New Roman"/>
        </w:rPr>
      </w:pPr>
      <w:r>
        <w:rPr>
          <w:rFonts w:eastAsia="Times New Roman"/>
          <w:b/>
          <w:bCs/>
          <w:color w:val="000000"/>
          <w:sz w:val="20"/>
          <w:szCs w:val="20"/>
        </w:rPr>
        <w:t>Condensed Statements of Cash Flows</w:t>
      </w:r>
    </w:p>
    <w:p w14:paraId="432B40E9" w14:textId="77777777" w:rsidR="00000000" w:rsidRDefault="00E642D2">
      <w:pPr>
        <w:jc w:val="center"/>
        <w:rPr>
          <w:rFonts w:eastAsia="Times New Roman"/>
        </w:rPr>
      </w:pPr>
      <w:r>
        <w:rPr>
          <w:rFonts w:eastAsia="Times New Roman"/>
          <w:b/>
          <w:bCs/>
          <w:color w:val="000000"/>
          <w:sz w:val="20"/>
          <w:szCs w:val="20"/>
        </w:rPr>
        <w:t>(Unaudited)</w:t>
      </w:r>
    </w:p>
    <w:tbl>
      <w:tblPr>
        <w:tblW w:w="4985" w:type="pct"/>
        <w:tblCellMar>
          <w:top w:w="15" w:type="dxa"/>
          <w:left w:w="15" w:type="dxa"/>
          <w:bottom w:w="15" w:type="dxa"/>
          <w:right w:w="15" w:type="dxa"/>
        </w:tblCellMar>
        <w:tblLook w:val="04A0" w:firstRow="1" w:lastRow="0" w:firstColumn="1" w:lastColumn="0" w:noHBand="0" w:noVBand="1"/>
      </w:tblPr>
      <w:tblGrid>
        <w:gridCol w:w="43"/>
        <w:gridCol w:w="5654"/>
        <w:gridCol w:w="41"/>
        <w:gridCol w:w="120"/>
        <w:gridCol w:w="1079"/>
        <w:gridCol w:w="36"/>
        <w:gridCol w:w="36"/>
        <w:gridCol w:w="36"/>
        <w:gridCol w:w="36"/>
        <w:gridCol w:w="120"/>
        <w:gridCol w:w="1044"/>
        <w:gridCol w:w="36"/>
      </w:tblGrid>
      <w:tr w:rsidR="00000000" w14:paraId="5ADB7AD4" w14:textId="77777777">
        <w:trPr>
          <w:divId w:val="850098713"/>
        </w:trPr>
        <w:tc>
          <w:tcPr>
            <w:tcW w:w="50" w:type="pct"/>
            <w:vAlign w:val="center"/>
            <w:hideMark/>
          </w:tcPr>
          <w:p w14:paraId="6D6614BE" w14:textId="77777777" w:rsidR="00000000" w:rsidRDefault="00E642D2">
            <w:pPr>
              <w:jc w:val="center"/>
              <w:rPr>
                <w:rFonts w:eastAsia="Times New Roman"/>
              </w:rPr>
            </w:pPr>
          </w:p>
        </w:tc>
        <w:tc>
          <w:tcPr>
            <w:tcW w:w="3442" w:type="pct"/>
            <w:vAlign w:val="center"/>
            <w:hideMark/>
          </w:tcPr>
          <w:p w14:paraId="00369EA9" w14:textId="77777777" w:rsidR="00000000" w:rsidRDefault="00E642D2">
            <w:pPr>
              <w:spacing w:after="100"/>
              <w:rPr>
                <w:rFonts w:eastAsia="Times New Roman"/>
                <w:sz w:val="20"/>
                <w:szCs w:val="20"/>
              </w:rPr>
            </w:pPr>
          </w:p>
        </w:tc>
        <w:tc>
          <w:tcPr>
            <w:tcW w:w="5" w:type="pct"/>
            <w:vAlign w:val="center"/>
            <w:hideMark/>
          </w:tcPr>
          <w:p w14:paraId="4A716095" w14:textId="77777777" w:rsidR="00000000" w:rsidRDefault="00E642D2">
            <w:pPr>
              <w:spacing w:after="100"/>
              <w:rPr>
                <w:rFonts w:eastAsia="Times New Roman"/>
                <w:sz w:val="20"/>
                <w:szCs w:val="20"/>
              </w:rPr>
            </w:pPr>
          </w:p>
        </w:tc>
        <w:tc>
          <w:tcPr>
            <w:tcW w:w="50" w:type="pct"/>
            <w:vAlign w:val="center"/>
            <w:hideMark/>
          </w:tcPr>
          <w:p w14:paraId="7A930DE4" w14:textId="77777777" w:rsidR="00000000" w:rsidRDefault="00E642D2">
            <w:pPr>
              <w:spacing w:after="100"/>
              <w:rPr>
                <w:rFonts w:eastAsia="Times New Roman"/>
                <w:sz w:val="20"/>
                <w:szCs w:val="20"/>
              </w:rPr>
            </w:pPr>
          </w:p>
        </w:tc>
        <w:tc>
          <w:tcPr>
            <w:tcW w:w="678" w:type="pct"/>
            <w:vAlign w:val="center"/>
            <w:hideMark/>
          </w:tcPr>
          <w:p w14:paraId="7688E347" w14:textId="77777777" w:rsidR="00000000" w:rsidRDefault="00E642D2">
            <w:pPr>
              <w:spacing w:after="100"/>
              <w:rPr>
                <w:rFonts w:eastAsia="Times New Roman"/>
                <w:sz w:val="20"/>
                <w:szCs w:val="20"/>
              </w:rPr>
            </w:pPr>
          </w:p>
        </w:tc>
        <w:tc>
          <w:tcPr>
            <w:tcW w:w="5" w:type="pct"/>
            <w:vAlign w:val="center"/>
            <w:hideMark/>
          </w:tcPr>
          <w:p w14:paraId="7C8419F1" w14:textId="77777777" w:rsidR="00000000" w:rsidRDefault="00E642D2">
            <w:pPr>
              <w:spacing w:after="100"/>
              <w:rPr>
                <w:rFonts w:eastAsia="Times New Roman"/>
                <w:sz w:val="20"/>
                <w:szCs w:val="20"/>
              </w:rPr>
            </w:pPr>
          </w:p>
        </w:tc>
        <w:tc>
          <w:tcPr>
            <w:tcW w:w="5" w:type="pct"/>
            <w:vAlign w:val="center"/>
            <w:hideMark/>
          </w:tcPr>
          <w:p w14:paraId="72E43C31" w14:textId="77777777" w:rsidR="00000000" w:rsidRDefault="00E642D2">
            <w:pPr>
              <w:spacing w:after="100"/>
              <w:rPr>
                <w:rFonts w:eastAsia="Times New Roman"/>
                <w:sz w:val="20"/>
                <w:szCs w:val="20"/>
              </w:rPr>
            </w:pPr>
          </w:p>
        </w:tc>
        <w:tc>
          <w:tcPr>
            <w:tcW w:w="26" w:type="pct"/>
            <w:vAlign w:val="center"/>
            <w:hideMark/>
          </w:tcPr>
          <w:p w14:paraId="38E61791" w14:textId="77777777" w:rsidR="00000000" w:rsidRDefault="00E642D2">
            <w:pPr>
              <w:spacing w:after="100"/>
              <w:rPr>
                <w:rFonts w:eastAsia="Times New Roman"/>
                <w:sz w:val="20"/>
                <w:szCs w:val="20"/>
              </w:rPr>
            </w:pPr>
          </w:p>
        </w:tc>
        <w:tc>
          <w:tcPr>
            <w:tcW w:w="5" w:type="pct"/>
            <w:vAlign w:val="center"/>
            <w:hideMark/>
          </w:tcPr>
          <w:p w14:paraId="6E22E193" w14:textId="77777777" w:rsidR="00000000" w:rsidRDefault="00E642D2">
            <w:pPr>
              <w:spacing w:after="100"/>
              <w:rPr>
                <w:rFonts w:eastAsia="Times New Roman"/>
                <w:sz w:val="20"/>
                <w:szCs w:val="20"/>
              </w:rPr>
            </w:pPr>
          </w:p>
        </w:tc>
        <w:tc>
          <w:tcPr>
            <w:tcW w:w="50" w:type="pct"/>
            <w:vAlign w:val="center"/>
            <w:hideMark/>
          </w:tcPr>
          <w:p w14:paraId="4B34C4AE" w14:textId="77777777" w:rsidR="00000000" w:rsidRDefault="00E642D2">
            <w:pPr>
              <w:spacing w:after="100"/>
              <w:rPr>
                <w:rFonts w:eastAsia="Times New Roman"/>
                <w:sz w:val="20"/>
                <w:szCs w:val="20"/>
              </w:rPr>
            </w:pPr>
          </w:p>
        </w:tc>
        <w:tc>
          <w:tcPr>
            <w:tcW w:w="678" w:type="pct"/>
            <w:vAlign w:val="center"/>
            <w:hideMark/>
          </w:tcPr>
          <w:p w14:paraId="426A1FDA" w14:textId="77777777" w:rsidR="00000000" w:rsidRDefault="00E642D2">
            <w:pPr>
              <w:spacing w:after="100"/>
              <w:rPr>
                <w:rFonts w:eastAsia="Times New Roman"/>
                <w:sz w:val="20"/>
                <w:szCs w:val="20"/>
              </w:rPr>
            </w:pPr>
          </w:p>
        </w:tc>
        <w:tc>
          <w:tcPr>
            <w:tcW w:w="5" w:type="pct"/>
            <w:vAlign w:val="center"/>
            <w:hideMark/>
          </w:tcPr>
          <w:p w14:paraId="7C54C376" w14:textId="77777777" w:rsidR="00000000" w:rsidRDefault="00E642D2">
            <w:pPr>
              <w:spacing w:after="100"/>
              <w:rPr>
                <w:rFonts w:eastAsia="Times New Roman"/>
                <w:sz w:val="20"/>
                <w:szCs w:val="20"/>
              </w:rPr>
            </w:pPr>
          </w:p>
        </w:tc>
      </w:tr>
      <w:tr w:rsidR="00000000" w14:paraId="759A556D" w14:textId="77777777">
        <w:trPr>
          <w:divId w:val="850098713"/>
        </w:trPr>
        <w:tc>
          <w:tcPr>
            <w:tcW w:w="0" w:type="auto"/>
            <w:gridSpan w:val="3"/>
            <w:tcMar>
              <w:top w:w="30" w:type="dxa"/>
              <w:left w:w="20" w:type="dxa"/>
              <w:bottom w:w="30" w:type="dxa"/>
              <w:right w:w="20" w:type="dxa"/>
            </w:tcMar>
            <w:vAlign w:val="bottom"/>
            <w:hideMark/>
          </w:tcPr>
          <w:p w14:paraId="310405B0" w14:textId="77777777" w:rsidR="00000000" w:rsidRDefault="00E642D2">
            <w:pPr>
              <w:spacing w:after="100"/>
              <w:jc w:val="center"/>
              <w:rPr>
                <w:rFonts w:eastAsia="Times New Roman"/>
              </w:rPr>
            </w:pPr>
            <w:r>
              <w:rPr>
                <w:rFonts w:eastAsia="Times New Roman"/>
                <w:color w:val="000000"/>
              </w:rPr>
              <w:t>  </w:t>
            </w:r>
          </w:p>
        </w:tc>
        <w:tc>
          <w:tcPr>
            <w:tcW w:w="0" w:type="auto"/>
            <w:gridSpan w:val="9"/>
            <w:tcMar>
              <w:top w:w="30" w:type="dxa"/>
              <w:left w:w="20" w:type="dxa"/>
              <w:bottom w:w="30" w:type="dxa"/>
              <w:right w:w="20" w:type="dxa"/>
            </w:tcMar>
            <w:vAlign w:val="bottom"/>
            <w:hideMark/>
          </w:tcPr>
          <w:p w14:paraId="025AEF48" w14:textId="77777777" w:rsidR="00000000" w:rsidRDefault="00E642D2">
            <w:pPr>
              <w:spacing w:after="100"/>
              <w:jc w:val="center"/>
              <w:rPr>
                <w:rFonts w:eastAsia="Times New Roman"/>
              </w:rPr>
            </w:pPr>
            <w:r>
              <w:rPr>
                <w:rFonts w:eastAsia="Times New Roman"/>
                <w:b/>
                <w:bCs/>
                <w:color w:val="000000"/>
                <w:sz w:val="16"/>
                <w:szCs w:val="16"/>
              </w:rPr>
              <w:t>Nine Months Ended</w:t>
            </w:r>
            <w:r>
              <w:rPr>
                <w:rFonts w:eastAsia="Times New Roman"/>
                <w:b/>
                <w:bCs/>
                <w:color w:val="000000"/>
                <w:sz w:val="16"/>
                <w:szCs w:val="16"/>
              </w:rPr>
              <w:br/>
              <w:t>September 30,</w:t>
            </w:r>
          </w:p>
        </w:tc>
      </w:tr>
      <w:tr w:rsidR="00000000" w14:paraId="11ECCB73" w14:textId="77777777">
        <w:trPr>
          <w:divId w:val="850098713"/>
        </w:trPr>
        <w:tc>
          <w:tcPr>
            <w:tcW w:w="0" w:type="auto"/>
            <w:gridSpan w:val="3"/>
            <w:tcMar>
              <w:top w:w="30" w:type="dxa"/>
              <w:left w:w="20" w:type="dxa"/>
              <w:bottom w:w="30" w:type="dxa"/>
              <w:right w:w="20" w:type="dxa"/>
            </w:tcMar>
            <w:vAlign w:val="bottom"/>
            <w:hideMark/>
          </w:tcPr>
          <w:p w14:paraId="3CCC2040" w14:textId="77777777" w:rsidR="00000000" w:rsidRDefault="00E642D2">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7DFE0625" w14:textId="77777777" w:rsidR="00000000" w:rsidRDefault="00E642D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153EC3E9" w14:textId="77777777" w:rsidR="00000000" w:rsidRDefault="00E642D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3EE8EE6" w14:textId="77777777" w:rsidR="00000000" w:rsidRDefault="00E642D2">
            <w:pPr>
              <w:spacing w:after="100"/>
              <w:jc w:val="center"/>
              <w:rPr>
                <w:rFonts w:eastAsia="Times New Roman"/>
              </w:rPr>
            </w:pPr>
            <w:r>
              <w:rPr>
                <w:rFonts w:eastAsia="Times New Roman"/>
                <w:b/>
                <w:bCs/>
                <w:color w:val="000000"/>
                <w:sz w:val="16"/>
                <w:szCs w:val="16"/>
              </w:rPr>
              <w:t>2021</w:t>
            </w:r>
          </w:p>
        </w:tc>
      </w:tr>
      <w:tr w:rsidR="00000000" w14:paraId="5E42DD68" w14:textId="77777777">
        <w:trPr>
          <w:divId w:val="850098713"/>
        </w:trPr>
        <w:tc>
          <w:tcPr>
            <w:tcW w:w="0" w:type="auto"/>
            <w:gridSpan w:val="3"/>
            <w:shd w:val="clear" w:color="auto" w:fill="CCEEFF"/>
            <w:tcMar>
              <w:top w:w="30" w:type="dxa"/>
              <w:left w:w="20" w:type="dxa"/>
              <w:bottom w:w="30" w:type="dxa"/>
              <w:right w:w="20" w:type="dxa"/>
            </w:tcMar>
            <w:hideMark/>
          </w:tcPr>
          <w:p w14:paraId="4445AF9A" w14:textId="77777777" w:rsidR="00000000" w:rsidRDefault="00E642D2">
            <w:pPr>
              <w:spacing w:after="100"/>
              <w:rPr>
                <w:rFonts w:eastAsia="Times New Roman"/>
              </w:rPr>
            </w:pPr>
            <w:r>
              <w:rPr>
                <w:rFonts w:eastAsia="Times New Roman"/>
                <w:b/>
                <w:bCs/>
                <w:color w:val="000000"/>
                <w:sz w:val="20"/>
                <w:szCs w:val="20"/>
              </w:rPr>
              <w:t>Cash flows from operating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06E82F5" w14:textId="77777777" w:rsidR="00000000" w:rsidRDefault="00E642D2">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6AA2CCF0" w14:textId="77777777" w:rsidR="00000000" w:rsidRDefault="00E642D2">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29D0E86" w14:textId="77777777" w:rsidR="00000000" w:rsidRDefault="00E642D2">
            <w:pPr>
              <w:spacing w:after="100"/>
              <w:jc w:val="right"/>
              <w:rPr>
                <w:rFonts w:eastAsia="Times New Roman"/>
              </w:rPr>
            </w:pPr>
            <w:r>
              <w:rPr>
                <w:rFonts w:eastAsia="Times New Roman"/>
                <w:color w:val="000000"/>
                <w:sz w:val="20"/>
                <w:szCs w:val="20"/>
              </w:rPr>
              <w:t> </w:t>
            </w:r>
          </w:p>
        </w:tc>
      </w:tr>
      <w:tr w:rsidR="00000000" w14:paraId="600133C0" w14:textId="77777777">
        <w:trPr>
          <w:divId w:val="850098713"/>
        </w:trPr>
        <w:tc>
          <w:tcPr>
            <w:tcW w:w="0" w:type="auto"/>
            <w:gridSpan w:val="3"/>
            <w:shd w:val="clear" w:color="auto" w:fill="FFFFFF"/>
            <w:tcMar>
              <w:top w:w="30" w:type="dxa"/>
              <w:left w:w="20" w:type="dxa"/>
              <w:bottom w:w="30" w:type="dxa"/>
              <w:right w:w="20" w:type="dxa"/>
            </w:tcMar>
            <w:hideMark/>
          </w:tcPr>
          <w:p w14:paraId="4634B780" w14:textId="77777777" w:rsidR="00000000" w:rsidRDefault="00E642D2">
            <w:pPr>
              <w:spacing w:after="100"/>
              <w:rPr>
                <w:rFonts w:eastAsia="Times New Roman"/>
              </w:rPr>
            </w:pPr>
            <w:r>
              <w:rPr>
                <w:rFonts w:eastAsia="Times New Roman"/>
                <w:color w:val="000000"/>
                <w:sz w:val="20"/>
                <w:szCs w:val="20"/>
              </w:rPr>
              <w:t>Net loss</w:t>
            </w:r>
          </w:p>
        </w:tc>
        <w:tc>
          <w:tcPr>
            <w:tcW w:w="0" w:type="auto"/>
            <w:shd w:val="clear" w:color="auto" w:fill="FFFFFF"/>
            <w:tcMar>
              <w:top w:w="30" w:type="dxa"/>
              <w:left w:w="20" w:type="dxa"/>
              <w:bottom w:w="30" w:type="dxa"/>
              <w:right w:w="0" w:type="dxa"/>
            </w:tcMar>
            <w:vAlign w:val="bottom"/>
            <w:hideMark/>
          </w:tcPr>
          <w:p w14:paraId="6F707660"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87A28A7" w14:textId="77777777" w:rsidR="00000000" w:rsidRDefault="00E642D2">
            <w:pPr>
              <w:spacing w:after="100"/>
              <w:jc w:val="right"/>
              <w:rPr>
                <w:rFonts w:eastAsia="Times New Roman"/>
              </w:rPr>
            </w:pPr>
            <w:r>
              <w:rPr>
                <w:rFonts w:eastAsia="Times New Roman"/>
                <w:color w:val="000000"/>
                <w:sz w:val="20"/>
                <w:szCs w:val="20"/>
              </w:rPr>
              <w:t>(88,261)</w:t>
            </w:r>
          </w:p>
        </w:tc>
        <w:tc>
          <w:tcPr>
            <w:tcW w:w="0" w:type="auto"/>
            <w:shd w:val="clear" w:color="auto" w:fill="FFFFFF"/>
            <w:tcMar>
              <w:top w:w="30" w:type="dxa"/>
              <w:left w:w="0" w:type="dxa"/>
              <w:bottom w:w="30" w:type="dxa"/>
              <w:right w:w="20" w:type="dxa"/>
            </w:tcMar>
            <w:vAlign w:val="bottom"/>
            <w:hideMark/>
          </w:tcPr>
          <w:p w14:paraId="1176582D"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217118" w14:textId="77777777" w:rsidR="00000000" w:rsidRDefault="00E642D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1FC68C8"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B4C89F0" w14:textId="77777777" w:rsidR="00000000" w:rsidRDefault="00E642D2">
            <w:pPr>
              <w:spacing w:after="100"/>
              <w:jc w:val="right"/>
              <w:rPr>
                <w:rFonts w:eastAsia="Times New Roman"/>
              </w:rPr>
            </w:pPr>
            <w:r>
              <w:rPr>
                <w:rFonts w:eastAsia="Times New Roman"/>
                <w:color w:val="000000"/>
                <w:sz w:val="20"/>
                <w:szCs w:val="20"/>
              </w:rPr>
              <w:t>(</w:t>
            </w:r>
            <w:r>
              <w:rPr>
                <w:rFonts w:eastAsia="Times New Roman"/>
                <w:color w:val="000000"/>
                <w:sz w:val="20"/>
                <w:szCs w:val="20"/>
              </w:rPr>
              <w:t>72,732)</w:t>
            </w:r>
          </w:p>
        </w:tc>
        <w:tc>
          <w:tcPr>
            <w:tcW w:w="0" w:type="auto"/>
            <w:shd w:val="clear" w:color="auto" w:fill="FFFFFF"/>
            <w:tcMar>
              <w:top w:w="30" w:type="dxa"/>
              <w:left w:w="0" w:type="dxa"/>
              <w:bottom w:w="30" w:type="dxa"/>
              <w:right w:w="20" w:type="dxa"/>
            </w:tcMar>
            <w:vAlign w:val="bottom"/>
            <w:hideMark/>
          </w:tcPr>
          <w:p w14:paraId="62548863" w14:textId="77777777" w:rsidR="00000000" w:rsidRDefault="00E642D2">
            <w:pPr>
              <w:spacing w:after="100"/>
              <w:jc w:val="right"/>
              <w:rPr>
                <w:rFonts w:eastAsia="Times New Roman"/>
              </w:rPr>
            </w:pPr>
          </w:p>
        </w:tc>
      </w:tr>
      <w:tr w:rsidR="00000000" w14:paraId="04E0A2B1" w14:textId="77777777">
        <w:trPr>
          <w:divId w:val="850098713"/>
        </w:trPr>
        <w:tc>
          <w:tcPr>
            <w:tcW w:w="0" w:type="auto"/>
            <w:gridSpan w:val="3"/>
            <w:shd w:val="clear" w:color="auto" w:fill="CCEEFF"/>
            <w:tcMar>
              <w:top w:w="30" w:type="dxa"/>
              <w:left w:w="20" w:type="dxa"/>
              <w:bottom w:w="30" w:type="dxa"/>
              <w:right w:w="20" w:type="dxa"/>
            </w:tcMar>
            <w:hideMark/>
          </w:tcPr>
          <w:p w14:paraId="292B3B45" w14:textId="77777777" w:rsidR="00000000" w:rsidRDefault="00E642D2">
            <w:pPr>
              <w:spacing w:after="100"/>
              <w:rPr>
                <w:rFonts w:eastAsia="Times New Roman"/>
              </w:rPr>
            </w:pPr>
            <w:r>
              <w:rPr>
                <w:rFonts w:eastAsia="Times New Roman"/>
                <w:color w:val="000000"/>
                <w:sz w:val="20"/>
                <w:szCs w:val="20"/>
              </w:rPr>
              <w:t>Adjustments to reconcile net loss to net cash used in operating activities:</w:t>
            </w:r>
          </w:p>
        </w:tc>
        <w:tc>
          <w:tcPr>
            <w:tcW w:w="0" w:type="auto"/>
            <w:gridSpan w:val="3"/>
            <w:shd w:val="clear" w:color="auto" w:fill="CCEEFF"/>
            <w:tcMar>
              <w:top w:w="0" w:type="dxa"/>
              <w:left w:w="20" w:type="dxa"/>
              <w:bottom w:w="0" w:type="dxa"/>
              <w:right w:w="20" w:type="dxa"/>
            </w:tcMar>
            <w:vAlign w:val="center"/>
            <w:hideMark/>
          </w:tcPr>
          <w:p w14:paraId="7A8D9CD5" w14:textId="77777777" w:rsidR="00000000" w:rsidRDefault="00E642D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C67E42" w14:textId="77777777" w:rsidR="00000000" w:rsidRDefault="00E642D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E66C96" w14:textId="77777777" w:rsidR="00000000" w:rsidRDefault="00E642D2">
            <w:pPr>
              <w:spacing w:after="100"/>
              <w:rPr>
                <w:rFonts w:eastAsia="Times New Roman"/>
                <w:sz w:val="20"/>
                <w:szCs w:val="20"/>
              </w:rPr>
            </w:pPr>
          </w:p>
        </w:tc>
      </w:tr>
      <w:tr w:rsidR="00000000" w14:paraId="2A699D69" w14:textId="77777777">
        <w:trPr>
          <w:divId w:val="850098713"/>
        </w:trPr>
        <w:tc>
          <w:tcPr>
            <w:tcW w:w="0" w:type="auto"/>
            <w:gridSpan w:val="3"/>
            <w:shd w:val="clear" w:color="auto" w:fill="FFFFFF"/>
            <w:tcMar>
              <w:top w:w="30" w:type="dxa"/>
              <w:left w:w="245" w:type="dxa"/>
              <w:bottom w:w="30" w:type="dxa"/>
              <w:right w:w="20" w:type="dxa"/>
            </w:tcMar>
            <w:hideMark/>
          </w:tcPr>
          <w:p w14:paraId="38CE1EDE" w14:textId="77777777" w:rsidR="00000000" w:rsidRDefault="00E642D2">
            <w:pPr>
              <w:spacing w:after="100"/>
              <w:rPr>
                <w:rFonts w:eastAsia="Times New Roman"/>
              </w:rPr>
            </w:pPr>
            <w:r>
              <w:rPr>
                <w:rFonts w:eastAsia="Times New Roman"/>
                <w:color w:val="000000"/>
                <w:sz w:val="20"/>
                <w:szCs w:val="20"/>
              </w:rPr>
              <w:t>Depreciation expense</w:t>
            </w:r>
          </w:p>
        </w:tc>
        <w:tc>
          <w:tcPr>
            <w:tcW w:w="0" w:type="auto"/>
            <w:gridSpan w:val="2"/>
            <w:shd w:val="clear" w:color="auto" w:fill="FFFFFF"/>
            <w:tcMar>
              <w:top w:w="30" w:type="dxa"/>
              <w:left w:w="20" w:type="dxa"/>
              <w:bottom w:w="30" w:type="dxa"/>
              <w:right w:w="0" w:type="dxa"/>
            </w:tcMar>
            <w:vAlign w:val="bottom"/>
            <w:hideMark/>
          </w:tcPr>
          <w:p w14:paraId="5682F7D3" w14:textId="77777777" w:rsidR="00000000" w:rsidRDefault="00E642D2">
            <w:pPr>
              <w:spacing w:after="100"/>
              <w:jc w:val="right"/>
              <w:rPr>
                <w:rFonts w:eastAsia="Times New Roman"/>
              </w:rPr>
            </w:pPr>
            <w:r>
              <w:rPr>
                <w:rFonts w:eastAsia="Times New Roman"/>
                <w:color w:val="000000"/>
                <w:sz w:val="20"/>
                <w:szCs w:val="20"/>
              </w:rPr>
              <w:t>1,368 </w:t>
            </w:r>
          </w:p>
        </w:tc>
        <w:tc>
          <w:tcPr>
            <w:tcW w:w="0" w:type="auto"/>
            <w:shd w:val="clear" w:color="auto" w:fill="FFFFFF"/>
            <w:tcMar>
              <w:top w:w="30" w:type="dxa"/>
              <w:left w:w="0" w:type="dxa"/>
              <w:bottom w:w="30" w:type="dxa"/>
              <w:right w:w="20" w:type="dxa"/>
            </w:tcMar>
            <w:vAlign w:val="bottom"/>
            <w:hideMark/>
          </w:tcPr>
          <w:p w14:paraId="796A36EF"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CA747E"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E407C6" w14:textId="77777777" w:rsidR="00000000" w:rsidRDefault="00E642D2">
            <w:pPr>
              <w:spacing w:after="100"/>
              <w:jc w:val="right"/>
              <w:rPr>
                <w:rFonts w:eastAsia="Times New Roman"/>
              </w:rPr>
            </w:pPr>
            <w:r>
              <w:rPr>
                <w:rFonts w:eastAsia="Times New Roman"/>
                <w:color w:val="000000"/>
                <w:sz w:val="20"/>
                <w:szCs w:val="20"/>
              </w:rPr>
              <w:t>1,117 </w:t>
            </w:r>
          </w:p>
        </w:tc>
        <w:tc>
          <w:tcPr>
            <w:tcW w:w="0" w:type="auto"/>
            <w:shd w:val="clear" w:color="auto" w:fill="FFFFFF"/>
            <w:tcMar>
              <w:top w:w="30" w:type="dxa"/>
              <w:left w:w="0" w:type="dxa"/>
              <w:bottom w:w="30" w:type="dxa"/>
              <w:right w:w="20" w:type="dxa"/>
            </w:tcMar>
            <w:vAlign w:val="bottom"/>
            <w:hideMark/>
          </w:tcPr>
          <w:p w14:paraId="1E0B1677" w14:textId="77777777" w:rsidR="00000000" w:rsidRDefault="00E642D2">
            <w:pPr>
              <w:spacing w:after="100"/>
              <w:jc w:val="right"/>
              <w:rPr>
                <w:rFonts w:eastAsia="Times New Roman"/>
              </w:rPr>
            </w:pPr>
          </w:p>
        </w:tc>
      </w:tr>
      <w:tr w:rsidR="00000000" w14:paraId="1437C0F5" w14:textId="77777777">
        <w:trPr>
          <w:divId w:val="850098713"/>
        </w:trPr>
        <w:tc>
          <w:tcPr>
            <w:tcW w:w="0" w:type="auto"/>
            <w:gridSpan w:val="3"/>
            <w:shd w:val="clear" w:color="auto" w:fill="CCEEFF"/>
            <w:tcMar>
              <w:top w:w="30" w:type="dxa"/>
              <w:left w:w="245" w:type="dxa"/>
              <w:bottom w:w="30" w:type="dxa"/>
              <w:right w:w="20" w:type="dxa"/>
            </w:tcMar>
            <w:hideMark/>
          </w:tcPr>
          <w:p w14:paraId="30C8983E" w14:textId="77777777" w:rsidR="00000000" w:rsidRDefault="00E642D2">
            <w:pPr>
              <w:spacing w:after="100"/>
              <w:rPr>
                <w:rFonts w:eastAsia="Times New Roman"/>
              </w:rPr>
            </w:pPr>
            <w:r>
              <w:rPr>
                <w:rFonts w:eastAsia="Times New Roman"/>
                <w:color w:val="000000"/>
                <w:sz w:val="20"/>
                <w:szCs w:val="20"/>
              </w:rPr>
              <w:t>Stock-based compensation expense</w:t>
            </w:r>
          </w:p>
        </w:tc>
        <w:tc>
          <w:tcPr>
            <w:tcW w:w="0" w:type="auto"/>
            <w:gridSpan w:val="2"/>
            <w:shd w:val="clear" w:color="auto" w:fill="CCEEFF"/>
            <w:tcMar>
              <w:top w:w="30" w:type="dxa"/>
              <w:left w:w="20" w:type="dxa"/>
              <w:bottom w:w="30" w:type="dxa"/>
              <w:right w:w="0" w:type="dxa"/>
            </w:tcMar>
            <w:vAlign w:val="bottom"/>
            <w:hideMark/>
          </w:tcPr>
          <w:p w14:paraId="1A8546DC" w14:textId="77777777" w:rsidR="00000000" w:rsidRDefault="00E642D2">
            <w:pPr>
              <w:spacing w:after="100"/>
              <w:jc w:val="right"/>
              <w:rPr>
                <w:rFonts w:eastAsia="Times New Roman"/>
              </w:rPr>
            </w:pPr>
            <w:r>
              <w:rPr>
                <w:rFonts w:eastAsia="Times New Roman"/>
                <w:color w:val="000000"/>
                <w:sz w:val="20"/>
                <w:szCs w:val="20"/>
              </w:rPr>
              <w:t>11,743 </w:t>
            </w:r>
          </w:p>
        </w:tc>
        <w:tc>
          <w:tcPr>
            <w:tcW w:w="0" w:type="auto"/>
            <w:shd w:val="clear" w:color="auto" w:fill="CCEEFF"/>
            <w:tcMar>
              <w:top w:w="30" w:type="dxa"/>
              <w:left w:w="0" w:type="dxa"/>
              <w:bottom w:w="30" w:type="dxa"/>
              <w:right w:w="20" w:type="dxa"/>
            </w:tcMar>
            <w:vAlign w:val="bottom"/>
            <w:hideMark/>
          </w:tcPr>
          <w:p w14:paraId="05FC3294"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2D0446"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09C739" w14:textId="77777777" w:rsidR="00000000" w:rsidRDefault="00E642D2">
            <w:pPr>
              <w:spacing w:after="100"/>
              <w:jc w:val="right"/>
              <w:rPr>
                <w:rFonts w:eastAsia="Times New Roman"/>
              </w:rPr>
            </w:pPr>
            <w:r>
              <w:rPr>
                <w:rFonts w:eastAsia="Times New Roman"/>
                <w:color w:val="000000"/>
                <w:sz w:val="20"/>
                <w:szCs w:val="20"/>
              </w:rPr>
              <w:t>7,669 </w:t>
            </w:r>
          </w:p>
        </w:tc>
        <w:tc>
          <w:tcPr>
            <w:tcW w:w="0" w:type="auto"/>
            <w:shd w:val="clear" w:color="auto" w:fill="CCEEFF"/>
            <w:tcMar>
              <w:top w:w="30" w:type="dxa"/>
              <w:left w:w="0" w:type="dxa"/>
              <w:bottom w:w="30" w:type="dxa"/>
              <w:right w:w="20" w:type="dxa"/>
            </w:tcMar>
            <w:vAlign w:val="bottom"/>
            <w:hideMark/>
          </w:tcPr>
          <w:p w14:paraId="732CAEB8" w14:textId="77777777" w:rsidR="00000000" w:rsidRDefault="00E642D2">
            <w:pPr>
              <w:spacing w:after="100"/>
              <w:jc w:val="right"/>
              <w:rPr>
                <w:rFonts w:eastAsia="Times New Roman"/>
              </w:rPr>
            </w:pPr>
          </w:p>
        </w:tc>
      </w:tr>
      <w:tr w:rsidR="00000000" w14:paraId="7C062BD9" w14:textId="77777777">
        <w:trPr>
          <w:divId w:val="850098713"/>
        </w:trPr>
        <w:tc>
          <w:tcPr>
            <w:tcW w:w="0" w:type="auto"/>
            <w:gridSpan w:val="3"/>
            <w:shd w:val="clear" w:color="auto" w:fill="FFFFFF"/>
            <w:tcMar>
              <w:top w:w="30" w:type="dxa"/>
              <w:left w:w="245" w:type="dxa"/>
              <w:bottom w:w="30" w:type="dxa"/>
              <w:right w:w="20" w:type="dxa"/>
            </w:tcMar>
            <w:hideMark/>
          </w:tcPr>
          <w:p w14:paraId="39F23113" w14:textId="77777777" w:rsidR="00000000" w:rsidRDefault="00E642D2">
            <w:pPr>
              <w:spacing w:after="100"/>
              <w:rPr>
                <w:rFonts w:eastAsia="Times New Roman"/>
              </w:rPr>
            </w:pPr>
            <w:r>
              <w:rPr>
                <w:rFonts w:eastAsia="Times New Roman"/>
                <w:color w:val="000000"/>
                <w:sz w:val="20"/>
                <w:szCs w:val="20"/>
              </w:rPr>
              <w:t>Non-cash operating lease expense</w:t>
            </w:r>
          </w:p>
        </w:tc>
        <w:tc>
          <w:tcPr>
            <w:tcW w:w="0" w:type="auto"/>
            <w:gridSpan w:val="2"/>
            <w:shd w:val="clear" w:color="auto" w:fill="FFFFFF"/>
            <w:tcMar>
              <w:top w:w="30" w:type="dxa"/>
              <w:left w:w="20" w:type="dxa"/>
              <w:bottom w:w="30" w:type="dxa"/>
              <w:right w:w="0" w:type="dxa"/>
            </w:tcMar>
            <w:vAlign w:val="bottom"/>
            <w:hideMark/>
          </w:tcPr>
          <w:p w14:paraId="1B5176FA" w14:textId="77777777" w:rsidR="00000000" w:rsidRDefault="00E642D2">
            <w:pPr>
              <w:spacing w:after="100"/>
              <w:jc w:val="right"/>
              <w:rPr>
                <w:rFonts w:eastAsia="Times New Roman"/>
              </w:rPr>
            </w:pPr>
            <w:r>
              <w:rPr>
                <w:rFonts w:eastAsia="Times New Roman"/>
                <w:color w:val="000000"/>
                <w:sz w:val="20"/>
                <w:szCs w:val="20"/>
              </w:rPr>
              <w:t>1,260 </w:t>
            </w:r>
          </w:p>
        </w:tc>
        <w:tc>
          <w:tcPr>
            <w:tcW w:w="0" w:type="auto"/>
            <w:shd w:val="clear" w:color="auto" w:fill="FFFFFF"/>
            <w:tcMar>
              <w:top w:w="30" w:type="dxa"/>
              <w:left w:w="0" w:type="dxa"/>
              <w:bottom w:w="30" w:type="dxa"/>
              <w:right w:w="20" w:type="dxa"/>
            </w:tcMar>
            <w:vAlign w:val="bottom"/>
            <w:hideMark/>
          </w:tcPr>
          <w:p w14:paraId="1F4E1CD4"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B4B9D9"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4A8297" w14:textId="77777777" w:rsidR="00000000" w:rsidRDefault="00E642D2">
            <w:pPr>
              <w:spacing w:after="100"/>
              <w:jc w:val="right"/>
              <w:rPr>
                <w:rFonts w:eastAsia="Times New Roman"/>
              </w:rPr>
            </w:pPr>
            <w:r>
              <w:rPr>
                <w:rFonts w:eastAsia="Times New Roman"/>
                <w:color w:val="000000"/>
                <w:sz w:val="20"/>
                <w:szCs w:val="20"/>
              </w:rPr>
              <w:t>863 </w:t>
            </w:r>
          </w:p>
        </w:tc>
        <w:tc>
          <w:tcPr>
            <w:tcW w:w="0" w:type="auto"/>
            <w:shd w:val="clear" w:color="auto" w:fill="FFFFFF"/>
            <w:tcMar>
              <w:top w:w="30" w:type="dxa"/>
              <w:left w:w="0" w:type="dxa"/>
              <w:bottom w:w="30" w:type="dxa"/>
              <w:right w:w="20" w:type="dxa"/>
            </w:tcMar>
            <w:vAlign w:val="bottom"/>
            <w:hideMark/>
          </w:tcPr>
          <w:p w14:paraId="57809CA4" w14:textId="77777777" w:rsidR="00000000" w:rsidRDefault="00E642D2">
            <w:pPr>
              <w:spacing w:after="100"/>
              <w:jc w:val="right"/>
              <w:rPr>
                <w:rFonts w:eastAsia="Times New Roman"/>
              </w:rPr>
            </w:pPr>
          </w:p>
        </w:tc>
      </w:tr>
      <w:tr w:rsidR="00000000" w14:paraId="61D87344" w14:textId="77777777">
        <w:trPr>
          <w:divId w:val="850098713"/>
        </w:trPr>
        <w:tc>
          <w:tcPr>
            <w:tcW w:w="0" w:type="auto"/>
            <w:gridSpan w:val="3"/>
            <w:shd w:val="clear" w:color="auto" w:fill="CCEEFF"/>
            <w:tcMar>
              <w:top w:w="30" w:type="dxa"/>
              <w:left w:w="245" w:type="dxa"/>
              <w:bottom w:w="30" w:type="dxa"/>
              <w:right w:w="20" w:type="dxa"/>
            </w:tcMar>
            <w:hideMark/>
          </w:tcPr>
          <w:p w14:paraId="13CD0FBB" w14:textId="77777777" w:rsidR="00000000" w:rsidRDefault="00E642D2">
            <w:pPr>
              <w:spacing w:after="100"/>
              <w:rPr>
                <w:rFonts w:eastAsia="Times New Roman"/>
              </w:rPr>
            </w:pPr>
            <w:r>
              <w:rPr>
                <w:rFonts w:eastAsia="Times New Roman"/>
                <w:color w:val="000000"/>
                <w:sz w:val="20"/>
                <w:szCs w:val="20"/>
              </w:rPr>
              <w:t xml:space="preserve">Other </w:t>
            </w:r>
          </w:p>
        </w:tc>
        <w:tc>
          <w:tcPr>
            <w:tcW w:w="0" w:type="auto"/>
            <w:gridSpan w:val="2"/>
            <w:shd w:val="clear" w:color="auto" w:fill="CCEEFF"/>
            <w:tcMar>
              <w:top w:w="30" w:type="dxa"/>
              <w:left w:w="20" w:type="dxa"/>
              <w:bottom w:w="30" w:type="dxa"/>
              <w:right w:w="0" w:type="dxa"/>
            </w:tcMar>
            <w:vAlign w:val="bottom"/>
            <w:hideMark/>
          </w:tcPr>
          <w:p w14:paraId="3CE141FD" w14:textId="77777777" w:rsidR="00000000" w:rsidRDefault="00E642D2">
            <w:pPr>
              <w:spacing w:after="100"/>
              <w:jc w:val="right"/>
              <w:rPr>
                <w:rFonts w:eastAsia="Times New Roman"/>
              </w:rPr>
            </w:pPr>
            <w:r>
              <w:rPr>
                <w:rFonts w:eastAsia="Times New Roman"/>
                <w:color w:val="000000"/>
                <w:sz w:val="20"/>
                <w:szCs w:val="20"/>
              </w:rPr>
              <w:t>(264)</w:t>
            </w:r>
          </w:p>
        </w:tc>
        <w:tc>
          <w:tcPr>
            <w:tcW w:w="0" w:type="auto"/>
            <w:shd w:val="clear" w:color="auto" w:fill="CCEEFF"/>
            <w:tcMar>
              <w:top w:w="30" w:type="dxa"/>
              <w:left w:w="0" w:type="dxa"/>
              <w:bottom w:w="30" w:type="dxa"/>
              <w:right w:w="20" w:type="dxa"/>
            </w:tcMar>
            <w:vAlign w:val="bottom"/>
            <w:hideMark/>
          </w:tcPr>
          <w:p w14:paraId="28AD6493"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F810D4"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AA5C0D" w14:textId="77777777" w:rsidR="00000000" w:rsidRDefault="00E642D2">
            <w:pPr>
              <w:spacing w:after="100"/>
              <w:jc w:val="right"/>
              <w:rPr>
                <w:rFonts w:eastAsia="Times New Roman"/>
              </w:rPr>
            </w:pPr>
            <w:r>
              <w:rPr>
                <w:rFonts w:eastAsia="Times New Roman"/>
                <w:color w:val="000000"/>
                <w:sz w:val="20"/>
                <w:szCs w:val="20"/>
              </w:rPr>
              <w:t>914 </w:t>
            </w:r>
          </w:p>
        </w:tc>
        <w:tc>
          <w:tcPr>
            <w:tcW w:w="0" w:type="auto"/>
            <w:shd w:val="clear" w:color="auto" w:fill="CCEEFF"/>
            <w:tcMar>
              <w:top w:w="30" w:type="dxa"/>
              <w:left w:w="0" w:type="dxa"/>
              <w:bottom w:w="30" w:type="dxa"/>
              <w:right w:w="20" w:type="dxa"/>
            </w:tcMar>
            <w:vAlign w:val="bottom"/>
            <w:hideMark/>
          </w:tcPr>
          <w:p w14:paraId="7B9A19B0" w14:textId="77777777" w:rsidR="00000000" w:rsidRDefault="00E642D2">
            <w:pPr>
              <w:spacing w:after="100"/>
              <w:jc w:val="right"/>
              <w:rPr>
                <w:rFonts w:eastAsia="Times New Roman"/>
              </w:rPr>
            </w:pPr>
          </w:p>
        </w:tc>
      </w:tr>
      <w:tr w:rsidR="00000000" w14:paraId="2683FD69" w14:textId="77777777">
        <w:trPr>
          <w:divId w:val="850098713"/>
        </w:trPr>
        <w:tc>
          <w:tcPr>
            <w:tcW w:w="0" w:type="auto"/>
            <w:gridSpan w:val="3"/>
            <w:shd w:val="clear" w:color="auto" w:fill="FFFFFF"/>
            <w:tcMar>
              <w:top w:w="30" w:type="dxa"/>
              <w:left w:w="245" w:type="dxa"/>
              <w:bottom w:w="30" w:type="dxa"/>
              <w:right w:w="20" w:type="dxa"/>
            </w:tcMar>
            <w:hideMark/>
          </w:tcPr>
          <w:p w14:paraId="47CADB22" w14:textId="77777777" w:rsidR="00000000" w:rsidRDefault="00E642D2">
            <w:pPr>
              <w:spacing w:after="100"/>
              <w:rPr>
                <w:rFonts w:eastAsia="Times New Roman"/>
              </w:rPr>
            </w:pPr>
            <w:r>
              <w:rPr>
                <w:rFonts w:eastAsia="Times New Roman"/>
                <w:color w:val="000000"/>
                <w:sz w:val="20"/>
                <w:szCs w:val="20"/>
              </w:rPr>
              <w:t>Changes in operating assets and liabilities:</w:t>
            </w:r>
          </w:p>
        </w:tc>
        <w:tc>
          <w:tcPr>
            <w:tcW w:w="0" w:type="auto"/>
            <w:gridSpan w:val="3"/>
            <w:shd w:val="clear" w:color="auto" w:fill="FFFFFF"/>
            <w:tcMar>
              <w:top w:w="0" w:type="dxa"/>
              <w:left w:w="20" w:type="dxa"/>
              <w:bottom w:w="0" w:type="dxa"/>
              <w:right w:w="20" w:type="dxa"/>
            </w:tcMar>
            <w:vAlign w:val="center"/>
            <w:hideMark/>
          </w:tcPr>
          <w:p w14:paraId="4C45829D" w14:textId="77777777" w:rsidR="00000000" w:rsidRDefault="00E642D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B0A405" w14:textId="77777777" w:rsidR="00000000" w:rsidRDefault="00E642D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910546" w14:textId="77777777" w:rsidR="00000000" w:rsidRDefault="00E642D2">
            <w:pPr>
              <w:spacing w:after="100"/>
              <w:rPr>
                <w:rFonts w:eastAsia="Times New Roman"/>
                <w:sz w:val="20"/>
                <w:szCs w:val="20"/>
              </w:rPr>
            </w:pPr>
          </w:p>
        </w:tc>
      </w:tr>
      <w:tr w:rsidR="00000000" w14:paraId="43AE660D" w14:textId="77777777">
        <w:trPr>
          <w:divId w:val="850098713"/>
        </w:trPr>
        <w:tc>
          <w:tcPr>
            <w:tcW w:w="0" w:type="auto"/>
            <w:gridSpan w:val="3"/>
            <w:shd w:val="clear" w:color="auto" w:fill="CCEEFF"/>
            <w:tcMar>
              <w:top w:w="30" w:type="dxa"/>
              <w:left w:w="515" w:type="dxa"/>
              <w:bottom w:w="30" w:type="dxa"/>
              <w:right w:w="20" w:type="dxa"/>
            </w:tcMar>
            <w:hideMark/>
          </w:tcPr>
          <w:p w14:paraId="309D7AB7" w14:textId="77777777" w:rsidR="00000000" w:rsidRDefault="00E642D2">
            <w:pPr>
              <w:spacing w:after="100"/>
              <w:rPr>
                <w:rFonts w:eastAsia="Times New Roman"/>
              </w:rPr>
            </w:pPr>
            <w:r>
              <w:rPr>
                <w:rFonts w:eastAsia="Times New Roman"/>
                <w:color w:val="000000"/>
                <w:sz w:val="20"/>
                <w:szCs w:val="20"/>
              </w:rPr>
              <w:t>Accounts receivable</w:t>
            </w:r>
          </w:p>
        </w:tc>
        <w:tc>
          <w:tcPr>
            <w:tcW w:w="0" w:type="auto"/>
            <w:gridSpan w:val="2"/>
            <w:shd w:val="clear" w:color="auto" w:fill="CCEEFF"/>
            <w:tcMar>
              <w:top w:w="30" w:type="dxa"/>
              <w:left w:w="20" w:type="dxa"/>
              <w:bottom w:w="30" w:type="dxa"/>
              <w:right w:w="0" w:type="dxa"/>
            </w:tcMar>
            <w:vAlign w:val="bottom"/>
            <w:hideMark/>
          </w:tcPr>
          <w:p w14:paraId="24798298" w14:textId="77777777" w:rsidR="00000000" w:rsidRDefault="00E642D2">
            <w:pPr>
              <w:spacing w:after="100"/>
              <w:jc w:val="right"/>
              <w:rPr>
                <w:rFonts w:eastAsia="Times New Roman"/>
              </w:rPr>
            </w:pPr>
            <w:r>
              <w:rPr>
                <w:rFonts w:eastAsia="Times New Roman"/>
                <w:color w:val="000000"/>
                <w:sz w:val="20"/>
                <w:szCs w:val="20"/>
              </w:rPr>
              <w:t>516 </w:t>
            </w:r>
          </w:p>
        </w:tc>
        <w:tc>
          <w:tcPr>
            <w:tcW w:w="0" w:type="auto"/>
            <w:shd w:val="clear" w:color="auto" w:fill="CCEEFF"/>
            <w:tcMar>
              <w:top w:w="30" w:type="dxa"/>
              <w:left w:w="0" w:type="dxa"/>
              <w:bottom w:w="30" w:type="dxa"/>
              <w:right w:w="20" w:type="dxa"/>
            </w:tcMar>
            <w:vAlign w:val="bottom"/>
            <w:hideMark/>
          </w:tcPr>
          <w:p w14:paraId="6493B8F7"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2BBAF8"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B06A67" w14:textId="77777777" w:rsidR="00000000" w:rsidRDefault="00E642D2">
            <w:pPr>
              <w:spacing w:after="100"/>
              <w:jc w:val="right"/>
              <w:rPr>
                <w:rFonts w:eastAsia="Times New Roman"/>
              </w:rPr>
            </w:pPr>
            <w:r>
              <w:rPr>
                <w:rFonts w:eastAsia="Times New Roman"/>
                <w:color w:val="000000"/>
                <w:sz w:val="20"/>
                <w:szCs w:val="20"/>
              </w:rPr>
              <w:t>7,669 </w:t>
            </w:r>
          </w:p>
        </w:tc>
        <w:tc>
          <w:tcPr>
            <w:tcW w:w="0" w:type="auto"/>
            <w:shd w:val="clear" w:color="auto" w:fill="CCEEFF"/>
            <w:tcMar>
              <w:top w:w="30" w:type="dxa"/>
              <w:left w:w="0" w:type="dxa"/>
              <w:bottom w:w="30" w:type="dxa"/>
              <w:right w:w="20" w:type="dxa"/>
            </w:tcMar>
            <w:vAlign w:val="bottom"/>
            <w:hideMark/>
          </w:tcPr>
          <w:p w14:paraId="34EEAEA3" w14:textId="77777777" w:rsidR="00000000" w:rsidRDefault="00E642D2">
            <w:pPr>
              <w:spacing w:after="100"/>
              <w:jc w:val="right"/>
              <w:rPr>
                <w:rFonts w:eastAsia="Times New Roman"/>
              </w:rPr>
            </w:pPr>
          </w:p>
        </w:tc>
      </w:tr>
      <w:tr w:rsidR="00000000" w14:paraId="010B622A" w14:textId="77777777">
        <w:trPr>
          <w:divId w:val="850098713"/>
        </w:trPr>
        <w:tc>
          <w:tcPr>
            <w:tcW w:w="0" w:type="auto"/>
            <w:gridSpan w:val="3"/>
            <w:shd w:val="clear" w:color="auto" w:fill="FFFFFF"/>
            <w:tcMar>
              <w:top w:w="30" w:type="dxa"/>
              <w:left w:w="515" w:type="dxa"/>
              <w:bottom w:w="30" w:type="dxa"/>
              <w:right w:w="20" w:type="dxa"/>
            </w:tcMar>
            <w:hideMark/>
          </w:tcPr>
          <w:p w14:paraId="148DDB77" w14:textId="77777777" w:rsidR="00000000" w:rsidRDefault="00E642D2">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FFFFFF"/>
            <w:tcMar>
              <w:top w:w="30" w:type="dxa"/>
              <w:left w:w="20" w:type="dxa"/>
              <w:bottom w:w="30" w:type="dxa"/>
              <w:right w:w="0" w:type="dxa"/>
            </w:tcMar>
            <w:vAlign w:val="bottom"/>
            <w:hideMark/>
          </w:tcPr>
          <w:p w14:paraId="2129166F" w14:textId="77777777" w:rsidR="00000000" w:rsidRDefault="00E642D2">
            <w:pPr>
              <w:spacing w:after="100"/>
              <w:jc w:val="right"/>
              <w:rPr>
                <w:rFonts w:eastAsia="Times New Roman"/>
              </w:rPr>
            </w:pPr>
            <w:r>
              <w:rPr>
                <w:rFonts w:eastAsia="Times New Roman"/>
                <w:color w:val="000000"/>
                <w:sz w:val="20"/>
                <w:szCs w:val="20"/>
              </w:rPr>
              <w:t>2,605 </w:t>
            </w:r>
          </w:p>
        </w:tc>
        <w:tc>
          <w:tcPr>
            <w:tcW w:w="0" w:type="auto"/>
            <w:shd w:val="clear" w:color="auto" w:fill="FFFFFF"/>
            <w:tcMar>
              <w:top w:w="30" w:type="dxa"/>
              <w:left w:w="0" w:type="dxa"/>
              <w:bottom w:w="30" w:type="dxa"/>
              <w:right w:w="20" w:type="dxa"/>
            </w:tcMar>
            <w:vAlign w:val="bottom"/>
            <w:hideMark/>
          </w:tcPr>
          <w:p w14:paraId="404E6EA0"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F6C2D9"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9DC6B0" w14:textId="77777777" w:rsidR="00000000" w:rsidRDefault="00E642D2">
            <w:pPr>
              <w:spacing w:after="100"/>
              <w:jc w:val="right"/>
              <w:rPr>
                <w:rFonts w:eastAsia="Times New Roman"/>
              </w:rPr>
            </w:pPr>
            <w:r>
              <w:rPr>
                <w:rFonts w:eastAsia="Times New Roman"/>
                <w:color w:val="000000"/>
                <w:sz w:val="20"/>
                <w:szCs w:val="20"/>
              </w:rPr>
              <w:t>(900)</w:t>
            </w:r>
          </w:p>
        </w:tc>
        <w:tc>
          <w:tcPr>
            <w:tcW w:w="0" w:type="auto"/>
            <w:shd w:val="clear" w:color="auto" w:fill="FFFFFF"/>
            <w:tcMar>
              <w:top w:w="30" w:type="dxa"/>
              <w:left w:w="0" w:type="dxa"/>
              <w:bottom w:w="30" w:type="dxa"/>
              <w:right w:w="20" w:type="dxa"/>
            </w:tcMar>
            <w:vAlign w:val="bottom"/>
            <w:hideMark/>
          </w:tcPr>
          <w:p w14:paraId="13DC2F33" w14:textId="77777777" w:rsidR="00000000" w:rsidRDefault="00E642D2">
            <w:pPr>
              <w:spacing w:after="100"/>
              <w:jc w:val="right"/>
              <w:rPr>
                <w:rFonts w:eastAsia="Times New Roman"/>
              </w:rPr>
            </w:pPr>
          </w:p>
        </w:tc>
      </w:tr>
      <w:tr w:rsidR="00000000" w14:paraId="2509307C" w14:textId="77777777">
        <w:trPr>
          <w:divId w:val="850098713"/>
        </w:trPr>
        <w:tc>
          <w:tcPr>
            <w:tcW w:w="0" w:type="auto"/>
            <w:gridSpan w:val="3"/>
            <w:shd w:val="clear" w:color="auto" w:fill="CCEEFF"/>
            <w:tcMar>
              <w:top w:w="30" w:type="dxa"/>
              <w:left w:w="515" w:type="dxa"/>
              <w:bottom w:w="30" w:type="dxa"/>
              <w:right w:w="20" w:type="dxa"/>
            </w:tcMar>
            <w:hideMark/>
          </w:tcPr>
          <w:p w14:paraId="2CC1A64C" w14:textId="77777777" w:rsidR="00000000" w:rsidRDefault="00E642D2">
            <w:pPr>
              <w:spacing w:after="100"/>
              <w:rPr>
                <w:rFonts w:eastAsia="Times New Roman"/>
              </w:rPr>
            </w:pPr>
            <w:r>
              <w:rPr>
                <w:rFonts w:eastAsia="Times New Roman"/>
                <w:color w:val="000000"/>
                <w:sz w:val="20"/>
                <w:szCs w:val="20"/>
              </w:rPr>
              <w:t>Other non-current assets</w:t>
            </w:r>
          </w:p>
        </w:tc>
        <w:tc>
          <w:tcPr>
            <w:tcW w:w="0" w:type="auto"/>
            <w:gridSpan w:val="2"/>
            <w:shd w:val="clear" w:color="auto" w:fill="CCEEFF"/>
            <w:tcMar>
              <w:top w:w="30" w:type="dxa"/>
              <w:left w:w="20" w:type="dxa"/>
              <w:bottom w:w="30" w:type="dxa"/>
              <w:right w:w="0" w:type="dxa"/>
            </w:tcMar>
            <w:vAlign w:val="bottom"/>
            <w:hideMark/>
          </w:tcPr>
          <w:p w14:paraId="1C157E90" w14:textId="77777777" w:rsidR="00000000" w:rsidRDefault="00E642D2">
            <w:pPr>
              <w:spacing w:after="100"/>
              <w:jc w:val="right"/>
              <w:rPr>
                <w:rFonts w:eastAsia="Times New Roman"/>
              </w:rPr>
            </w:pPr>
            <w:r>
              <w:rPr>
                <w:rFonts w:eastAsia="Times New Roman"/>
                <w:color w:val="000000"/>
                <w:sz w:val="20"/>
                <w:szCs w:val="20"/>
              </w:rPr>
              <w:t>441 </w:t>
            </w:r>
          </w:p>
        </w:tc>
        <w:tc>
          <w:tcPr>
            <w:tcW w:w="0" w:type="auto"/>
            <w:shd w:val="clear" w:color="auto" w:fill="CCEEFF"/>
            <w:tcMar>
              <w:top w:w="30" w:type="dxa"/>
              <w:left w:w="0" w:type="dxa"/>
              <w:bottom w:w="30" w:type="dxa"/>
              <w:right w:w="20" w:type="dxa"/>
            </w:tcMar>
            <w:vAlign w:val="bottom"/>
            <w:hideMark/>
          </w:tcPr>
          <w:p w14:paraId="7FA52E31"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EA081E"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46684C" w14:textId="77777777" w:rsidR="00000000" w:rsidRDefault="00E642D2">
            <w:pPr>
              <w:spacing w:after="100"/>
              <w:jc w:val="right"/>
              <w:rPr>
                <w:rFonts w:eastAsia="Times New Roman"/>
              </w:rPr>
            </w:pPr>
            <w:r>
              <w:rPr>
                <w:rFonts w:eastAsia="Times New Roman"/>
                <w:color w:val="000000"/>
                <w:sz w:val="20"/>
                <w:szCs w:val="20"/>
              </w:rPr>
              <w:t>(380)</w:t>
            </w:r>
          </w:p>
        </w:tc>
        <w:tc>
          <w:tcPr>
            <w:tcW w:w="0" w:type="auto"/>
            <w:shd w:val="clear" w:color="auto" w:fill="CCEEFF"/>
            <w:tcMar>
              <w:top w:w="30" w:type="dxa"/>
              <w:left w:w="0" w:type="dxa"/>
              <w:bottom w:w="30" w:type="dxa"/>
              <w:right w:w="20" w:type="dxa"/>
            </w:tcMar>
            <w:vAlign w:val="bottom"/>
            <w:hideMark/>
          </w:tcPr>
          <w:p w14:paraId="6F1C201F" w14:textId="77777777" w:rsidR="00000000" w:rsidRDefault="00E642D2">
            <w:pPr>
              <w:spacing w:after="100"/>
              <w:jc w:val="right"/>
              <w:rPr>
                <w:rFonts w:eastAsia="Times New Roman"/>
              </w:rPr>
            </w:pPr>
          </w:p>
        </w:tc>
      </w:tr>
      <w:tr w:rsidR="00000000" w14:paraId="5663993E" w14:textId="77777777">
        <w:trPr>
          <w:divId w:val="850098713"/>
        </w:trPr>
        <w:tc>
          <w:tcPr>
            <w:tcW w:w="0" w:type="auto"/>
            <w:gridSpan w:val="3"/>
            <w:shd w:val="clear" w:color="auto" w:fill="FFFFFF"/>
            <w:tcMar>
              <w:top w:w="30" w:type="dxa"/>
              <w:left w:w="515" w:type="dxa"/>
              <w:bottom w:w="30" w:type="dxa"/>
              <w:right w:w="20" w:type="dxa"/>
            </w:tcMar>
            <w:hideMark/>
          </w:tcPr>
          <w:p w14:paraId="6C95DC30" w14:textId="77777777" w:rsidR="00000000" w:rsidRDefault="00E642D2">
            <w:pPr>
              <w:spacing w:after="100"/>
              <w:rPr>
                <w:rFonts w:eastAsia="Times New Roman"/>
              </w:rPr>
            </w:pPr>
            <w:r>
              <w:rPr>
                <w:rFonts w:eastAsia="Times New Roman"/>
                <w:color w:val="000000"/>
                <w:sz w:val="20"/>
                <w:szCs w:val="20"/>
              </w:rPr>
              <w:t>Accounts payable</w:t>
            </w:r>
          </w:p>
        </w:tc>
        <w:tc>
          <w:tcPr>
            <w:tcW w:w="0" w:type="auto"/>
            <w:gridSpan w:val="2"/>
            <w:shd w:val="clear" w:color="auto" w:fill="FFFFFF"/>
            <w:tcMar>
              <w:top w:w="30" w:type="dxa"/>
              <w:left w:w="20" w:type="dxa"/>
              <w:bottom w:w="30" w:type="dxa"/>
              <w:right w:w="0" w:type="dxa"/>
            </w:tcMar>
            <w:vAlign w:val="bottom"/>
            <w:hideMark/>
          </w:tcPr>
          <w:p w14:paraId="4C2D00CB" w14:textId="77777777" w:rsidR="00000000" w:rsidRDefault="00E642D2">
            <w:pPr>
              <w:spacing w:after="100"/>
              <w:jc w:val="right"/>
              <w:rPr>
                <w:rFonts w:eastAsia="Times New Roman"/>
              </w:rPr>
            </w:pPr>
            <w:r>
              <w:rPr>
                <w:rFonts w:eastAsia="Times New Roman"/>
                <w:color w:val="000000"/>
                <w:sz w:val="20"/>
                <w:szCs w:val="20"/>
              </w:rPr>
              <w:t>254 </w:t>
            </w:r>
          </w:p>
        </w:tc>
        <w:tc>
          <w:tcPr>
            <w:tcW w:w="0" w:type="auto"/>
            <w:shd w:val="clear" w:color="auto" w:fill="FFFFFF"/>
            <w:tcMar>
              <w:top w:w="30" w:type="dxa"/>
              <w:left w:w="0" w:type="dxa"/>
              <w:bottom w:w="30" w:type="dxa"/>
              <w:right w:w="20" w:type="dxa"/>
            </w:tcMar>
            <w:vAlign w:val="bottom"/>
            <w:hideMark/>
          </w:tcPr>
          <w:p w14:paraId="75844030"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9F6679"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2B25AC" w14:textId="77777777" w:rsidR="00000000" w:rsidRDefault="00E642D2">
            <w:pPr>
              <w:spacing w:after="100"/>
              <w:jc w:val="right"/>
              <w:rPr>
                <w:rFonts w:eastAsia="Times New Roman"/>
              </w:rPr>
            </w:pPr>
            <w:r>
              <w:rPr>
                <w:rFonts w:eastAsia="Times New Roman"/>
                <w:color w:val="000000"/>
                <w:sz w:val="20"/>
                <w:szCs w:val="20"/>
              </w:rPr>
              <w:t>401 </w:t>
            </w:r>
          </w:p>
        </w:tc>
        <w:tc>
          <w:tcPr>
            <w:tcW w:w="0" w:type="auto"/>
            <w:shd w:val="clear" w:color="auto" w:fill="FFFFFF"/>
            <w:tcMar>
              <w:top w:w="30" w:type="dxa"/>
              <w:left w:w="0" w:type="dxa"/>
              <w:bottom w:w="30" w:type="dxa"/>
              <w:right w:w="20" w:type="dxa"/>
            </w:tcMar>
            <w:vAlign w:val="bottom"/>
            <w:hideMark/>
          </w:tcPr>
          <w:p w14:paraId="6D50F8BF" w14:textId="77777777" w:rsidR="00000000" w:rsidRDefault="00E642D2">
            <w:pPr>
              <w:spacing w:after="100"/>
              <w:jc w:val="right"/>
              <w:rPr>
                <w:rFonts w:eastAsia="Times New Roman"/>
              </w:rPr>
            </w:pPr>
          </w:p>
        </w:tc>
      </w:tr>
      <w:tr w:rsidR="00000000" w14:paraId="66A2C43E" w14:textId="77777777">
        <w:trPr>
          <w:divId w:val="850098713"/>
        </w:trPr>
        <w:tc>
          <w:tcPr>
            <w:tcW w:w="0" w:type="auto"/>
            <w:gridSpan w:val="3"/>
            <w:shd w:val="clear" w:color="auto" w:fill="CCEEFF"/>
            <w:tcMar>
              <w:top w:w="30" w:type="dxa"/>
              <w:left w:w="515" w:type="dxa"/>
              <w:bottom w:w="30" w:type="dxa"/>
              <w:right w:w="20" w:type="dxa"/>
            </w:tcMar>
            <w:hideMark/>
          </w:tcPr>
          <w:p w14:paraId="45FAC20E" w14:textId="77777777" w:rsidR="00000000" w:rsidRDefault="00E642D2">
            <w:pPr>
              <w:spacing w:after="100"/>
              <w:rPr>
                <w:rFonts w:eastAsia="Times New Roman"/>
              </w:rPr>
            </w:pPr>
            <w:r>
              <w:rPr>
                <w:rFonts w:eastAsia="Times New Roman"/>
                <w:color w:val="000000"/>
                <w:sz w:val="20"/>
                <w:szCs w:val="20"/>
              </w:rPr>
              <w:t>Accrued liabilities</w:t>
            </w:r>
          </w:p>
        </w:tc>
        <w:tc>
          <w:tcPr>
            <w:tcW w:w="0" w:type="auto"/>
            <w:gridSpan w:val="2"/>
            <w:shd w:val="clear" w:color="auto" w:fill="CCEEFF"/>
            <w:tcMar>
              <w:top w:w="30" w:type="dxa"/>
              <w:left w:w="20" w:type="dxa"/>
              <w:bottom w:w="30" w:type="dxa"/>
              <w:right w:w="0" w:type="dxa"/>
            </w:tcMar>
            <w:vAlign w:val="bottom"/>
            <w:hideMark/>
          </w:tcPr>
          <w:p w14:paraId="3FF36775" w14:textId="77777777" w:rsidR="00000000" w:rsidRDefault="00E642D2">
            <w:pPr>
              <w:spacing w:after="100"/>
              <w:jc w:val="right"/>
              <w:rPr>
                <w:rFonts w:eastAsia="Times New Roman"/>
              </w:rPr>
            </w:pPr>
            <w:r>
              <w:rPr>
                <w:rFonts w:eastAsia="Times New Roman"/>
                <w:color w:val="000000"/>
                <w:sz w:val="20"/>
                <w:szCs w:val="20"/>
              </w:rPr>
              <w:t>8,315 </w:t>
            </w:r>
          </w:p>
        </w:tc>
        <w:tc>
          <w:tcPr>
            <w:tcW w:w="0" w:type="auto"/>
            <w:shd w:val="clear" w:color="auto" w:fill="CCEEFF"/>
            <w:tcMar>
              <w:top w:w="30" w:type="dxa"/>
              <w:left w:w="0" w:type="dxa"/>
              <w:bottom w:w="30" w:type="dxa"/>
              <w:right w:w="20" w:type="dxa"/>
            </w:tcMar>
            <w:vAlign w:val="bottom"/>
            <w:hideMark/>
          </w:tcPr>
          <w:p w14:paraId="77D4BB35"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1ED9F0"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9BA56E" w14:textId="77777777" w:rsidR="00000000" w:rsidRDefault="00E642D2">
            <w:pPr>
              <w:spacing w:after="100"/>
              <w:jc w:val="right"/>
              <w:rPr>
                <w:rFonts w:eastAsia="Times New Roman"/>
              </w:rPr>
            </w:pPr>
            <w:r>
              <w:rPr>
                <w:rFonts w:eastAsia="Times New Roman"/>
                <w:color w:val="000000"/>
                <w:sz w:val="20"/>
                <w:szCs w:val="20"/>
              </w:rPr>
              <w:t>719 </w:t>
            </w:r>
          </w:p>
        </w:tc>
        <w:tc>
          <w:tcPr>
            <w:tcW w:w="0" w:type="auto"/>
            <w:shd w:val="clear" w:color="auto" w:fill="CCEEFF"/>
            <w:tcMar>
              <w:top w:w="30" w:type="dxa"/>
              <w:left w:w="0" w:type="dxa"/>
              <w:bottom w:w="30" w:type="dxa"/>
              <w:right w:w="20" w:type="dxa"/>
            </w:tcMar>
            <w:vAlign w:val="bottom"/>
            <w:hideMark/>
          </w:tcPr>
          <w:p w14:paraId="2F262D40" w14:textId="77777777" w:rsidR="00000000" w:rsidRDefault="00E642D2">
            <w:pPr>
              <w:spacing w:after="100"/>
              <w:jc w:val="right"/>
              <w:rPr>
                <w:rFonts w:eastAsia="Times New Roman"/>
              </w:rPr>
            </w:pPr>
          </w:p>
        </w:tc>
      </w:tr>
      <w:tr w:rsidR="00000000" w14:paraId="5D612A4A" w14:textId="77777777">
        <w:trPr>
          <w:divId w:val="850098713"/>
        </w:trPr>
        <w:tc>
          <w:tcPr>
            <w:tcW w:w="0" w:type="auto"/>
            <w:gridSpan w:val="3"/>
            <w:shd w:val="clear" w:color="auto" w:fill="FFFFFF"/>
            <w:tcMar>
              <w:top w:w="30" w:type="dxa"/>
              <w:left w:w="515" w:type="dxa"/>
              <w:bottom w:w="30" w:type="dxa"/>
              <w:right w:w="20" w:type="dxa"/>
            </w:tcMar>
            <w:hideMark/>
          </w:tcPr>
          <w:p w14:paraId="0D4F701E" w14:textId="77777777" w:rsidR="00000000" w:rsidRDefault="00E642D2">
            <w:pPr>
              <w:spacing w:after="100"/>
              <w:rPr>
                <w:rFonts w:eastAsia="Times New Roman"/>
              </w:rPr>
            </w:pPr>
            <w:r>
              <w:rPr>
                <w:rFonts w:eastAsia="Times New Roman"/>
                <w:color w:val="000000"/>
                <w:sz w:val="20"/>
                <w:szCs w:val="20"/>
              </w:rPr>
              <w:t xml:space="preserve">Other long-term liabilities </w:t>
            </w:r>
          </w:p>
        </w:tc>
        <w:tc>
          <w:tcPr>
            <w:tcW w:w="0" w:type="auto"/>
            <w:gridSpan w:val="2"/>
            <w:shd w:val="clear" w:color="auto" w:fill="FFFFFF"/>
            <w:tcMar>
              <w:top w:w="30" w:type="dxa"/>
              <w:left w:w="20" w:type="dxa"/>
              <w:bottom w:w="30" w:type="dxa"/>
              <w:right w:w="0" w:type="dxa"/>
            </w:tcMar>
            <w:vAlign w:val="bottom"/>
            <w:hideMark/>
          </w:tcPr>
          <w:p w14:paraId="3B8CF076" w14:textId="77777777" w:rsidR="00000000" w:rsidRDefault="00E642D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8F1B63C"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E8EDB1"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F38D99" w14:textId="77777777" w:rsidR="00000000" w:rsidRDefault="00E642D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78BE872" w14:textId="77777777" w:rsidR="00000000" w:rsidRDefault="00E642D2">
            <w:pPr>
              <w:spacing w:after="100"/>
              <w:jc w:val="right"/>
              <w:rPr>
                <w:rFonts w:eastAsia="Times New Roman"/>
              </w:rPr>
            </w:pPr>
          </w:p>
        </w:tc>
      </w:tr>
      <w:tr w:rsidR="00000000" w14:paraId="2F6BBCD3" w14:textId="77777777">
        <w:trPr>
          <w:divId w:val="850098713"/>
        </w:trPr>
        <w:tc>
          <w:tcPr>
            <w:tcW w:w="0" w:type="auto"/>
            <w:gridSpan w:val="3"/>
            <w:shd w:val="clear" w:color="auto" w:fill="CCEEFF"/>
            <w:tcMar>
              <w:top w:w="30" w:type="dxa"/>
              <w:left w:w="515" w:type="dxa"/>
              <w:bottom w:w="30" w:type="dxa"/>
              <w:right w:w="20" w:type="dxa"/>
            </w:tcMar>
            <w:hideMark/>
          </w:tcPr>
          <w:p w14:paraId="73A040A8" w14:textId="77777777" w:rsidR="00000000" w:rsidRDefault="00E642D2">
            <w:pPr>
              <w:spacing w:after="100"/>
              <w:rPr>
                <w:rFonts w:eastAsia="Times New Roman"/>
              </w:rPr>
            </w:pPr>
            <w:r>
              <w:rPr>
                <w:rFonts w:eastAsia="Times New Roman"/>
                <w:color w:val="000000"/>
                <w:sz w:val="20"/>
                <w:szCs w:val="20"/>
              </w:rPr>
              <w:t>Operating lease liabilities</w:t>
            </w:r>
          </w:p>
        </w:tc>
        <w:tc>
          <w:tcPr>
            <w:tcW w:w="0" w:type="auto"/>
            <w:gridSpan w:val="2"/>
            <w:shd w:val="clear" w:color="auto" w:fill="CCEEFF"/>
            <w:tcMar>
              <w:top w:w="30" w:type="dxa"/>
              <w:left w:w="20" w:type="dxa"/>
              <w:bottom w:w="30" w:type="dxa"/>
              <w:right w:w="0" w:type="dxa"/>
            </w:tcMar>
            <w:vAlign w:val="bottom"/>
            <w:hideMark/>
          </w:tcPr>
          <w:p w14:paraId="65DD5CD3" w14:textId="77777777" w:rsidR="00000000" w:rsidRDefault="00E642D2">
            <w:pPr>
              <w:spacing w:after="100"/>
              <w:jc w:val="right"/>
              <w:rPr>
                <w:rFonts w:eastAsia="Times New Roman"/>
              </w:rPr>
            </w:pPr>
            <w:r>
              <w:rPr>
                <w:rFonts w:eastAsia="Times New Roman"/>
                <w:color w:val="000000"/>
                <w:sz w:val="20"/>
                <w:szCs w:val="20"/>
              </w:rPr>
              <w:t>(1,369)</w:t>
            </w:r>
          </w:p>
        </w:tc>
        <w:tc>
          <w:tcPr>
            <w:tcW w:w="0" w:type="auto"/>
            <w:shd w:val="clear" w:color="auto" w:fill="CCEEFF"/>
            <w:tcMar>
              <w:top w:w="30" w:type="dxa"/>
              <w:left w:w="0" w:type="dxa"/>
              <w:bottom w:w="30" w:type="dxa"/>
              <w:right w:w="20" w:type="dxa"/>
            </w:tcMar>
            <w:vAlign w:val="bottom"/>
            <w:hideMark/>
          </w:tcPr>
          <w:p w14:paraId="783EE4CA"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DC06EE"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02A184" w14:textId="77777777" w:rsidR="00000000" w:rsidRDefault="00E642D2">
            <w:pPr>
              <w:spacing w:after="100"/>
              <w:jc w:val="right"/>
              <w:rPr>
                <w:rFonts w:eastAsia="Times New Roman"/>
              </w:rPr>
            </w:pPr>
            <w:r>
              <w:rPr>
                <w:rFonts w:eastAsia="Times New Roman"/>
                <w:color w:val="000000"/>
                <w:sz w:val="20"/>
                <w:szCs w:val="20"/>
              </w:rPr>
              <w:t>(918)</w:t>
            </w:r>
          </w:p>
        </w:tc>
        <w:tc>
          <w:tcPr>
            <w:tcW w:w="0" w:type="auto"/>
            <w:shd w:val="clear" w:color="auto" w:fill="CCEEFF"/>
            <w:tcMar>
              <w:top w:w="30" w:type="dxa"/>
              <w:left w:w="0" w:type="dxa"/>
              <w:bottom w:w="30" w:type="dxa"/>
              <w:right w:w="20" w:type="dxa"/>
            </w:tcMar>
            <w:vAlign w:val="bottom"/>
            <w:hideMark/>
          </w:tcPr>
          <w:p w14:paraId="1AFB229E" w14:textId="77777777" w:rsidR="00000000" w:rsidRDefault="00E642D2">
            <w:pPr>
              <w:spacing w:after="100"/>
              <w:jc w:val="right"/>
              <w:rPr>
                <w:rFonts w:eastAsia="Times New Roman"/>
              </w:rPr>
            </w:pPr>
          </w:p>
        </w:tc>
      </w:tr>
      <w:tr w:rsidR="00000000" w14:paraId="6C0931C7" w14:textId="77777777">
        <w:trPr>
          <w:divId w:val="850098713"/>
        </w:trPr>
        <w:tc>
          <w:tcPr>
            <w:tcW w:w="0" w:type="auto"/>
            <w:gridSpan w:val="3"/>
            <w:shd w:val="clear" w:color="auto" w:fill="FFFFFF"/>
            <w:tcMar>
              <w:top w:w="30" w:type="dxa"/>
              <w:left w:w="740" w:type="dxa"/>
              <w:bottom w:w="30" w:type="dxa"/>
              <w:right w:w="20" w:type="dxa"/>
            </w:tcMar>
            <w:hideMark/>
          </w:tcPr>
          <w:p w14:paraId="5337B1AF" w14:textId="77777777" w:rsidR="00000000" w:rsidRDefault="00E642D2">
            <w:pPr>
              <w:spacing w:after="100"/>
              <w:rPr>
                <w:rFonts w:eastAsia="Times New Roman"/>
              </w:rPr>
            </w:pPr>
            <w:r>
              <w:rPr>
                <w:rFonts w:eastAsia="Times New Roman"/>
                <w:color w:val="000000"/>
                <w:sz w:val="20"/>
                <w:szCs w:val="20"/>
              </w:rPr>
              <w:t>Net cash used in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AA867E9" w14:textId="77777777" w:rsidR="00000000" w:rsidRDefault="00E642D2">
            <w:pPr>
              <w:spacing w:after="100"/>
              <w:jc w:val="right"/>
              <w:rPr>
                <w:rFonts w:eastAsia="Times New Roman"/>
              </w:rPr>
            </w:pPr>
            <w:r>
              <w:rPr>
                <w:rFonts w:eastAsia="Times New Roman"/>
                <w:color w:val="000000"/>
                <w:sz w:val="20"/>
                <w:szCs w:val="20"/>
              </w:rPr>
              <w:t>(63,392)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9A7073F"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CDDF2B" w14:textId="77777777" w:rsidR="00000000" w:rsidRDefault="00E642D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FF741F3" w14:textId="77777777" w:rsidR="00000000" w:rsidRDefault="00E642D2">
            <w:pPr>
              <w:spacing w:after="100"/>
              <w:jc w:val="right"/>
              <w:rPr>
                <w:rFonts w:eastAsia="Times New Roman"/>
              </w:rPr>
            </w:pPr>
            <w:r>
              <w:rPr>
                <w:rFonts w:eastAsia="Times New Roman"/>
                <w:color w:val="000000"/>
                <w:sz w:val="20"/>
                <w:szCs w:val="20"/>
              </w:rPr>
              <w:t>(55,578)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BA9CC22" w14:textId="77777777" w:rsidR="00000000" w:rsidRDefault="00E642D2">
            <w:pPr>
              <w:spacing w:after="100"/>
              <w:jc w:val="right"/>
              <w:rPr>
                <w:rFonts w:eastAsia="Times New Roman"/>
              </w:rPr>
            </w:pPr>
          </w:p>
        </w:tc>
      </w:tr>
      <w:tr w:rsidR="00000000" w14:paraId="04C4437C" w14:textId="77777777">
        <w:trPr>
          <w:divId w:val="850098713"/>
        </w:trPr>
        <w:tc>
          <w:tcPr>
            <w:tcW w:w="0" w:type="auto"/>
            <w:gridSpan w:val="3"/>
            <w:shd w:val="clear" w:color="auto" w:fill="CCEEFF"/>
            <w:tcMar>
              <w:top w:w="30" w:type="dxa"/>
              <w:left w:w="20" w:type="dxa"/>
              <w:bottom w:w="30" w:type="dxa"/>
              <w:right w:w="20" w:type="dxa"/>
            </w:tcMar>
            <w:hideMark/>
          </w:tcPr>
          <w:p w14:paraId="37C7A232" w14:textId="77777777" w:rsidR="00000000" w:rsidRDefault="00E642D2">
            <w:pPr>
              <w:spacing w:after="100"/>
              <w:rPr>
                <w:rFonts w:eastAsia="Times New Roman"/>
              </w:rPr>
            </w:pPr>
            <w:r>
              <w:rPr>
                <w:rFonts w:eastAsia="Times New Roman"/>
                <w:b/>
                <w:bCs/>
                <w:color w:val="000000"/>
                <w:sz w:val="20"/>
                <w:szCs w:val="20"/>
              </w:rPr>
              <w:t>Cash flows from investing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0A6183B" w14:textId="77777777" w:rsidR="00000000" w:rsidRDefault="00E642D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FC4E85" w14:textId="77777777" w:rsidR="00000000" w:rsidRDefault="00E642D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05D4246" w14:textId="77777777" w:rsidR="00000000" w:rsidRDefault="00E642D2">
            <w:pPr>
              <w:spacing w:after="100"/>
              <w:rPr>
                <w:rFonts w:eastAsia="Times New Roman"/>
                <w:sz w:val="20"/>
                <w:szCs w:val="20"/>
              </w:rPr>
            </w:pPr>
          </w:p>
        </w:tc>
      </w:tr>
      <w:tr w:rsidR="00000000" w14:paraId="15FBBC17" w14:textId="77777777">
        <w:trPr>
          <w:divId w:val="850098713"/>
        </w:trPr>
        <w:tc>
          <w:tcPr>
            <w:tcW w:w="0" w:type="auto"/>
            <w:gridSpan w:val="3"/>
            <w:shd w:val="clear" w:color="auto" w:fill="FFFFFF"/>
            <w:tcMar>
              <w:top w:w="30" w:type="dxa"/>
              <w:left w:w="20" w:type="dxa"/>
              <w:bottom w:w="30" w:type="dxa"/>
              <w:right w:w="20" w:type="dxa"/>
            </w:tcMar>
            <w:hideMark/>
          </w:tcPr>
          <w:p w14:paraId="785DAD88" w14:textId="77777777" w:rsidR="00000000" w:rsidRDefault="00E642D2">
            <w:pPr>
              <w:spacing w:after="100"/>
              <w:rPr>
                <w:rFonts w:eastAsia="Times New Roman"/>
              </w:rPr>
            </w:pPr>
            <w:r>
              <w:rPr>
                <w:rFonts w:eastAsia="Times New Roman"/>
                <w:color w:val="000000"/>
                <w:sz w:val="20"/>
                <w:szCs w:val="20"/>
              </w:rPr>
              <w:t>Purchase of short-term investments</w:t>
            </w:r>
          </w:p>
        </w:tc>
        <w:tc>
          <w:tcPr>
            <w:tcW w:w="0" w:type="auto"/>
            <w:gridSpan w:val="2"/>
            <w:shd w:val="clear" w:color="auto" w:fill="FFFFFF"/>
            <w:tcMar>
              <w:top w:w="30" w:type="dxa"/>
              <w:left w:w="20" w:type="dxa"/>
              <w:bottom w:w="30" w:type="dxa"/>
              <w:right w:w="0" w:type="dxa"/>
            </w:tcMar>
            <w:vAlign w:val="bottom"/>
            <w:hideMark/>
          </w:tcPr>
          <w:p w14:paraId="3CD7312B" w14:textId="77777777" w:rsidR="00000000" w:rsidRDefault="00E642D2">
            <w:pPr>
              <w:spacing w:after="100"/>
              <w:jc w:val="right"/>
              <w:rPr>
                <w:rFonts w:eastAsia="Times New Roman"/>
              </w:rPr>
            </w:pPr>
            <w:r>
              <w:rPr>
                <w:rFonts w:eastAsia="Times New Roman"/>
                <w:color w:val="000000"/>
                <w:sz w:val="20"/>
                <w:szCs w:val="20"/>
              </w:rPr>
              <w:t>(289,402)</w:t>
            </w:r>
          </w:p>
        </w:tc>
        <w:tc>
          <w:tcPr>
            <w:tcW w:w="0" w:type="auto"/>
            <w:shd w:val="clear" w:color="auto" w:fill="FFFFFF"/>
            <w:tcMar>
              <w:top w:w="30" w:type="dxa"/>
              <w:left w:w="0" w:type="dxa"/>
              <w:bottom w:w="30" w:type="dxa"/>
              <w:right w:w="20" w:type="dxa"/>
            </w:tcMar>
            <w:vAlign w:val="bottom"/>
            <w:hideMark/>
          </w:tcPr>
          <w:p w14:paraId="268614B7"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D57F02"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7630FE" w14:textId="77777777" w:rsidR="00000000" w:rsidRDefault="00E642D2">
            <w:pPr>
              <w:spacing w:after="100"/>
              <w:jc w:val="right"/>
              <w:rPr>
                <w:rFonts w:eastAsia="Times New Roman"/>
              </w:rPr>
            </w:pPr>
            <w:r>
              <w:rPr>
                <w:rFonts w:eastAsia="Times New Roman"/>
                <w:color w:val="000000"/>
                <w:sz w:val="20"/>
                <w:szCs w:val="20"/>
              </w:rPr>
              <w:t>(181,967)</w:t>
            </w:r>
          </w:p>
        </w:tc>
        <w:tc>
          <w:tcPr>
            <w:tcW w:w="0" w:type="auto"/>
            <w:shd w:val="clear" w:color="auto" w:fill="FFFFFF"/>
            <w:tcMar>
              <w:top w:w="30" w:type="dxa"/>
              <w:left w:w="0" w:type="dxa"/>
              <w:bottom w:w="30" w:type="dxa"/>
              <w:right w:w="20" w:type="dxa"/>
            </w:tcMar>
            <w:vAlign w:val="bottom"/>
            <w:hideMark/>
          </w:tcPr>
          <w:p w14:paraId="66423BC4" w14:textId="77777777" w:rsidR="00000000" w:rsidRDefault="00E642D2">
            <w:pPr>
              <w:spacing w:after="100"/>
              <w:jc w:val="right"/>
              <w:rPr>
                <w:rFonts w:eastAsia="Times New Roman"/>
              </w:rPr>
            </w:pPr>
          </w:p>
        </w:tc>
      </w:tr>
      <w:tr w:rsidR="00000000" w14:paraId="0BFCC3B0" w14:textId="77777777">
        <w:trPr>
          <w:divId w:val="850098713"/>
        </w:trPr>
        <w:tc>
          <w:tcPr>
            <w:tcW w:w="0" w:type="auto"/>
            <w:gridSpan w:val="3"/>
            <w:shd w:val="clear" w:color="auto" w:fill="CCEEFF"/>
            <w:tcMar>
              <w:top w:w="30" w:type="dxa"/>
              <w:left w:w="20" w:type="dxa"/>
              <w:bottom w:w="30" w:type="dxa"/>
              <w:right w:w="20" w:type="dxa"/>
            </w:tcMar>
            <w:hideMark/>
          </w:tcPr>
          <w:p w14:paraId="756B6D1C" w14:textId="77777777" w:rsidR="00000000" w:rsidRDefault="00E642D2">
            <w:pPr>
              <w:spacing w:after="100"/>
              <w:rPr>
                <w:rFonts w:eastAsia="Times New Roman"/>
              </w:rPr>
            </w:pPr>
            <w:r>
              <w:rPr>
                <w:rFonts w:eastAsia="Times New Roman"/>
                <w:color w:val="000000"/>
                <w:sz w:val="20"/>
                <w:szCs w:val="20"/>
              </w:rPr>
              <w:t>Maturity of short-term investments</w:t>
            </w:r>
          </w:p>
        </w:tc>
        <w:tc>
          <w:tcPr>
            <w:tcW w:w="0" w:type="auto"/>
            <w:gridSpan w:val="2"/>
            <w:shd w:val="clear" w:color="auto" w:fill="CCEEFF"/>
            <w:tcMar>
              <w:top w:w="30" w:type="dxa"/>
              <w:left w:w="20" w:type="dxa"/>
              <w:bottom w:w="30" w:type="dxa"/>
              <w:right w:w="0" w:type="dxa"/>
            </w:tcMar>
            <w:vAlign w:val="bottom"/>
            <w:hideMark/>
          </w:tcPr>
          <w:p w14:paraId="3545B233" w14:textId="77777777" w:rsidR="00000000" w:rsidRDefault="00E642D2">
            <w:pPr>
              <w:spacing w:after="100"/>
              <w:jc w:val="right"/>
              <w:rPr>
                <w:rFonts w:eastAsia="Times New Roman"/>
              </w:rPr>
            </w:pPr>
            <w:r>
              <w:rPr>
                <w:rFonts w:eastAsia="Times New Roman"/>
                <w:color w:val="000000"/>
                <w:sz w:val="20"/>
                <w:szCs w:val="20"/>
              </w:rPr>
              <w:t>120,770 </w:t>
            </w:r>
          </w:p>
        </w:tc>
        <w:tc>
          <w:tcPr>
            <w:tcW w:w="0" w:type="auto"/>
            <w:shd w:val="clear" w:color="auto" w:fill="CCEEFF"/>
            <w:tcMar>
              <w:top w:w="30" w:type="dxa"/>
              <w:left w:w="0" w:type="dxa"/>
              <w:bottom w:w="30" w:type="dxa"/>
              <w:right w:w="20" w:type="dxa"/>
            </w:tcMar>
            <w:vAlign w:val="bottom"/>
            <w:hideMark/>
          </w:tcPr>
          <w:p w14:paraId="4DD21F13"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FEFFDC"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AA5A3D" w14:textId="77777777" w:rsidR="00000000" w:rsidRDefault="00E642D2">
            <w:pPr>
              <w:spacing w:after="100"/>
              <w:jc w:val="right"/>
              <w:rPr>
                <w:rFonts w:eastAsia="Times New Roman"/>
              </w:rPr>
            </w:pPr>
            <w:r>
              <w:rPr>
                <w:rFonts w:eastAsia="Times New Roman"/>
                <w:color w:val="000000"/>
                <w:sz w:val="20"/>
                <w:szCs w:val="20"/>
              </w:rPr>
              <w:t>231,244 </w:t>
            </w:r>
          </w:p>
        </w:tc>
        <w:tc>
          <w:tcPr>
            <w:tcW w:w="0" w:type="auto"/>
            <w:shd w:val="clear" w:color="auto" w:fill="CCEEFF"/>
            <w:tcMar>
              <w:top w:w="30" w:type="dxa"/>
              <w:left w:w="0" w:type="dxa"/>
              <w:bottom w:w="30" w:type="dxa"/>
              <w:right w:w="20" w:type="dxa"/>
            </w:tcMar>
            <w:vAlign w:val="bottom"/>
            <w:hideMark/>
          </w:tcPr>
          <w:p w14:paraId="1F549C4C" w14:textId="77777777" w:rsidR="00000000" w:rsidRDefault="00E642D2">
            <w:pPr>
              <w:spacing w:after="100"/>
              <w:jc w:val="right"/>
              <w:rPr>
                <w:rFonts w:eastAsia="Times New Roman"/>
              </w:rPr>
            </w:pPr>
          </w:p>
        </w:tc>
      </w:tr>
      <w:tr w:rsidR="00000000" w14:paraId="45FE371D" w14:textId="77777777">
        <w:trPr>
          <w:divId w:val="850098713"/>
        </w:trPr>
        <w:tc>
          <w:tcPr>
            <w:tcW w:w="0" w:type="auto"/>
            <w:gridSpan w:val="3"/>
            <w:shd w:val="clear" w:color="auto" w:fill="FFFFFF"/>
            <w:tcMar>
              <w:top w:w="30" w:type="dxa"/>
              <w:left w:w="20" w:type="dxa"/>
              <w:bottom w:w="30" w:type="dxa"/>
              <w:right w:w="20" w:type="dxa"/>
            </w:tcMar>
            <w:hideMark/>
          </w:tcPr>
          <w:p w14:paraId="7AEBF3A0" w14:textId="77777777" w:rsidR="00000000" w:rsidRDefault="00E642D2">
            <w:pPr>
              <w:spacing w:after="100"/>
              <w:rPr>
                <w:rFonts w:eastAsia="Times New Roman"/>
              </w:rPr>
            </w:pPr>
            <w:r>
              <w:rPr>
                <w:rFonts w:eastAsia="Times New Roman"/>
                <w:color w:val="000000"/>
                <w:sz w:val="20"/>
                <w:szCs w:val="20"/>
              </w:rPr>
              <w:t>Purchase of property and equipment</w:t>
            </w:r>
          </w:p>
        </w:tc>
        <w:tc>
          <w:tcPr>
            <w:tcW w:w="0" w:type="auto"/>
            <w:gridSpan w:val="2"/>
            <w:shd w:val="clear" w:color="auto" w:fill="FFFFFF"/>
            <w:tcMar>
              <w:top w:w="30" w:type="dxa"/>
              <w:left w:w="20" w:type="dxa"/>
              <w:bottom w:w="30" w:type="dxa"/>
              <w:right w:w="0" w:type="dxa"/>
            </w:tcMar>
            <w:vAlign w:val="bottom"/>
            <w:hideMark/>
          </w:tcPr>
          <w:p w14:paraId="48EE4646" w14:textId="77777777" w:rsidR="00000000" w:rsidRDefault="00E642D2">
            <w:pPr>
              <w:spacing w:after="100"/>
              <w:jc w:val="right"/>
              <w:rPr>
                <w:rFonts w:eastAsia="Times New Roman"/>
              </w:rPr>
            </w:pPr>
            <w:r>
              <w:rPr>
                <w:rFonts w:eastAsia="Times New Roman"/>
                <w:color w:val="000000"/>
                <w:sz w:val="20"/>
                <w:szCs w:val="20"/>
              </w:rPr>
              <w:t>(1,594)</w:t>
            </w:r>
          </w:p>
        </w:tc>
        <w:tc>
          <w:tcPr>
            <w:tcW w:w="0" w:type="auto"/>
            <w:shd w:val="clear" w:color="auto" w:fill="FFFFFF"/>
            <w:tcMar>
              <w:top w:w="30" w:type="dxa"/>
              <w:left w:w="0" w:type="dxa"/>
              <w:bottom w:w="30" w:type="dxa"/>
              <w:right w:w="20" w:type="dxa"/>
            </w:tcMar>
            <w:vAlign w:val="bottom"/>
            <w:hideMark/>
          </w:tcPr>
          <w:p w14:paraId="780ABCB9"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F7087B"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0D3983" w14:textId="77777777" w:rsidR="00000000" w:rsidRDefault="00E642D2">
            <w:pPr>
              <w:spacing w:after="100"/>
              <w:jc w:val="right"/>
              <w:rPr>
                <w:rFonts w:eastAsia="Times New Roman"/>
              </w:rPr>
            </w:pPr>
            <w:r>
              <w:rPr>
                <w:rFonts w:eastAsia="Times New Roman"/>
                <w:color w:val="000000"/>
                <w:sz w:val="20"/>
                <w:szCs w:val="20"/>
              </w:rPr>
              <w:t>(1,361)</w:t>
            </w:r>
          </w:p>
        </w:tc>
        <w:tc>
          <w:tcPr>
            <w:tcW w:w="0" w:type="auto"/>
            <w:shd w:val="clear" w:color="auto" w:fill="FFFFFF"/>
            <w:tcMar>
              <w:top w:w="30" w:type="dxa"/>
              <w:left w:w="0" w:type="dxa"/>
              <w:bottom w:w="30" w:type="dxa"/>
              <w:right w:w="20" w:type="dxa"/>
            </w:tcMar>
            <w:vAlign w:val="bottom"/>
            <w:hideMark/>
          </w:tcPr>
          <w:p w14:paraId="746446D4" w14:textId="77777777" w:rsidR="00000000" w:rsidRDefault="00E642D2">
            <w:pPr>
              <w:spacing w:after="100"/>
              <w:jc w:val="right"/>
              <w:rPr>
                <w:rFonts w:eastAsia="Times New Roman"/>
              </w:rPr>
            </w:pPr>
          </w:p>
        </w:tc>
      </w:tr>
      <w:tr w:rsidR="00000000" w14:paraId="57DC8927" w14:textId="77777777">
        <w:trPr>
          <w:divId w:val="850098713"/>
        </w:trPr>
        <w:tc>
          <w:tcPr>
            <w:tcW w:w="0" w:type="auto"/>
            <w:gridSpan w:val="3"/>
            <w:shd w:val="clear" w:color="auto" w:fill="CCEEFF"/>
            <w:tcMar>
              <w:top w:w="30" w:type="dxa"/>
              <w:left w:w="740" w:type="dxa"/>
              <w:bottom w:w="30" w:type="dxa"/>
              <w:right w:w="20" w:type="dxa"/>
            </w:tcMar>
            <w:hideMark/>
          </w:tcPr>
          <w:p w14:paraId="4495365E" w14:textId="77777777" w:rsidR="00000000" w:rsidRDefault="00E642D2">
            <w:pPr>
              <w:spacing w:after="100"/>
              <w:rPr>
                <w:rFonts w:eastAsia="Times New Roman"/>
              </w:rPr>
            </w:pPr>
            <w:r>
              <w:rPr>
                <w:rFonts w:eastAsia="Times New Roman"/>
                <w:color w:val="000000"/>
                <w:sz w:val="20"/>
                <w:szCs w:val="20"/>
              </w:rPr>
              <w:t>Net cash (used in ) provided by investing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B537E08" w14:textId="77777777" w:rsidR="00000000" w:rsidRDefault="00E642D2">
            <w:pPr>
              <w:spacing w:after="100"/>
              <w:jc w:val="right"/>
              <w:rPr>
                <w:rFonts w:eastAsia="Times New Roman"/>
              </w:rPr>
            </w:pPr>
            <w:r>
              <w:rPr>
                <w:rFonts w:eastAsia="Times New Roman"/>
                <w:color w:val="000000"/>
                <w:sz w:val="20"/>
                <w:szCs w:val="20"/>
              </w:rPr>
              <w:t>(170,226)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16B021"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6FB6CF" w14:textId="77777777" w:rsidR="00000000" w:rsidRDefault="00E642D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AC4EE5B" w14:textId="77777777" w:rsidR="00000000" w:rsidRDefault="00E642D2">
            <w:pPr>
              <w:spacing w:after="100"/>
              <w:jc w:val="right"/>
              <w:rPr>
                <w:rFonts w:eastAsia="Times New Roman"/>
              </w:rPr>
            </w:pPr>
            <w:r>
              <w:rPr>
                <w:rFonts w:eastAsia="Times New Roman"/>
                <w:color w:val="000000"/>
                <w:sz w:val="20"/>
                <w:szCs w:val="20"/>
              </w:rPr>
              <w:t>47,916 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F8D3A8" w14:textId="77777777" w:rsidR="00000000" w:rsidRDefault="00E642D2">
            <w:pPr>
              <w:spacing w:after="100"/>
              <w:jc w:val="right"/>
              <w:rPr>
                <w:rFonts w:eastAsia="Times New Roman"/>
              </w:rPr>
            </w:pPr>
          </w:p>
        </w:tc>
      </w:tr>
      <w:tr w:rsidR="00000000" w14:paraId="7D2EA04B" w14:textId="77777777">
        <w:trPr>
          <w:divId w:val="850098713"/>
        </w:trPr>
        <w:tc>
          <w:tcPr>
            <w:tcW w:w="0" w:type="auto"/>
            <w:gridSpan w:val="3"/>
            <w:shd w:val="clear" w:color="auto" w:fill="FFFFFF"/>
            <w:tcMar>
              <w:top w:w="30" w:type="dxa"/>
              <w:left w:w="20" w:type="dxa"/>
              <w:bottom w:w="30" w:type="dxa"/>
              <w:right w:w="20" w:type="dxa"/>
            </w:tcMar>
            <w:hideMark/>
          </w:tcPr>
          <w:p w14:paraId="4286950E" w14:textId="77777777" w:rsidR="00000000" w:rsidRDefault="00E642D2">
            <w:pPr>
              <w:spacing w:after="100"/>
              <w:rPr>
                <w:rFonts w:eastAsia="Times New Roman"/>
              </w:rPr>
            </w:pPr>
            <w:r>
              <w:rPr>
                <w:rFonts w:eastAsia="Times New Roman"/>
                <w:b/>
                <w:bCs/>
                <w:color w:val="000000"/>
                <w:sz w:val="20"/>
                <w:szCs w:val="20"/>
              </w:rPr>
              <w:t>Cash flows from financing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011058A" w14:textId="77777777" w:rsidR="00000000" w:rsidRDefault="00E642D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0E5599" w14:textId="77777777" w:rsidR="00000000" w:rsidRDefault="00E642D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8F6BFF4" w14:textId="77777777" w:rsidR="00000000" w:rsidRDefault="00E642D2">
            <w:pPr>
              <w:spacing w:after="100"/>
              <w:rPr>
                <w:rFonts w:eastAsia="Times New Roman"/>
                <w:sz w:val="20"/>
                <w:szCs w:val="20"/>
              </w:rPr>
            </w:pPr>
          </w:p>
        </w:tc>
      </w:tr>
      <w:tr w:rsidR="00000000" w14:paraId="356D76D5" w14:textId="77777777">
        <w:trPr>
          <w:divId w:val="850098713"/>
        </w:trPr>
        <w:tc>
          <w:tcPr>
            <w:tcW w:w="0" w:type="auto"/>
            <w:gridSpan w:val="3"/>
            <w:shd w:val="clear" w:color="auto" w:fill="CCEEFF"/>
            <w:tcMar>
              <w:top w:w="30" w:type="dxa"/>
              <w:left w:w="20" w:type="dxa"/>
              <w:bottom w:w="30" w:type="dxa"/>
              <w:right w:w="20" w:type="dxa"/>
            </w:tcMar>
            <w:vAlign w:val="bottom"/>
            <w:hideMark/>
          </w:tcPr>
          <w:p w14:paraId="00C86758" w14:textId="77777777" w:rsidR="00000000" w:rsidRDefault="00E642D2">
            <w:pPr>
              <w:spacing w:after="100"/>
              <w:rPr>
                <w:rFonts w:eastAsia="Times New Roman"/>
              </w:rPr>
            </w:pPr>
            <w:r>
              <w:rPr>
                <w:rFonts w:eastAsia="Times New Roman"/>
                <w:color w:val="000000"/>
                <w:sz w:val="20"/>
                <w:szCs w:val="20"/>
              </w:rPr>
              <w:t>Proceeds from issuances of common stock</w:t>
            </w:r>
          </w:p>
        </w:tc>
        <w:tc>
          <w:tcPr>
            <w:tcW w:w="0" w:type="auto"/>
            <w:gridSpan w:val="2"/>
            <w:shd w:val="clear" w:color="auto" w:fill="CCEEFF"/>
            <w:tcMar>
              <w:top w:w="30" w:type="dxa"/>
              <w:left w:w="20" w:type="dxa"/>
              <w:bottom w:w="30" w:type="dxa"/>
              <w:right w:w="0" w:type="dxa"/>
            </w:tcMar>
            <w:vAlign w:val="bottom"/>
            <w:hideMark/>
          </w:tcPr>
          <w:p w14:paraId="23314575" w14:textId="77777777" w:rsidR="00000000" w:rsidRDefault="00E642D2">
            <w:pPr>
              <w:spacing w:after="100"/>
              <w:jc w:val="right"/>
              <w:rPr>
                <w:rFonts w:eastAsia="Times New Roman"/>
              </w:rPr>
            </w:pPr>
            <w:r>
              <w:rPr>
                <w:rFonts w:eastAsia="Times New Roman"/>
                <w:color w:val="000000"/>
                <w:sz w:val="20"/>
                <w:szCs w:val="20"/>
              </w:rPr>
              <w:t>1,305 </w:t>
            </w:r>
          </w:p>
        </w:tc>
        <w:tc>
          <w:tcPr>
            <w:tcW w:w="0" w:type="auto"/>
            <w:shd w:val="clear" w:color="auto" w:fill="CCEEFF"/>
            <w:tcMar>
              <w:top w:w="30" w:type="dxa"/>
              <w:left w:w="0" w:type="dxa"/>
              <w:bottom w:w="30" w:type="dxa"/>
              <w:right w:w="20" w:type="dxa"/>
            </w:tcMar>
            <w:vAlign w:val="bottom"/>
            <w:hideMark/>
          </w:tcPr>
          <w:p w14:paraId="34424C9B"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81B700"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5677A6" w14:textId="77777777" w:rsidR="00000000" w:rsidRDefault="00E642D2">
            <w:pPr>
              <w:spacing w:after="100"/>
              <w:jc w:val="right"/>
              <w:rPr>
                <w:rFonts w:eastAsia="Times New Roman"/>
              </w:rPr>
            </w:pPr>
            <w:r>
              <w:rPr>
                <w:rFonts w:eastAsia="Times New Roman"/>
                <w:color w:val="000000"/>
                <w:sz w:val="20"/>
                <w:szCs w:val="20"/>
              </w:rPr>
              <w:t>2,443 </w:t>
            </w:r>
          </w:p>
        </w:tc>
        <w:tc>
          <w:tcPr>
            <w:tcW w:w="0" w:type="auto"/>
            <w:shd w:val="clear" w:color="auto" w:fill="CCEEFF"/>
            <w:tcMar>
              <w:top w:w="30" w:type="dxa"/>
              <w:left w:w="0" w:type="dxa"/>
              <w:bottom w:w="30" w:type="dxa"/>
              <w:right w:w="20" w:type="dxa"/>
            </w:tcMar>
            <w:vAlign w:val="bottom"/>
            <w:hideMark/>
          </w:tcPr>
          <w:p w14:paraId="6D38C1BE" w14:textId="77777777" w:rsidR="00000000" w:rsidRDefault="00E642D2">
            <w:pPr>
              <w:spacing w:after="100"/>
              <w:jc w:val="right"/>
              <w:rPr>
                <w:rFonts w:eastAsia="Times New Roman"/>
              </w:rPr>
            </w:pPr>
          </w:p>
        </w:tc>
      </w:tr>
      <w:tr w:rsidR="00000000" w14:paraId="15AFB144" w14:textId="77777777">
        <w:trPr>
          <w:divId w:val="850098713"/>
        </w:trPr>
        <w:tc>
          <w:tcPr>
            <w:tcW w:w="0" w:type="auto"/>
            <w:gridSpan w:val="3"/>
            <w:shd w:val="clear" w:color="auto" w:fill="FFFFFF"/>
            <w:tcMar>
              <w:top w:w="30" w:type="dxa"/>
              <w:left w:w="20" w:type="dxa"/>
              <w:bottom w:w="30" w:type="dxa"/>
              <w:right w:w="20" w:type="dxa"/>
            </w:tcMar>
            <w:hideMark/>
          </w:tcPr>
          <w:p w14:paraId="4374A278" w14:textId="77777777" w:rsidR="00000000" w:rsidRDefault="00E642D2">
            <w:pPr>
              <w:spacing w:after="100"/>
              <w:rPr>
                <w:rFonts w:eastAsia="Times New Roman"/>
              </w:rPr>
            </w:pPr>
            <w:r>
              <w:rPr>
                <w:rFonts w:eastAsia="Times New Roman"/>
                <w:color w:val="000000"/>
                <w:sz w:val="20"/>
                <w:szCs w:val="20"/>
              </w:rPr>
              <w:t>Payment of deferred offering costs</w:t>
            </w:r>
          </w:p>
        </w:tc>
        <w:tc>
          <w:tcPr>
            <w:tcW w:w="0" w:type="auto"/>
            <w:gridSpan w:val="2"/>
            <w:shd w:val="clear" w:color="auto" w:fill="FFFFFF"/>
            <w:tcMar>
              <w:top w:w="30" w:type="dxa"/>
              <w:left w:w="20" w:type="dxa"/>
              <w:bottom w:w="30" w:type="dxa"/>
              <w:right w:w="0" w:type="dxa"/>
            </w:tcMar>
            <w:vAlign w:val="bottom"/>
            <w:hideMark/>
          </w:tcPr>
          <w:p w14:paraId="6C89AE4E" w14:textId="77777777" w:rsidR="00000000" w:rsidRDefault="00E642D2">
            <w:pPr>
              <w:spacing w:after="100"/>
              <w:jc w:val="right"/>
              <w:rPr>
                <w:rFonts w:eastAsia="Times New Roman"/>
              </w:rPr>
            </w:pPr>
            <w:r>
              <w:rPr>
                <w:rFonts w:eastAsia="Times New Roman"/>
                <w:color w:val="000000"/>
                <w:sz w:val="20"/>
                <w:szCs w:val="20"/>
              </w:rPr>
              <w:t>(786)</w:t>
            </w:r>
          </w:p>
        </w:tc>
        <w:tc>
          <w:tcPr>
            <w:tcW w:w="0" w:type="auto"/>
            <w:shd w:val="clear" w:color="auto" w:fill="FFFFFF"/>
            <w:tcMar>
              <w:top w:w="30" w:type="dxa"/>
              <w:left w:w="0" w:type="dxa"/>
              <w:bottom w:w="30" w:type="dxa"/>
              <w:right w:w="20" w:type="dxa"/>
            </w:tcMar>
            <w:vAlign w:val="bottom"/>
            <w:hideMark/>
          </w:tcPr>
          <w:p w14:paraId="78F0E8EF"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2509BE"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F38DAD" w14:textId="77777777" w:rsidR="00000000" w:rsidRDefault="00E642D2">
            <w:pPr>
              <w:spacing w:after="100"/>
              <w:jc w:val="right"/>
              <w:rPr>
                <w:rFonts w:eastAsia="Times New Roman"/>
              </w:rPr>
            </w:pPr>
            <w:r>
              <w:rPr>
                <w:rFonts w:eastAsia="Times New Roman"/>
                <w:color w:val="000000"/>
                <w:sz w:val="20"/>
                <w:szCs w:val="20"/>
              </w:rPr>
              <w:t>(432)</w:t>
            </w:r>
          </w:p>
        </w:tc>
        <w:tc>
          <w:tcPr>
            <w:tcW w:w="0" w:type="auto"/>
            <w:shd w:val="clear" w:color="auto" w:fill="FFFFFF"/>
            <w:tcMar>
              <w:top w:w="30" w:type="dxa"/>
              <w:left w:w="0" w:type="dxa"/>
              <w:bottom w:w="30" w:type="dxa"/>
              <w:right w:w="20" w:type="dxa"/>
            </w:tcMar>
            <w:vAlign w:val="bottom"/>
            <w:hideMark/>
          </w:tcPr>
          <w:p w14:paraId="3A8EDC8C" w14:textId="77777777" w:rsidR="00000000" w:rsidRDefault="00E642D2">
            <w:pPr>
              <w:spacing w:after="100"/>
              <w:jc w:val="right"/>
              <w:rPr>
                <w:rFonts w:eastAsia="Times New Roman"/>
              </w:rPr>
            </w:pPr>
          </w:p>
        </w:tc>
      </w:tr>
      <w:tr w:rsidR="00000000" w14:paraId="7BB512ED" w14:textId="77777777">
        <w:trPr>
          <w:divId w:val="850098713"/>
        </w:trPr>
        <w:tc>
          <w:tcPr>
            <w:tcW w:w="0" w:type="auto"/>
            <w:gridSpan w:val="3"/>
            <w:shd w:val="clear" w:color="auto" w:fill="CCEEFF"/>
            <w:tcMar>
              <w:top w:w="30" w:type="dxa"/>
              <w:left w:w="20" w:type="dxa"/>
              <w:bottom w:w="30" w:type="dxa"/>
              <w:right w:w="20" w:type="dxa"/>
            </w:tcMar>
            <w:hideMark/>
          </w:tcPr>
          <w:p w14:paraId="10303F58" w14:textId="77777777" w:rsidR="00000000" w:rsidRDefault="00E642D2">
            <w:pPr>
              <w:spacing w:after="100"/>
              <w:rPr>
                <w:rFonts w:eastAsia="Times New Roman"/>
              </w:rPr>
            </w:pPr>
            <w:r>
              <w:rPr>
                <w:rFonts w:eastAsia="Times New Roman"/>
                <w:color w:val="000000"/>
                <w:sz w:val="20"/>
                <w:szCs w:val="20"/>
              </w:rPr>
              <w:t>Payment of debt issuance costs</w:t>
            </w:r>
          </w:p>
        </w:tc>
        <w:tc>
          <w:tcPr>
            <w:tcW w:w="0" w:type="auto"/>
            <w:gridSpan w:val="2"/>
            <w:shd w:val="clear" w:color="auto" w:fill="CCEEFF"/>
            <w:tcMar>
              <w:top w:w="30" w:type="dxa"/>
              <w:left w:w="20" w:type="dxa"/>
              <w:bottom w:w="30" w:type="dxa"/>
              <w:right w:w="0" w:type="dxa"/>
            </w:tcMar>
            <w:vAlign w:val="bottom"/>
            <w:hideMark/>
          </w:tcPr>
          <w:p w14:paraId="25FACAF1" w14:textId="77777777" w:rsidR="00000000" w:rsidRDefault="00E642D2">
            <w:pPr>
              <w:spacing w:after="100"/>
              <w:jc w:val="right"/>
              <w:rPr>
                <w:rFonts w:eastAsia="Times New Roman"/>
              </w:rPr>
            </w:pPr>
            <w:r>
              <w:rPr>
                <w:rFonts w:eastAsia="Times New Roman"/>
                <w:color w:val="000000"/>
                <w:sz w:val="20"/>
                <w:szCs w:val="20"/>
              </w:rPr>
              <w:t>(150)</w:t>
            </w:r>
          </w:p>
        </w:tc>
        <w:tc>
          <w:tcPr>
            <w:tcW w:w="0" w:type="auto"/>
            <w:shd w:val="clear" w:color="auto" w:fill="CCEEFF"/>
            <w:tcMar>
              <w:top w:w="30" w:type="dxa"/>
              <w:left w:w="0" w:type="dxa"/>
              <w:bottom w:w="30" w:type="dxa"/>
              <w:right w:w="20" w:type="dxa"/>
            </w:tcMar>
            <w:vAlign w:val="bottom"/>
            <w:hideMark/>
          </w:tcPr>
          <w:p w14:paraId="21484D54"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CB57D2"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F4F7FF" w14:textId="77777777" w:rsidR="00000000" w:rsidRDefault="00E642D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CDAA9E8" w14:textId="77777777" w:rsidR="00000000" w:rsidRDefault="00E642D2">
            <w:pPr>
              <w:spacing w:after="100"/>
              <w:jc w:val="right"/>
              <w:rPr>
                <w:rFonts w:eastAsia="Times New Roman"/>
              </w:rPr>
            </w:pPr>
          </w:p>
        </w:tc>
      </w:tr>
      <w:tr w:rsidR="00000000" w14:paraId="127EF148" w14:textId="77777777">
        <w:trPr>
          <w:divId w:val="850098713"/>
        </w:trPr>
        <w:tc>
          <w:tcPr>
            <w:tcW w:w="0" w:type="auto"/>
            <w:gridSpan w:val="3"/>
            <w:shd w:val="clear" w:color="auto" w:fill="FFFFFF"/>
            <w:tcMar>
              <w:top w:w="30" w:type="dxa"/>
              <w:left w:w="20" w:type="dxa"/>
              <w:bottom w:w="30" w:type="dxa"/>
              <w:right w:w="20" w:type="dxa"/>
            </w:tcMar>
            <w:hideMark/>
          </w:tcPr>
          <w:p w14:paraId="6CA412A5" w14:textId="77777777" w:rsidR="00000000" w:rsidRDefault="00E642D2">
            <w:pPr>
              <w:spacing w:after="100"/>
              <w:rPr>
                <w:rFonts w:eastAsia="Times New Roman"/>
              </w:rPr>
            </w:pPr>
            <w:r>
              <w:rPr>
                <w:rFonts w:eastAsia="Times New Roman"/>
                <w:color w:val="000000"/>
                <w:sz w:val="20"/>
                <w:szCs w:val="20"/>
              </w:rPr>
              <w:t>Proceeds from term loan</w:t>
            </w:r>
          </w:p>
        </w:tc>
        <w:tc>
          <w:tcPr>
            <w:tcW w:w="0" w:type="auto"/>
            <w:gridSpan w:val="2"/>
            <w:shd w:val="clear" w:color="auto" w:fill="FFFFFF"/>
            <w:tcMar>
              <w:top w:w="30" w:type="dxa"/>
              <w:left w:w="20" w:type="dxa"/>
              <w:bottom w:w="30" w:type="dxa"/>
              <w:right w:w="0" w:type="dxa"/>
            </w:tcMar>
            <w:vAlign w:val="bottom"/>
            <w:hideMark/>
          </w:tcPr>
          <w:p w14:paraId="6D6C2A37" w14:textId="77777777" w:rsidR="00000000" w:rsidRDefault="00E642D2">
            <w:pPr>
              <w:spacing w:after="100"/>
              <w:jc w:val="right"/>
              <w:rPr>
                <w:rFonts w:eastAsia="Times New Roman"/>
              </w:rPr>
            </w:pPr>
            <w:r>
              <w:rPr>
                <w:rFonts w:eastAsia="Times New Roman"/>
                <w:color w:val="000000"/>
                <w:sz w:val="20"/>
                <w:szCs w:val="20"/>
              </w:rPr>
              <w:t>10,000 </w:t>
            </w:r>
          </w:p>
        </w:tc>
        <w:tc>
          <w:tcPr>
            <w:tcW w:w="0" w:type="auto"/>
            <w:shd w:val="clear" w:color="auto" w:fill="FFFFFF"/>
            <w:tcMar>
              <w:top w:w="30" w:type="dxa"/>
              <w:left w:w="0" w:type="dxa"/>
              <w:bottom w:w="30" w:type="dxa"/>
              <w:right w:w="20" w:type="dxa"/>
            </w:tcMar>
            <w:vAlign w:val="bottom"/>
            <w:hideMark/>
          </w:tcPr>
          <w:p w14:paraId="699C7DEF"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9820B4"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2B5BED" w14:textId="77777777" w:rsidR="00000000" w:rsidRDefault="00E642D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0727854" w14:textId="77777777" w:rsidR="00000000" w:rsidRDefault="00E642D2">
            <w:pPr>
              <w:spacing w:after="100"/>
              <w:jc w:val="right"/>
              <w:rPr>
                <w:rFonts w:eastAsia="Times New Roman"/>
              </w:rPr>
            </w:pPr>
          </w:p>
        </w:tc>
      </w:tr>
      <w:tr w:rsidR="00000000" w14:paraId="0393E5A2" w14:textId="77777777">
        <w:trPr>
          <w:divId w:val="850098713"/>
        </w:trPr>
        <w:tc>
          <w:tcPr>
            <w:tcW w:w="0" w:type="auto"/>
            <w:gridSpan w:val="3"/>
            <w:shd w:val="clear" w:color="auto" w:fill="CCEEFF"/>
            <w:tcMar>
              <w:top w:w="30" w:type="dxa"/>
              <w:left w:w="20" w:type="dxa"/>
              <w:bottom w:w="30" w:type="dxa"/>
              <w:right w:w="20" w:type="dxa"/>
            </w:tcMar>
            <w:hideMark/>
          </w:tcPr>
          <w:p w14:paraId="2AFB0490" w14:textId="77777777" w:rsidR="00000000" w:rsidRDefault="00E642D2">
            <w:pPr>
              <w:spacing w:after="100"/>
              <w:rPr>
                <w:rFonts w:eastAsia="Times New Roman"/>
              </w:rPr>
            </w:pPr>
            <w:r>
              <w:rPr>
                <w:rFonts w:eastAsia="Times New Roman"/>
                <w:color w:val="000000"/>
                <w:sz w:val="20"/>
                <w:szCs w:val="20"/>
              </w:rPr>
              <w:t>Proceeds from sale of common stock in a public offering, net of expenses</w:t>
            </w:r>
          </w:p>
        </w:tc>
        <w:tc>
          <w:tcPr>
            <w:tcW w:w="0" w:type="auto"/>
            <w:gridSpan w:val="2"/>
            <w:shd w:val="clear" w:color="auto" w:fill="CCEEFF"/>
            <w:tcMar>
              <w:top w:w="30" w:type="dxa"/>
              <w:left w:w="20" w:type="dxa"/>
              <w:bottom w:w="30" w:type="dxa"/>
              <w:right w:w="0" w:type="dxa"/>
            </w:tcMar>
            <w:vAlign w:val="bottom"/>
            <w:hideMark/>
          </w:tcPr>
          <w:p w14:paraId="7AEAE4FF" w14:textId="77777777" w:rsidR="00000000" w:rsidRDefault="00E642D2">
            <w:pPr>
              <w:spacing w:after="100"/>
              <w:jc w:val="right"/>
              <w:rPr>
                <w:rFonts w:eastAsia="Times New Roman"/>
              </w:rPr>
            </w:pPr>
            <w:r>
              <w:rPr>
                <w:rFonts w:eastAsia="Times New Roman"/>
                <w:color w:val="000000"/>
                <w:sz w:val="20"/>
                <w:szCs w:val="20"/>
              </w:rPr>
              <w:t>216,201 </w:t>
            </w:r>
          </w:p>
        </w:tc>
        <w:tc>
          <w:tcPr>
            <w:tcW w:w="0" w:type="auto"/>
            <w:shd w:val="clear" w:color="auto" w:fill="CCEEFF"/>
            <w:tcMar>
              <w:top w:w="30" w:type="dxa"/>
              <w:left w:w="0" w:type="dxa"/>
              <w:bottom w:w="30" w:type="dxa"/>
              <w:right w:w="20" w:type="dxa"/>
            </w:tcMar>
            <w:vAlign w:val="bottom"/>
            <w:hideMark/>
          </w:tcPr>
          <w:p w14:paraId="205FFEED"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C3A058"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EB0610" w14:textId="77777777" w:rsidR="00000000" w:rsidRDefault="00E642D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754998E" w14:textId="77777777" w:rsidR="00000000" w:rsidRDefault="00E642D2">
            <w:pPr>
              <w:spacing w:after="100"/>
              <w:jc w:val="right"/>
              <w:rPr>
                <w:rFonts w:eastAsia="Times New Roman"/>
              </w:rPr>
            </w:pPr>
          </w:p>
        </w:tc>
      </w:tr>
      <w:tr w:rsidR="00000000" w14:paraId="1982150F" w14:textId="77777777">
        <w:trPr>
          <w:divId w:val="850098713"/>
        </w:trPr>
        <w:tc>
          <w:tcPr>
            <w:tcW w:w="0" w:type="auto"/>
            <w:gridSpan w:val="3"/>
            <w:shd w:val="clear" w:color="auto" w:fill="FFFFFF"/>
            <w:tcMar>
              <w:top w:w="30" w:type="dxa"/>
              <w:left w:w="740" w:type="dxa"/>
              <w:bottom w:w="30" w:type="dxa"/>
              <w:right w:w="20" w:type="dxa"/>
            </w:tcMar>
            <w:hideMark/>
          </w:tcPr>
          <w:p w14:paraId="5BDD33DE" w14:textId="77777777" w:rsidR="00000000" w:rsidRDefault="00E642D2">
            <w:pPr>
              <w:spacing w:after="100"/>
              <w:rPr>
                <w:rFonts w:eastAsia="Times New Roman"/>
              </w:rPr>
            </w:pPr>
            <w:r>
              <w:rPr>
                <w:rFonts w:eastAsia="Times New Roman"/>
                <w:color w:val="000000"/>
                <w:sz w:val="20"/>
                <w:szCs w:val="20"/>
              </w:rPr>
              <w:t>Net cash provided by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01BB872" w14:textId="77777777" w:rsidR="00000000" w:rsidRDefault="00E642D2">
            <w:pPr>
              <w:spacing w:after="100"/>
              <w:jc w:val="right"/>
              <w:rPr>
                <w:rFonts w:eastAsia="Times New Roman"/>
              </w:rPr>
            </w:pPr>
            <w:r>
              <w:rPr>
                <w:rFonts w:eastAsia="Times New Roman"/>
                <w:color w:val="000000"/>
                <w:sz w:val="20"/>
                <w:szCs w:val="20"/>
              </w:rPr>
              <w:t>226,570 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27FBD5D"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906B5C" w14:textId="77777777" w:rsidR="00000000" w:rsidRDefault="00E642D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4736258" w14:textId="77777777" w:rsidR="00000000" w:rsidRDefault="00E642D2">
            <w:pPr>
              <w:spacing w:after="100"/>
              <w:jc w:val="right"/>
              <w:rPr>
                <w:rFonts w:eastAsia="Times New Roman"/>
              </w:rPr>
            </w:pPr>
            <w:r>
              <w:rPr>
                <w:rFonts w:eastAsia="Times New Roman"/>
                <w:color w:val="000000"/>
                <w:sz w:val="20"/>
                <w:szCs w:val="20"/>
              </w:rPr>
              <w:t>2,011 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9908D1A" w14:textId="77777777" w:rsidR="00000000" w:rsidRDefault="00E642D2">
            <w:pPr>
              <w:spacing w:after="100"/>
              <w:jc w:val="right"/>
              <w:rPr>
                <w:rFonts w:eastAsia="Times New Roman"/>
              </w:rPr>
            </w:pPr>
          </w:p>
        </w:tc>
      </w:tr>
      <w:tr w:rsidR="00000000" w14:paraId="7A3B74DD" w14:textId="77777777">
        <w:trPr>
          <w:divId w:val="850098713"/>
        </w:trPr>
        <w:tc>
          <w:tcPr>
            <w:tcW w:w="0" w:type="auto"/>
            <w:gridSpan w:val="3"/>
            <w:shd w:val="clear" w:color="auto" w:fill="CCEEFF"/>
            <w:tcMar>
              <w:top w:w="30" w:type="dxa"/>
              <w:left w:w="20" w:type="dxa"/>
              <w:bottom w:w="30" w:type="dxa"/>
              <w:right w:w="20" w:type="dxa"/>
            </w:tcMar>
            <w:hideMark/>
          </w:tcPr>
          <w:p w14:paraId="2E6EA888" w14:textId="77777777" w:rsidR="00000000" w:rsidRDefault="00E642D2">
            <w:pPr>
              <w:spacing w:after="100"/>
              <w:rPr>
                <w:rFonts w:eastAsia="Times New Roman"/>
              </w:rPr>
            </w:pPr>
            <w:r>
              <w:rPr>
                <w:rFonts w:eastAsia="Times New Roman"/>
                <w:color w:val="000000"/>
                <w:sz w:val="20"/>
                <w:szCs w:val="20"/>
              </w:rPr>
              <w:t>Net decrease in cash and cash equivalents</w:t>
            </w:r>
          </w:p>
        </w:tc>
        <w:tc>
          <w:tcPr>
            <w:tcW w:w="0" w:type="auto"/>
            <w:gridSpan w:val="2"/>
            <w:shd w:val="clear" w:color="auto" w:fill="CCEEFF"/>
            <w:tcMar>
              <w:top w:w="30" w:type="dxa"/>
              <w:left w:w="20" w:type="dxa"/>
              <w:bottom w:w="30" w:type="dxa"/>
              <w:right w:w="0" w:type="dxa"/>
            </w:tcMar>
            <w:vAlign w:val="bottom"/>
            <w:hideMark/>
          </w:tcPr>
          <w:p w14:paraId="66443934" w14:textId="77777777" w:rsidR="00000000" w:rsidRDefault="00E642D2">
            <w:pPr>
              <w:spacing w:after="100"/>
              <w:jc w:val="right"/>
              <w:rPr>
                <w:rFonts w:eastAsia="Times New Roman"/>
              </w:rPr>
            </w:pPr>
            <w:r>
              <w:rPr>
                <w:rFonts w:eastAsia="Times New Roman"/>
                <w:color w:val="000000"/>
                <w:sz w:val="20"/>
                <w:szCs w:val="20"/>
              </w:rPr>
              <w:t>(7,048)</w:t>
            </w:r>
          </w:p>
        </w:tc>
        <w:tc>
          <w:tcPr>
            <w:tcW w:w="0" w:type="auto"/>
            <w:shd w:val="clear" w:color="auto" w:fill="CCEEFF"/>
            <w:tcMar>
              <w:top w:w="30" w:type="dxa"/>
              <w:left w:w="0" w:type="dxa"/>
              <w:bottom w:w="30" w:type="dxa"/>
              <w:right w:w="20" w:type="dxa"/>
            </w:tcMar>
            <w:vAlign w:val="bottom"/>
            <w:hideMark/>
          </w:tcPr>
          <w:p w14:paraId="62536AE3"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386EFE"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06C8A9" w14:textId="77777777" w:rsidR="00000000" w:rsidRDefault="00E642D2">
            <w:pPr>
              <w:spacing w:after="100"/>
              <w:jc w:val="right"/>
              <w:rPr>
                <w:rFonts w:eastAsia="Times New Roman"/>
              </w:rPr>
            </w:pPr>
            <w:r>
              <w:rPr>
                <w:rFonts w:eastAsia="Times New Roman"/>
                <w:color w:val="000000"/>
                <w:sz w:val="20"/>
                <w:szCs w:val="20"/>
              </w:rPr>
              <w:t>(5,651)</w:t>
            </w:r>
          </w:p>
        </w:tc>
        <w:tc>
          <w:tcPr>
            <w:tcW w:w="0" w:type="auto"/>
            <w:shd w:val="clear" w:color="auto" w:fill="CCEEFF"/>
            <w:tcMar>
              <w:top w:w="30" w:type="dxa"/>
              <w:left w:w="0" w:type="dxa"/>
              <w:bottom w:w="30" w:type="dxa"/>
              <w:right w:w="20" w:type="dxa"/>
            </w:tcMar>
            <w:vAlign w:val="bottom"/>
            <w:hideMark/>
          </w:tcPr>
          <w:p w14:paraId="0C4CD2B1" w14:textId="77777777" w:rsidR="00000000" w:rsidRDefault="00E642D2">
            <w:pPr>
              <w:spacing w:after="100"/>
              <w:jc w:val="right"/>
              <w:rPr>
                <w:rFonts w:eastAsia="Times New Roman"/>
              </w:rPr>
            </w:pPr>
          </w:p>
        </w:tc>
      </w:tr>
      <w:tr w:rsidR="00000000" w14:paraId="70333CF0" w14:textId="77777777">
        <w:trPr>
          <w:divId w:val="850098713"/>
        </w:trPr>
        <w:tc>
          <w:tcPr>
            <w:tcW w:w="0" w:type="auto"/>
            <w:gridSpan w:val="3"/>
            <w:shd w:val="clear" w:color="auto" w:fill="FFFFFF"/>
            <w:tcMar>
              <w:top w:w="30" w:type="dxa"/>
              <w:left w:w="20" w:type="dxa"/>
              <w:bottom w:w="30" w:type="dxa"/>
              <w:right w:w="20" w:type="dxa"/>
            </w:tcMar>
            <w:hideMark/>
          </w:tcPr>
          <w:p w14:paraId="55FF34B3" w14:textId="77777777" w:rsidR="00000000" w:rsidRDefault="00E642D2">
            <w:pPr>
              <w:spacing w:after="100"/>
              <w:rPr>
                <w:rFonts w:eastAsia="Times New Roman"/>
              </w:rPr>
            </w:pPr>
            <w:r>
              <w:rPr>
                <w:rFonts w:eastAsia="Times New Roman"/>
                <w:color w:val="000000"/>
                <w:sz w:val="20"/>
                <w:szCs w:val="20"/>
              </w:rPr>
              <w:t>Cash and cash equivalents at beginning of period</w:t>
            </w:r>
          </w:p>
        </w:tc>
        <w:tc>
          <w:tcPr>
            <w:tcW w:w="0" w:type="auto"/>
            <w:gridSpan w:val="2"/>
            <w:shd w:val="clear" w:color="auto" w:fill="FFFFFF"/>
            <w:tcMar>
              <w:top w:w="30" w:type="dxa"/>
              <w:left w:w="20" w:type="dxa"/>
              <w:bottom w:w="30" w:type="dxa"/>
              <w:right w:w="0" w:type="dxa"/>
            </w:tcMar>
            <w:vAlign w:val="bottom"/>
            <w:hideMark/>
          </w:tcPr>
          <w:p w14:paraId="3A959EF4" w14:textId="77777777" w:rsidR="00000000" w:rsidRDefault="00E642D2">
            <w:pPr>
              <w:spacing w:after="100"/>
              <w:jc w:val="right"/>
              <w:rPr>
                <w:rFonts w:eastAsia="Times New Roman"/>
              </w:rPr>
            </w:pPr>
            <w:r>
              <w:rPr>
                <w:rFonts w:eastAsia="Times New Roman"/>
                <w:color w:val="000000"/>
                <w:sz w:val="20"/>
                <w:szCs w:val="20"/>
              </w:rPr>
              <w:t>51,665 </w:t>
            </w:r>
          </w:p>
        </w:tc>
        <w:tc>
          <w:tcPr>
            <w:tcW w:w="0" w:type="auto"/>
            <w:shd w:val="clear" w:color="auto" w:fill="FFFFFF"/>
            <w:tcMar>
              <w:top w:w="30" w:type="dxa"/>
              <w:left w:w="0" w:type="dxa"/>
              <w:bottom w:w="30" w:type="dxa"/>
              <w:right w:w="20" w:type="dxa"/>
            </w:tcMar>
            <w:vAlign w:val="bottom"/>
            <w:hideMark/>
          </w:tcPr>
          <w:p w14:paraId="18FFCE02"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8EF4A0"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4B660F" w14:textId="77777777" w:rsidR="00000000" w:rsidRDefault="00E642D2">
            <w:pPr>
              <w:spacing w:after="100"/>
              <w:jc w:val="right"/>
              <w:rPr>
                <w:rFonts w:eastAsia="Times New Roman"/>
              </w:rPr>
            </w:pPr>
            <w:r>
              <w:rPr>
                <w:rFonts w:eastAsia="Times New Roman"/>
                <w:color w:val="000000"/>
                <w:sz w:val="20"/>
                <w:szCs w:val="20"/>
              </w:rPr>
              <w:t>50,882 </w:t>
            </w:r>
          </w:p>
        </w:tc>
        <w:tc>
          <w:tcPr>
            <w:tcW w:w="0" w:type="auto"/>
            <w:shd w:val="clear" w:color="auto" w:fill="FFFFFF"/>
            <w:tcMar>
              <w:top w:w="30" w:type="dxa"/>
              <w:left w:w="0" w:type="dxa"/>
              <w:bottom w:w="30" w:type="dxa"/>
              <w:right w:w="20" w:type="dxa"/>
            </w:tcMar>
            <w:vAlign w:val="bottom"/>
            <w:hideMark/>
          </w:tcPr>
          <w:p w14:paraId="5A970F4F" w14:textId="77777777" w:rsidR="00000000" w:rsidRDefault="00E642D2">
            <w:pPr>
              <w:spacing w:after="100"/>
              <w:jc w:val="right"/>
              <w:rPr>
                <w:rFonts w:eastAsia="Times New Roman"/>
              </w:rPr>
            </w:pPr>
          </w:p>
        </w:tc>
      </w:tr>
      <w:tr w:rsidR="00000000" w14:paraId="47391448" w14:textId="77777777">
        <w:trPr>
          <w:divId w:val="850098713"/>
        </w:trPr>
        <w:tc>
          <w:tcPr>
            <w:tcW w:w="0" w:type="auto"/>
            <w:gridSpan w:val="3"/>
            <w:shd w:val="clear" w:color="auto" w:fill="CCEEFF"/>
            <w:tcMar>
              <w:top w:w="30" w:type="dxa"/>
              <w:left w:w="20" w:type="dxa"/>
              <w:bottom w:w="30" w:type="dxa"/>
              <w:right w:w="20" w:type="dxa"/>
            </w:tcMar>
            <w:hideMark/>
          </w:tcPr>
          <w:p w14:paraId="78B5AAF6" w14:textId="77777777" w:rsidR="00000000" w:rsidRDefault="00E642D2">
            <w:pPr>
              <w:spacing w:after="100"/>
              <w:rPr>
                <w:rFonts w:eastAsia="Times New Roman"/>
              </w:rPr>
            </w:pPr>
            <w:r>
              <w:rPr>
                <w:rFonts w:eastAsia="Times New Roman"/>
                <w:color w:val="000000"/>
                <w:sz w:val="20"/>
                <w:szCs w:val="20"/>
              </w:rPr>
              <w:t>Cash and cash equivalents at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C6C8F3C"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BBFD1FB" w14:textId="77777777" w:rsidR="00000000" w:rsidRDefault="00E642D2">
            <w:pPr>
              <w:spacing w:after="100"/>
              <w:jc w:val="right"/>
              <w:rPr>
                <w:rFonts w:eastAsia="Times New Roman"/>
              </w:rPr>
            </w:pPr>
            <w:r>
              <w:rPr>
                <w:rFonts w:eastAsia="Times New Roman"/>
                <w:color w:val="000000"/>
                <w:sz w:val="20"/>
                <w:szCs w:val="20"/>
              </w:rPr>
              <w:t>44,617 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E7544A"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996702"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111A68C"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D2F1522" w14:textId="77777777" w:rsidR="00000000" w:rsidRDefault="00E642D2">
            <w:pPr>
              <w:spacing w:after="100"/>
              <w:jc w:val="right"/>
              <w:rPr>
                <w:rFonts w:eastAsia="Times New Roman"/>
              </w:rPr>
            </w:pPr>
            <w:r>
              <w:rPr>
                <w:rFonts w:eastAsia="Times New Roman"/>
                <w:color w:val="000000"/>
                <w:sz w:val="20"/>
                <w:szCs w:val="20"/>
              </w:rPr>
              <w:t>45,231 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24AB61B" w14:textId="77777777" w:rsidR="00000000" w:rsidRDefault="00E642D2">
            <w:pPr>
              <w:spacing w:after="100"/>
              <w:jc w:val="right"/>
              <w:rPr>
                <w:rFonts w:eastAsia="Times New Roman"/>
              </w:rPr>
            </w:pPr>
          </w:p>
        </w:tc>
      </w:tr>
      <w:tr w:rsidR="00000000" w14:paraId="039D8CC1" w14:textId="77777777">
        <w:trPr>
          <w:divId w:val="850098713"/>
        </w:trPr>
        <w:tc>
          <w:tcPr>
            <w:tcW w:w="0" w:type="auto"/>
            <w:gridSpan w:val="3"/>
            <w:shd w:val="clear" w:color="auto" w:fill="FFFFFF"/>
            <w:tcMar>
              <w:top w:w="30" w:type="dxa"/>
              <w:left w:w="20" w:type="dxa"/>
              <w:bottom w:w="30" w:type="dxa"/>
              <w:right w:w="20" w:type="dxa"/>
            </w:tcMar>
            <w:hideMark/>
          </w:tcPr>
          <w:p w14:paraId="73CBEC43" w14:textId="77777777" w:rsidR="00000000" w:rsidRDefault="00E642D2">
            <w:pPr>
              <w:spacing w:after="100"/>
              <w:rPr>
                <w:rFonts w:eastAsia="Times New Roman"/>
              </w:rPr>
            </w:pPr>
            <w:r>
              <w:rPr>
                <w:rFonts w:eastAsia="Times New Roman"/>
                <w:b/>
                <w:bCs/>
                <w:color w:val="000000"/>
                <w:sz w:val="20"/>
                <w:szCs w:val="20"/>
              </w:rPr>
              <w:t>Supplemental disclosures of cash flow information:</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133CBEF" w14:textId="77777777" w:rsidR="00000000" w:rsidRDefault="00E642D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238AEE" w14:textId="77777777" w:rsidR="00000000" w:rsidRDefault="00E642D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D95B715" w14:textId="77777777" w:rsidR="00000000" w:rsidRDefault="00E642D2">
            <w:pPr>
              <w:spacing w:after="100"/>
              <w:rPr>
                <w:rFonts w:eastAsia="Times New Roman"/>
                <w:sz w:val="20"/>
                <w:szCs w:val="20"/>
              </w:rPr>
            </w:pPr>
          </w:p>
        </w:tc>
      </w:tr>
      <w:tr w:rsidR="00000000" w14:paraId="75614544" w14:textId="77777777">
        <w:trPr>
          <w:divId w:val="850098713"/>
        </w:trPr>
        <w:tc>
          <w:tcPr>
            <w:tcW w:w="0" w:type="auto"/>
            <w:gridSpan w:val="3"/>
            <w:shd w:val="clear" w:color="auto" w:fill="CCEEFF"/>
            <w:tcMar>
              <w:top w:w="30" w:type="dxa"/>
              <w:left w:w="20" w:type="dxa"/>
              <w:bottom w:w="30" w:type="dxa"/>
              <w:right w:w="20" w:type="dxa"/>
            </w:tcMar>
            <w:hideMark/>
          </w:tcPr>
          <w:p w14:paraId="4E2D7FB6" w14:textId="77777777" w:rsidR="00000000" w:rsidRDefault="00E642D2">
            <w:pPr>
              <w:spacing w:after="100"/>
              <w:rPr>
                <w:rFonts w:eastAsia="Times New Roman"/>
              </w:rPr>
            </w:pPr>
            <w:r>
              <w:rPr>
                <w:rFonts w:eastAsia="Times New Roman"/>
                <w:color w:val="000000"/>
                <w:sz w:val="20"/>
                <w:szCs w:val="20"/>
              </w:rPr>
              <w:t>Cash paid for interest</w:t>
            </w:r>
          </w:p>
        </w:tc>
        <w:tc>
          <w:tcPr>
            <w:tcW w:w="0" w:type="auto"/>
            <w:shd w:val="clear" w:color="auto" w:fill="CCEEFF"/>
            <w:tcMar>
              <w:top w:w="30" w:type="dxa"/>
              <w:left w:w="20" w:type="dxa"/>
              <w:bottom w:w="30" w:type="dxa"/>
              <w:right w:w="0" w:type="dxa"/>
            </w:tcMar>
            <w:vAlign w:val="bottom"/>
            <w:hideMark/>
          </w:tcPr>
          <w:p w14:paraId="42893A6A"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592D16C" w14:textId="77777777" w:rsidR="00000000" w:rsidRDefault="00E642D2">
            <w:pPr>
              <w:spacing w:after="100"/>
              <w:jc w:val="right"/>
              <w:rPr>
                <w:rFonts w:eastAsia="Times New Roman"/>
              </w:rPr>
            </w:pPr>
            <w:r>
              <w:rPr>
                <w:rFonts w:eastAsia="Times New Roman"/>
                <w:color w:val="000000"/>
                <w:sz w:val="20"/>
                <w:szCs w:val="20"/>
              </w:rPr>
              <w:t>332 </w:t>
            </w:r>
          </w:p>
        </w:tc>
        <w:tc>
          <w:tcPr>
            <w:tcW w:w="0" w:type="auto"/>
            <w:shd w:val="clear" w:color="auto" w:fill="CCEEFF"/>
            <w:tcMar>
              <w:top w:w="30" w:type="dxa"/>
              <w:left w:w="0" w:type="dxa"/>
              <w:bottom w:w="30" w:type="dxa"/>
              <w:right w:w="20" w:type="dxa"/>
            </w:tcMar>
            <w:vAlign w:val="bottom"/>
            <w:hideMark/>
          </w:tcPr>
          <w:p w14:paraId="0C78D8B4"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1E3B46" w14:textId="77777777" w:rsidR="00000000" w:rsidRDefault="00E642D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9D4A3A8"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D97127D" w14:textId="77777777" w:rsidR="00000000" w:rsidRDefault="00E642D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7AD1090" w14:textId="77777777" w:rsidR="00000000" w:rsidRDefault="00E642D2">
            <w:pPr>
              <w:spacing w:after="100"/>
              <w:jc w:val="right"/>
              <w:rPr>
                <w:rFonts w:eastAsia="Times New Roman"/>
              </w:rPr>
            </w:pPr>
          </w:p>
        </w:tc>
      </w:tr>
      <w:tr w:rsidR="00000000" w14:paraId="78C8476C" w14:textId="77777777">
        <w:trPr>
          <w:divId w:val="850098713"/>
        </w:trPr>
        <w:tc>
          <w:tcPr>
            <w:tcW w:w="0" w:type="auto"/>
            <w:gridSpan w:val="3"/>
            <w:shd w:val="clear" w:color="auto" w:fill="FFFFFF"/>
            <w:tcMar>
              <w:top w:w="30" w:type="dxa"/>
              <w:left w:w="20" w:type="dxa"/>
              <w:bottom w:w="30" w:type="dxa"/>
              <w:right w:w="20" w:type="dxa"/>
            </w:tcMar>
            <w:hideMark/>
          </w:tcPr>
          <w:p w14:paraId="2FAB438E" w14:textId="77777777" w:rsidR="00000000" w:rsidRDefault="00E642D2">
            <w:pPr>
              <w:spacing w:after="100"/>
              <w:rPr>
                <w:rFonts w:eastAsia="Times New Roman"/>
              </w:rPr>
            </w:pPr>
            <w:r>
              <w:rPr>
                <w:rFonts w:eastAsia="Times New Roman"/>
                <w:b/>
                <w:bCs/>
                <w:color w:val="000000"/>
                <w:sz w:val="20"/>
                <w:szCs w:val="20"/>
              </w:rPr>
              <w:t>Supplemental disclosures of noncash investing and financing activities:</w:t>
            </w:r>
          </w:p>
        </w:tc>
        <w:tc>
          <w:tcPr>
            <w:tcW w:w="0" w:type="auto"/>
            <w:gridSpan w:val="3"/>
            <w:shd w:val="clear" w:color="auto" w:fill="FFFFFF"/>
            <w:tcMar>
              <w:top w:w="0" w:type="dxa"/>
              <w:left w:w="20" w:type="dxa"/>
              <w:bottom w:w="0" w:type="dxa"/>
              <w:right w:w="20" w:type="dxa"/>
            </w:tcMar>
            <w:vAlign w:val="center"/>
            <w:hideMark/>
          </w:tcPr>
          <w:p w14:paraId="584B702F" w14:textId="77777777" w:rsidR="00000000" w:rsidRDefault="00E642D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1B8D7E" w14:textId="77777777" w:rsidR="00000000" w:rsidRDefault="00E642D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10137B" w14:textId="77777777" w:rsidR="00000000" w:rsidRDefault="00E642D2">
            <w:pPr>
              <w:spacing w:after="100"/>
              <w:rPr>
                <w:rFonts w:eastAsia="Times New Roman"/>
                <w:sz w:val="20"/>
                <w:szCs w:val="20"/>
              </w:rPr>
            </w:pPr>
          </w:p>
        </w:tc>
      </w:tr>
      <w:tr w:rsidR="00000000" w14:paraId="39551158" w14:textId="77777777">
        <w:trPr>
          <w:divId w:val="850098713"/>
        </w:trPr>
        <w:tc>
          <w:tcPr>
            <w:tcW w:w="0" w:type="auto"/>
            <w:gridSpan w:val="3"/>
            <w:shd w:val="clear" w:color="auto" w:fill="CCEEFF"/>
            <w:tcMar>
              <w:top w:w="30" w:type="dxa"/>
              <w:left w:w="20" w:type="dxa"/>
              <w:bottom w:w="30" w:type="dxa"/>
              <w:right w:w="20" w:type="dxa"/>
            </w:tcMar>
            <w:hideMark/>
          </w:tcPr>
          <w:p w14:paraId="3668F03F" w14:textId="77777777" w:rsidR="00000000" w:rsidRDefault="00E642D2">
            <w:pPr>
              <w:spacing w:after="100"/>
              <w:rPr>
                <w:rFonts w:eastAsia="Times New Roman"/>
              </w:rPr>
            </w:pPr>
            <w:r>
              <w:rPr>
                <w:rFonts w:eastAsia="Times New Roman"/>
                <w:color w:val="000000"/>
                <w:sz w:val="20"/>
                <w:szCs w:val="20"/>
              </w:rPr>
              <w:t>Purchase of property and equipment in accounts payable and accrued liabilities</w:t>
            </w:r>
          </w:p>
        </w:tc>
        <w:tc>
          <w:tcPr>
            <w:tcW w:w="0" w:type="auto"/>
            <w:shd w:val="clear" w:color="auto" w:fill="CCEEFF"/>
            <w:tcMar>
              <w:top w:w="30" w:type="dxa"/>
              <w:left w:w="20" w:type="dxa"/>
              <w:bottom w:w="30" w:type="dxa"/>
              <w:right w:w="0" w:type="dxa"/>
            </w:tcMar>
            <w:vAlign w:val="bottom"/>
            <w:hideMark/>
          </w:tcPr>
          <w:p w14:paraId="72D57E05"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3507D8E" w14:textId="77777777" w:rsidR="00000000" w:rsidRDefault="00E642D2">
            <w:pPr>
              <w:spacing w:after="100"/>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14:paraId="41ED6E41"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AB79E6" w14:textId="77777777" w:rsidR="00000000" w:rsidRDefault="00E642D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9704591"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329C3CA" w14:textId="77777777" w:rsidR="00000000" w:rsidRDefault="00E642D2">
            <w:pPr>
              <w:spacing w:after="100"/>
              <w:jc w:val="right"/>
              <w:rPr>
                <w:rFonts w:eastAsia="Times New Roman"/>
              </w:rPr>
            </w:pPr>
            <w:r>
              <w:rPr>
                <w:rFonts w:eastAsia="Times New Roman"/>
                <w:color w:val="000000"/>
                <w:sz w:val="20"/>
                <w:szCs w:val="20"/>
              </w:rPr>
              <w:t>330 </w:t>
            </w:r>
          </w:p>
        </w:tc>
        <w:tc>
          <w:tcPr>
            <w:tcW w:w="0" w:type="auto"/>
            <w:shd w:val="clear" w:color="auto" w:fill="CCEEFF"/>
            <w:tcMar>
              <w:top w:w="30" w:type="dxa"/>
              <w:left w:w="0" w:type="dxa"/>
              <w:bottom w:w="30" w:type="dxa"/>
              <w:right w:w="20" w:type="dxa"/>
            </w:tcMar>
            <w:vAlign w:val="bottom"/>
            <w:hideMark/>
          </w:tcPr>
          <w:p w14:paraId="4448D661" w14:textId="77777777" w:rsidR="00000000" w:rsidRDefault="00E642D2">
            <w:pPr>
              <w:spacing w:after="100"/>
              <w:jc w:val="right"/>
              <w:rPr>
                <w:rFonts w:eastAsia="Times New Roman"/>
              </w:rPr>
            </w:pPr>
          </w:p>
        </w:tc>
      </w:tr>
      <w:tr w:rsidR="00000000" w14:paraId="03827721" w14:textId="77777777">
        <w:trPr>
          <w:divId w:val="850098713"/>
        </w:trPr>
        <w:tc>
          <w:tcPr>
            <w:tcW w:w="0" w:type="auto"/>
            <w:gridSpan w:val="3"/>
            <w:shd w:val="clear" w:color="auto" w:fill="FFFFFF"/>
            <w:tcMar>
              <w:top w:w="30" w:type="dxa"/>
              <w:left w:w="20" w:type="dxa"/>
              <w:bottom w:w="30" w:type="dxa"/>
              <w:right w:w="20" w:type="dxa"/>
            </w:tcMar>
            <w:vAlign w:val="bottom"/>
            <w:hideMark/>
          </w:tcPr>
          <w:p w14:paraId="0F872919" w14:textId="77777777" w:rsidR="00000000" w:rsidRDefault="00E642D2">
            <w:pPr>
              <w:spacing w:after="100"/>
              <w:ind w:hanging="180"/>
              <w:divId w:val="347486151"/>
              <w:rPr>
                <w:rFonts w:eastAsia="Times New Roman"/>
              </w:rPr>
            </w:pPr>
            <w:r>
              <w:rPr>
                <w:rFonts w:eastAsia="Times New Roman"/>
                <w:color w:val="000000"/>
                <w:sz w:val="20"/>
                <w:szCs w:val="20"/>
              </w:rPr>
              <w:t>Reclassification of restricted stock awards from liabilities to common stock upon vesting</w:t>
            </w:r>
          </w:p>
        </w:tc>
        <w:tc>
          <w:tcPr>
            <w:tcW w:w="0" w:type="auto"/>
            <w:shd w:val="clear" w:color="auto" w:fill="FFFFFF"/>
            <w:tcMar>
              <w:top w:w="30" w:type="dxa"/>
              <w:left w:w="20" w:type="dxa"/>
              <w:bottom w:w="30" w:type="dxa"/>
              <w:right w:w="0" w:type="dxa"/>
            </w:tcMar>
            <w:vAlign w:val="bottom"/>
            <w:hideMark/>
          </w:tcPr>
          <w:p w14:paraId="4F406C89"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590B668" w14:textId="77777777" w:rsidR="00000000" w:rsidRDefault="00E642D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BB2B089"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2B623F" w14:textId="77777777" w:rsidR="00000000" w:rsidRDefault="00E642D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864C2A3"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C8BA015" w14:textId="77777777" w:rsidR="00000000" w:rsidRDefault="00E642D2">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14:paraId="438940A9" w14:textId="77777777" w:rsidR="00000000" w:rsidRDefault="00E642D2">
            <w:pPr>
              <w:spacing w:after="100"/>
              <w:jc w:val="right"/>
              <w:rPr>
                <w:rFonts w:eastAsia="Times New Roman"/>
              </w:rPr>
            </w:pPr>
          </w:p>
        </w:tc>
      </w:tr>
      <w:tr w:rsidR="00000000" w14:paraId="4D92D0BB" w14:textId="77777777">
        <w:trPr>
          <w:divId w:val="850098713"/>
        </w:trPr>
        <w:tc>
          <w:tcPr>
            <w:tcW w:w="0" w:type="auto"/>
            <w:gridSpan w:val="3"/>
            <w:shd w:val="clear" w:color="auto" w:fill="CCEEFF"/>
            <w:tcMar>
              <w:top w:w="30" w:type="dxa"/>
              <w:left w:w="20" w:type="dxa"/>
              <w:bottom w:w="30" w:type="dxa"/>
              <w:right w:w="20" w:type="dxa"/>
            </w:tcMar>
            <w:hideMark/>
          </w:tcPr>
          <w:p w14:paraId="3F20D766" w14:textId="77777777" w:rsidR="00000000" w:rsidRDefault="00E642D2">
            <w:pPr>
              <w:spacing w:after="100"/>
              <w:rPr>
                <w:rFonts w:eastAsia="Times New Roman"/>
              </w:rPr>
            </w:pPr>
            <w:r>
              <w:rPr>
                <w:rFonts w:eastAsia="Times New Roman"/>
                <w:color w:val="000000"/>
                <w:sz w:val="20"/>
                <w:szCs w:val="20"/>
              </w:rPr>
              <w:t>Deferred offering costs in accounts payable and accrued liabilities</w:t>
            </w:r>
          </w:p>
        </w:tc>
        <w:tc>
          <w:tcPr>
            <w:tcW w:w="0" w:type="auto"/>
            <w:shd w:val="clear" w:color="auto" w:fill="CCEEFF"/>
            <w:tcMar>
              <w:top w:w="30" w:type="dxa"/>
              <w:left w:w="20" w:type="dxa"/>
              <w:bottom w:w="30" w:type="dxa"/>
              <w:right w:w="0" w:type="dxa"/>
            </w:tcMar>
            <w:vAlign w:val="bottom"/>
            <w:hideMark/>
          </w:tcPr>
          <w:p w14:paraId="69F4368C"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8DD9889" w14:textId="77777777" w:rsidR="00000000" w:rsidRDefault="00E642D2">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14:paraId="4831AD64"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D5A534" w14:textId="77777777" w:rsidR="00000000" w:rsidRDefault="00E642D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32F877F"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16DD12D" w14:textId="77777777" w:rsidR="00000000" w:rsidRDefault="00E642D2">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14:paraId="7CFE9479" w14:textId="77777777" w:rsidR="00000000" w:rsidRDefault="00E642D2">
            <w:pPr>
              <w:spacing w:after="100"/>
              <w:jc w:val="right"/>
              <w:rPr>
                <w:rFonts w:eastAsia="Times New Roman"/>
              </w:rPr>
            </w:pPr>
          </w:p>
        </w:tc>
      </w:tr>
      <w:tr w:rsidR="00000000" w14:paraId="01143345" w14:textId="77777777">
        <w:trPr>
          <w:divId w:val="850098713"/>
        </w:trPr>
        <w:tc>
          <w:tcPr>
            <w:tcW w:w="0" w:type="auto"/>
            <w:gridSpan w:val="3"/>
            <w:shd w:val="clear" w:color="auto" w:fill="FFFFFF"/>
            <w:tcMar>
              <w:top w:w="30" w:type="dxa"/>
              <w:left w:w="20" w:type="dxa"/>
              <w:bottom w:w="30" w:type="dxa"/>
              <w:right w:w="20" w:type="dxa"/>
            </w:tcMar>
            <w:hideMark/>
          </w:tcPr>
          <w:p w14:paraId="145E69A2" w14:textId="77777777" w:rsidR="00000000" w:rsidRDefault="00E642D2">
            <w:pPr>
              <w:spacing w:after="100"/>
              <w:rPr>
                <w:rFonts w:eastAsia="Times New Roman"/>
              </w:rPr>
            </w:pPr>
            <w:r>
              <w:rPr>
                <w:rFonts w:eastAsia="Times New Roman"/>
                <w:color w:val="000000"/>
                <w:sz w:val="20"/>
                <w:szCs w:val="20"/>
              </w:rPr>
              <w:t>Net unrealized loss (gain) on short-term investments</w:t>
            </w:r>
          </w:p>
        </w:tc>
        <w:tc>
          <w:tcPr>
            <w:tcW w:w="0" w:type="auto"/>
            <w:shd w:val="clear" w:color="auto" w:fill="FFFFFF"/>
            <w:tcMar>
              <w:top w:w="30" w:type="dxa"/>
              <w:left w:w="20" w:type="dxa"/>
              <w:bottom w:w="30" w:type="dxa"/>
              <w:right w:w="0" w:type="dxa"/>
            </w:tcMar>
            <w:vAlign w:val="bottom"/>
            <w:hideMark/>
          </w:tcPr>
          <w:p w14:paraId="05071B36"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CAB924C" w14:textId="77777777" w:rsidR="00000000" w:rsidRDefault="00E642D2">
            <w:pPr>
              <w:spacing w:after="100"/>
              <w:jc w:val="right"/>
              <w:rPr>
                <w:rFonts w:eastAsia="Times New Roman"/>
              </w:rPr>
            </w:pPr>
            <w:r>
              <w:rPr>
                <w:rFonts w:eastAsia="Times New Roman"/>
                <w:color w:val="000000"/>
                <w:sz w:val="20"/>
                <w:szCs w:val="20"/>
              </w:rPr>
              <w:t>2,253 </w:t>
            </w:r>
          </w:p>
        </w:tc>
        <w:tc>
          <w:tcPr>
            <w:tcW w:w="0" w:type="auto"/>
            <w:shd w:val="clear" w:color="auto" w:fill="FFFFFF"/>
            <w:tcMar>
              <w:top w:w="30" w:type="dxa"/>
              <w:left w:w="0" w:type="dxa"/>
              <w:bottom w:w="30" w:type="dxa"/>
              <w:right w:w="20" w:type="dxa"/>
            </w:tcMar>
            <w:vAlign w:val="bottom"/>
            <w:hideMark/>
          </w:tcPr>
          <w:p w14:paraId="5D1869D7"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A13D3E" w14:textId="77777777" w:rsidR="00000000" w:rsidRDefault="00E642D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0B728BA"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DA219B3" w14:textId="77777777" w:rsidR="00000000" w:rsidRDefault="00E642D2">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14:paraId="3EC0AF5C" w14:textId="77777777" w:rsidR="00000000" w:rsidRDefault="00E642D2">
            <w:pPr>
              <w:spacing w:after="100"/>
              <w:jc w:val="right"/>
              <w:rPr>
                <w:rFonts w:eastAsia="Times New Roman"/>
              </w:rPr>
            </w:pPr>
          </w:p>
        </w:tc>
      </w:tr>
      <w:tr w:rsidR="00000000" w14:paraId="1FCFAF0E" w14:textId="77777777">
        <w:trPr>
          <w:divId w:val="850098713"/>
        </w:trPr>
        <w:tc>
          <w:tcPr>
            <w:tcW w:w="0" w:type="auto"/>
            <w:gridSpan w:val="3"/>
            <w:shd w:val="clear" w:color="auto" w:fill="CCEEFF"/>
            <w:tcMar>
              <w:top w:w="30" w:type="dxa"/>
              <w:left w:w="20" w:type="dxa"/>
              <w:bottom w:w="30" w:type="dxa"/>
              <w:right w:w="20" w:type="dxa"/>
            </w:tcMar>
            <w:hideMark/>
          </w:tcPr>
          <w:p w14:paraId="7EFF7F2E" w14:textId="77777777" w:rsidR="00000000" w:rsidRDefault="00E642D2">
            <w:pPr>
              <w:spacing w:after="100"/>
              <w:rPr>
                <w:rFonts w:eastAsia="Times New Roman"/>
              </w:rPr>
            </w:pPr>
            <w:r>
              <w:rPr>
                <w:rFonts w:eastAsia="Times New Roman"/>
                <w:color w:val="000000"/>
                <w:sz w:val="20"/>
                <w:szCs w:val="20"/>
              </w:rPr>
              <w:t>Right-of-use assets obtained in exchange for new operating lease liabilities</w:t>
            </w:r>
          </w:p>
        </w:tc>
        <w:tc>
          <w:tcPr>
            <w:tcW w:w="0" w:type="auto"/>
            <w:shd w:val="clear" w:color="auto" w:fill="CCEEFF"/>
            <w:tcMar>
              <w:top w:w="30" w:type="dxa"/>
              <w:left w:w="20" w:type="dxa"/>
              <w:bottom w:w="30" w:type="dxa"/>
              <w:right w:w="0" w:type="dxa"/>
            </w:tcMar>
            <w:vAlign w:val="bottom"/>
            <w:hideMark/>
          </w:tcPr>
          <w:p w14:paraId="2ABF12DB"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F432669" w14:textId="77777777" w:rsidR="00000000" w:rsidRDefault="00E642D2">
            <w:pPr>
              <w:spacing w:after="100"/>
              <w:jc w:val="right"/>
              <w:rPr>
                <w:rFonts w:eastAsia="Times New Roman"/>
              </w:rPr>
            </w:pPr>
            <w:r>
              <w:rPr>
                <w:rFonts w:eastAsia="Times New Roman"/>
                <w:color w:val="000000"/>
                <w:sz w:val="20"/>
                <w:szCs w:val="20"/>
              </w:rPr>
              <w:t>950 </w:t>
            </w:r>
          </w:p>
        </w:tc>
        <w:tc>
          <w:tcPr>
            <w:tcW w:w="0" w:type="auto"/>
            <w:shd w:val="clear" w:color="auto" w:fill="CCEEFF"/>
            <w:tcMar>
              <w:top w:w="30" w:type="dxa"/>
              <w:left w:w="0" w:type="dxa"/>
              <w:bottom w:w="30" w:type="dxa"/>
              <w:right w:w="20" w:type="dxa"/>
            </w:tcMar>
            <w:vAlign w:val="bottom"/>
            <w:hideMark/>
          </w:tcPr>
          <w:p w14:paraId="4E257597"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1D0DFB" w14:textId="77777777" w:rsidR="00000000" w:rsidRDefault="00E642D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BAE0DC9"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F5382F4" w14:textId="77777777" w:rsidR="00000000" w:rsidRDefault="00E642D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1D3A78E" w14:textId="77777777" w:rsidR="00000000" w:rsidRDefault="00E642D2">
            <w:pPr>
              <w:spacing w:after="100"/>
              <w:jc w:val="right"/>
              <w:rPr>
                <w:rFonts w:eastAsia="Times New Roman"/>
              </w:rPr>
            </w:pPr>
          </w:p>
        </w:tc>
      </w:tr>
    </w:tbl>
    <w:p w14:paraId="7D7B75F6" w14:textId="77777777" w:rsidR="00000000" w:rsidRDefault="00E642D2">
      <w:pPr>
        <w:jc w:val="center"/>
        <w:divId w:val="829567216"/>
        <w:rPr>
          <w:rFonts w:eastAsia="Times New Roman"/>
        </w:rPr>
      </w:pPr>
      <w:r>
        <w:rPr>
          <w:rFonts w:eastAsia="Times New Roman"/>
          <w:i/>
          <w:iCs/>
          <w:color w:val="000000"/>
          <w:sz w:val="20"/>
          <w:szCs w:val="20"/>
        </w:rPr>
        <w:t>The accompanying notes are an integral part of these condensed financial statements.</w:t>
      </w:r>
    </w:p>
    <w:p w14:paraId="04696252" w14:textId="77777777" w:rsidR="00000000" w:rsidRDefault="00E642D2">
      <w:pPr>
        <w:jc w:val="center"/>
        <w:divId w:val="162207421"/>
        <w:rPr>
          <w:rFonts w:eastAsia="Times New Roman"/>
        </w:rPr>
      </w:pPr>
      <w:r>
        <w:rPr>
          <w:rFonts w:eastAsia="Times New Roman"/>
          <w:color w:val="000000"/>
          <w:sz w:val="20"/>
          <w:szCs w:val="20"/>
        </w:rPr>
        <w:t>11</w:t>
      </w:r>
    </w:p>
    <w:p w14:paraId="59ED9251" w14:textId="77777777" w:rsidR="00000000" w:rsidRDefault="00E642D2">
      <w:pPr>
        <w:rPr>
          <w:rFonts w:eastAsia="Times New Roman"/>
        </w:rPr>
      </w:pPr>
      <w:r>
        <w:rPr>
          <w:rFonts w:eastAsia="Times New Roman"/>
        </w:rPr>
        <w:pict w14:anchorId="2CEE02D4">
          <v:rect id="_x0000_i1035" style="width:0;height:1.5pt" o:hralign="center" o:hrstd="t" o:hr="t" fillcolor="#a0a0a0" stroked="f"/>
        </w:pict>
      </w:r>
    </w:p>
    <w:p w14:paraId="0A1325EA" w14:textId="77777777" w:rsidR="00000000" w:rsidRDefault="00E642D2">
      <w:pPr>
        <w:divId w:val="836195124"/>
        <w:rPr>
          <w:rFonts w:eastAsia="Times New Roman"/>
        </w:rPr>
      </w:pPr>
    </w:p>
    <w:p w14:paraId="1BA2387C" w14:textId="77777777" w:rsidR="00000000" w:rsidRDefault="00E642D2">
      <w:pPr>
        <w:jc w:val="center"/>
        <w:rPr>
          <w:rFonts w:eastAsia="Times New Roman"/>
        </w:rPr>
      </w:pPr>
      <w:r>
        <w:rPr>
          <w:rFonts w:eastAsia="Times New Roman"/>
          <w:b/>
          <w:bCs/>
          <w:color w:val="000000"/>
          <w:sz w:val="20"/>
          <w:szCs w:val="20"/>
        </w:rPr>
        <w:t>Pliant Therapeutics, Inc.</w:t>
      </w:r>
    </w:p>
    <w:p w14:paraId="395DA28C" w14:textId="77777777" w:rsidR="00000000" w:rsidRDefault="00E642D2">
      <w:pPr>
        <w:jc w:val="center"/>
        <w:rPr>
          <w:rFonts w:eastAsia="Times New Roman"/>
        </w:rPr>
      </w:pPr>
      <w:r>
        <w:rPr>
          <w:rFonts w:eastAsia="Times New Roman"/>
          <w:b/>
          <w:bCs/>
          <w:color w:val="000000"/>
          <w:sz w:val="20"/>
          <w:szCs w:val="20"/>
        </w:rPr>
        <w:t>Notes to Condensed Financial Statements</w:t>
      </w:r>
    </w:p>
    <w:p w14:paraId="5831A2DC" w14:textId="77777777" w:rsidR="00000000" w:rsidRDefault="00E642D2">
      <w:pPr>
        <w:jc w:val="center"/>
        <w:rPr>
          <w:rFonts w:eastAsia="Times New Roman"/>
        </w:rPr>
      </w:pPr>
      <w:r>
        <w:rPr>
          <w:rFonts w:eastAsia="Times New Roman"/>
          <w:b/>
          <w:bCs/>
          <w:color w:val="000000"/>
          <w:sz w:val="20"/>
          <w:szCs w:val="20"/>
        </w:rPr>
        <w:t>(Unaudited)</w:t>
      </w:r>
    </w:p>
    <w:p w14:paraId="0341AF23" w14:textId="77777777" w:rsidR="00000000" w:rsidRDefault="00E642D2">
      <w:pPr>
        <w:divId w:val="1054891254"/>
        <w:rPr>
          <w:rFonts w:eastAsia="Times New Roman"/>
        </w:rPr>
      </w:pPr>
      <w:r>
        <w:rPr>
          <w:rFonts w:eastAsia="Times New Roman"/>
          <w:b/>
          <w:bCs/>
          <w:color w:val="000000"/>
          <w:sz w:val="20"/>
          <w:szCs w:val="20"/>
        </w:rPr>
        <w:t xml:space="preserve">1. </w:t>
      </w:r>
      <w:r>
        <w:rPr>
          <w:rFonts w:eastAsia="Times New Roman"/>
          <w:b/>
          <w:bCs/>
          <w:color w:val="000000"/>
          <w:sz w:val="20"/>
          <w:szCs w:val="20"/>
        </w:rPr>
        <w:t>Organization and Description of Business</w:t>
      </w:r>
    </w:p>
    <w:p w14:paraId="09E883B2" w14:textId="77777777" w:rsidR="00000000" w:rsidRDefault="00E642D2">
      <w:pPr>
        <w:ind w:firstLine="1260"/>
        <w:divId w:val="1911190341"/>
        <w:rPr>
          <w:rFonts w:eastAsia="Times New Roman"/>
        </w:rPr>
      </w:pPr>
      <w:r>
        <w:rPr>
          <w:rFonts w:eastAsia="Times New Roman"/>
          <w:color w:val="000000"/>
          <w:sz w:val="20"/>
          <w:szCs w:val="20"/>
        </w:rPr>
        <w:t>Pliant Therapeutics, Inc. (the “Company” or "Pliant" or “we” or “our” or “us”) is a clinical stage biopharmaceutical company focused on discovering and developing novel therapies for the treatment of fibrosis with a</w:t>
      </w:r>
      <w:r>
        <w:rPr>
          <w:rFonts w:eastAsia="Times New Roman"/>
          <w:color w:val="000000"/>
          <w:sz w:val="20"/>
          <w:szCs w:val="20"/>
        </w:rPr>
        <w:t>n initial focus on treating fibrosis by inhibiting integrin-mediated activation of TGF-ß. Fibrosis refers to the abnormal thickening and scarring of connective tissue due to the production and deposition of excess collagen in the extra-cellular matrix. Fib</w:t>
      </w:r>
      <w:r>
        <w:rPr>
          <w:rFonts w:eastAsia="Times New Roman"/>
          <w:color w:val="000000"/>
          <w:sz w:val="20"/>
          <w:szCs w:val="20"/>
        </w:rPr>
        <w:t>rosis can occur in many different tissues including lung, liver, kidney, muscle, skin and the GI tract, and often causes severe and debilitating disease leading to organ failure. The Company is located in South San Francisco, California, and was incorporat</w:t>
      </w:r>
      <w:r>
        <w:rPr>
          <w:rFonts w:eastAsia="Times New Roman"/>
          <w:color w:val="000000"/>
          <w:sz w:val="20"/>
          <w:szCs w:val="20"/>
        </w:rPr>
        <w:t>ed in the state of Delaware in June 2015.</w:t>
      </w:r>
    </w:p>
    <w:p w14:paraId="3810FD10" w14:textId="77777777" w:rsidR="00000000" w:rsidRDefault="00E642D2">
      <w:pPr>
        <w:divId w:val="1395857353"/>
        <w:rPr>
          <w:rFonts w:eastAsia="Times New Roman"/>
        </w:rPr>
      </w:pPr>
      <w:r>
        <w:rPr>
          <w:rFonts w:eastAsia="Times New Roman"/>
          <w:b/>
          <w:bCs/>
          <w:color w:val="000000"/>
          <w:sz w:val="20"/>
          <w:szCs w:val="20"/>
        </w:rPr>
        <w:t>2. Summary of Significant Accounting Policies</w:t>
      </w:r>
    </w:p>
    <w:p w14:paraId="7EC91E86" w14:textId="77777777" w:rsidR="00000000" w:rsidRDefault="00E642D2">
      <w:pPr>
        <w:ind w:firstLine="540"/>
        <w:divId w:val="2133204806"/>
        <w:rPr>
          <w:rFonts w:eastAsia="Times New Roman"/>
        </w:rPr>
      </w:pPr>
      <w:r>
        <w:rPr>
          <w:rFonts w:eastAsia="Times New Roman"/>
          <w:b/>
          <w:bCs/>
          <w:i/>
          <w:iCs/>
          <w:color w:val="000000"/>
          <w:sz w:val="20"/>
          <w:szCs w:val="20"/>
        </w:rPr>
        <w:t>Basis of Presentation</w:t>
      </w:r>
    </w:p>
    <w:p w14:paraId="04A4F5CA" w14:textId="77777777" w:rsidR="00000000" w:rsidRDefault="00E642D2">
      <w:pPr>
        <w:ind w:firstLine="1260"/>
        <w:divId w:val="1142380243"/>
        <w:rPr>
          <w:rFonts w:eastAsia="Times New Roman"/>
        </w:rPr>
      </w:pPr>
      <w:r>
        <w:rPr>
          <w:rFonts w:eastAsia="Times New Roman"/>
          <w:color w:val="000000"/>
          <w:sz w:val="20"/>
          <w:szCs w:val="20"/>
        </w:rPr>
        <w:t>The accompanying financial statements have been prepared in conformity with accounting principles generally accepted in the United States of America (“U.S. GAAP”). Certain prior year reported amounts have been reclassified to conform with the current perio</w:t>
      </w:r>
      <w:r>
        <w:rPr>
          <w:rFonts w:eastAsia="Times New Roman"/>
          <w:color w:val="000000"/>
          <w:sz w:val="20"/>
          <w:szCs w:val="20"/>
        </w:rPr>
        <w:t>d presentation.</w:t>
      </w:r>
    </w:p>
    <w:p w14:paraId="47760AA4" w14:textId="77777777" w:rsidR="00000000" w:rsidRDefault="00E642D2">
      <w:pPr>
        <w:ind w:firstLine="1260"/>
        <w:divId w:val="2110660488"/>
        <w:rPr>
          <w:rFonts w:eastAsia="Times New Roman"/>
        </w:rPr>
      </w:pPr>
      <w:r>
        <w:rPr>
          <w:rFonts w:eastAsia="Times New Roman"/>
          <w:color w:val="000000"/>
          <w:sz w:val="20"/>
          <w:szCs w:val="20"/>
        </w:rPr>
        <w:t>The accompanying condensed balance sheet as of September 30, 2022, condensed statements of operations and comprehensive loss for the three and nine months ended September 30, 2022 and 2021, condensed statements of cash flows for the nine mo</w:t>
      </w:r>
      <w:r>
        <w:rPr>
          <w:rFonts w:eastAsia="Times New Roman"/>
          <w:color w:val="000000"/>
          <w:sz w:val="20"/>
          <w:szCs w:val="20"/>
        </w:rPr>
        <w:t>nths ended September 30, 2022 and 2021, and the condensed statements of stockholders’ equity for the three and nine months ended September 30, 2022 and 2021, are unaudited. The balance sheet as of December 31, 2021 was derived from audited financial statem</w:t>
      </w:r>
      <w:r>
        <w:rPr>
          <w:rFonts w:eastAsia="Times New Roman"/>
          <w:color w:val="000000"/>
          <w:sz w:val="20"/>
          <w:szCs w:val="20"/>
        </w:rPr>
        <w:t>ents as of and for the year ended December 31, 2021. The unaudited interim condensed financial statements have been prepared on the same basis as the audited annual financial statements as of and for the year ended December 31, 2021, and, in the opinion of</w:t>
      </w:r>
      <w:r>
        <w:rPr>
          <w:rFonts w:eastAsia="Times New Roman"/>
          <w:color w:val="000000"/>
          <w:sz w:val="20"/>
          <w:szCs w:val="20"/>
        </w:rPr>
        <w:t xml:space="preserve"> management, reflect all adjustments, which include only normal recurring adjustments, necessary for the fair statement of the Company’s financial position as of September 30, 2022, and the results of its operations and its cash flows for the three and nin</w:t>
      </w:r>
      <w:r>
        <w:rPr>
          <w:rFonts w:eastAsia="Times New Roman"/>
          <w:color w:val="000000"/>
          <w:sz w:val="20"/>
          <w:szCs w:val="20"/>
        </w:rPr>
        <w:t>e months ended September 30, 2022 and 2021. The financial data and other information disclosed in these notes related to the three and nine months ended September 30, 2022 and 2021, are also unaudited.</w:t>
      </w:r>
    </w:p>
    <w:p w14:paraId="168321A1" w14:textId="77777777" w:rsidR="00000000" w:rsidRDefault="00E642D2">
      <w:pPr>
        <w:ind w:firstLine="540"/>
        <w:divId w:val="987175338"/>
        <w:rPr>
          <w:rFonts w:eastAsia="Times New Roman"/>
        </w:rPr>
      </w:pPr>
      <w:r>
        <w:rPr>
          <w:rFonts w:eastAsia="Times New Roman"/>
          <w:b/>
          <w:bCs/>
          <w:i/>
          <w:iCs/>
          <w:color w:val="000000"/>
          <w:sz w:val="20"/>
          <w:szCs w:val="20"/>
        </w:rPr>
        <w:t>Use of Estimates</w:t>
      </w:r>
    </w:p>
    <w:p w14:paraId="3FADCE1E" w14:textId="77777777" w:rsidR="00000000" w:rsidRDefault="00E642D2">
      <w:pPr>
        <w:ind w:firstLine="1260"/>
        <w:divId w:val="622199566"/>
        <w:rPr>
          <w:rFonts w:eastAsia="Times New Roman"/>
        </w:rPr>
      </w:pPr>
      <w:r>
        <w:rPr>
          <w:rFonts w:eastAsia="Times New Roman"/>
          <w:color w:val="000000"/>
          <w:sz w:val="20"/>
          <w:szCs w:val="20"/>
        </w:rPr>
        <w:t>The preparation of financial statemen</w:t>
      </w:r>
      <w:r>
        <w:rPr>
          <w:rFonts w:eastAsia="Times New Roman"/>
          <w:color w:val="000000"/>
          <w:sz w:val="20"/>
          <w:szCs w:val="20"/>
        </w:rPr>
        <w:t>ts in conformity with U.S. GAAP requires management to make estimates and assumptions that affect the reported amounts of assets, liabilities, and expenses as well as the disclosure of contingent assets and liabilities as of and during the reporting period</w:t>
      </w:r>
      <w:r>
        <w:rPr>
          <w:rFonts w:eastAsia="Times New Roman"/>
          <w:color w:val="000000"/>
          <w:sz w:val="20"/>
          <w:szCs w:val="20"/>
        </w:rPr>
        <w:t>. The Company bases its estimates and assumptions on historical experience when available and on various factors that it believes to be reasonable under the circumstances. Significant estimates and assumptions reflected in these financial statements includ</w:t>
      </w:r>
      <w:r>
        <w:rPr>
          <w:rFonts w:eastAsia="Times New Roman"/>
          <w:color w:val="000000"/>
          <w:sz w:val="20"/>
          <w:szCs w:val="20"/>
        </w:rPr>
        <w:t>e, but are not limited to stock-based compensation expense and accruals for research and development costs. The Company assesses estimates on an ongoing basis, however, actual results could materially differ from those estimates.</w:t>
      </w:r>
    </w:p>
    <w:p w14:paraId="09C92A52" w14:textId="77777777" w:rsidR="00000000" w:rsidRDefault="00E642D2">
      <w:pPr>
        <w:ind w:firstLine="540"/>
        <w:divId w:val="1039207834"/>
        <w:rPr>
          <w:rFonts w:eastAsia="Times New Roman"/>
        </w:rPr>
      </w:pPr>
      <w:r>
        <w:rPr>
          <w:rFonts w:eastAsia="Times New Roman"/>
          <w:b/>
          <w:bCs/>
          <w:i/>
          <w:iCs/>
          <w:color w:val="000000"/>
          <w:sz w:val="20"/>
          <w:szCs w:val="20"/>
        </w:rPr>
        <w:t>Stock-based Compensation</w:t>
      </w:r>
    </w:p>
    <w:p w14:paraId="056941F7" w14:textId="77777777" w:rsidR="00000000" w:rsidRDefault="00E642D2">
      <w:pPr>
        <w:ind w:firstLine="1260"/>
        <w:divId w:val="1773939504"/>
        <w:rPr>
          <w:rFonts w:eastAsia="Times New Roman"/>
        </w:rPr>
      </w:pPr>
      <w:r>
        <w:rPr>
          <w:rFonts w:eastAsia="Times New Roman"/>
          <w:color w:val="000000"/>
          <w:sz w:val="20"/>
          <w:szCs w:val="20"/>
        </w:rPr>
        <w:t>T</w:t>
      </w:r>
      <w:r>
        <w:rPr>
          <w:rFonts w:eastAsia="Times New Roman"/>
          <w:color w:val="000000"/>
          <w:sz w:val="20"/>
          <w:szCs w:val="20"/>
        </w:rPr>
        <w:t xml:space="preserve">he Company's stock-based equity awards include restricted stock awards, stock options, restricted stock units ("RSUs"), performance-based restricted stock units ("PSUs"), and shares that will be issued under the Company's 2020 Employee Stock Purchase Plan </w:t>
      </w:r>
      <w:r>
        <w:rPr>
          <w:rFonts w:eastAsia="Times New Roman"/>
          <w:color w:val="000000"/>
          <w:sz w:val="20"/>
          <w:szCs w:val="20"/>
        </w:rPr>
        <w:t>("ESPP"). Stock-based compensation for awards that are granted to employees is accounted at fair value on the award grant date and the expense is recognized over the period the employee is required to provide service in exchange for the award, which is gen</w:t>
      </w:r>
      <w:r>
        <w:rPr>
          <w:rFonts w:eastAsia="Times New Roman"/>
          <w:color w:val="000000"/>
          <w:sz w:val="20"/>
          <w:szCs w:val="20"/>
        </w:rPr>
        <w:t>erally on a straight-line basis over the vesting period of the award. The expense is recorded in either research and development or general and administrative expenses in the statements of operations and comprehensive loss based on the function to which th</w:t>
      </w:r>
      <w:r>
        <w:rPr>
          <w:rFonts w:eastAsia="Times New Roman"/>
          <w:color w:val="000000"/>
          <w:sz w:val="20"/>
          <w:szCs w:val="20"/>
        </w:rPr>
        <w:t>e related services are provided. Forfeitures are accounted for as they occur.</w:t>
      </w:r>
    </w:p>
    <w:p w14:paraId="321460B8" w14:textId="77777777" w:rsidR="00000000" w:rsidRDefault="00E642D2">
      <w:pPr>
        <w:ind w:firstLine="1260"/>
        <w:divId w:val="1862939975"/>
        <w:rPr>
          <w:rFonts w:eastAsia="Times New Roman"/>
        </w:rPr>
      </w:pPr>
      <w:r>
        <w:rPr>
          <w:rFonts w:eastAsia="Times New Roman"/>
          <w:color w:val="000000"/>
          <w:sz w:val="20"/>
          <w:szCs w:val="20"/>
        </w:rPr>
        <w:t>The Company utilizes the Monte Carlo simulation model with significant inputs including volatility, closing price of stock on grant, for estimating the fair value of equity award</w:t>
      </w:r>
      <w:r>
        <w:rPr>
          <w:rFonts w:eastAsia="Times New Roman"/>
          <w:color w:val="000000"/>
          <w:sz w:val="20"/>
          <w:szCs w:val="20"/>
        </w:rPr>
        <w:t>s with market-based vesting conditions and uses the closing price of common stock on the date of grant for PSUs and RSUs with a performance or service-based vesting condition. The Black-Scholes valuation model is used for estimating the fair value of stock</w:t>
      </w:r>
      <w:r>
        <w:rPr>
          <w:rFonts w:eastAsia="Times New Roman"/>
          <w:color w:val="000000"/>
          <w:sz w:val="20"/>
          <w:szCs w:val="20"/>
        </w:rPr>
        <w:t xml:space="preserve"> options on the date of grant. </w:t>
      </w:r>
    </w:p>
    <w:p w14:paraId="52CF5154" w14:textId="77777777" w:rsidR="00000000" w:rsidRDefault="00E642D2">
      <w:pPr>
        <w:jc w:val="center"/>
        <w:divId w:val="1879049699"/>
        <w:rPr>
          <w:rFonts w:eastAsia="Times New Roman"/>
        </w:rPr>
      </w:pPr>
      <w:r>
        <w:rPr>
          <w:rFonts w:eastAsia="Times New Roman"/>
          <w:color w:val="000000"/>
          <w:sz w:val="20"/>
          <w:szCs w:val="20"/>
        </w:rPr>
        <w:t>12</w:t>
      </w:r>
    </w:p>
    <w:p w14:paraId="766FDF3A" w14:textId="77777777" w:rsidR="00000000" w:rsidRDefault="00E642D2">
      <w:pPr>
        <w:rPr>
          <w:rFonts w:eastAsia="Times New Roman"/>
        </w:rPr>
      </w:pPr>
      <w:r>
        <w:rPr>
          <w:rFonts w:eastAsia="Times New Roman"/>
        </w:rPr>
        <w:pict w14:anchorId="41EF3C4D">
          <v:rect id="_x0000_i1036" style="width:0;height:1.5pt" o:hralign="center" o:hrstd="t" o:hr="t" fillcolor="#a0a0a0" stroked="f"/>
        </w:pict>
      </w:r>
    </w:p>
    <w:p w14:paraId="3CD39A7F" w14:textId="77777777" w:rsidR="00000000" w:rsidRDefault="00E642D2">
      <w:pPr>
        <w:divId w:val="813107348"/>
        <w:rPr>
          <w:rFonts w:eastAsia="Times New Roman"/>
        </w:rPr>
      </w:pPr>
    </w:p>
    <w:p w14:paraId="1CDADFAB" w14:textId="77777777" w:rsidR="00000000" w:rsidRDefault="00E642D2">
      <w:pPr>
        <w:ind w:firstLine="540"/>
        <w:divId w:val="641077704"/>
        <w:rPr>
          <w:rFonts w:eastAsia="Times New Roman"/>
        </w:rPr>
      </w:pPr>
      <w:r>
        <w:rPr>
          <w:rFonts w:eastAsia="Times New Roman"/>
          <w:b/>
          <w:bCs/>
          <w:i/>
          <w:iCs/>
          <w:color w:val="000000"/>
          <w:sz w:val="20"/>
          <w:szCs w:val="20"/>
        </w:rPr>
        <w:t>Significant Accounting Policies</w:t>
      </w:r>
    </w:p>
    <w:p w14:paraId="13C35B52" w14:textId="77777777" w:rsidR="00000000" w:rsidRDefault="00E642D2">
      <w:pPr>
        <w:ind w:firstLine="1260"/>
        <w:divId w:val="1129517947"/>
        <w:rPr>
          <w:rFonts w:eastAsia="Times New Roman"/>
        </w:rPr>
      </w:pPr>
      <w:r>
        <w:rPr>
          <w:rFonts w:eastAsia="Times New Roman"/>
          <w:color w:val="000000"/>
          <w:sz w:val="20"/>
          <w:szCs w:val="20"/>
        </w:rPr>
        <w:t>There have been no other significant changes to the accounting policies during the three months ended September 30, 2022, as compared to the significa</w:t>
      </w:r>
      <w:r>
        <w:rPr>
          <w:rFonts w:eastAsia="Times New Roman"/>
          <w:color w:val="000000"/>
          <w:sz w:val="20"/>
          <w:szCs w:val="20"/>
        </w:rPr>
        <w:t>nt accounting policies described in Note 2 of the "Notes to the Financial Statements" in the Company's audited financial statements included in its Annual Report on Form 10-K for the fiscal year ended December 31, 2021.</w:t>
      </w:r>
    </w:p>
    <w:p w14:paraId="4893151B" w14:textId="77777777" w:rsidR="00000000" w:rsidRDefault="00E642D2">
      <w:pPr>
        <w:divId w:val="1556042933"/>
        <w:rPr>
          <w:rFonts w:eastAsia="Times New Roman"/>
        </w:rPr>
      </w:pPr>
      <w:r>
        <w:rPr>
          <w:rFonts w:eastAsia="Times New Roman"/>
          <w:b/>
          <w:bCs/>
          <w:color w:val="000000"/>
          <w:sz w:val="20"/>
          <w:szCs w:val="20"/>
        </w:rPr>
        <w:t>3. Financial Instruments</w:t>
      </w:r>
    </w:p>
    <w:p w14:paraId="4D9D8F1D" w14:textId="77777777" w:rsidR="00000000" w:rsidRDefault="00E642D2">
      <w:pPr>
        <w:ind w:firstLine="1260"/>
        <w:divId w:val="860121467"/>
        <w:rPr>
          <w:rFonts w:eastAsia="Times New Roman"/>
        </w:rPr>
      </w:pPr>
      <w:r>
        <w:rPr>
          <w:rFonts w:eastAsia="Times New Roman"/>
          <w:color w:val="000000"/>
          <w:sz w:val="20"/>
          <w:szCs w:val="20"/>
        </w:rPr>
        <w:t>The Company</w:t>
      </w:r>
      <w:r>
        <w:rPr>
          <w:rFonts w:eastAsia="Times New Roman"/>
          <w:color w:val="000000"/>
          <w:sz w:val="20"/>
          <w:szCs w:val="20"/>
        </w:rPr>
        <w:t>’s short-term investments consist of U.S. Treasury securities, U.S. Government agency securities and highly rated, investment-grade corporate debt securities with original maturities beyond three months at the date of purchase. The Company has classified a</w:t>
      </w:r>
      <w:r>
        <w:rPr>
          <w:rFonts w:eastAsia="Times New Roman"/>
          <w:color w:val="000000"/>
          <w:sz w:val="20"/>
          <w:szCs w:val="20"/>
        </w:rPr>
        <w:t>nd accounted for its short-term investments as available-for-sale securities as the Company may sell these securities at any time even prior to maturity and such investments represent cash available for current operations. As a result, short-term investmen</w:t>
      </w:r>
      <w:r>
        <w:rPr>
          <w:rFonts w:eastAsia="Times New Roman"/>
          <w:color w:val="000000"/>
          <w:sz w:val="20"/>
          <w:szCs w:val="20"/>
        </w:rPr>
        <w:t>ts may include securities with maturities beyond twelve months that are classified within current assets in the Balance Sheets. The Company’s short-term investments classified as available-for-sale are carried at fair market value with unrealized losses or</w:t>
      </w:r>
      <w:r>
        <w:rPr>
          <w:rFonts w:eastAsia="Times New Roman"/>
          <w:color w:val="000000"/>
          <w:sz w:val="20"/>
          <w:szCs w:val="20"/>
        </w:rPr>
        <w:t xml:space="preserve"> income recognized in other comprehensive income (loss).</w:t>
      </w:r>
    </w:p>
    <w:p w14:paraId="3088315D" w14:textId="77777777" w:rsidR="00000000" w:rsidRDefault="00E642D2">
      <w:pPr>
        <w:ind w:firstLine="1260"/>
        <w:divId w:val="900215482"/>
        <w:rPr>
          <w:rFonts w:eastAsia="Times New Roman"/>
        </w:rPr>
      </w:pPr>
      <w:r>
        <w:rPr>
          <w:rFonts w:eastAsia="Times New Roman"/>
          <w:color w:val="000000"/>
          <w:sz w:val="20"/>
          <w:szCs w:val="20"/>
        </w:rPr>
        <w:t>The Company’s cash equivalent Money Market Funds are classified as Level 1 because they are valued using quoted active market prices. The fair value of the Company’s U.S. Treasury securities, U.S. go</w:t>
      </w:r>
      <w:r>
        <w:rPr>
          <w:rFonts w:eastAsia="Times New Roman"/>
          <w:color w:val="000000"/>
          <w:sz w:val="20"/>
          <w:szCs w:val="20"/>
        </w:rPr>
        <w:t>vernment agency securities and corporate debt securities are classified as Level 2 because they are valued using observable inputs to quoted market prices other than Level 1 prices, benchmark yields, reported trades, broker/dealer quotes or alternative pri</w:t>
      </w:r>
      <w:r>
        <w:rPr>
          <w:rFonts w:eastAsia="Times New Roman"/>
          <w:color w:val="000000"/>
          <w:sz w:val="20"/>
          <w:szCs w:val="20"/>
        </w:rPr>
        <w:t>cing sources with reasonable levels of price transparency and include U.S. government agency securities, U.S. Treasury securities and corporate debt securities.</w:t>
      </w:r>
    </w:p>
    <w:p w14:paraId="73DA90DA" w14:textId="77777777" w:rsidR="00000000" w:rsidRDefault="00E642D2">
      <w:pPr>
        <w:ind w:firstLine="1260"/>
        <w:divId w:val="630793249"/>
        <w:rPr>
          <w:rFonts w:eastAsia="Times New Roman"/>
        </w:rPr>
      </w:pPr>
      <w:r>
        <w:rPr>
          <w:rFonts w:eastAsia="Times New Roman"/>
          <w:color w:val="000000"/>
          <w:sz w:val="20"/>
          <w:szCs w:val="20"/>
        </w:rPr>
        <w:t>There were no assets or liabilities recorded at fair value to the condensed balance sheets usin</w:t>
      </w:r>
      <w:r>
        <w:rPr>
          <w:rFonts w:eastAsia="Times New Roman"/>
          <w:color w:val="000000"/>
          <w:sz w:val="20"/>
          <w:szCs w:val="20"/>
        </w:rPr>
        <w:t>g Level 3 inputs as of September 30, 2022 and as of December 31, 2021.</w:t>
      </w:r>
    </w:p>
    <w:p w14:paraId="22F3F3C2" w14:textId="77777777" w:rsidR="00000000" w:rsidRDefault="00E642D2">
      <w:pPr>
        <w:ind w:firstLine="1260"/>
        <w:divId w:val="362563788"/>
        <w:rPr>
          <w:rFonts w:eastAsia="Times New Roman"/>
        </w:rPr>
      </w:pPr>
      <w:r>
        <w:rPr>
          <w:rFonts w:eastAsia="Times New Roman"/>
          <w:color w:val="000000"/>
          <w:sz w:val="20"/>
          <w:szCs w:val="20"/>
        </w:rPr>
        <w:t xml:space="preserve">The following tables show the Company’s Money Market Funds, U.S. Treasury securities, U.S. government agency securities and corporate debt securities by significant investment category </w:t>
      </w:r>
      <w:r>
        <w:rPr>
          <w:rFonts w:eastAsia="Times New Roman"/>
          <w:color w:val="000000"/>
          <w:sz w:val="20"/>
          <w:szCs w:val="20"/>
        </w:rPr>
        <w:t>as of September 30, 2022 and December 31, 2021 (in thousands):</w:t>
      </w:r>
    </w:p>
    <w:tbl>
      <w:tblPr>
        <w:tblW w:w="4985" w:type="pct"/>
        <w:tblCellMar>
          <w:top w:w="15" w:type="dxa"/>
          <w:left w:w="15" w:type="dxa"/>
          <w:bottom w:w="15" w:type="dxa"/>
          <w:right w:w="15" w:type="dxa"/>
        </w:tblCellMar>
        <w:tblLook w:val="04A0" w:firstRow="1" w:lastRow="0" w:firstColumn="1" w:lastColumn="0" w:noHBand="0" w:noVBand="1"/>
      </w:tblPr>
      <w:tblGrid>
        <w:gridCol w:w="39"/>
        <w:gridCol w:w="4066"/>
        <w:gridCol w:w="37"/>
        <w:gridCol w:w="120"/>
        <w:gridCol w:w="830"/>
        <w:gridCol w:w="36"/>
        <w:gridCol w:w="36"/>
        <w:gridCol w:w="36"/>
        <w:gridCol w:w="36"/>
        <w:gridCol w:w="121"/>
        <w:gridCol w:w="786"/>
        <w:gridCol w:w="36"/>
        <w:gridCol w:w="36"/>
        <w:gridCol w:w="36"/>
        <w:gridCol w:w="36"/>
        <w:gridCol w:w="121"/>
        <w:gridCol w:w="786"/>
        <w:gridCol w:w="36"/>
        <w:gridCol w:w="36"/>
        <w:gridCol w:w="36"/>
        <w:gridCol w:w="36"/>
        <w:gridCol w:w="120"/>
        <w:gridCol w:w="787"/>
        <w:gridCol w:w="36"/>
      </w:tblGrid>
      <w:tr w:rsidR="00000000" w14:paraId="6FC119CB" w14:textId="77777777">
        <w:trPr>
          <w:divId w:val="1226380016"/>
        </w:trPr>
        <w:tc>
          <w:tcPr>
            <w:tcW w:w="50" w:type="pct"/>
            <w:vAlign w:val="center"/>
            <w:hideMark/>
          </w:tcPr>
          <w:p w14:paraId="03DB16FF" w14:textId="77777777" w:rsidR="00000000" w:rsidRDefault="00E642D2">
            <w:pPr>
              <w:ind w:firstLine="1260"/>
              <w:rPr>
                <w:rFonts w:eastAsia="Times New Roman"/>
              </w:rPr>
            </w:pPr>
          </w:p>
        </w:tc>
        <w:tc>
          <w:tcPr>
            <w:tcW w:w="2488" w:type="pct"/>
            <w:vAlign w:val="center"/>
            <w:hideMark/>
          </w:tcPr>
          <w:p w14:paraId="070DECFD" w14:textId="77777777" w:rsidR="00000000" w:rsidRDefault="00E642D2">
            <w:pPr>
              <w:spacing w:after="100"/>
              <w:rPr>
                <w:rFonts w:eastAsia="Times New Roman"/>
                <w:sz w:val="20"/>
                <w:szCs w:val="20"/>
              </w:rPr>
            </w:pPr>
          </w:p>
        </w:tc>
        <w:tc>
          <w:tcPr>
            <w:tcW w:w="5" w:type="pct"/>
            <w:vAlign w:val="center"/>
            <w:hideMark/>
          </w:tcPr>
          <w:p w14:paraId="3C4949CD" w14:textId="77777777" w:rsidR="00000000" w:rsidRDefault="00E642D2">
            <w:pPr>
              <w:spacing w:after="100"/>
              <w:rPr>
                <w:rFonts w:eastAsia="Times New Roman"/>
                <w:sz w:val="20"/>
                <w:szCs w:val="20"/>
              </w:rPr>
            </w:pPr>
          </w:p>
        </w:tc>
        <w:tc>
          <w:tcPr>
            <w:tcW w:w="50" w:type="pct"/>
            <w:vAlign w:val="center"/>
            <w:hideMark/>
          </w:tcPr>
          <w:p w14:paraId="62A11789" w14:textId="77777777" w:rsidR="00000000" w:rsidRDefault="00E642D2">
            <w:pPr>
              <w:spacing w:after="100"/>
              <w:rPr>
                <w:rFonts w:eastAsia="Times New Roman"/>
                <w:sz w:val="20"/>
                <w:szCs w:val="20"/>
              </w:rPr>
            </w:pPr>
          </w:p>
        </w:tc>
        <w:tc>
          <w:tcPr>
            <w:tcW w:w="531" w:type="pct"/>
            <w:vAlign w:val="center"/>
            <w:hideMark/>
          </w:tcPr>
          <w:p w14:paraId="5910C958" w14:textId="77777777" w:rsidR="00000000" w:rsidRDefault="00E642D2">
            <w:pPr>
              <w:spacing w:after="100"/>
              <w:rPr>
                <w:rFonts w:eastAsia="Times New Roman"/>
                <w:sz w:val="20"/>
                <w:szCs w:val="20"/>
              </w:rPr>
            </w:pPr>
          </w:p>
        </w:tc>
        <w:tc>
          <w:tcPr>
            <w:tcW w:w="5" w:type="pct"/>
            <w:vAlign w:val="center"/>
            <w:hideMark/>
          </w:tcPr>
          <w:p w14:paraId="7409285B" w14:textId="77777777" w:rsidR="00000000" w:rsidRDefault="00E642D2">
            <w:pPr>
              <w:spacing w:after="100"/>
              <w:rPr>
                <w:rFonts w:eastAsia="Times New Roman"/>
                <w:sz w:val="20"/>
                <w:szCs w:val="20"/>
              </w:rPr>
            </w:pPr>
          </w:p>
        </w:tc>
        <w:tc>
          <w:tcPr>
            <w:tcW w:w="5" w:type="pct"/>
            <w:vAlign w:val="center"/>
            <w:hideMark/>
          </w:tcPr>
          <w:p w14:paraId="1E5E20C6" w14:textId="77777777" w:rsidR="00000000" w:rsidRDefault="00E642D2">
            <w:pPr>
              <w:spacing w:after="100"/>
              <w:rPr>
                <w:rFonts w:eastAsia="Times New Roman"/>
                <w:sz w:val="20"/>
                <w:szCs w:val="20"/>
              </w:rPr>
            </w:pPr>
          </w:p>
        </w:tc>
        <w:tc>
          <w:tcPr>
            <w:tcW w:w="26" w:type="pct"/>
            <w:vAlign w:val="center"/>
            <w:hideMark/>
          </w:tcPr>
          <w:p w14:paraId="1C1C0D32" w14:textId="77777777" w:rsidR="00000000" w:rsidRDefault="00E642D2">
            <w:pPr>
              <w:spacing w:after="100"/>
              <w:rPr>
                <w:rFonts w:eastAsia="Times New Roman"/>
                <w:sz w:val="20"/>
                <w:szCs w:val="20"/>
              </w:rPr>
            </w:pPr>
          </w:p>
        </w:tc>
        <w:tc>
          <w:tcPr>
            <w:tcW w:w="5" w:type="pct"/>
            <w:vAlign w:val="center"/>
            <w:hideMark/>
          </w:tcPr>
          <w:p w14:paraId="7B32F2A7" w14:textId="77777777" w:rsidR="00000000" w:rsidRDefault="00E642D2">
            <w:pPr>
              <w:spacing w:after="100"/>
              <w:rPr>
                <w:rFonts w:eastAsia="Times New Roman"/>
                <w:sz w:val="20"/>
                <w:szCs w:val="20"/>
              </w:rPr>
            </w:pPr>
          </w:p>
        </w:tc>
        <w:tc>
          <w:tcPr>
            <w:tcW w:w="50" w:type="pct"/>
            <w:vAlign w:val="center"/>
            <w:hideMark/>
          </w:tcPr>
          <w:p w14:paraId="6C93F969" w14:textId="77777777" w:rsidR="00000000" w:rsidRDefault="00E642D2">
            <w:pPr>
              <w:spacing w:after="100"/>
              <w:rPr>
                <w:rFonts w:eastAsia="Times New Roman"/>
                <w:sz w:val="20"/>
                <w:szCs w:val="20"/>
              </w:rPr>
            </w:pPr>
          </w:p>
        </w:tc>
        <w:tc>
          <w:tcPr>
            <w:tcW w:w="531" w:type="pct"/>
            <w:vAlign w:val="center"/>
            <w:hideMark/>
          </w:tcPr>
          <w:p w14:paraId="03D41E05" w14:textId="77777777" w:rsidR="00000000" w:rsidRDefault="00E642D2">
            <w:pPr>
              <w:spacing w:after="100"/>
              <w:rPr>
                <w:rFonts w:eastAsia="Times New Roman"/>
                <w:sz w:val="20"/>
                <w:szCs w:val="20"/>
              </w:rPr>
            </w:pPr>
          </w:p>
        </w:tc>
        <w:tc>
          <w:tcPr>
            <w:tcW w:w="5" w:type="pct"/>
            <w:vAlign w:val="center"/>
            <w:hideMark/>
          </w:tcPr>
          <w:p w14:paraId="7B905671" w14:textId="77777777" w:rsidR="00000000" w:rsidRDefault="00E642D2">
            <w:pPr>
              <w:spacing w:after="100"/>
              <w:rPr>
                <w:rFonts w:eastAsia="Times New Roman"/>
                <w:sz w:val="20"/>
                <w:szCs w:val="20"/>
              </w:rPr>
            </w:pPr>
          </w:p>
        </w:tc>
        <w:tc>
          <w:tcPr>
            <w:tcW w:w="5" w:type="pct"/>
            <w:vAlign w:val="center"/>
            <w:hideMark/>
          </w:tcPr>
          <w:p w14:paraId="6B5128D4" w14:textId="77777777" w:rsidR="00000000" w:rsidRDefault="00E642D2">
            <w:pPr>
              <w:spacing w:after="100"/>
              <w:rPr>
                <w:rFonts w:eastAsia="Times New Roman"/>
                <w:sz w:val="20"/>
                <w:szCs w:val="20"/>
              </w:rPr>
            </w:pPr>
          </w:p>
        </w:tc>
        <w:tc>
          <w:tcPr>
            <w:tcW w:w="26" w:type="pct"/>
            <w:vAlign w:val="center"/>
            <w:hideMark/>
          </w:tcPr>
          <w:p w14:paraId="23984FEB" w14:textId="77777777" w:rsidR="00000000" w:rsidRDefault="00E642D2">
            <w:pPr>
              <w:spacing w:after="100"/>
              <w:rPr>
                <w:rFonts w:eastAsia="Times New Roman"/>
                <w:sz w:val="20"/>
                <w:szCs w:val="20"/>
              </w:rPr>
            </w:pPr>
          </w:p>
        </w:tc>
        <w:tc>
          <w:tcPr>
            <w:tcW w:w="5" w:type="pct"/>
            <w:vAlign w:val="center"/>
            <w:hideMark/>
          </w:tcPr>
          <w:p w14:paraId="253EAA70" w14:textId="77777777" w:rsidR="00000000" w:rsidRDefault="00E642D2">
            <w:pPr>
              <w:spacing w:after="100"/>
              <w:rPr>
                <w:rFonts w:eastAsia="Times New Roman"/>
                <w:sz w:val="20"/>
                <w:szCs w:val="20"/>
              </w:rPr>
            </w:pPr>
          </w:p>
        </w:tc>
        <w:tc>
          <w:tcPr>
            <w:tcW w:w="50" w:type="pct"/>
            <w:vAlign w:val="center"/>
            <w:hideMark/>
          </w:tcPr>
          <w:p w14:paraId="701D49C6" w14:textId="77777777" w:rsidR="00000000" w:rsidRDefault="00E642D2">
            <w:pPr>
              <w:spacing w:after="100"/>
              <w:rPr>
                <w:rFonts w:eastAsia="Times New Roman"/>
                <w:sz w:val="20"/>
                <w:szCs w:val="20"/>
              </w:rPr>
            </w:pPr>
          </w:p>
        </w:tc>
        <w:tc>
          <w:tcPr>
            <w:tcW w:w="531" w:type="pct"/>
            <w:vAlign w:val="center"/>
            <w:hideMark/>
          </w:tcPr>
          <w:p w14:paraId="2EA42EE3" w14:textId="77777777" w:rsidR="00000000" w:rsidRDefault="00E642D2">
            <w:pPr>
              <w:spacing w:after="100"/>
              <w:rPr>
                <w:rFonts w:eastAsia="Times New Roman"/>
                <w:sz w:val="20"/>
                <w:szCs w:val="20"/>
              </w:rPr>
            </w:pPr>
          </w:p>
        </w:tc>
        <w:tc>
          <w:tcPr>
            <w:tcW w:w="5" w:type="pct"/>
            <w:vAlign w:val="center"/>
            <w:hideMark/>
          </w:tcPr>
          <w:p w14:paraId="6BA77AFA" w14:textId="77777777" w:rsidR="00000000" w:rsidRDefault="00E642D2">
            <w:pPr>
              <w:spacing w:after="100"/>
              <w:rPr>
                <w:rFonts w:eastAsia="Times New Roman"/>
                <w:sz w:val="20"/>
                <w:szCs w:val="20"/>
              </w:rPr>
            </w:pPr>
          </w:p>
        </w:tc>
        <w:tc>
          <w:tcPr>
            <w:tcW w:w="5" w:type="pct"/>
            <w:vAlign w:val="center"/>
            <w:hideMark/>
          </w:tcPr>
          <w:p w14:paraId="1325B1B9" w14:textId="77777777" w:rsidR="00000000" w:rsidRDefault="00E642D2">
            <w:pPr>
              <w:spacing w:after="100"/>
              <w:rPr>
                <w:rFonts w:eastAsia="Times New Roman"/>
                <w:sz w:val="20"/>
                <w:szCs w:val="20"/>
              </w:rPr>
            </w:pPr>
          </w:p>
        </w:tc>
        <w:tc>
          <w:tcPr>
            <w:tcW w:w="26" w:type="pct"/>
            <w:vAlign w:val="center"/>
            <w:hideMark/>
          </w:tcPr>
          <w:p w14:paraId="281FC513" w14:textId="77777777" w:rsidR="00000000" w:rsidRDefault="00E642D2">
            <w:pPr>
              <w:spacing w:after="100"/>
              <w:rPr>
                <w:rFonts w:eastAsia="Times New Roman"/>
                <w:sz w:val="20"/>
                <w:szCs w:val="20"/>
              </w:rPr>
            </w:pPr>
          </w:p>
        </w:tc>
        <w:tc>
          <w:tcPr>
            <w:tcW w:w="5" w:type="pct"/>
            <w:vAlign w:val="center"/>
            <w:hideMark/>
          </w:tcPr>
          <w:p w14:paraId="65D82C96" w14:textId="77777777" w:rsidR="00000000" w:rsidRDefault="00E642D2">
            <w:pPr>
              <w:spacing w:after="100"/>
              <w:rPr>
                <w:rFonts w:eastAsia="Times New Roman"/>
                <w:sz w:val="20"/>
                <w:szCs w:val="20"/>
              </w:rPr>
            </w:pPr>
          </w:p>
        </w:tc>
        <w:tc>
          <w:tcPr>
            <w:tcW w:w="50" w:type="pct"/>
            <w:vAlign w:val="center"/>
            <w:hideMark/>
          </w:tcPr>
          <w:p w14:paraId="313369A8" w14:textId="77777777" w:rsidR="00000000" w:rsidRDefault="00E642D2">
            <w:pPr>
              <w:spacing w:after="100"/>
              <w:rPr>
                <w:rFonts w:eastAsia="Times New Roman"/>
                <w:sz w:val="20"/>
                <w:szCs w:val="20"/>
              </w:rPr>
            </w:pPr>
          </w:p>
        </w:tc>
        <w:tc>
          <w:tcPr>
            <w:tcW w:w="531" w:type="pct"/>
            <w:vAlign w:val="center"/>
            <w:hideMark/>
          </w:tcPr>
          <w:p w14:paraId="1C6932D7" w14:textId="77777777" w:rsidR="00000000" w:rsidRDefault="00E642D2">
            <w:pPr>
              <w:spacing w:after="100"/>
              <w:rPr>
                <w:rFonts w:eastAsia="Times New Roman"/>
                <w:sz w:val="20"/>
                <w:szCs w:val="20"/>
              </w:rPr>
            </w:pPr>
          </w:p>
        </w:tc>
        <w:tc>
          <w:tcPr>
            <w:tcW w:w="5" w:type="pct"/>
            <w:vAlign w:val="center"/>
            <w:hideMark/>
          </w:tcPr>
          <w:p w14:paraId="0AD02FA9" w14:textId="77777777" w:rsidR="00000000" w:rsidRDefault="00E642D2">
            <w:pPr>
              <w:spacing w:after="100"/>
              <w:rPr>
                <w:rFonts w:eastAsia="Times New Roman"/>
                <w:sz w:val="20"/>
                <w:szCs w:val="20"/>
              </w:rPr>
            </w:pPr>
          </w:p>
        </w:tc>
      </w:tr>
      <w:tr w:rsidR="00000000" w14:paraId="24AC84A0" w14:textId="77777777">
        <w:trPr>
          <w:divId w:val="1226380016"/>
        </w:trPr>
        <w:tc>
          <w:tcPr>
            <w:tcW w:w="0" w:type="auto"/>
            <w:gridSpan w:val="3"/>
            <w:tcMar>
              <w:top w:w="30" w:type="dxa"/>
              <w:left w:w="20" w:type="dxa"/>
              <w:bottom w:w="30" w:type="dxa"/>
              <w:right w:w="20" w:type="dxa"/>
            </w:tcMar>
            <w:vAlign w:val="bottom"/>
            <w:hideMark/>
          </w:tcPr>
          <w:p w14:paraId="5E0771D0" w14:textId="77777777" w:rsidR="00000000" w:rsidRDefault="00E642D2">
            <w:pPr>
              <w:spacing w:after="100"/>
              <w:jc w:val="center"/>
              <w:rPr>
                <w:rFonts w:eastAsia="Times New Roman"/>
              </w:rPr>
            </w:pPr>
            <w:r>
              <w:rPr>
                <w:rFonts w:eastAsia="Times New Roman"/>
                <w:color w:val="000000"/>
              </w:rPr>
              <w:t> </w:t>
            </w:r>
          </w:p>
        </w:tc>
        <w:tc>
          <w:tcPr>
            <w:tcW w:w="0" w:type="auto"/>
            <w:gridSpan w:val="21"/>
            <w:tcMar>
              <w:top w:w="30" w:type="dxa"/>
              <w:left w:w="20" w:type="dxa"/>
              <w:bottom w:w="30" w:type="dxa"/>
              <w:right w:w="20" w:type="dxa"/>
            </w:tcMar>
            <w:vAlign w:val="bottom"/>
            <w:hideMark/>
          </w:tcPr>
          <w:p w14:paraId="5EA61625" w14:textId="77777777" w:rsidR="00000000" w:rsidRDefault="00E642D2">
            <w:pPr>
              <w:spacing w:after="100"/>
              <w:jc w:val="center"/>
              <w:rPr>
                <w:rFonts w:eastAsia="Times New Roman"/>
              </w:rPr>
            </w:pPr>
            <w:r>
              <w:rPr>
                <w:rFonts w:eastAsia="Times New Roman"/>
                <w:b/>
                <w:bCs/>
                <w:color w:val="000000"/>
                <w:sz w:val="16"/>
                <w:szCs w:val="16"/>
              </w:rPr>
              <w:t>As of September 30, 2022</w:t>
            </w:r>
          </w:p>
        </w:tc>
      </w:tr>
      <w:tr w:rsidR="00000000" w14:paraId="0867FE65" w14:textId="77777777">
        <w:trPr>
          <w:divId w:val="1226380016"/>
        </w:trPr>
        <w:tc>
          <w:tcPr>
            <w:tcW w:w="0" w:type="auto"/>
            <w:gridSpan w:val="3"/>
            <w:tcMar>
              <w:top w:w="30" w:type="dxa"/>
              <w:left w:w="20" w:type="dxa"/>
              <w:bottom w:w="30" w:type="dxa"/>
              <w:right w:w="20" w:type="dxa"/>
            </w:tcMar>
            <w:vAlign w:val="bottom"/>
            <w:hideMark/>
          </w:tcPr>
          <w:p w14:paraId="0968B948" w14:textId="77777777" w:rsidR="00000000" w:rsidRDefault="00E642D2">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1198B9C1" w14:textId="77777777" w:rsidR="00000000" w:rsidRDefault="00E642D2">
            <w:pPr>
              <w:spacing w:after="100"/>
              <w:jc w:val="center"/>
              <w:rPr>
                <w:rFonts w:eastAsia="Times New Roman"/>
              </w:rPr>
            </w:pPr>
            <w:r>
              <w:rPr>
                <w:rFonts w:eastAsia="Times New Roman"/>
                <w:b/>
                <w:bCs/>
                <w:color w:val="000000"/>
                <w:sz w:val="16"/>
                <w:szCs w:val="16"/>
              </w:rPr>
              <w:t>Adjusted</w:t>
            </w:r>
            <w:r>
              <w:rPr>
                <w:rFonts w:eastAsia="Times New Roman"/>
                <w:b/>
                <w:bCs/>
                <w:color w:val="000000"/>
                <w:sz w:val="16"/>
                <w:szCs w:val="16"/>
              </w:rPr>
              <w:br/>
              <w:t>Cost</w:t>
            </w:r>
          </w:p>
        </w:tc>
        <w:tc>
          <w:tcPr>
            <w:tcW w:w="0" w:type="auto"/>
            <w:gridSpan w:val="3"/>
            <w:tcBorders>
              <w:top w:val="single" w:sz="8" w:space="0" w:color="000000"/>
            </w:tcBorders>
            <w:tcMar>
              <w:top w:w="0" w:type="dxa"/>
              <w:left w:w="20" w:type="dxa"/>
              <w:bottom w:w="0" w:type="dxa"/>
              <w:right w:w="20" w:type="dxa"/>
            </w:tcMar>
            <w:vAlign w:val="center"/>
            <w:hideMark/>
          </w:tcPr>
          <w:p w14:paraId="2B1AD63D" w14:textId="77777777" w:rsidR="00000000" w:rsidRDefault="00E642D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F99B3AF" w14:textId="77777777" w:rsidR="00000000" w:rsidRDefault="00E642D2">
            <w:pPr>
              <w:spacing w:after="100"/>
              <w:jc w:val="center"/>
              <w:rPr>
                <w:rFonts w:eastAsia="Times New Roman"/>
              </w:rPr>
            </w:pPr>
            <w:r>
              <w:rPr>
                <w:rFonts w:eastAsia="Times New Roman"/>
                <w:b/>
                <w:bCs/>
                <w:color w:val="000000"/>
                <w:sz w:val="16"/>
                <w:szCs w:val="16"/>
              </w:rPr>
              <w:t>Unrealized</w:t>
            </w:r>
            <w:r>
              <w:rPr>
                <w:rFonts w:eastAsia="Times New Roman"/>
                <w:b/>
                <w:bCs/>
                <w:color w:val="000000"/>
                <w:sz w:val="16"/>
                <w:szCs w:val="16"/>
              </w:rPr>
              <w:br/>
              <w:t>Gains</w:t>
            </w:r>
          </w:p>
        </w:tc>
        <w:tc>
          <w:tcPr>
            <w:tcW w:w="0" w:type="auto"/>
            <w:gridSpan w:val="3"/>
            <w:tcBorders>
              <w:top w:val="single" w:sz="8" w:space="0" w:color="000000"/>
            </w:tcBorders>
            <w:tcMar>
              <w:top w:w="0" w:type="dxa"/>
              <w:left w:w="20" w:type="dxa"/>
              <w:bottom w:w="0" w:type="dxa"/>
              <w:right w:w="20" w:type="dxa"/>
            </w:tcMar>
            <w:vAlign w:val="center"/>
            <w:hideMark/>
          </w:tcPr>
          <w:p w14:paraId="068F0C08" w14:textId="77777777" w:rsidR="00000000" w:rsidRDefault="00E642D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8CD3F03" w14:textId="77777777" w:rsidR="00000000" w:rsidRDefault="00E642D2">
            <w:pPr>
              <w:spacing w:after="100"/>
              <w:jc w:val="center"/>
              <w:rPr>
                <w:rFonts w:eastAsia="Times New Roman"/>
              </w:rPr>
            </w:pPr>
            <w:r>
              <w:rPr>
                <w:rFonts w:eastAsia="Times New Roman"/>
                <w:b/>
                <w:bCs/>
                <w:color w:val="000000"/>
                <w:sz w:val="16"/>
                <w:szCs w:val="16"/>
              </w:rPr>
              <w:t>Unrealized</w:t>
            </w:r>
            <w:r>
              <w:rPr>
                <w:rFonts w:eastAsia="Times New Roman"/>
                <w:b/>
                <w:bCs/>
                <w:color w:val="000000"/>
                <w:sz w:val="16"/>
                <w:szCs w:val="16"/>
              </w:rPr>
              <w:br/>
              <w:t>Losses</w:t>
            </w:r>
          </w:p>
        </w:tc>
        <w:tc>
          <w:tcPr>
            <w:tcW w:w="0" w:type="auto"/>
            <w:gridSpan w:val="3"/>
            <w:tcBorders>
              <w:top w:val="single" w:sz="8" w:space="0" w:color="000000"/>
            </w:tcBorders>
            <w:tcMar>
              <w:top w:w="0" w:type="dxa"/>
              <w:left w:w="20" w:type="dxa"/>
              <w:bottom w:w="0" w:type="dxa"/>
              <w:right w:w="20" w:type="dxa"/>
            </w:tcMar>
            <w:vAlign w:val="center"/>
            <w:hideMark/>
          </w:tcPr>
          <w:p w14:paraId="34F72118" w14:textId="77777777" w:rsidR="00000000" w:rsidRDefault="00E642D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7BD68BE" w14:textId="77777777" w:rsidR="00000000" w:rsidRDefault="00E642D2">
            <w:pPr>
              <w:spacing w:after="100"/>
              <w:jc w:val="center"/>
              <w:rPr>
                <w:rFonts w:eastAsia="Times New Roman"/>
              </w:rPr>
            </w:pPr>
            <w:r>
              <w:rPr>
                <w:rFonts w:eastAsia="Times New Roman"/>
                <w:b/>
                <w:bCs/>
                <w:color w:val="000000"/>
                <w:sz w:val="16"/>
                <w:szCs w:val="16"/>
              </w:rPr>
              <w:t>Market</w:t>
            </w:r>
            <w:r>
              <w:rPr>
                <w:rFonts w:eastAsia="Times New Roman"/>
                <w:b/>
                <w:bCs/>
                <w:color w:val="000000"/>
                <w:sz w:val="16"/>
                <w:szCs w:val="16"/>
              </w:rPr>
              <w:br/>
              <w:t>Value</w:t>
            </w:r>
          </w:p>
        </w:tc>
      </w:tr>
      <w:tr w:rsidR="00000000" w14:paraId="69408941" w14:textId="77777777">
        <w:trPr>
          <w:divId w:val="1226380016"/>
        </w:trPr>
        <w:tc>
          <w:tcPr>
            <w:tcW w:w="0" w:type="auto"/>
            <w:gridSpan w:val="3"/>
            <w:shd w:val="clear" w:color="auto" w:fill="CFF0FC"/>
            <w:tcMar>
              <w:top w:w="30" w:type="dxa"/>
              <w:left w:w="20" w:type="dxa"/>
              <w:bottom w:w="30" w:type="dxa"/>
              <w:right w:w="20" w:type="dxa"/>
            </w:tcMar>
            <w:hideMark/>
          </w:tcPr>
          <w:p w14:paraId="1897131B" w14:textId="77777777" w:rsidR="00000000" w:rsidRDefault="00E642D2">
            <w:pPr>
              <w:spacing w:after="100"/>
              <w:rPr>
                <w:rFonts w:eastAsia="Times New Roman"/>
              </w:rPr>
            </w:pPr>
            <w:r>
              <w:rPr>
                <w:rFonts w:eastAsia="Times New Roman"/>
                <w:color w:val="000000"/>
                <w:sz w:val="20"/>
                <w:szCs w:val="20"/>
              </w:rPr>
              <w:t>Level 1:</w:t>
            </w: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14:paraId="76C49EF0" w14:textId="77777777" w:rsidR="00000000" w:rsidRDefault="00E642D2">
            <w:pPr>
              <w:spacing w:after="100"/>
              <w:jc w:val="right"/>
              <w:rPr>
                <w:rFonts w:eastAsia="Times New Roman"/>
              </w:rPr>
            </w:pPr>
            <w:r>
              <w:rPr>
                <w:rFonts w:eastAsia="Times New Roman"/>
                <w:color w:val="000000"/>
                <w:sz w:val="20"/>
                <w:szCs w:val="20"/>
              </w:rPr>
              <w:t> </w:t>
            </w:r>
          </w:p>
        </w:tc>
        <w:tc>
          <w:tcPr>
            <w:tcW w:w="0" w:type="auto"/>
            <w:gridSpan w:val="3"/>
            <w:shd w:val="clear" w:color="auto" w:fill="CFF0FC"/>
            <w:tcMar>
              <w:top w:w="0" w:type="dxa"/>
              <w:left w:w="20" w:type="dxa"/>
              <w:bottom w:w="0" w:type="dxa"/>
              <w:right w:w="20" w:type="dxa"/>
            </w:tcMar>
            <w:vAlign w:val="center"/>
            <w:hideMark/>
          </w:tcPr>
          <w:p w14:paraId="70125CDD" w14:textId="77777777" w:rsidR="00000000" w:rsidRDefault="00E642D2">
            <w:pPr>
              <w:spacing w:after="100"/>
              <w:jc w:val="right"/>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14:paraId="0B8177E9" w14:textId="77777777" w:rsidR="00000000" w:rsidRDefault="00E642D2">
            <w:pPr>
              <w:spacing w:after="100"/>
              <w:jc w:val="right"/>
              <w:rPr>
                <w:rFonts w:eastAsia="Times New Roman"/>
              </w:rPr>
            </w:pPr>
            <w:r>
              <w:rPr>
                <w:rFonts w:eastAsia="Times New Roman"/>
                <w:color w:val="000000"/>
                <w:sz w:val="20"/>
                <w:szCs w:val="20"/>
              </w:rPr>
              <w:t> </w:t>
            </w:r>
          </w:p>
        </w:tc>
        <w:tc>
          <w:tcPr>
            <w:tcW w:w="0" w:type="auto"/>
            <w:gridSpan w:val="3"/>
            <w:shd w:val="clear" w:color="auto" w:fill="CFF0FC"/>
            <w:tcMar>
              <w:top w:w="0" w:type="dxa"/>
              <w:left w:w="20" w:type="dxa"/>
              <w:bottom w:w="0" w:type="dxa"/>
              <w:right w:w="20" w:type="dxa"/>
            </w:tcMar>
            <w:vAlign w:val="center"/>
            <w:hideMark/>
          </w:tcPr>
          <w:p w14:paraId="00E1CF3C" w14:textId="77777777" w:rsidR="00000000" w:rsidRDefault="00E642D2">
            <w:pPr>
              <w:spacing w:after="100"/>
              <w:jc w:val="right"/>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14:paraId="71D7DD00" w14:textId="77777777" w:rsidR="00000000" w:rsidRDefault="00E642D2">
            <w:pPr>
              <w:spacing w:after="100"/>
              <w:jc w:val="right"/>
              <w:rPr>
                <w:rFonts w:eastAsia="Times New Roman"/>
              </w:rPr>
            </w:pPr>
            <w:r>
              <w:rPr>
                <w:rFonts w:eastAsia="Times New Roman"/>
                <w:color w:val="000000"/>
                <w:sz w:val="20"/>
                <w:szCs w:val="20"/>
              </w:rPr>
              <w:t> </w:t>
            </w:r>
          </w:p>
        </w:tc>
        <w:tc>
          <w:tcPr>
            <w:tcW w:w="0" w:type="auto"/>
            <w:gridSpan w:val="3"/>
            <w:shd w:val="clear" w:color="auto" w:fill="CFF0FC"/>
            <w:tcMar>
              <w:top w:w="0" w:type="dxa"/>
              <w:left w:w="20" w:type="dxa"/>
              <w:bottom w:w="0" w:type="dxa"/>
              <w:right w:w="20" w:type="dxa"/>
            </w:tcMar>
            <w:vAlign w:val="center"/>
            <w:hideMark/>
          </w:tcPr>
          <w:p w14:paraId="01464FA7" w14:textId="77777777" w:rsidR="00000000" w:rsidRDefault="00E642D2">
            <w:pPr>
              <w:spacing w:after="100"/>
              <w:jc w:val="right"/>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14:paraId="016A620F" w14:textId="77777777" w:rsidR="00000000" w:rsidRDefault="00E642D2">
            <w:pPr>
              <w:spacing w:after="100"/>
              <w:jc w:val="right"/>
              <w:rPr>
                <w:rFonts w:eastAsia="Times New Roman"/>
              </w:rPr>
            </w:pPr>
            <w:r>
              <w:rPr>
                <w:rFonts w:eastAsia="Times New Roman"/>
                <w:color w:val="000000"/>
                <w:sz w:val="20"/>
                <w:szCs w:val="20"/>
              </w:rPr>
              <w:t> </w:t>
            </w:r>
          </w:p>
        </w:tc>
      </w:tr>
      <w:tr w:rsidR="00000000" w14:paraId="56FF9598" w14:textId="77777777">
        <w:trPr>
          <w:divId w:val="1226380016"/>
        </w:trPr>
        <w:tc>
          <w:tcPr>
            <w:tcW w:w="0" w:type="auto"/>
            <w:gridSpan w:val="3"/>
            <w:shd w:val="clear" w:color="auto" w:fill="FFFFFF"/>
            <w:tcMar>
              <w:top w:w="30" w:type="dxa"/>
              <w:left w:w="245" w:type="dxa"/>
              <w:bottom w:w="30" w:type="dxa"/>
              <w:right w:w="20" w:type="dxa"/>
            </w:tcMar>
            <w:hideMark/>
          </w:tcPr>
          <w:p w14:paraId="6BDE639A" w14:textId="77777777" w:rsidR="00000000" w:rsidRDefault="00E642D2">
            <w:pPr>
              <w:spacing w:after="100"/>
              <w:rPr>
                <w:rFonts w:eastAsia="Times New Roman"/>
              </w:rPr>
            </w:pPr>
            <w:r>
              <w:rPr>
                <w:rFonts w:eastAsia="Times New Roman"/>
                <w:color w:val="000000"/>
                <w:sz w:val="20"/>
                <w:szCs w:val="20"/>
              </w:rPr>
              <w:t>Money Market Funds</w:t>
            </w:r>
          </w:p>
        </w:tc>
        <w:tc>
          <w:tcPr>
            <w:tcW w:w="0" w:type="auto"/>
            <w:shd w:val="clear" w:color="auto" w:fill="FFFFFF"/>
            <w:tcMar>
              <w:top w:w="30" w:type="dxa"/>
              <w:left w:w="20" w:type="dxa"/>
              <w:bottom w:w="30" w:type="dxa"/>
              <w:right w:w="0" w:type="dxa"/>
            </w:tcMar>
            <w:vAlign w:val="bottom"/>
            <w:hideMark/>
          </w:tcPr>
          <w:p w14:paraId="4DA00C7F"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00C403A" w14:textId="77777777" w:rsidR="00000000" w:rsidRDefault="00E642D2">
            <w:pPr>
              <w:spacing w:after="100"/>
              <w:jc w:val="right"/>
              <w:rPr>
                <w:rFonts w:eastAsia="Times New Roman"/>
              </w:rPr>
            </w:pPr>
            <w:r>
              <w:rPr>
                <w:rFonts w:eastAsia="Times New Roman"/>
                <w:color w:val="000000"/>
                <w:sz w:val="20"/>
                <w:szCs w:val="20"/>
              </w:rPr>
              <w:t>12,465 </w:t>
            </w:r>
          </w:p>
        </w:tc>
        <w:tc>
          <w:tcPr>
            <w:tcW w:w="0" w:type="auto"/>
            <w:shd w:val="clear" w:color="auto" w:fill="FFFFFF"/>
            <w:tcMar>
              <w:top w:w="30" w:type="dxa"/>
              <w:left w:w="0" w:type="dxa"/>
              <w:bottom w:w="30" w:type="dxa"/>
              <w:right w:w="20" w:type="dxa"/>
            </w:tcMar>
            <w:vAlign w:val="bottom"/>
            <w:hideMark/>
          </w:tcPr>
          <w:p w14:paraId="4108AD9D"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F930E3" w14:textId="77777777" w:rsidR="00000000" w:rsidRDefault="00E642D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6D52790"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A5BBADF" w14:textId="77777777" w:rsidR="00000000" w:rsidRDefault="00E642D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C1CC4A5"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B0BA4C" w14:textId="77777777" w:rsidR="00000000" w:rsidRDefault="00E642D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4E7AC9B"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6D59C97" w14:textId="77777777" w:rsidR="00000000" w:rsidRDefault="00E642D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BE4FE02"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F17290" w14:textId="77777777" w:rsidR="00000000" w:rsidRDefault="00E642D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BC4BE01"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5B9EEFA" w14:textId="77777777" w:rsidR="00000000" w:rsidRDefault="00E642D2">
            <w:pPr>
              <w:spacing w:after="100"/>
              <w:jc w:val="right"/>
              <w:rPr>
                <w:rFonts w:eastAsia="Times New Roman"/>
              </w:rPr>
            </w:pPr>
            <w:r>
              <w:rPr>
                <w:rFonts w:eastAsia="Times New Roman"/>
                <w:color w:val="000000"/>
                <w:sz w:val="20"/>
                <w:szCs w:val="20"/>
              </w:rPr>
              <w:t>12,465 </w:t>
            </w:r>
          </w:p>
        </w:tc>
        <w:tc>
          <w:tcPr>
            <w:tcW w:w="0" w:type="auto"/>
            <w:shd w:val="clear" w:color="auto" w:fill="FFFFFF"/>
            <w:tcMar>
              <w:top w:w="30" w:type="dxa"/>
              <w:left w:w="0" w:type="dxa"/>
              <w:bottom w:w="30" w:type="dxa"/>
              <w:right w:w="20" w:type="dxa"/>
            </w:tcMar>
            <w:vAlign w:val="bottom"/>
            <w:hideMark/>
          </w:tcPr>
          <w:p w14:paraId="1911B2A8" w14:textId="77777777" w:rsidR="00000000" w:rsidRDefault="00E642D2">
            <w:pPr>
              <w:spacing w:after="100"/>
              <w:jc w:val="right"/>
              <w:rPr>
                <w:rFonts w:eastAsia="Times New Roman"/>
              </w:rPr>
            </w:pPr>
          </w:p>
        </w:tc>
      </w:tr>
      <w:tr w:rsidR="00000000" w14:paraId="654A67FA" w14:textId="77777777">
        <w:trPr>
          <w:divId w:val="1226380016"/>
        </w:trPr>
        <w:tc>
          <w:tcPr>
            <w:tcW w:w="0" w:type="auto"/>
            <w:gridSpan w:val="3"/>
            <w:shd w:val="clear" w:color="auto" w:fill="CFF0FC"/>
            <w:tcMar>
              <w:top w:w="30" w:type="dxa"/>
              <w:left w:w="20" w:type="dxa"/>
              <w:bottom w:w="30" w:type="dxa"/>
              <w:right w:w="20" w:type="dxa"/>
            </w:tcMar>
            <w:hideMark/>
          </w:tcPr>
          <w:p w14:paraId="261ADBC3" w14:textId="77777777" w:rsidR="00000000" w:rsidRDefault="00E642D2">
            <w:pPr>
              <w:spacing w:after="100"/>
              <w:rPr>
                <w:rFonts w:eastAsia="Times New Roman"/>
              </w:rPr>
            </w:pPr>
            <w:r>
              <w:rPr>
                <w:rFonts w:eastAsia="Times New Roman"/>
                <w:color w:val="000000"/>
                <w:sz w:val="20"/>
                <w:szCs w:val="20"/>
              </w:rPr>
              <w:t>Level 2:</w:t>
            </w:r>
          </w:p>
        </w:tc>
        <w:tc>
          <w:tcPr>
            <w:tcW w:w="0" w:type="auto"/>
            <w:gridSpan w:val="3"/>
            <w:shd w:val="clear" w:color="auto" w:fill="CFF0FC"/>
            <w:tcMar>
              <w:top w:w="0" w:type="dxa"/>
              <w:left w:w="20" w:type="dxa"/>
              <w:bottom w:w="0" w:type="dxa"/>
              <w:right w:w="20" w:type="dxa"/>
            </w:tcMar>
            <w:vAlign w:val="center"/>
            <w:hideMark/>
          </w:tcPr>
          <w:p w14:paraId="6F6D7EC2" w14:textId="77777777" w:rsidR="00000000" w:rsidRDefault="00E642D2">
            <w:pPr>
              <w:spacing w:after="100"/>
              <w:rPr>
                <w:rFonts w:eastAsia="Times New Roman"/>
              </w:rPr>
            </w:pPr>
          </w:p>
        </w:tc>
        <w:tc>
          <w:tcPr>
            <w:tcW w:w="0" w:type="auto"/>
            <w:gridSpan w:val="3"/>
            <w:shd w:val="clear" w:color="auto" w:fill="CFF0FC"/>
            <w:tcMar>
              <w:top w:w="0" w:type="dxa"/>
              <w:left w:w="20" w:type="dxa"/>
              <w:bottom w:w="0" w:type="dxa"/>
              <w:right w:w="20" w:type="dxa"/>
            </w:tcMar>
            <w:vAlign w:val="center"/>
            <w:hideMark/>
          </w:tcPr>
          <w:p w14:paraId="56A4DE26" w14:textId="77777777" w:rsidR="00000000" w:rsidRDefault="00E642D2">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14:paraId="0DEB3372" w14:textId="77777777" w:rsidR="00000000" w:rsidRDefault="00E642D2">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14:paraId="13215583" w14:textId="77777777" w:rsidR="00000000" w:rsidRDefault="00E642D2">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14:paraId="00DA45CE" w14:textId="77777777" w:rsidR="00000000" w:rsidRDefault="00E642D2">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14:paraId="50B4A0B0" w14:textId="77777777" w:rsidR="00000000" w:rsidRDefault="00E642D2">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14:paraId="3C856A43" w14:textId="77777777" w:rsidR="00000000" w:rsidRDefault="00E642D2">
            <w:pPr>
              <w:spacing w:after="100"/>
              <w:rPr>
                <w:rFonts w:eastAsia="Times New Roman"/>
                <w:sz w:val="20"/>
                <w:szCs w:val="20"/>
              </w:rPr>
            </w:pPr>
          </w:p>
        </w:tc>
      </w:tr>
      <w:tr w:rsidR="00000000" w14:paraId="56C8742D" w14:textId="77777777">
        <w:trPr>
          <w:divId w:val="1226380016"/>
        </w:trPr>
        <w:tc>
          <w:tcPr>
            <w:tcW w:w="0" w:type="auto"/>
            <w:gridSpan w:val="3"/>
            <w:shd w:val="clear" w:color="auto" w:fill="FFFFFF"/>
            <w:tcMar>
              <w:top w:w="30" w:type="dxa"/>
              <w:left w:w="425" w:type="dxa"/>
              <w:bottom w:w="30" w:type="dxa"/>
              <w:right w:w="20" w:type="dxa"/>
            </w:tcMar>
            <w:vAlign w:val="bottom"/>
            <w:hideMark/>
          </w:tcPr>
          <w:p w14:paraId="7283C147" w14:textId="77777777" w:rsidR="00000000" w:rsidRDefault="00E642D2">
            <w:pPr>
              <w:spacing w:after="100"/>
              <w:ind w:hanging="180"/>
              <w:rPr>
                <w:rFonts w:eastAsia="Times New Roman"/>
              </w:rPr>
            </w:pPr>
            <w:r>
              <w:rPr>
                <w:rFonts w:eastAsia="Times New Roman"/>
                <w:color w:val="000000"/>
                <w:sz w:val="20"/>
                <w:szCs w:val="20"/>
              </w:rPr>
              <w:t>U.S. Treasury securities included in cash and cash equivalents and short-term investments</w:t>
            </w:r>
          </w:p>
        </w:tc>
        <w:tc>
          <w:tcPr>
            <w:tcW w:w="0" w:type="auto"/>
            <w:gridSpan w:val="2"/>
            <w:shd w:val="clear" w:color="auto" w:fill="FFFFFF"/>
            <w:tcMar>
              <w:top w:w="30" w:type="dxa"/>
              <w:left w:w="20" w:type="dxa"/>
              <w:bottom w:w="30" w:type="dxa"/>
              <w:right w:w="0" w:type="dxa"/>
            </w:tcMar>
            <w:vAlign w:val="bottom"/>
            <w:hideMark/>
          </w:tcPr>
          <w:p w14:paraId="439AAA5E" w14:textId="77777777" w:rsidR="00000000" w:rsidRDefault="00E642D2">
            <w:pPr>
              <w:spacing w:after="100"/>
              <w:jc w:val="right"/>
              <w:rPr>
                <w:rFonts w:eastAsia="Times New Roman"/>
              </w:rPr>
            </w:pPr>
            <w:r>
              <w:rPr>
                <w:rFonts w:eastAsia="Times New Roman"/>
                <w:color w:val="000000"/>
                <w:sz w:val="20"/>
                <w:szCs w:val="20"/>
              </w:rPr>
              <w:t>2,469 </w:t>
            </w:r>
          </w:p>
        </w:tc>
        <w:tc>
          <w:tcPr>
            <w:tcW w:w="0" w:type="auto"/>
            <w:shd w:val="clear" w:color="auto" w:fill="FFFFFF"/>
            <w:tcMar>
              <w:top w:w="30" w:type="dxa"/>
              <w:left w:w="0" w:type="dxa"/>
              <w:bottom w:w="30" w:type="dxa"/>
              <w:right w:w="20" w:type="dxa"/>
            </w:tcMar>
            <w:vAlign w:val="bottom"/>
            <w:hideMark/>
          </w:tcPr>
          <w:p w14:paraId="1F86AF71"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054CFC"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67053D" w14:textId="77777777" w:rsidR="00000000" w:rsidRDefault="00E642D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E40B6A6"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ABCEB4"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25A569" w14:textId="77777777" w:rsidR="00000000" w:rsidRDefault="00E642D2">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14:paraId="6C4774B3"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54E2C7"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8CA790" w14:textId="77777777" w:rsidR="00000000" w:rsidRDefault="00E642D2">
            <w:pPr>
              <w:spacing w:after="100"/>
              <w:jc w:val="right"/>
              <w:rPr>
                <w:rFonts w:eastAsia="Times New Roman"/>
              </w:rPr>
            </w:pPr>
            <w:r>
              <w:rPr>
                <w:rFonts w:eastAsia="Times New Roman"/>
                <w:color w:val="000000"/>
                <w:sz w:val="20"/>
                <w:szCs w:val="20"/>
              </w:rPr>
              <w:t>2,465 </w:t>
            </w:r>
          </w:p>
        </w:tc>
        <w:tc>
          <w:tcPr>
            <w:tcW w:w="0" w:type="auto"/>
            <w:shd w:val="clear" w:color="auto" w:fill="FFFFFF"/>
            <w:tcMar>
              <w:top w:w="30" w:type="dxa"/>
              <w:left w:w="0" w:type="dxa"/>
              <w:bottom w:w="30" w:type="dxa"/>
              <w:right w:w="20" w:type="dxa"/>
            </w:tcMar>
            <w:vAlign w:val="bottom"/>
            <w:hideMark/>
          </w:tcPr>
          <w:p w14:paraId="42050CCA" w14:textId="77777777" w:rsidR="00000000" w:rsidRDefault="00E642D2">
            <w:pPr>
              <w:spacing w:after="100"/>
              <w:jc w:val="right"/>
              <w:rPr>
                <w:rFonts w:eastAsia="Times New Roman"/>
              </w:rPr>
            </w:pPr>
          </w:p>
        </w:tc>
      </w:tr>
      <w:tr w:rsidR="00000000" w14:paraId="7C39A3DB" w14:textId="77777777">
        <w:trPr>
          <w:divId w:val="1226380016"/>
        </w:trPr>
        <w:tc>
          <w:tcPr>
            <w:tcW w:w="0" w:type="auto"/>
            <w:gridSpan w:val="3"/>
            <w:shd w:val="clear" w:color="auto" w:fill="CCEEFF"/>
            <w:tcMar>
              <w:top w:w="30" w:type="dxa"/>
              <w:left w:w="425" w:type="dxa"/>
              <w:bottom w:w="30" w:type="dxa"/>
              <w:right w:w="20" w:type="dxa"/>
            </w:tcMar>
            <w:vAlign w:val="bottom"/>
            <w:hideMark/>
          </w:tcPr>
          <w:p w14:paraId="631DD789" w14:textId="77777777" w:rsidR="00000000" w:rsidRDefault="00E642D2">
            <w:pPr>
              <w:spacing w:after="100"/>
              <w:ind w:hanging="180"/>
              <w:rPr>
                <w:rFonts w:eastAsia="Times New Roman"/>
              </w:rPr>
            </w:pPr>
            <w:r>
              <w:rPr>
                <w:rFonts w:eastAsia="Times New Roman"/>
                <w:color w:val="000000"/>
                <w:sz w:val="20"/>
                <w:szCs w:val="20"/>
              </w:rPr>
              <w:t>U.S. government agency securities included in cash and cash equivalents and short-term investments</w:t>
            </w:r>
          </w:p>
        </w:tc>
        <w:tc>
          <w:tcPr>
            <w:tcW w:w="0" w:type="auto"/>
            <w:gridSpan w:val="2"/>
            <w:shd w:val="clear" w:color="auto" w:fill="CCEEFF"/>
            <w:tcMar>
              <w:top w:w="30" w:type="dxa"/>
              <w:left w:w="20" w:type="dxa"/>
              <w:bottom w:w="30" w:type="dxa"/>
              <w:right w:w="0" w:type="dxa"/>
            </w:tcMar>
            <w:vAlign w:val="bottom"/>
            <w:hideMark/>
          </w:tcPr>
          <w:p w14:paraId="0AE27FE9" w14:textId="77777777" w:rsidR="00000000" w:rsidRDefault="00E642D2">
            <w:pPr>
              <w:spacing w:after="100"/>
              <w:jc w:val="right"/>
              <w:rPr>
                <w:rFonts w:eastAsia="Times New Roman"/>
              </w:rPr>
            </w:pPr>
            <w:r>
              <w:rPr>
                <w:rFonts w:eastAsia="Times New Roman"/>
                <w:color w:val="000000"/>
                <w:sz w:val="20"/>
                <w:szCs w:val="20"/>
              </w:rPr>
              <w:t>25,748 </w:t>
            </w:r>
          </w:p>
        </w:tc>
        <w:tc>
          <w:tcPr>
            <w:tcW w:w="0" w:type="auto"/>
            <w:shd w:val="clear" w:color="auto" w:fill="CCEEFF"/>
            <w:tcMar>
              <w:top w:w="30" w:type="dxa"/>
              <w:left w:w="0" w:type="dxa"/>
              <w:bottom w:w="30" w:type="dxa"/>
              <w:right w:w="20" w:type="dxa"/>
            </w:tcMar>
            <w:vAlign w:val="bottom"/>
            <w:hideMark/>
          </w:tcPr>
          <w:p w14:paraId="2E51B8A8"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25C28D"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A55392" w14:textId="77777777" w:rsidR="00000000" w:rsidRDefault="00E642D2">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4883D24B"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276150"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CCFA46" w14:textId="77777777" w:rsidR="00000000" w:rsidRDefault="00E642D2">
            <w:pPr>
              <w:spacing w:after="100"/>
              <w:jc w:val="right"/>
              <w:rPr>
                <w:rFonts w:eastAsia="Times New Roman"/>
              </w:rPr>
            </w:pPr>
            <w:r>
              <w:rPr>
                <w:rFonts w:eastAsia="Times New Roman"/>
                <w:color w:val="000000"/>
                <w:sz w:val="20"/>
                <w:szCs w:val="20"/>
              </w:rPr>
              <w:t>(82)</w:t>
            </w:r>
          </w:p>
        </w:tc>
        <w:tc>
          <w:tcPr>
            <w:tcW w:w="0" w:type="auto"/>
            <w:shd w:val="clear" w:color="auto" w:fill="CCEEFF"/>
            <w:tcMar>
              <w:top w:w="30" w:type="dxa"/>
              <w:left w:w="0" w:type="dxa"/>
              <w:bottom w:w="30" w:type="dxa"/>
              <w:right w:w="20" w:type="dxa"/>
            </w:tcMar>
            <w:vAlign w:val="bottom"/>
            <w:hideMark/>
          </w:tcPr>
          <w:p w14:paraId="53AA42D2"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D241A3"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2CF1C4" w14:textId="77777777" w:rsidR="00000000" w:rsidRDefault="00E642D2">
            <w:pPr>
              <w:spacing w:after="100"/>
              <w:jc w:val="right"/>
              <w:rPr>
                <w:rFonts w:eastAsia="Times New Roman"/>
              </w:rPr>
            </w:pPr>
            <w:r>
              <w:rPr>
                <w:rFonts w:eastAsia="Times New Roman"/>
                <w:color w:val="000000"/>
                <w:sz w:val="20"/>
                <w:szCs w:val="20"/>
              </w:rPr>
              <w:t>25,667 </w:t>
            </w:r>
          </w:p>
        </w:tc>
        <w:tc>
          <w:tcPr>
            <w:tcW w:w="0" w:type="auto"/>
            <w:shd w:val="clear" w:color="auto" w:fill="CCEEFF"/>
            <w:tcMar>
              <w:top w:w="30" w:type="dxa"/>
              <w:left w:w="0" w:type="dxa"/>
              <w:bottom w:w="30" w:type="dxa"/>
              <w:right w:w="20" w:type="dxa"/>
            </w:tcMar>
            <w:vAlign w:val="bottom"/>
            <w:hideMark/>
          </w:tcPr>
          <w:p w14:paraId="0D43C718" w14:textId="77777777" w:rsidR="00000000" w:rsidRDefault="00E642D2">
            <w:pPr>
              <w:spacing w:after="100"/>
              <w:jc w:val="right"/>
              <w:rPr>
                <w:rFonts w:eastAsia="Times New Roman"/>
              </w:rPr>
            </w:pPr>
          </w:p>
        </w:tc>
      </w:tr>
      <w:tr w:rsidR="00000000" w14:paraId="4325578B" w14:textId="77777777">
        <w:trPr>
          <w:divId w:val="1226380016"/>
        </w:trPr>
        <w:tc>
          <w:tcPr>
            <w:tcW w:w="0" w:type="auto"/>
            <w:gridSpan w:val="3"/>
            <w:shd w:val="clear" w:color="auto" w:fill="FFFFFF"/>
            <w:tcMar>
              <w:top w:w="30" w:type="dxa"/>
              <w:left w:w="20" w:type="dxa"/>
              <w:bottom w:w="30" w:type="dxa"/>
              <w:right w:w="20" w:type="dxa"/>
            </w:tcMar>
            <w:vAlign w:val="bottom"/>
            <w:hideMark/>
          </w:tcPr>
          <w:p w14:paraId="4A4FF4FB" w14:textId="77777777" w:rsidR="00000000" w:rsidRDefault="00E642D2">
            <w:pPr>
              <w:spacing w:after="100"/>
              <w:ind w:hanging="180"/>
              <w:divId w:val="1520268340"/>
              <w:rPr>
                <w:rFonts w:eastAsia="Times New Roman"/>
              </w:rPr>
            </w:pPr>
            <w:r>
              <w:rPr>
                <w:rFonts w:eastAsia="Times New Roman"/>
                <w:color w:val="000000"/>
                <w:sz w:val="20"/>
                <w:szCs w:val="20"/>
              </w:rPr>
              <w:t>Corporate debt securities included in cash and cash equivalents and short-term investments</w:t>
            </w:r>
          </w:p>
        </w:tc>
        <w:tc>
          <w:tcPr>
            <w:tcW w:w="0" w:type="auto"/>
            <w:gridSpan w:val="2"/>
            <w:shd w:val="clear" w:color="auto" w:fill="FFFFFF"/>
            <w:tcMar>
              <w:top w:w="30" w:type="dxa"/>
              <w:left w:w="20" w:type="dxa"/>
              <w:bottom w:w="30" w:type="dxa"/>
              <w:right w:w="0" w:type="dxa"/>
            </w:tcMar>
            <w:vAlign w:val="bottom"/>
            <w:hideMark/>
          </w:tcPr>
          <w:p w14:paraId="787614BA" w14:textId="77777777" w:rsidR="00000000" w:rsidRDefault="00E642D2">
            <w:pPr>
              <w:spacing w:after="100"/>
              <w:jc w:val="right"/>
              <w:rPr>
                <w:rFonts w:eastAsia="Times New Roman"/>
              </w:rPr>
            </w:pPr>
            <w:r>
              <w:rPr>
                <w:rFonts w:eastAsia="Times New Roman"/>
                <w:color w:val="000000"/>
                <w:sz w:val="20"/>
                <w:szCs w:val="20"/>
              </w:rPr>
              <w:t>304,832 </w:t>
            </w:r>
          </w:p>
        </w:tc>
        <w:tc>
          <w:tcPr>
            <w:tcW w:w="0" w:type="auto"/>
            <w:shd w:val="clear" w:color="auto" w:fill="FFFFFF"/>
            <w:tcMar>
              <w:top w:w="30" w:type="dxa"/>
              <w:left w:w="0" w:type="dxa"/>
              <w:bottom w:w="30" w:type="dxa"/>
              <w:right w:w="20" w:type="dxa"/>
            </w:tcMar>
            <w:vAlign w:val="bottom"/>
            <w:hideMark/>
          </w:tcPr>
          <w:p w14:paraId="650611B7"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E273EB"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85E16C" w14:textId="77777777" w:rsidR="00000000" w:rsidRDefault="00E642D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125F162"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AA0DE6"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E40D77" w14:textId="77777777" w:rsidR="00000000" w:rsidRDefault="00E642D2">
            <w:pPr>
              <w:spacing w:after="100"/>
              <w:jc w:val="right"/>
              <w:rPr>
                <w:rFonts w:eastAsia="Times New Roman"/>
              </w:rPr>
            </w:pPr>
            <w:r>
              <w:rPr>
                <w:rFonts w:eastAsia="Times New Roman"/>
                <w:color w:val="000000"/>
                <w:sz w:val="20"/>
                <w:szCs w:val="20"/>
              </w:rPr>
              <w:t>(2,369)</w:t>
            </w:r>
          </w:p>
        </w:tc>
        <w:tc>
          <w:tcPr>
            <w:tcW w:w="0" w:type="auto"/>
            <w:shd w:val="clear" w:color="auto" w:fill="FFFFFF"/>
            <w:tcMar>
              <w:top w:w="30" w:type="dxa"/>
              <w:left w:w="0" w:type="dxa"/>
              <w:bottom w:w="30" w:type="dxa"/>
              <w:right w:w="20" w:type="dxa"/>
            </w:tcMar>
            <w:vAlign w:val="bottom"/>
            <w:hideMark/>
          </w:tcPr>
          <w:p w14:paraId="04E57111"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2F3CB0"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382FE3" w14:textId="77777777" w:rsidR="00000000" w:rsidRDefault="00E642D2">
            <w:pPr>
              <w:spacing w:after="100"/>
              <w:jc w:val="right"/>
              <w:rPr>
                <w:rFonts w:eastAsia="Times New Roman"/>
              </w:rPr>
            </w:pPr>
            <w:r>
              <w:rPr>
                <w:rFonts w:eastAsia="Times New Roman"/>
                <w:color w:val="000000"/>
                <w:sz w:val="20"/>
                <w:szCs w:val="20"/>
              </w:rPr>
              <w:t>302,463 </w:t>
            </w:r>
          </w:p>
        </w:tc>
        <w:tc>
          <w:tcPr>
            <w:tcW w:w="0" w:type="auto"/>
            <w:shd w:val="clear" w:color="auto" w:fill="FFFFFF"/>
            <w:tcMar>
              <w:top w:w="30" w:type="dxa"/>
              <w:left w:w="0" w:type="dxa"/>
              <w:bottom w:w="30" w:type="dxa"/>
              <w:right w:w="20" w:type="dxa"/>
            </w:tcMar>
            <w:vAlign w:val="bottom"/>
            <w:hideMark/>
          </w:tcPr>
          <w:p w14:paraId="5291EC5C" w14:textId="77777777" w:rsidR="00000000" w:rsidRDefault="00E642D2">
            <w:pPr>
              <w:spacing w:after="100"/>
              <w:jc w:val="right"/>
              <w:rPr>
                <w:rFonts w:eastAsia="Times New Roman"/>
              </w:rPr>
            </w:pPr>
          </w:p>
        </w:tc>
      </w:tr>
      <w:tr w:rsidR="00000000" w14:paraId="0A380E43" w14:textId="77777777">
        <w:trPr>
          <w:divId w:val="1226380016"/>
        </w:trPr>
        <w:tc>
          <w:tcPr>
            <w:tcW w:w="0" w:type="auto"/>
            <w:gridSpan w:val="3"/>
            <w:shd w:val="clear" w:color="auto" w:fill="CCEEFF"/>
            <w:tcMar>
              <w:top w:w="30" w:type="dxa"/>
              <w:left w:w="20" w:type="dxa"/>
              <w:bottom w:w="30" w:type="dxa"/>
              <w:right w:w="20" w:type="dxa"/>
            </w:tcMar>
            <w:hideMark/>
          </w:tcPr>
          <w:p w14:paraId="0A9C4C56" w14:textId="77777777" w:rsidR="00000000" w:rsidRDefault="00E642D2">
            <w:pPr>
              <w:spacing w:after="100"/>
              <w:rPr>
                <w:rFonts w:eastAsia="Times New Roman"/>
              </w:rPr>
            </w:pPr>
            <w:r>
              <w:rPr>
                <w:rFonts w:eastAsia="Times New Roman"/>
                <w:color w:val="000000"/>
                <w:sz w:val="20"/>
                <w:szCs w:val="20"/>
              </w:rPr>
              <w:t>Total financial assets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92934BE"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CD92B06" w14:textId="77777777" w:rsidR="00000000" w:rsidRDefault="00E642D2">
            <w:pPr>
              <w:spacing w:after="100"/>
              <w:jc w:val="right"/>
              <w:rPr>
                <w:rFonts w:eastAsia="Times New Roman"/>
              </w:rPr>
            </w:pPr>
            <w:r>
              <w:rPr>
                <w:rFonts w:eastAsia="Times New Roman"/>
                <w:color w:val="000000"/>
                <w:sz w:val="20"/>
                <w:szCs w:val="20"/>
              </w:rPr>
              <w:t>345,514 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2546265"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4F6EAC" w14:textId="77777777" w:rsidR="00000000" w:rsidRDefault="00E642D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45575E0"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D9817D3" w14:textId="77777777" w:rsidR="00000000" w:rsidRDefault="00E642D2">
            <w:pPr>
              <w:spacing w:after="100"/>
              <w:jc w:val="right"/>
              <w:rPr>
                <w:rFonts w:eastAsia="Times New Roman"/>
              </w:rPr>
            </w:pPr>
            <w:r>
              <w:rPr>
                <w:rFonts w:eastAsia="Times New Roman"/>
                <w:color w:val="000000"/>
                <w:sz w:val="20"/>
                <w:szCs w:val="20"/>
              </w:rPr>
              <w:t>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ED6C076"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A23B4C" w14:textId="77777777" w:rsidR="00000000" w:rsidRDefault="00E642D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DC99092"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8BC398F" w14:textId="77777777" w:rsidR="00000000" w:rsidRDefault="00E642D2">
            <w:pPr>
              <w:spacing w:after="100"/>
              <w:jc w:val="right"/>
              <w:rPr>
                <w:rFonts w:eastAsia="Times New Roman"/>
              </w:rPr>
            </w:pPr>
            <w:r>
              <w:rPr>
                <w:rFonts w:eastAsia="Times New Roman"/>
                <w:color w:val="000000"/>
                <w:sz w:val="20"/>
                <w:szCs w:val="20"/>
              </w:rPr>
              <w:t>(2,455)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7F8FAFE"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C1A629" w14:textId="77777777" w:rsidR="00000000" w:rsidRDefault="00E642D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1103C1A"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6DE76AE" w14:textId="77777777" w:rsidR="00000000" w:rsidRDefault="00E642D2">
            <w:pPr>
              <w:spacing w:after="100"/>
              <w:jc w:val="right"/>
              <w:rPr>
                <w:rFonts w:eastAsia="Times New Roman"/>
              </w:rPr>
            </w:pPr>
            <w:r>
              <w:rPr>
                <w:rFonts w:eastAsia="Times New Roman"/>
                <w:color w:val="000000"/>
                <w:sz w:val="20"/>
                <w:szCs w:val="20"/>
              </w:rPr>
              <w:t>343,060 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F7BC4C2" w14:textId="77777777" w:rsidR="00000000" w:rsidRDefault="00E642D2">
            <w:pPr>
              <w:spacing w:after="100"/>
              <w:jc w:val="right"/>
              <w:rPr>
                <w:rFonts w:eastAsia="Times New Roman"/>
              </w:rPr>
            </w:pPr>
          </w:p>
        </w:tc>
      </w:tr>
    </w:tbl>
    <w:tbl>
      <w:tblPr>
        <w:tblW w:w="4985" w:type="pct"/>
        <w:tblCellMar>
          <w:top w:w="15" w:type="dxa"/>
          <w:left w:w="15" w:type="dxa"/>
          <w:bottom w:w="15" w:type="dxa"/>
          <w:right w:w="15" w:type="dxa"/>
        </w:tblCellMar>
        <w:tblLook w:val="04A0" w:firstRow="1" w:lastRow="0" w:firstColumn="1" w:lastColumn="0" w:noHBand="0" w:noVBand="1"/>
      </w:tblPr>
      <w:tblGrid>
        <w:gridCol w:w="144"/>
        <w:gridCol w:w="4120"/>
        <w:gridCol w:w="144"/>
        <w:gridCol w:w="144"/>
        <w:gridCol w:w="879"/>
        <w:gridCol w:w="144"/>
        <w:gridCol w:w="144"/>
        <w:gridCol w:w="144"/>
        <w:gridCol w:w="144"/>
        <w:gridCol w:w="144"/>
        <w:gridCol w:w="879"/>
        <w:gridCol w:w="144"/>
        <w:gridCol w:w="144"/>
        <w:gridCol w:w="144"/>
        <w:gridCol w:w="144"/>
        <w:gridCol w:w="144"/>
        <w:gridCol w:w="879"/>
        <w:gridCol w:w="144"/>
        <w:gridCol w:w="144"/>
        <w:gridCol w:w="144"/>
        <w:gridCol w:w="144"/>
        <w:gridCol w:w="144"/>
        <w:gridCol w:w="879"/>
        <w:gridCol w:w="144"/>
      </w:tblGrid>
      <w:tr w:rsidR="00000000" w14:paraId="0C6F0BD3" w14:textId="77777777">
        <w:tc>
          <w:tcPr>
            <w:tcW w:w="50" w:type="pct"/>
            <w:vAlign w:val="center"/>
            <w:hideMark/>
          </w:tcPr>
          <w:p w14:paraId="2387D444" w14:textId="77777777" w:rsidR="00000000" w:rsidRDefault="00E642D2">
            <w:pPr>
              <w:rPr>
                <w:rFonts w:eastAsia="Times New Roman"/>
              </w:rPr>
            </w:pPr>
          </w:p>
        </w:tc>
        <w:tc>
          <w:tcPr>
            <w:tcW w:w="2488" w:type="pct"/>
            <w:vAlign w:val="center"/>
            <w:hideMark/>
          </w:tcPr>
          <w:p w14:paraId="2CE709D3" w14:textId="77777777" w:rsidR="00000000" w:rsidRDefault="00E642D2">
            <w:pPr>
              <w:spacing w:after="100"/>
              <w:rPr>
                <w:rFonts w:eastAsia="Times New Roman"/>
                <w:sz w:val="20"/>
                <w:szCs w:val="20"/>
              </w:rPr>
            </w:pPr>
          </w:p>
        </w:tc>
        <w:tc>
          <w:tcPr>
            <w:tcW w:w="5" w:type="pct"/>
            <w:vAlign w:val="center"/>
            <w:hideMark/>
          </w:tcPr>
          <w:p w14:paraId="3670A451" w14:textId="77777777" w:rsidR="00000000" w:rsidRDefault="00E642D2">
            <w:pPr>
              <w:spacing w:after="100"/>
              <w:rPr>
                <w:rFonts w:eastAsia="Times New Roman"/>
                <w:sz w:val="20"/>
                <w:szCs w:val="20"/>
              </w:rPr>
            </w:pPr>
          </w:p>
        </w:tc>
        <w:tc>
          <w:tcPr>
            <w:tcW w:w="50" w:type="pct"/>
            <w:vAlign w:val="center"/>
            <w:hideMark/>
          </w:tcPr>
          <w:p w14:paraId="1A5C87E7" w14:textId="77777777" w:rsidR="00000000" w:rsidRDefault="00E642D2">
            <w:pPr>
              <w:spacing w:after="100"/>
              <w:rPr>
                <w:rFonts w:eastAsia="Times New Roman"/>
                <w:sz w:val="20"/>
                <w:szCs w:val="20"/>
              </w:rPr>
            </w:pPr>
          </w:p>
        </w:tc>
        <w:tc>
          <w:tcPr>
            <w:tcW w:w="531" w:type="pct"/>
            <w:vAlign w:val="center"/>
            <w:hideMark/>
          </w:tcPr>
          <w:p w14:paraId="6AD65F8A" w14:textId="77777777" w:rsidR="00000000" w:rsidRDefault="00E642D2">
            <w:pPr>
              <w:spacing w:after="100"/>
              <w:rPr>
                <w:rFonts w:eastAsia="Times New Roman"/>
                <w:sz w:val="20"/>
                <w:szCs w:val="20"/>
              </w:rPr>
            </w:pPr>
          </w:p>
        </w:tc>
        <w:tc>
          <w:tcPr>
            <w:tcW w:w="5" w:type="pct"/>
            <w:vAlign w:val="center"/>
            <w:hideMark/>
          </w:tcPr>
          <w:p w14:paraId="3D1C1AEF" w14:textId="77777777" w:rsidR="00000000" w:rsidRDefault="00E642D2">
            <w:pPr>
              <w:spacing w:after="100"/>
              <w:rPr>
                <w:rFonts w:eastAsia="Times New Roman"/>
                <w:sz w:val="20"/>
                <w:szCs w:val="20"/>
              </w:rPr>
            </w:pPr>
          </w:p>
        </w:tc>
        <w:tc>
          <w:tcPr>
            <w:tcW w:w="5" w:type="pct"/>
            <w:vAlign w:val="center"/>
            <w:hideMark/>
          </w:tcPr>
          <w:p w14:paraId="7A420894" w14:textId="77777777" w:rsidR="00000000" w:rsidRDefault="00E642D2">
            <w:pPr>
              <w:spacing w:after="100"/>
              <w:rPr>
                <w:rFonts w:eastAsia="Times New Roman"/>
                <w:sz w:val="20"/>
                <w:szCs w:val="20"/>
              </w:rPr>
            </w:pPr>
          </w:p>
        </w:tc>
        <w:tc>
          <w:tcPr>
            <w:tcW w:w="26" w:type="pct"/>
            <w:vAlign w:val="center"/>
            <w:hideMark/>
          </w:tcPr>
          <w:p w14:paraId="52501A17" w14:textId="77777777" w:rsidR="00000000" w:rsidRDefault="00E642D2">
            <w:pPr>
              <w:spacing w:after="100"/>
              <w:rPr>
                <w:rFonts w:eastAsia="Times New Roman"/>
                <w:sz w:val="20"/>
                <w:szCs w:val="20"/>
              </w:rPr>
            </w:pPr>
          </w:p>
        </w:tc>
        <w:tc>
          <w:tcPr>
            <w:tcW w:w="5" w:type="pct"/>
            <w:vAlign w:val="center"/>
            <w:hideMark/>
          </w:tcPr>
          <w:p w14:paraId="6605B5CD" w14:textId="77777777" w:rsidR="00000000" w:rsidRDefault="00E642D2">
            <w:pPr>
              <w:spacing w:after="100"/>
              <w:rPr>
                <w:rFonts w:eastAsia="Times New Roman"/>
                <w:sz w:val="20"/>
                <w:szCs w:val="20"/>
              </w:rPr>
            </w:pPr>
          </w:p>
        </w:tc>
        <w:tc>
          <w:tcPr>
            <w:tcW w:w="50" w:type="pct"/>
            <w:vAlign w:val="center"/>
            <w:hideMark/>
          </w:tcPr>
          <w:p w14:paraId="041C6453" w14:textId="77777777" w:rsidR="00000000" w:rsidRDefault="00E642D2">
            <w:pPr>
              <w:spacing w:after="100"/>
              <w:rPr>
                <w:rFonts w:eastAsia="Times New Roman"/>
                <w:sz w:val="20"/>
                <w:szCs w:val="20"/>
              </w:rPr>
            </w:pPr>
          </w:p>
        </w:tc>
        <w:tc>
          <w:tcPr>
            <w:tcW w:w="531" w:type="pct"/>
            <w:vAlign w:val="center"/>
            <w:hideMark/>
          </w:tcPr>
          <w:p w14:paraId="50417860" w14:textId="77777777" w:rsidR="00000000" w:rsidRDefault="00E642D2">
            <w:pPr>
              <w:spacing w:after="100"/>
              <w:rPr>
                <w:rFonts w:eastAsia="Times New Roman"/>
                <w:sz w:val="20"/>
                <w:szCs w:val="20"/>
              </w:rPr>
            </w:pPr>
          </w:p>
        </w:tc>
        <w:tc>
          <w:tcPr>
            <w:tcW w:w="5" w:type="pct"/>
            <w:vAlign w:val="center"/>
            <w:hideMark/>
          </w:tcPr>
          <w:p w14:paraId="7AB3EBDD" w14:textId="77777777" w:rsidR="00000000" w:rsidRDefault="00E642D2">
            <w:pPr>
              <w:spacing w:after="100"/>
              <w:rPr>
                <w:rFonts w:eastAsia="Times New Roman"/>
                <w:sz w:val="20"/>
                <w:szCs w:val="20"/>
              </w:rPr>
            </w:pPr>
          </w:p>
        </w:tc>
        <w:tc>
          <w:tcPr>
            <w:tcW w:w="5" w:type="pct"/>
            <w:vAlign w:val="center"/>
            <w:hideMark/>
          </w:tcPr>
          <w:p w14:paraId="636C7A30" w14:textId="77777777" w:rsidR="00000000" w:rsidRDefault="00E642D2">
            <w:pPr>
              <w:spacing w:after="100"/>
              <w:rPr>
                <w:rFonts w:eastAsia="Times New Roman"/>
                <w:sz w:val="20"/>
                <w:szCs w:val="20"/>
              </w:rPr>
            </w:pPr>
          </w:p>
        </w:tc>
        <w:tc>
          <w:tcPr>
            <w:tcW w:w="26" w:type="pct"/>
            <w:vAlign w:val="center"/>
            <w:hideMark/>
          </w:tcPr>
          <w:p w14:paraId="53987BD9" w14:textId="77777777" w:rsidR="00000000" w:rsidRDefault="00E642D2">
            <w:pPr>
              <w:spacing w:after="100"/>
              <w:rPr>
                <w:rFonts w:eastAsia="Times New Roman"/>
                <w:sz w:val="20"/>
                <w:szCs w:val="20"/>
              </w:rPr>
            </w:pPr>
          </w:p>
        </w:tc>
        <w:tc>
          <w:tcPr>
            <w:tcW w:w="5" w:type="pct"/>
            <w:vAlign w:val="center"/>
            <w:hideMark/>
          </w:tcPr>
          <w:p w14:paraId="1BD409B4" w14:textId="77777777" w:rsidR="00000000" w:rsidRDefault="00E642D2">
            <w:pPr>
              <w:spacing w:after="100"/>
              <w:rPr>
                <w:rFonts w:eastAsia="Times New Roman"/>
                <w:sz w:val="20"/>
                <w:szCs w:val="20"/>
              </w:rPr>
            </w:pPr>
          </w:p>
        </w:tc>
        <w:tc>
          <w:tcPr>
            <w:tcW w:w="50" w:type="pct"/>
            <w:vAlign w:val="center"/>
            <w:hideMark/>
          </w:tcPr>
          <w:p w14:paraId="3084F803" w14:textId="77777777" w:rsidR="00000000" w:rsidRDefault="00E642D2">
            <w:pPr>
              <w:spacing w:after="100"/>
              <w:rPr>
                <w:rFonts w:eastAsia="Times New Roman"/>
                <w:sz w:val="20"/>
                <w:szCs w:val="20"/>
              </w:rPr>
            </w:pPr>
          </w:p>
        </w:tc>
        <w:tc>
          <w:tcPr>
            <w:tcW w:w="531" w:type="pct"/>
            <w:vAlign w:val="center"/>
            <w:hideMark/>
          </w:tcPr>
          <w:p w14:paraId="782B58B6" w14:textId="77777777" w:rsidR="00000000" w:rsidRDefault="00E642D2">
            <w:pPr>
              <w:spacing w:after="100"/>
              <w:rPr>
                <w:rFonts w:eastAsia="Times New Roman"/>
                <w:sz w:val="20"/>
                <w:szCs w:val="20"/>
              </w:rPr>
            </w:pPr>
          </w:p>
        </w:tc>
        <w:tc>
          <w:tcPr>
            <w:tcW w:w="5" w:type="pct"/>
            <w:vAlign w:val="center"/>
            <w:hideMark/>
          </w:tcPr>
          <w:p w14:paraId="31F74537" w14:textId="77777777" w:rsidR="00000000" w:rsidRDefault="00E642D2">
            <w:pPr>
              <w:spacing w:after="100"/>
              <w:rPr>
                <w:rFonts w:eastAsia="Times New Roman"/>
                <w:sz w:val="20"/>
                <w:szCs w:val="20"/>
              </w:rPr>
            </w:pPr>
          </w:p>
        </w:tc>
        <w:tc>
          <w:tcPr>
            <w:tcW w:w="5" w:type="pct"/>
            <w:vAlign w:val="center"/>
            <w:hideMark/>
          </w:tcPr>
          <w:p w14:paraId="762715A3" w14:textId="77777777" w:rsidR="00000000" w:rsidRDefault="00E642D2">
            <w:pPr>
              <w:spacing w:after="100"/>
              <w:rPr>
                <w:rFonts w:eastAsia="Times New Roman"/>
                <w:sz w:val="20"/>
                <w:szCs w:val="20"/>
              </w:rPr>
            </w:pPr>
          </w:p>
        </w:tc>
        <w:tc>
          <w:tcPr>
            <w:tcW w:w="26" w:type="pct"/>
            <w:vAlign w:val="center"/>
            <w:hideMark/>
          </w:tcPr>
          <w:p w14:paraId="5475F311" w14:textId="77777777" w:rsidR="00000000" w:rsidRDefault="00E642D2">
            <w:pPr>
              <w:spacing w:after="100"/>
              <w:rPr>
                <w:rFonts w:eastAsia="Times New Roman"/>
                <w:sz w:val="20"/>
                <w:szCs w:val="20"/>
              </w:rPr>
            </w:pPr>
          </w:p>
        </w:tc>
        <w:tc>
          <w:tcPr>
            <w:tcW w:w="5" w:type="pct"/>
            <w:vAlign w:val="center"/>
            <w:hideMark/>
          </w:tcPr>
          <w:p w14:paraId="4BFABFE5" w14:textId="77777777" w:rsidR="00000000" w:rsidRDefault="00E642D2">
            <w:pPr>
              <w:spacing w:after="100"/>
              <w:rPr>
                <w:rFonts w:eastAsia="Times New Roman"/>
                <w:sz w:val="20"/>
                <w:szCs w:val="20"/>
              </w:rPr>
            </w:pPr>
          </w:p>
        </w:tc>
        <w:tc>
          <w:tcPr>
            <w:tcW w:w="50" w:type="pct"/>
            <w:vAlign w:val="center"/>
            <w:hideMark/>
          </w:tcPr>
          <w:p w14:paraId="6DA0A388" w14:textId="77777777" w:rsidR="00000000" w:rsidRDefault="00E642D2">
            <w:pPr>
              <w:spacing w:after="100"/>
              <w:rPr>
                <w:rFonts w:eastAsia="Times New Roman"/>
                <w:sz w:val="20"/>
                <w:szCs w:val="20"/>
              </w:rPr>
            </w:pPr>
          </w:p>
        </w:tc>
        <w:tc>
          <w:tcPr>
            <w:tcW w:w="531" w:type="pct"/>
            <w:vAlign w:val="center"/>
            <w:hideMark/>
          </w:tcPr>
          <w:p w14:paraId="46AE9576" w14:textId="77777777" w:rsidR="00000000" w:rsidRDefault="00E642D2">
            <w:pPr>
              <w:spacing w:after="100"/>
              <w:rPr>
                <w:rFonts w:eastAsia="Times New Roman"/>
                <w:sz w:val="20"/>
                <w:szCs w:val="20"/>
              </w:rPr>
            </w:pPr>
          </w:p>
        </w:tc>
        <w:tc>
          <w:tcPr>
            <w:tcW w:w="5" w:type="pct"/>
            <w:vAlign w:val="center"/>
            <w:hideMark/>
          </w:tcPr>
          <w:p w14:paraId="32A8AFDA" w14:textId="77777777" w:rsidR="00000000" w:rsidRDefault="00E642D2">
            <w:pPr>
              <w:spacing w:after="100"/>
              <w:rPr>
                <w:rFonts w:eastAsia="Times New Roman"/>
                <w:sz w:val="20"/>
                <w:szCs w:val="20"/>
              </w:rPr>
            </w:pPr>
          </w:p>
        </w:tc>
      </w:tr>
      <w:tr w:rsidR="00000000" w14:paraId="00F3AABB" w14:textId="77777777">
        <w:tc>
          <w:tcPr>
            <w:tcW w:w="0" w:type="auto"/>
            <w:gridSpan w:val="3"/>
            <w:tcMar>
              <w:top w:w="30" w:type="dxa"/>
              <w:left w:w="20" w:type="dxa"/>
              <w:bottom w:w="30" w:type="dxa"/>
              <w:right w:w="20" w:type="dxa"/>
            </w:tcMar>
            <w:vAlign w:val="bottom"/>
            <w:hideMark/>
          </w:tcPr>
          <w:p w14:paraId="1B255806" w14:textId="77777777" w:rsidR="00000000" w:rsidRDefault="00E642D2">
            <w:pPr>
              <w:spacing w:after="100"/>
              <w:jc w:val="center"/>
              <w:rPr>
                <w:rFonts w:eastAsia="Times New Roman"/>
              </w:rPr>
            </w:pPr>
            <w:r>
              <w:rPr>
                <w:rFonts w:eastAsia="Times New Roman"/>
                <w:color w:val="000000"/>
              </w:rPr>
              <w:t> </w:t>
            </w:r>
          </w:p>
        </w:tc>
        <w:tc>
          <w:tcPr>
            <w:tcW w:w="0" w:type="auto"/>
            <w:gridSpan w:val="21"/>
            <w:tcMar>
              <w:top w:w="30" w:type="dxa"/>
              <w:left w:w="20" w:type="dxa"/>
              <w:bottom w:w="30" w:type="dxa"/>
              <w:right w:w="20" w:type="dxa"/>
            </w:tcMar>
            <w:vAlign w:val="bottom"/>
            <w:hideMark/>
          </w:tcPr>
          <w:p w14:paraId="02AEA4C4" w14:textId="77777777" w:rsidR="00000000" w:rsidRDefault="00E642D2">
            <w:pPr>
              <w:spacing w:after="100"/>
              <w:jc w:val="center"/>
              <w:rPr>
                <w:rFonts w:eastAsia="Times New Roman"/>
              </w:rPr>
            </w:pPr>
            <w:r>
              <w:rPr>
                <w:rFonts w:eastAsia="Times New Roman"/>
                <w:b/>
                <w:bCs/>
                <w:color w:val="000000"/>
                <w:sz w:val="16"/>
                <w:szCs w:val="16"/>
              </w:rPr>
              <w:t>As of December 31, 2021</w:t>
            </w:r>
          </w:p>
        </w:tc>
      </w:tr>
      <w:tr w:rsidR="00000000" w14:paraId="78524AD8" w14:textId="77777777">
        <w:tc>
          <w:tcPr>
            <w:tcW w:w="0" w:type="auto"/>
            <w:gridSpan w:val="3"/>
            <w:tcMar>
              <w:top w:w="30" w:type="dxa"/>
              <w:left w:w="20" w:type="dxa"/>
              <w:bottom w:w="30" w:type="dxa"/>
              <w:right w:w="20" w:type="dxa"/>
            </w:tcMar>
            <w:vAlign w:val="bottom"/>
            <w:hideMark/>
          </w:tcPr>
          <w:p w14:paraId="1EE96BE7" w14:textId="77777777" w:rsidR="00000000" w:rsidRDefault="00E642D2">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7BDD4E95" w14:textId="77777777" w:rsidR="00000000" w:rsidRDefault="00E642D2">
            <w:pPr>
              <w:spacing w:after="100"/>
              <w:jc w:val="center"/>
              <w:rPr>
                <w:rFonts w:eastAsia="Times New Roman"/>
              </w:rPr>
            </w:pPr>
            <w:r>
              <w:rPr>
                <w:rFonts w:eastAsia="Times New Roman"/>
                <w:b/>
                <w:bCs/>
                <w:color w:val="000000"/>
                <w:sz w:val="16"/>
                <w:szCs w:val="16"/>
              </w:rPr>
              <w:t>Adjusted</w:t>
            </w:r>
            <w:r>
              <w:rPr>
                <w:rFonts w:eastAsia="Times New Roman"/>
                <w:b/>
                <w:bCs/>
                <w:color w:val="000000"/>
                <w:sz w:val="16"/>
                <w:szCs w:val="16"/>
              </w:rPr>
              <w:br/>
              <w:t>Cost</w:t>
            </w:r>
          </w:p>
        </w:tc>
        <w:tc>
          <w:tcPr>
            <w:tcW w:w="0" w:type="auto"/>
            <w:gridSpan w:val="3"/>
            <w:tcBorders>
              <w:top w:val="single" w:sz="8" w:space="0" w:color="000000"/>
            </w:tcBorders>
            <w:tcMar>
              <w:top w:w="0" w:type="dxa"/>
              <w:left w:w="20" w:type="dxa"/>
              <w:bottom w:w="0" w:type="dxa"/>
              <w:right w:w="20" w:type="dxa"/>
            </w:tcMar>
            <w:vAlign w:val="center"/>
            <w:hideMark/>
          </w:tcPr>
          <w:p w14:paraId="741C96BC" w14:textId="77777777" w:rsidR="00000000" w:rsidRDefault="00E642D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7CFA269" w14:textId="77777777" w:rsidR="00000000" w:rsidRDefault="00E642D2">
            <w:pPr>
              <w:spacing w:after="100"/>
              <w:jc w:val="center"/>
              <w:rPr>
                <w:rFonts w:eastAsia="Times New Roman"/>
              </w:rPr>
            </w:pPr>
            <w:r>
              <w:rPr>
                <w:rFonts w:eastAsia="Times New Roman"/>
                <w:b/>
                <w:bCs/>
                <w:color w:val="000000"/>
                <w:sz w:val="16"/>
                <w:szCs w:val="16"/>
              </w:rPr>
              <w:t>Unrealized</w:t>
            </w:r>
            <w:r>
              <w:rPr>
                <w:rFonts w:eastAsia="Times New Roman"/>
                <w:b/>
                <w:bCs/>
                <w:color w:val="000000"/>
                <w:sz w:val="16"/>
                <w:szCs w:val="16"/>
              </w:rPr>
              <w:br/>
              <w:t>Gains</w:t>
            </w:r>
          </w:p>
        </w:tc>
        <w:tc>
          <w:tcPr>
            <w:tcW w:w="0" w:type="auto"/>
            <w:gridSpan w:val="3"/>
            <w:tcBorders>
              <w:top w:val="single" w:sz="8" w:space="0" w:color="000000"/>
            </w:tcBorders>
            <w:tcMar>
              <w:top w:w="0" w:type="dxa"/>
              <w:left w:w="20" w:type="dxa"/>
              <w:bottom w:w="0" w:type="dxa"/>
              <w:right w:w="20" w:type="dxa"/>
            </w:tcMar>
            <w:vAlign w:val="center"/>
            <w:hideMark/>
          </w:tcPr>
          <w:p w14:paraId="43965037" w14:textId="77777777" w:rsidR="00000000" w:rsidRDefault="00E642D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8901F0D" w14:textId="77777777" w:rsidR="00000000" w:rsidRDefault="00E642D2">
            <w:pPr>
              <w:spacing w:after="100"/>
              <w:jc w:val="center"/>
              <w:rPr>
                <w:rFonts w:eastAsia="Times New Roman"/>
              </w:rPr>
            </w:pPr>
            <w:r>
              <w:rPr>
                <w:rFonts w:eastAsia="Times New Roman"/>
                <w:b/>
                <w:bCs/>
                <w:color w:val="000000"/>
                <w:sz w:val="16"/>
                <w:szCs w:val="16"/>
              </w:rPr>
              <w:t>Unrealized</w:t>
            </w:r>
            <w:r>
              <w:rPr>
                <w:rFonts w:eastAsia="Times New Roman"/>
                <w:b/>
                <w:bCs/>
                <w:color w:val="000000"/>
                <w:sz w:val="16"/>
                <w:szCs w:val="16"/>
              </w:rPr>
              <w:br/>
              <w:t>Losses</w:t>
            </w:r>
          </w:p>
        </w:tc>
        <w:tc>
          <w:tcPr>
            <w:tcW w:w="0" w:type="auto"/>
            <w:gridSpan w:val="3"/>
            <w:tcBorders>
              <w:top w:val="single" w:sz="8" w:space="0" w:color="000000"/>
            </w:tcBorders>
            <w:tcMar>
              <w:top w:w="0" w:type="dxa"/>
              <w:left w:w="20" w:type="dxa"/>
              <w:bottom w:w="0" w:type="dxa"/>
              <w:right w:w="20" w:type="dxa"/>
            </w:tcMar>
            <w:vAlign w:val="center"/>
            <w:hideMark/>
          </w:tcPr>
          <w:p w14:paraId="4C042417" w14:textId="77777777" w:rsidR="00000000" w:rsidRDefault="00E642D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5E9759F" w14:textId="77777777" w:rsidR="00000000" w:rsidRDefault="00E642D2">
            <w:pPr>
              <w:spacing w:after="100"/>
              <w:jc w:val="center"/>
              <w:rPr>
                <w:rFonts w:eastAsia="Times New Roman"/>
              </w:rPr>
            </w:pPr>
            <w:r>
              <w:rPr>
                <w:rFonts w:eastAsia="Times New Roman"/>
                <w:b/>
                <w:bCs/>
                <w:color w:val="000000"/>
                <w:sz w:val="16"/>
                <w:szCs w:val="16"/>
              </w:rPr>
              <w:t>Market</w:t>
            </w:r>
            <w:r>
              <w:rPr>
                <w:rFonts w:eastAsia="Times New Roman"/>
                <w:b/>
                <w:bCs/>
                <w:color w:val="000000"/>
                <w:sz w:val="16"/>
                <w:szCs w:val="16"/>
              </w:rPr>
              <w:br/>
              <w:t>Value</w:t>
            </w:r>
          </w:p>
        </w:tc>
      </w:tr>
      <w:tr w:rsidR="00000000" w14:paraId="11C85207" w14:textId="77777777">
        <w:tc>
          <w:tcPr>
            <w:tcW w:w="0" w:type="auto"/>
            <w:gridSpan w:val="3"/>
            <w:shd w:val="clear" w:color="auto" w:fill="CFF0FC"/>
            <w:tcMar>
              <w:top w:w="30" w:type="dxa"/>
              <w:left w:w="20" w:type="dxa"/>
              <w:bottom w:w="30" w:type="dxa"/>
              <w:right w:w="20" w:type="dxa"/>
            </w:tcMar>
            <w:vAlign w:val="bottom"/>
            <w:hideMark/>
          </w:tcPr>
          <w:p w14:paraId="080E4ADD" w14:textId="77777777" w:rsidR="00000000" w:rsidRDefault="00E642D2">
            <w:pPr>
              <w:spacing w:after="100"/>
              <w:rPr>
                <w:rFonts w:eastAsia="Times New Roman"/>
              </w:rPr>
            </w:pPr>
            <w:r>
              <w:rPr>
                <w:rFonts w:eastAsia="Times New Roman"/>
                <w:color w:val="000000"/>
                <w:sz w:val="20"/>
                <w:szCs w:val="20"/>
              </w:rPr>
              <w:t>Level 1:</w:t>
            </w: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14:paraId="275AC6A5" w14:textId="77777777" w:rsidR="00000000" w:rsidRDefault="00E642D2">
            <w:pPr>
              <w:spacing w:after="100"/>
              <w:jc w:val="right"/>
              <w:rPr>
                <w:rFonts w:eastAsia="Times New Roman"/>
              </w:rPr>
            </w:pPr>
            <w:r>
              <w:rPr>
                <w:rFonts w:eastAsia="Times New Roman"/>
                <w:color w:val="000000"/>
                <w:sz w:val="20"/>
                <w:szCs w:val="20"/>
              </w:rPr>
              <w:t> </w:t>
            </w:r>
          </w:p>
        </w:tc>
        <w:tc>
          <w:tcPr>
            <w:tcW w:w="0" w:type="auto"/>
            <w:gridSpan w:val="3"/>
            <w:shd w:val="clear" w:color="auto" w:fill="CFF0FC"/>
            <w:tcMar>
              <w:top w:w="0" w:type="dxa"/>
              <w:left w:w="20" w:type="dxa"/>
              <w:bottom w:w="0" w:type="dxa"/>
              <w:right w:w="20" w:type="dxa"/>
            </w:tcMar>
            <w:vAlign w:val="center"/>
            <w:hideMark/>
          </w:tcPr>
          <w:p w14:paraId="608370EB" w14:textId="77777777" w:rsidR="00000000" w:rsidRDefault="00E642D2">
            <w:pPr>
              <w:spacing w:after="100"/>
              <w:jc w:val="right"/>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14:paraId="2D8FE46E" w14:textId="77777777" w:rsidR="00000000" w:rsidRDefault="00E642D2">
            <w:pPr>
              <w:spacing w:after="100"/>
              <w:jc w:val="right"/>
              <w:rPr>
                <w:rFonts w:eastAsia="Times New Roman"/>
              </w:rPr>
            </w:pPr>
            <w:r>
              <w:rPr>
                <w:rFonts w:eastAsia="Times New Roman"/>
                <w:color w:val="000000"/>
                <w:sz w:val="20"/>
                <w:szCs w:val="20"/>
              </w:rPr>
              <w:t> </w:t>
            </w:r>
          </w:p>
        </w:tc>
        <w:tc>
          <w:tcPr>
            <w:tcW w:w="0" w:type="auto"/>
            <w:gridSpan w:val="3"/>
            <w:shd w:val="clear" w:color="auto" w:fill="CFF0FC"/>
            <w:tcMar>
              <w:top w:w="0" w:type="dxa"/>
              <w:left w:w="20" w:type="dxa"/>
              <w:bottom w:w="0" w:type="dxa"/>
              <w:right w:w="20" w:type="dxa"/>
            </w:tcMar>
            <w:vAlign w:val="center"/>
            <w:hideMark/>
          </w:tcPr>
          <w:p w14:paraId="043B0983" w14:textId="77777777" w:rsidR="00000000" w:rsidRDefault="00E642D2">
            <w:pPr>
              <w:spacing w:after="100"/>
              <w:jc w:val="right"/>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14:paraId="67E886E2" w14:textId="77777777" w:rsidR="00000000" w:rsidRDefault="00E642D2">
            <w:pPr>
              <w:spacing w:after="100"/>
              <w:jc w:val="right"/>
              <w:rPr>
                <w:rFonts w:eastAsia="Times New Roman"/>
              </w:rPr>
            </w:pPr>
            <w:r>
              <w:rPr>
                <w:rFonts w:eastAsia="Times New Roman"/>
                <w:color w:val="000000"/>
                <w:sz w:val="20"/>
                <w:szCs w:val="20"/>
              </w:rPr>
              <w:t> </w:t>
            </w:r>
          </w:p>
        </w:tc>
        <w:tc>
          <w:tcPr>
            <w:tcW w:w="0" w:type="auto"/>
            <w:gridSpan w:val="3"/>
            <w:shd w:val="clear" w:color="auto" w:fill="CFF0FC"/>
            <w:tcMar>
              <w:top w:w="0" w:type="dxa"/>
              <w:left w:w="20" w:type="dxa"/>
              <w:bottom w:w="0" w:type="dxa"/>
              <w:right w:w="20" w:type="dxa"/>
            </w:tcMar>
            <w:vAlign w:val="center"/>
            <w:hideMark/>
          </w:tcPr>
          <w:p w14:paraId="5E8B70F4" w14:textId="77777777" w:rsidR="00000000" w:rsidRDefault="00E642D2">
            <w:pPr>
              <w:spacing w:after="100"/>
              <w:jc w:val="right"/>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14:paraId="26792D37" w14:textId="77777777" w:rsidR="00000000" w:rsidRDefault="00E642D2">
            <w:pPr>
              <w:spacing w:after="100"/>
              <w:jc w:val="right"/>
              <w:rPr>
                <w:rFonts w:eastAsia="Times New Roman"/>
              </w:rPr>
            </w:pPr>
            <w:r>
              <w:rPr>
                <w:rFonts w:eastAsia="Times New Roman"/>
                <w:color w:val="000000"/>
                <w:sz w:val="20"/>
                <w:szCs w:val="20"/>
              </w:rPr>
              <w:t> </w:t>
            </w:r>
          </w:p>
        </w:tc>
      </w:tr>
      <w:tr w:rsidR="00000000" w14:paraId="197AA921" w14:textId="77777777">
        <w:tc>
          <w:tcPr>
            <w:tcW w:w="0" w:type="auto"/>
            <w:gridSpan w:val="3"/>
            <w:shd w:val="clear" w:color="auto" w:fill="FFFFFF"/>
            <w:tcMar>
              <w:top w:w="30" w:type="dxa"/>
              <w:left w:w="245" w:type="dxa"/>
              <w:bottom w:w="30" w:type="dxa"/>
              <w:right w:w="20" w:type="dxa"/>
            </w:tcMar>
            <w:vAlign w:val="bottom"/>
            <w:hideMark/>
          </w:tcPr>
          <w:p w14:paraId="4CFF8F1D" w14:textId="77777777" w:rsidR="00000000" w:rsidRDefault="00E642D2">
            <w:pPr>
              <w:spacing w:after="100"/>
              <w:rPr>
                <w:rFonts w:eastAsia="Times New Roman"/>
              </w:rPr>
            </w:pPr>
            <w:r>
              <w:rPr>
                <w:rFonts w:eastAsia="Times New Roman"/>
                <w:color w:val="000000"/>
                <w:sz w:val="20"/>
                <w:szCs w:val="20"/>
              </w:rPr>
              <w:t>Money Market Funds</w:t>
            </w:r>
          </w:p>
        </w:tc>
        <w:tc>
          <w:tcPr>
            <w:tcW w:w="0" w:type="auto"/>
            <w:shd w:val="clear" w:color="auto" w:fill="FFFFFF"/>
            <w:tcMar>
              <w:top w:w="30" w:type="dxa"/>
              <w:left w:w="20" w:type="dxa"/>
              <w:bottom w:w="30" w:type="dxa"/>
              <w:right w:w="0" w:type="dxa"/>
            </w:tcMar>
            <w:vAlign w:val="bottom"/>
            <w:hideMark/>
          </w:tcPr>
          <w:p w14:paraId="03222AB3"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0CCBC5D" w14:textId="77777777" w:rsidR="00000000" w:rsidRDefault="00E642D2">
            <w:pPr>
              <w:spacing w:after="100"/>
              <w:jc w:val="right"/>
              <w:rPr>
                <w:rFonts w:eastAsia="Times New Roman"/>
              </w:rPr>
            </w:pPr>
            <w:r>
              <w:rPr>
                <w:rFonts w:eastAsia="Times New Roman"/>
                <w:color w:val="000000"/>
                <w:sz w:val="20"/>
                <w:szCs w:val="20"/>
              </w:rPr>
              <w:t>15,329 </w:t>
            </w:r>
          </w:p>
        </w:tc>
        <w:tc>
          <w:tcPr>
            <w:tcW w:w="0" w:type="auto"/>
            <w:shd w:val="clear" w:color="auto" w:fill="FFFFFF"/>
            <w:tcMar>
              <w:top w:w="30" w:type="dxa"/>
              <w:left w:w="0" w:type="dxa"/>
              <w:bottom w:w="30" w:type="dxa"/>
              <w:right w:w="20" w:type="dxa"/>
            </w:tcMar>
            <w:vAlign w:val="bottom"/>
            <w:hideMark/>
          </w:tcPr>
          <w:p w14:paraId="5963237D"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554BE0" w14:textId="77777777" w:rsidR="00000000" w:rsidRDefault="00E642D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24CA592"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17899AB" w14:textId="77777777" w:rsidR="00000000" w:rsidRDefault="00E642D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AAC27D6"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811A2D" w14:textId="77777777" w:rsidR="00000000" w:rsidRDefault="00E642D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8D61D97"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93A23C3" w14:textId="77777777" w:rsidR="00000000" w:rsidRDefault="00E642D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67ADDFC"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A2E6FC" w14:textId="77777777" w:rsidR="00000000" w:rsidRDefault="00E642D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E843499"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0E2D6E1" w14:textId="77777777" w:rsidR="00000000" w:rsidRDefault="00E642D2">
            <w:pPr>
              <w:spacing w:after="100"/>
              <w:jc w:val="right"/>
              <w:rPr>
                <w:rFonts w:eastAsia="Times New Roman"/>
              </w:rPr>
            </w:pPr>
            <w:r>
              <w:rPr>
                <w:rFonts w:eastAsia="Times New Roman"/>
                <w:color w:val="000000"/>
                <w:sz w:val="20"/>
                <w:szCs w:val="20"/>
              </w:rPr>
              <w:t>15,329 </w:t>
            </w:r>
          </w:p>
        </w:tc>
        <w:tc>
          <w:tcPr>
            <w:tcW w:w="0" w:type="auto"/>
            <w:shd w:val="clear" w:color="auto" w:fill="FFFFFF"/>
            <w:tcMar>
              <w:top w:w="30" w:type="dxa"/>
              <w:left w:w="0" w:type="dxa"/>
              <w:bottom w:w="30" w:type="dxa"/>
              <w:right w:w="20" w:type="dxa"/>
            </w:tcMar>
            <w:vAlign w:val="bottom"/>
            <w:hideMark/>
          </w:tcPr>
          <w:p w14:paraId="795A54F8" w14:textId="77777777" w:rsidR="00000000" w:rsidRDefault="00E642D2">
            <w:pPr>
              <w:spacing w:after="100"/>
              <w:jc w:val="right"/>
              <w:rPr>
                <w:rFonts w:eastAsia="Times New Roman"/>
              </w:rPr>
            </w:pPr>
          </w:p>
        </w:tc>
      </w:tr>
      <w:tr w:rsidR="00000000" w14:paraId="1F423E94" w14:textId="77777777">
        <w:tc>
          <w:tcPr>
            <w:tcW w:w="0" w:type="auto"/>
            <w:gridSpan w:val="3"/>
            <w:shd w:val="clear" w:color="auto" w:fill="CFF0FC"/>
            <w:tcMar>
              <w:top w:w="30" w:type="dxa"/>
              <w:left w:w="20" w:type="dxa"/>
              <w:bottom w:w="30" w:type="dxa"/>
              <w:right w:w="20" w:type="dxa"/>
            </w:tcMar>
            <w:vAlign w:val="bottom"/>
            <w:hideMark/>
          </w:tcPr>
          <w:p w14:paraId="11B7145C" w14:textId="77777777" w:rsidR="00000000" w:rsidRDefault="00E642D2">
            <w:pPr>
              <w:spacing w:after="100"/>
              <w:rPr>
                <w:rFonts w:eastAsia="Times New Roman"/>
              </w:rPr>
            </w:pPr>
            <w:r>
              <w:rPr>
                <w:rFonts w:eastAsia="Times New Roman"/>
                <w:color w:val="000000"/>
                <w:sz w:val="20"/>
                <w:szCs w:val="20"/>
              </w:rPr>
              <w:t>Level 2:</w:t>
            </w:r>
          </w:p>
        </w:tc>
        <w:tc>
          <w:tcPr>
            <w:tcW w:w="0" w:type="auto"/>
            <w:gridSpan w:val="3"/>
            <w:shd w:val="clear" w:color="auto" w:fill="CFF0FC"/>
            <w:tcMar>
              <w:top w:w="0" w:type="dxa"/>
              <w:left w:w="20" w:type="dxa"/>
              <w:bottom w:w="0" w:type="dxa"/>
              <w:right w:w="20" w:type="dxa"/>
            </w:tcMar>
            <w:vAlign w:val="center"/>
            <w:hideMark/>
          </w:tcPr>
          <w:p w14:paraId="3794B7D5" w14:textId="77777777" w:rsidR="00000000" w:rsidRDefault="00E642D2">
            <w:pPr>
              <w:spacing w:after="100"/>
              <w:rPr>
                <w:rFonts w:eastAsia="Times New Roman"/>
              </w:rPr>
            </w:pPr>
          </w:p>
        </w:tc>
        <w:tc>
          <w:tcPr>
            <w:tcW w:w="0" w:type="auto"/>
            <w:gridSpan w:val="3"/>
            <w:shd w:val="clear" w:color="auto" w:fill="CFF0FC"/>
            <w:tcMar>
              <w:top w:w="0" w:type="dxa"/>
              <w:left w:w="20" w:type="dxa"/>
              <w:bottom w:w="0" w:type="dxa"/>
              <w:right w:w="20" w:type="dxa"/>
            </w:tcMar>
            <w:vAlign w:val="center"/>
            <w:hideMark/>
          </w:tcPr>
          <w:p w14:paraId="5F5D38E0" w14:textId="77777777" w:rsidR="00000000" w:rsidRDefault="00E642D2">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14:paraId="165BC2B1" w14:textId="77777777" w:rsidR="00000000" w:rsidRDefault="00E642D2">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14:paraId="5948C78E" w14:textId="77777777" w:rsidR="00000000" w:rsidRDefault="00E642D2">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14:paraId="581C88D2" w14:textId="77777777" w:rsidR="00000000" w:rsidRDefault="00E642D2">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14:paraId="59B9D241" w14:textId="77777777" w:rsidR="00000000" w:rsidRDefault="00E642D2">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14:paraId="48C3EC04" w14:textId="77777777" w:rsidR="00000000" w:rsidRDefault="00E642D2">
            <w:pPr>
              <w:spacing w:after="100"/>
              <w:rPr>
                <w:rFonts w:eastAsia="Times New Roman"/>
                <w:sz w:val="20"/>
                <w:szCs w:val="20"/>
              </w:rPr>
            </w:pPr>
          </w:p>
        </w:tc>
      </w:tr>
      <w:tr w:rsidR="00000000" w14:paraId="58EEEBF4" w14:textId="77777777">
        <w:tc>
          <w:tcPr>
            <w:tcW w:w="0" w:type="auto"/>
            <w:gridSpan w:val="3"/>
            <w:shd w:val="clear" w:color="auto" w:fill="FFFFFF"/>
            <w:tcMar>
              <w:top w:w="30" w:type="dxa"/>
              <w:left w:w="425" w:type="dxa"/>
              <w:bottom w:w="30" w:type="dxa"/>
              <w:right w:w="20" w:type="dxa"/>
            </w:tcMar>
            <w:vAlign w:val="bottom"/>
            <w:hideMark/>
          </w:tcPr>
          <w:p w14:paraId="4B678789" w14:textId="77777777" w:rsidR="00000000" w:rsidRDefault="00E642D2">
            <w:pPr>
              <w:spacing w:after="100"/>
              <w:ind w:hanging="180"/>
              <w:rPr>
                <w:rFonts w:eastAsia="Times New Roman"/>
              </w:rPr>
            </w:pPr>
            <w:r>
              <w:rPr>
                <w:rFonts w:eastAsia="Times New Roman"/>
                <w:color w:val="000000"/>
                <w:sz w:val="20"/>
                <w:szCs w:val="20"/>
              </w:rPr>
              <w:t>U.S. government agency securities included in short-term investments</w:t>
            </w:r>
          </w:p>
        </w:tc>
        <w:tc>
          <w:tcPr>
            <w:tcW w:w="0" w:type="auto"/>
            <w:gridSpan w:val="2"/>
            <w:shd w:val="clear" w:color="auto" w:fill="FFFFFF"/>
            <w:tcMar>
              <w:top w:w="30" w:type="dxa"/>
              <w:left w:w="20" w:type="dxa"/>
              <w:bottom w:w="30" w:type="dxa"/>
              <w:right w:w="0" w:type="dxa"/>
            </w:tcMar>
            <w:vAlign w:val="bottom"/>
            <w:hideMark/>
          </w:tcPr>
          <w:p w14:paraId="5DC76F74" w14:textId="77777777" w:rsidR="00000000" w:rsidRDefault="00E642D2">
            <w:pPr>
              <w:spacing w:after="100"/>
              <w:jc w:val="right"/>
              <w:rPr>
                <w:rFonts w:eastAsia="Times New Roman"/>
              </w:rPr>
            </w:pPr>
            <w:r>
              <w:rPr>
                <w:rFonts w:eastAsia="Times New Roman"/>
                <w:color w:val="000000"/>
                <w:sz w:val="20"/>
                <w:szCs w:val="20"/>
              </w:rPr>
              <w:t>5,003 </w:t>
            </w:r>
          </w:p>
        </w:tc>
        <w:tc>
          <w:tcPr>
            <w:tcW w:w="0" w:type="auto"/>
            <w:shd w:val="clear" w:color="auto" w:fill="FFFFFF"/>
            <w:tcMar>
              <w:top w:w="30" w:type="dxa"/>
              <w:left w:w="0" w:type="dxa"/>
              <w:bottom w:w="30" w:type="dxa"/>
              <w:right w:w="20" w:type="dxa"/>
            </w:tcMar>
            <w:vAlign w:val="bottom"/>
            <w:hideMark/>
          </w:tcPr>
          <w:p w14:paraId="470BA96E"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6FB735"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D4225A" w14:textId="77777777" w:rsidR="00000000" w:rsidRDefault="00E642D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A36B614"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F3FFDF"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ABE959" w14:textId="77777777" w:rsidR="00000000" w:rsidRDefault="00E642D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423E549"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1FCED9"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4F56EB" w14:textId="77777777" w:rsidR="00000000" w:rsidRDefault="00E642D2">
            <w:pPr>
              <w:spacing w:after="100"/>
              <w:jc w:val="right"/>
              <w:rPr>
                <w:rFonts w:eastAsia="Times New Roman"/>
              </w:rPr>
            </w:pPr>
            <w:r>
              <w:rPr>
                <w:rFonts w:eastAsia="Times New Roman"/>
                <w:color w:val="000000"/>
                <w:sz w:val="20"/>
                <w:szCs w:val="20"/>
              </w:rPr>
              <w:t>5,003 </w:t>
            </w:r>
          </w:p>
        </w:tc>
        <w:tc>
          <w:tcPr>
            <w:tcW w:w="0" w:type="auto"/>
            <w:shd w:val="clear" w:color="auto" w:fill="FFFFFF"/>
            <w:tcMar>
              <w:top w:w="30" w:type="dxa"/>
              <w:left w:w="0" w:type="dxa"/>
              <w:bottom w:w="30" w:type="dxa"/>
              <w:right w:w="20" w:type="dxa"/>
            </w:tcMar>
            <w:vAlign w:val="bottom"/>
            <w:hideMark/>
          </w:tcPr>
          <w:p w14:paraId="71C6210D" w14:textId="77777777" w:rsidR="00000000" w:rsidRDefault="00E642D2">
            <w:pPr>
              <w:spacing w:after="100"/>
              <w:jc w:val="right"/>
              <w:rPr>
                <w:rFonts w:eastAsia="Times New Roman"/>
              </w:rPr>
            </w:pPr>
          </w:p>
        </w:tc>
      </w:tr>
      <w:tr w:rsidR="00000000" w14:paraId="7A94656D" w14:textId="77777777">
        <w:tc>
          <w:tcPr>
            <w:tcW w:w="0" w:type="auto"/>
            <w:gridSpan w:val="3"/>
            <w:shd w:val="clear" w:color="auto" w:fill="CCEEFF"/>
            <w:tcMar>
              <w:top w:w="30" w:type="dxa"/>
              <w:left w:w="425" w:type="dxa"/>
              <w:bottom w:w="30" w:type="dxa"/>
              <w:right w:w="20" w:type="dxa"/>
            </w:tcMar>
            <w:vAlign w:val="bottom"/>
            <w:hideMark/>
          </w:tcPr>
          <w:p w14:paraId="60DECFC6" w14:textId="77777777" w:rsidR="00000000" w:rsidRDefault="00E642D2">
            <w:pPr>
              <w:spacing w:after="100"/>
              <w:ind w:hanging="180"/>
              <w:rPr>
                <w:rFonts w:eastAsia="Times New Roman"/>
              </w:rPr>
            </w:pPr>
            <w:r>
              <w:rPr>
                <w:rFonts w:eastAsia="Times New Roman"/>
                <w:color w:val="000000"/>
                <w:sz w:val="20"/>
                <w:szCs w:val="20"/>
              </w:rPr>
              <w:t>Corporate debt securities included in cash and cash equivalents and short-term investments</w:t>
            </w:r>
          </w:p>
        </w:tc>
        <w:tc>
          <w:tcPr>
            <w:tcW w:w="0" w:type="auto"/>
            <w:gridSpan w:val="2"/>
            <w:shd w:val="clear" w:color="auto" w:fill="CCEEFF"/>
            <w:tcMar>
              <w:top w:w="30" w:type="dxa"/>
              <w:left w:w="20" w:type="dxa"/>
              <w:bottom w:w="30" w:type="dxa"/>
              <w:right w:w="0" w:type="dxa"/>
            </w:tcMar>
            <w:vAlign w:val="bottom"/>
            <w:hideMark/>
          </w:tcPr>
          <w:p w14:paraId="5ED5BA7E" w14:textId="77777777" w:rsidR="00000000" w:rsidRDefault="00E642D2">
            <w:pPr>
              <w:spacing w:after="100"/>
              <w:jc w:val="right"/>
              <w:rPr>
                <w:rFonts w:eastAsia="Times New Roman"/>
              </w:rPr>
            </w:pPr>
            <w:r>
              <w:rPr>
                <w:rFonts w:eastAsia="Times New Roman"/>
                <w:color w:val="000000"/>
                <w:sz w:val="20"/>
                <w:szCs w:val="20"/>
              </w:rPr>
              <w:t>163,626 </w:t>
            </w:r>
          </w:p>
        </w:tc>
        <w:tc>
          <w:tcPr>
            <w:tcW w:w="0" w:type="auto"/>
            <w:shd w:val="clear" w:color="auto" w:fill="CCEEFF"/>
            <w:tcMar>
              <w:top w:w="30" w:type="dxa"/>
              <w:left w:w="0" w:type="dxa"/>
              <w:bottom w:w="30" w:type="dxa"/>
              <w:right w:w="20" w:type="dxa"/>
            </w:tcMar>
            <w:vAlign w:val="bottom"/>
            <w:hideMark/>
          </w:tcPr>
          <w:p w14:paraId="48604C43"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5A9409"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EDF41C" w14:textId="77777777" w:rsidR="00000000" w:rsidRDefault="00E642D2">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15BAC405"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FEB262"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0E26C8" w14:textId="77777777" w:rsidR="00000000" w:rsidRDefault="00E642D2">
            <w:pPr>
              <w:spacing w:after="100"/>
              <w:jc w:val="right"/>
              <w:rPr>
                <w:rFonts w:eastAsia="Times New Roman"/>
              </w:rPr>
            </w:pPr>
            <w:r>
              <w:rPr>
                <w:rFonts w:eastAsia="Times New Roman"/>
                <w:color w:val="000000"/>
                <w:sz w:val="20"/>
                <w:szCs w:val="20"/>
              </w:rPr>
              <w:t>(202)</w:t>
            </w:r>
          </w:p>
        </w:tc>
        <w:tc>
          <w:tcPr>
            <w:tcW w:w="0" w:type="auto"/>
            <w:shd w:val="clear" w:color="auto" w:fill="CCEEFF"/>
            <w:tcMar>
              <w:top w:w="30" w:type="dxa"/>
              <w:left w:w="0" w:type="dxa"/>
              <w:bottom w:w="30" w:type="dxa"/>
              <w:right w:w="20" w:type="dxa"/>
            </w:tcMar>
            <w:vAlign w:val="bottom"/>
            <w:hideMark/>
          </w:tcPr>
          <w:p w14:paraId="1FF27D95"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C87613"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66928B" w14:textId="77777777" w:rsidR="00000000" w:rsidRDefault="00E642D2">
            <w:pPr>
              <w:spacing w:after="100"/>
              <w:jc w:val="right"/>
              <w:rPr>
                <w:rFonts w:eastAsia="Times New Roman"/>
              </w:rPr>
            </w:pPr>
            <w:r>
              <w:rPr>
                <w:rFonts w:eastAsia="Times New Roman"/>
                <w:color w:val="000000"/>
                <w:sz w:val="20"/>
                <w:szCs w:val="20"/>
              </w:rPr>
              <w:t>163,425 </w:t>
            </w:r>
          </w:p>
        </w:tc>
        <w:tc>
          <w:tcPr>
            <w:tcW w:w="0" w:type="auto"/>
            <w:shd w:val="clear" w:color="auto" w:fill="CCEEFF"/>
            <w:tcMar>
              <w:top w:w="30" w:type="dxa"/>
              <w:left w:w="0" w:type="dxa"/>
              <w:bottom w:w="30" w:type="dxa"/>
              <w:right w:w="20" w:type="dxa"/>
            </w:tcMar>
            <w:vAlign w:val="bottom"/>
            <w:hideMark/>
          </w:tcPr>
          <w:p w14:paraId="3F109798" w14:textId="77777777" w:rsidR="00000000" w:rsidRDefault="00E642D2">
            <w:pPr>
              <w:spacing w:after="100"/>
              <w:jc w:val="right"/>
              <w:rPr>
                <w:rFonts w:eastAsia="Times New Roman"/>
              </w:rPr>
            </w:pPr>
          </w:p>
        </w:tc>
      </w:tr>
      <w:tr w:rsidR="00000000" w14:paraId="0434F8DF" w14:textId="77777777">
        <w:tc>
          <w:tcPr>
            <w:tcW w:w="0" w:type="auto"/>
            <w:gridSpan w:val="3"/>
            <w:shd w:val="clear" w:color="auto" w:fill="FFFFFF"/>
            <w:tcMar>
              <w:top w:w="30" w:type="dxa"/>
              <w:left w:w="20" w:type="dxa"/>
              <w:bottom w:w="30" w:type="dxa"/>
              <w:right w:w="20" w:type="dxa"/>
            </w:tcMar>
            <w:hideMark/>
          </w:tcPr>
          <w:p w14:paraId="2A04042E" w14:textId="77777777" w:rsidR="00000000" w:rsidRDefault="00E642D2">
            <w:pPr>
              <w:spacing w:after="100"/>
              <w:rPr>
                <w:rFonts w:eastAsia="Times New Roman"/>
              </w:rPr>
            </w:pPr>
            <w:r>
              <w:rPr>
                <w:rFonts w:eastAsia="Times New Roman"/>
                <w:color w:val="000000"/>
                <w:sz w:val="20"/>
                <w:szCs w:val="20"/>
              </w:rPr>
              <w:t>Total financial assets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7211CAB"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C55C2A8" w14:textId="77777777" w:rsidR="00000000" w:rsidRDefault="00E642D2">
            <w:pPr>
              <w:spacing w:after="100"/>
              <w:jc w:val="right"/>
              <w:rPr>
                <w:rFonts w:eastAsia="Times New Roman"/>
              </w:rPr>
            </w:pPr>
            <w:r>
              <w:rPr>
                <w:rFonts w:eastAsia="Times New Roman"/>
                <w:color w:val="000000"/>
                <w:sz w:val="20"/>
                <w:szCs w:val="20"/>
              </w:rPr>
              <w:t>183,958 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1198EA9"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82A4E4" w14:textId="77777777" w:rsidR="00000000" w:rsidRDefault="00E642D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AFC7AD8"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3019D44" w14:textId="77777777" w:rsidR="00000000" w:rsidRDefault="00E642D2">
            <w:pPr>
              <w:spacing w:after="100"/>
              <w:jc w:val="right"/>
              <w:rPr>
                <w:rFonts w:eastAsia="Times New Roman"/>
              </w:rPr>
            </w:pPr>
            <w:r>
              <w:rPr>
                <w:rFonts w:eastAsia="Times New Roman"/>
                <w:color w:val="000000"/>
                <w:sz w:val="20"/>
                <w:szCs w:val="20"/>
              </w:rPr>
              <w:t>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FFB09A8"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AE1E3E" w14:textId="77777777" w:rsidR="00000000" w:rsidRDefault="00E642D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ECAEA72"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990DA8D" w14:textId="77777777" w:rsidR="00000000" w:rsidRDefault="00E642D2">
            <w:pPr>
              <w:spacing w:after="100"/>
              <w:jc w:val="right"/>
              <w:rPr>
                <w:rFonts w:eastAsia="Times New Roman"/>
              </w:rPr>
            </w:pPr>
            <w:r>
              <w:rPr>
                <w:rFonts w:eastAsia="Times New Roman"/>
                <w:color w:val="000000"/>
                <w:sz w:val="20"/>
                <w:szCs w:val="20"/>
              </w:rPr>
              <w:t>(202)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51D237A"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E6A10A" w14:textId="77777777" w:rsidR="00000000" w:rsidRDefault="00E642D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FBCCC6F"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8FB82F5" w14:textId="77777777" w:rsidR="00000000" w:rsidRDefault="00E642D2">
            <w:pPr>
              <w:spacing w:after="100"/>
              <w:jc w:val="right"/>
              <w:rPr>
                <w:rFonts w:eastAsia="Times New Roman"/>
              </w:rPr>
            </w:pPr>
            <w:r>
              <w:rPr>
                <w:rFonts w:eastAsia="Times New Roman"/>
                <w:color w:val="000000"/>
                <w:sz w:val="20"/>
                <w:szCs w:val="20"/>
              </w:rPr>
              <w:t>183,757 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3DBD987" w14:textId="77777777" w:rsidR="00000000" w:rsidRDefault="00E642D2">
            <w:pPr>
              <w:spacing w:after="100"/>
              <w:jc w:val="right"/>
              <w:rPr>
                <w:rFonts w:eastAsia="Times New Roman"/>
              </w:rPr>
            </w:pPr>
          </w:p>
        </w:tc>
      </w:tr>
    </w:tbl>
    <w:p w14:paraId="7F3C3AE8" w14:textId="77777777" w:rsidR="00000000" w:rsidRDefault="00E642D2">
      <w:pPr>
        <w:jc w:val="center"/>
        <w:divId w:val="637608594"/>
        <w:rPr>
          <w:rFonts w:eastAsia="Times New Roman"/>
        </w:rPr>
      </w:pPr>
      <w:r>
        <w:rPr>
          <w:rFonts w:eastAsia="Times New Roman"/>
          <w:color w:val="000000"/>
          <w:sz w:val="20"/>
          <w:szCs w:val="20"/>
        </w:rPr>
        <w:t>13</w:t>
      </w:r>
    </w:p>
    <w:p w14:paraId="44ACC374" w14:textId="77777777" w:rsidR="00000000" w:rsidRDefault="00E642D2">
      <w:pPr>
        <w:rPr>
          <w:rFonts w:eastAsia="Times New Roman"/>
        </w:rPr>
      </w:pPr>
      <w:r>
        <w:rPr>
          <w:rFonts w:eastAsia="Times New Roman"/>
        </w:rPr>
        <w:pict w14:anchorId="11E93E80">
          <v:rect id="_x0000_i1037" style="width:0;height:1.5pt" o:hralign="center" o:hrstd="t" o:hr="t" fillcolor="#a0a0a0" stroked="f"/>
        </w:pict>
      </w:r>
    </w:p>
    <w:p w14:paraId="32D305A5" w14:textId="77777777" w:rsidR="00000000" w:rsidRDefault="00E642D2">
      <w:pPr>
        <w:divId w:val="1954050191"/>
        <w:rPr>
          <w:rFonts w:eastAsia="Times New Roman"/>
        </w:rPr>
      </w:pPr>
    </w:p>
    <w:p w14:paraId="648C4FE0" w14:textId="77777777" w:rsidR="00000000" w:rsidRDefault="00E642D2">
      <w:pPr>
        <w:ind w:firstLine="1260"/>
        <w:divId w:val="1942638365"/>
        <w:rPr>
          <w:rFonts w:eastAsia="Times New Roman"/>
        </w:rPr>
      </w:pPr>
      <w:r>
        <w:rPr>
          <w:rFonts w:eastAsia="Times New Roman"/>
          <w:color w:val="000000"/>
          <w:sz w:val="20"/>
          <w:szCs w:val="20"/>
        </w:rPr>
        <w:t>The Company may sell certain of its short-term securities prior to their stated maturities for reasons including, but not limited to, managing liquidity, credit risk, duration and asset allocation.</w:t>
      </w:r>
    </w:p>
    <w:p w14:paraId="75E12268" w14:textId="77777777" w:rsidR="00000000" w:rsidRDefault="00E642D2">
      <w:pPr>
        <w:ind w:firstLine="1260"/>
        <w:divId w:val="905072732"/>
        <w:rPr>
          <w:rFonts w:eastAsia="Times New Roman"/>
        </w:rPr>
      </w:pPr>
      <w:r>
        <w:rPr>
          <w:rFonts w:eastAsia="Times New Roman"/>
          <w:color w:val="000000"/>
          <w:sz w:val="20"/>
          <w:szCs w:val="20"/>
        </w:rPr>
        <w:t xml:space="preserve">There </w:t>
      </w:r>
      <w:r>
        <w:rPr>
          <w:rFonts w:eastAsia="Times New Roman"/>
          <w:color w:val="000000"/>
          <w:sz w:val="20"/>
          <w:szCs w:val="20"/>
        </w:rPr>
        <w:t>were no liabilities measured at fair value on a recurring basis as of September 30, 2022 and December 31, 2021. The Company evaluates transfers between levels at the end of each reporting period and there have been no transfers between fair value measureme</w:t>
      </w:r>
      <w:r>
        <w:rPr>
          <w:rFonts w:eastAsia="Times New Roman"/>
          <w:color w:val="000000"/>
          <w:sz w:val="20"/>
          <w:szCs w:val="20"/>
        </w:rPr>
        <w:t>nt levels during the nine months ended September 30, 2022. In addition, there were no assets or liabilities measured at fair value on a non-recurring basis as of September 30, 2022 and December 31, 2021.</w:t>
      </w:r>
    </w:p>
    <w:p w14:paraId="58F1EE69" w14:textId="77777777" w:rsidR="00000000" w:rsidRDefault="00E642D2">
      <w:pPr>
        <w:ind w:firstLine="1260"/>
        <w:divId w:val="13775626"/>
        <w:rPr>
          <w:rFonts w:eastAsia="Times New Roman"/>
        </w:rPr>
      </w:pPr>
      <w:r>
        <w:rPr>
          <w:rFonts w:eastAsia="Times New Roman"/>
          <w:color w:val="000000"/>
          <w:sz w:val="20"/>
          <w:szCs w:val="20"/>
        </w:rPr>
        <w:t>As of September 30, 2022, the Company had not record</w:t>
      </w:r>
      <w:r>
        <w:rPr>
          <w:rFonts w:eastAsia="Times New Roman"/>
          <w:color w:val="000000"/>
          <w:sz w:val="20"/>
          <w:szCs w:val="20"/>
        </w:rPr>
        <w:t>ed any impairment related to other-than-temporary declines in the fair value of short-term investments. Short-term investments are considered impaired when a decline in fair value is judged to be other-than-temporary. The Company consults with its investme</w:t>
      </w:r>
      <w:r>
        <w:rPr>
          <w:rFonts w:eastAsia="Times New Roman"/>
          <w:color w:val="000000"/>
          <w:sz w:val="20"/>
          <w:szCs w:val="20"/>
        </w:rPr>
        <w:t>nt managers and considers available quantitative and qualitative evidence in evaluating potential impairment of its short-term investments on a quarterly basis. If the cost of an individual investment exceeds its fair value, the Company evaluates, among ot</w:t>
      </w:r>
      <w:r>
        <w:rPr>
          <w:rFonts w:eastAsia="Times New Roman"/>
          <w:color w:val="000000"/>
          <w:sz w:val="20"/>
          <w:szCs w:val="20"/>
        </w:rPr>
        <w:t>her factors, general market conditions, the duration and extent to which the fair value is less than cost and its intent and ability to hold the investment.</w:t>
      </w:r>
    </w:p>
    <w:p w14:paraId="54540B15" w14:textId="77777777" w:rsidR="00000000" w:rsidRDefault="00E642D2">
      <w:pPr>
        <w:ind w:firstLine="1260"/>
        <w:divId w:val="285507493"/>
        <w:rPr>
          <w:rFonts w:eastAsia="Times New Roman"/>
        </w:rPr>
      </w:pPr>
      <w:r>
        <w:rPr>
          <w:rFonts w:eastAsia="Times New Roman"/>
          <w:color w:val="000000"/>
          <w:sz w:val="20"/>
          <w:szCs w:val="20"/>
        </w:rPr>
        <w:t>The Company records interest income and accretion income earned on Money Market Funds and U.S. Trea</w:t>
      </w:r>
      <w:r>
        <w:rPr>
          <w:rFonts w:eastAsia="Times New Roman"/>
          <w:color w:val="000000"/>
          <w:sz w:val="20"/>
          <w:szCs w:val="20"/>
        </w:rPr>
        <w:t>sury, U.S. government agency and corporate debt securities to interest and other income, net in its condensed statement of operations and comprehensive loss.</w:t>
      </w:r>
    </w:p>
    <w:p w14:paraId="373A15C6" w14:textId="77777777" w:rsidR="00000000" w:rsidRDefault="00E642D2">
      <w:pPr>
        <w:divId w:val="2092699412"/>
        <w:rPr>
          <w:rFonts w:eastAsia="Times New Roman"/>
        </w:rPr>
      </w:pPr>
      <w:r>
        <w:rPr>
          <w:rFonts w:eastAsia="Times New Roman"/>
          <w:b/>
          <w:bCs/>
          <w:color w:val="000000"/>
          <w:sz w:val="20"/>
          <w:szCs w:val="20"/>
        </w:rPr>
        <w:t>4. Property and Equipment, net</w:t>
      </w:r>
    </w:p>
    <w:p w14:paraId="4A620B0C" w14:textId="77777777" w:rsidR="00000000" w:rsidRDefault="00E642D2">
      <w:pPr>
        <w:ind w:firstLine="1260"/>
        <w:divId w:val="1972006938"/>
        <w:rPr>
          <w:rFonts w:eastAsia="Times New Roman"/>
        </w:rPr>
      </w:pPr>
      <w:r>
        <w:rPr>
          <w:rFonts w:eastAsia="Times New Roman"/>
          <w:color w:val="000000"/>
          <w:sz w:val="20"/>
          <w:szCs w:val="20"/>
        </w:rPr>
        <w:t>Property and equipment, net consisted of the following (in thousands):</w:t>
      </w:r>
    </w:p>
    <w:tbl>
      <w:tblPr>
        <w:tblW w:w="5000" w:type="pct"/>
        <w:tblCellMar>
          <w:top w:w="15" w:type="dxa"/>
          <w:left w:w="15" w:type="dxa"/>
          <w:bottom w:w="15" w:type="dxa"/>
          <w:right w:w="15" w:type="dxa"/>
        </w:tblCellMar>
        <w:tblLook w:val="04A0" w:firstRow="1" w:lastRow="0" w:firstColumn="1" w:lastColumn="0" w:noHBand="0" w:noVBand="1"/>
      </w:tblPr>
      <w:tblGrid>
        <w:gridCol w:w="40"/>
        <w:gridCol w:w="5987"/>
        <w:gridCol w:w="38"/>
        <w:gridCol w:w="121"/>
        <w:gridCol w:w="920"/>
        <w:gridCol w:w="36"/>
        <w:gridCol w:w="36"/>
        <w:gridCol w:w="36"/>
        <w:gridCol w:w="36"/>
        <w:gridCol w:w="121"/>
        <w:gridCol w:w="899"/>
        <w:gridCol w:w="36"/>
      </w:tblGrid>
      <w:tr w:rsidR="00000000" w14:paraId="308F843E" w14:textId="77777777">
        <w:trPr>
          <w:divId w:val="2121492486"/>
        </w:trPr>
        <w:tc>
          <w:tcPr>
            <w:tcW w:w="50" w:type="pct"/>
            <w:vAlign w:val="center"/>
            <w:hideMark/>
          </w:tcPr>
          <w:p w14:paraId="2E4E9517" w14:textId="77777777" w:rsidR="00000000" w:rsidRDefault="00E642D2">
            <w:pPr>
              <w:ind w:firstLine="1260"/>
              <w:rPr>
                <w:rFonts w:eastAsia="Times New Roman"/>
              </w:rPr>
            </w:pPr>
          </w:p>
        </w:tc>
        <w:tc>
          <w:tcPr>
            <w:tcW w:w="3629" w:type="pct"/>
            <w:vAlign w:val="center"/>
            <w:hideMark/>
          </w:tcPr>
          <w:p w14:paraId="17BA6302" w14:textId="77777777" w:rsidR="00000000" w:rsidRDefault="00E642D2">
            <w:pPr>
              <w:spacing w:after="100"/>
              <w:rPr>
                <w:rFonts w:eastAsia="Times New Roman"/>
                <w:sz w:val="20"/>
                <w:szCs w:val="20"/>
              </w:rPr>
            </w:pPr>
          </w:p>
        </w:tc>
        <w:tc>
          <w:tcPr>
            <w:tcW w:w="5" w:type="pct"/>
            <w:vAlign w:val="center"/>
            <w:hideMark/>
          </w:tcPr>
          <w:p w14:paraId="6474FA6C" w14:textId="77777777" w:rsidR="00000000" w:rsidRDefault="00E642D2">
            <w:pPr>
              <w:spacing w:after="100"/>
              <w:rPr>
                <w:rFonts w:eastAsia="Times New Roman"/>
                <w:sz w:val="20"/>
                <w:szCs w:val="20"/>
              </w:rPr>
            </w:pPr>
          </w:p>
        </w:tc>
        <w:tc>
          <w:tcPr>
            <w:tcW w:w="50" w:type="pct"/>
            <w:vAlign w:val="center"/>
            <w:hideMark/>
          </w:tcPr>
          <w:p w14:paraId="76B7F200" w14:textId="77777777" w:rsidR="00000000" w:rsidRDefault="00E642D2">
            <w:pPr>
              <w:spacing w:after="100"/>
              <w:rPr>
                <w:rFonts w:eastAsia="Times New Roman"/>
                <w:sz w:val="20"/>
                <w:szCs w:val="20"/>
              </w:rPr>
            </w:pPr>
          </w:p>
        </w:tc>
        <w:tc>
          <w:tcPr>
            <w:tcW w:w="580" w:type="pct"/>
            <w:vAlign w:val="center"/>
            <w:hideMark/>
          </w:tcPr>
          <w:p w14:paraId="09CBD201" w14:textId="77777777" w:rsidR="00000000" w:rsidRDefault="00E642D2">
            <w:pPr>
              <w:spacing w:after="100"/>
              <w:rPr>
                <w:rFonts w:eastAsia="Times New Roman"/>
                <w:sz w:val="20"/>
                <w:szCs w:val="20"/>
              </w:rPr>
            </w:pPr>
          </w:p>
        </w:tc>
        <w:tc>
          <w:tcPr>
            <w:tcW w:w="5" w:type="pct"/>
            <w:vAlign w:val="center"/>
            <w:hideMark/>
          </w:tcPr>
          <w:p w14:paraId="6B442855" w14:textId="77777777" w:rsidR="00000000" w:rsidRDefault="00E642D2">
            <w:pPr>
              <w:spacing w:after="100"/>
              <w:rPr>
                <w:rFonts w:eastAsia="Times New Roman"/>
                <w:sz w:val="20"/>
                <w:szCs w:val="20"/>
              </w:rPr>
            </w:pPr>
          </w:p>
        </w:tc>
        <w:tc>
          <w:tcPr>
            <w:tcW w:w="5" w:type="pct"/>
            <w:vAlign w:val="center"/>
            <w:hideMark/>
          </w:tcPr>
          <w:p w14:paraId="30CC3905" w14:textId="77777777" w:rsidR="00000000" w:rsidRDefault="00E642D2">
            <w:pPr>
              <w:spacing w:after="100"/>
              <w:rPr>
                <w:rFonts w:eastAsia="Times New Roman"/>
                <w:sz w:val="20"/>
                <w:szCs w:val="20"/>
              </w:rPr>
            </w:pPr>
          </w:p>
        </w:tc>
        <w:tc>
          <w:tcPr>
            <w:tcW w:w="26" w:type="pct"/>
            <w:vAlign w:val="center"/>
            <w:hideMark/>
          </w:tcPr>
          <w:p w14:paraId="25B43D46" w14:textId="77777777" w:rsidR="00000000" w:rsidRDefault="00E642D2">
            <w:pPr>
              <w:spacing w:after="100"/>
              <w:rPr>
                <w:rFonts w:eastAsia="Times New Roman"/>
                <w:sz w:val="20"/>
                <w:szCs w:val="20"/>
              </w:rPr>
            </w:pPr>
          </w:p>
        </w:tc>
        <w:tc>
          <w:tcPr>
            <w:tcW w:w="5" w:type="pct"/>
            <w:vAlign w:val="center"/>
            <w:hideMark/>
          </w:tcPr>
          <w:p w14:paraId="0E9F72B6" w14:textId="77777777" w:rsidR="00000000" w:rsidRDefault="00E642D2">
            <w:pPr>
              <w:spacing w:after="100"/>
              <w:rPr>
                <w:rFonts w:eastAsia="Times New Roman"/>
                <w:sz w:val="20"/>
                <w:szCs w:val="20"/>
              </w:rPr>
            </w:pPr>
          </w:p>
        </w:tc>
        <w:tc>
          <w:tcPr>
            <w:tcW w:w="50" w:type="pct"/>
            <w:vAlign w:val="center"/>
            <w:hideMark/>
          </w:tcPr>
          <w:p w14:paraId="16006026" w14:textId="77777777" w:rsidR="00000000" w:rsidRDefault="00E642D2">
            <w:pPr>
              <w:spacing w:after="100"/>
              <w:rPr>
                <w:rFonts w:eastAsia="Times New Roman"/>
                <w:sz w:val="20"/>
                <w:szCs w:val="20"/>
              </w:rPr>
            </w:pPr>
          </w:p>
        </w:tc>
        <w:tc>
          <w:tcPr>
            <w:tcW w:w="588" w:type="pct"/>
            <w:vAlign w:val="center"/>
            <w:hideMark/>
          </w:tcPr>
          <w:p w14:paraId="277555D7" w14:textId="77777777" w:rsidR="00000000" w:rsidRDefault="00E642D2">
            <w:pPr>
              <w:spacing w:after="100"/>
              <w:rPr>
                <w:rFonts w:eastAsia="Times New Roman"/>
                <w:sz w:val="20"/>
                <w:szCs w:val="20"/>
              </w:rPr>
            </w:pPr>
          </w:p>
        </w:tc>
        <w:tc>
          <w:tcPr>
            <w:tcW w:w="5" w:type="pct"/>
            <w:vAlign w:val="center"/>
            <w:hideMark/>
          </w:tcPr>
          <w:p w14:paraId="5B6AF03F" w14:textId="77777777" w:rsidR="00000000" w:rsidRDefault="00E642D2">
            <w:pPr>
              <w:spacing w:after="100"/>
              <w:rPr>
                <w:rFonts w:eastAsia="Times New Roman"/>
                <w:sz w:val="20"/>
                <w:szCs w:val="20"/>
              </w:rPr>
            </w:pPr>
          </w:p>
        </w:tc>
      </w:tr>
      <w:tr w:rsidR="00000000" w14:paraId="3F785C51" w14:textId="77777777">
        <w:trPr>
          <w:divId w:val="2121492486"/>
        </w:trPr>
        <w:tc>
          <w:tcPr>
            <w:tcW w:w="0" w:type="auto"/>
            <w:gridSpan w:val="3"/>
            <w:tcMar>
              <w:top w:w="30" w:type="dxa"/>
              <w:left w:w="20" w:type="dxa"/>
              <w:bottom w:w="30" w:type="dxa"/>
              <w:right w:w="20" w:type="dxa"/>
            </w:tcMar>
            <w:vAlign w:val="bottom"/>
            <w:hideMark/>
          </w:tcPr>
          <w:p w14:paraId="0CD112D2" w14:textId="77777777" w:rsidR="00000000" w:rsidRDefault="00E642D2">
            <w:pPr>
              <w:spacing w:after="100"/>
              <w:jc w:val="center"/>
              <w:rPr>
                <w:rFonts w:eastAsia="Times New Roman"/>
              </w:rPr>
            </w:pPr>
            <w:r>
              <w:rPr>
                <w:rFonts w:eastAsia="Times New Roman"/>
                <w:color w:val="000000"/>
              </w:rPr>
              <w:t>  </w:t>
            </w:r>
          </w:p>
        </w:tc>
        <w:tc>
          <w:tcPr>
            <w:tcW w:w="0" w:type="auto"/>
            <w:gridSpan w:val="3"/>
            <w:tcMar>
              <w:top w:w="30" w:type="dxa"/>
              <w:left w:w="20" w:type="dxa"/>
              <w:bottom w:w="30" w:type="dxa"/>
              <w:right w:w="20" w:type="dxa"/>
            </w:tcMar>
            <w:vAlign w:val="bottom"/>
            <w:hideMark/>
          </w:tcPr>
          <w:p w14:paraId="4BCBC307" w14:textId="77777777" w:rsidR="00000000" w:rsidRDefault="00E642D2">
            <w:pPr>
              <w:spacing w:after="100"/>
              <w:jc w:val="center"/>
              <w:rPr>
                <w:rFonts w:eastAsia="Times New Roman"/>
              </w:rPr>
            </w:pPr>
            <w:r>
              <w:rPr>
                <w:rFonts w:eastAsia="Times New Roman"/>
                <w:b/>
                <w:bCs/>
                <w:color w:val="000000"/>
                <w:sz w:val="16"/>
                <w:szCs w:val="16"/>
              </w:rPr>
              <w:t>As of September 30, 2022</w:t>
            </w:r>
          </w:p>
        </w:tc>
        <w:tc>
          <w:tcPr>
            <w:tcW w:w="0" w:type="auto"/>
            <w:gridSpan w:val="3"/>
            <w:tcMar>
              <w:top w:w="0" w:type="dxa"/>
              <w:left w:w="20" w:type="dxa"/>
              <w:bottom w:w="0" w:type="dxa"/>
              <w:right w:w="20" w:type="dxa"/>
            </w:tcMar>
            <w:vAlign w:val="center"/>
            <w:hideMark/>
          </w:tcPr>
          <w:p w14:paraId="6305BAFC" w14:textId="77777777" w:rsidR="00000000" w:rsidRDefault="00E642D2">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DE32E69" w14:textId="77777777" w:rsidR="00000000" w:rsidRDefault="00E642D2">
            <w:pPr>
              <w:spacing w:after="100"/>
              <w:jc w:val="center"/>
              <w:rPr>
                <w:rFonts w:eastAsia="Times New Roman"/>
              </w:rPr>
            </w:pPr>
            <w:r>
              <w:rPr>
                <w:rFonts w:eastAsia="Times New Roman"/>
                <w:b/>
                <w:bCs/>
                <w:color w:val="000000"/>
                <w:sz w:val="16"/>
                <w:szCs w:val="16"/>
              </w:rPr>
              <w:t>As of December 31, 2021</w:t>
            </w:r>
          </w:p>
        </w:tc>
      </w:tr>
      <w:tr w:rsidR="00000000" w14:paraId="0FF7A683" w14:textId="77777777">
        <w:trPr>
          <w:divId w:val="2121492486"/>
        </w:trPr>
        <w:tc>
          <w:tcPr>
            <w:tcW w:w="0" w:type="auto"/>
            <w:gridSpan w:val="3"/>
            <w:shd w:val="clear" w:color="auto" w:fill="CFF0FC"/>
            <w:tcMar>
              <w:top w:w="30" w:type="dxa"/>
              <w:left w:w="20" w:type="dxa"/>
              <w:bottom w:w="30" w:type="dxa"/>
              <w:right w:w="20" w:type="dxa"/>
            </w:tcMar>
            <w:hideMark/>
          </w:tcPr>
          <w:p w14:paraId="077A781B" w14:textId="77777777" w:rsidR="00000000" w:rsidRDefault="00E642D2">
            <w:pPr>
              <w:spacing w:after="100"/>
              <w:rPr>
                <w:rFonts w:eastAsia="Times New Roman"/>
              </w:rPr>
            </w:pPr>
            <w:r>
              <w:rPr>
                <w:rFonts w:eastAsia="Times New Roman"/>
                <w:color w:val="000000"/>
                <w:sz w:val="20"/>
                <w:szCs w:val="20"/>
              </w:rPr>
              <w:t>Computer equipment and software</w:t>
            </w:r>
          </w:p>
        </w:tc>
        <w:tc>
          <w:tcPr>
            <w:tcW w:w="0" w:type="auto"/>
            <w:shd w:val="clear" w:color="auto" w:fill="CFF0FC"/>
            <w:tcMar>
              <w:top w:w="30" w:type="dxa"/>
              <w:left w:w="20" w:type="dxa"/>
              <w:bottom w:w="30" w:type="dxa"/>
              <w:right w:w="0" w:type="dxa"/>
            </w:tcMar>
            <w:vAlign w:val="bottom"/>
            <w:hideMark/>
          </w:tcPr>
          <w:p w14:paraId="005E4DC6"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14:paraId="3CDA4D9E" w14:textId="77777777" w:rsidR="00000000" w:rsidRDefault="00E642D2">
            <w:pPr>
              <w:spacing w:after="100"/>
              <w:jc w:val="right"/>
              <w:rPr>
                <w:rFonts w:eastAsia="Times New Roman"/>
              </w:rPr>
            </w:pPr>
            <w:r>
              <w:rPr>
                <w:rFonts w:eastAsia="Times New Roman"/>
                <w:color w:val="000000"/>
                <w:sz w:val="20"/>
                <w:szCs w:val="20"/>
              </w:rPr>
              <w:t>30 </w:t>
            </w:r>
          </w:p>
        </w:tc>
        <w:tc>
          <w:tcPr>
            <w:tcW w:w="0" w:type="auto"/>
            <w:shd w:val="clear" w:color="auto" w:fill="CFF0FC"/>
            <w:tcMar>
              <w:top w:w="30" w:type="dxa"/>
              <w:left w:w="0" w:type="dxa"/>
              <w:bottom w:w="30" w:type="dxa"/>
              <w:right w:w="20" w:type="dxa"/>
            </w:tcMar>
            <w:vAlign w:val="bottom"/>
            <w:hideMark/>
          </w:tcPr>
          <w:p w14:paraId="1DE07214" w14:textId="77777777" w:rsidR="00000000" w:rsidRDefault="00E642D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14:paraId="46853CA9" w14:textId="77777777" w:rsidR="00000000" w:rsidRDefault="00E642D2">
            <w:pPr>
              <w:spacing w:after="100"/>
              <w:jc w:val="right"/>
              <w:rPr>
                <w:rFonts w:eastAsia="Times New Roman"/>
                <w:sz w:val="20"/>
                <w:szCs w:val="20"/>
              </w:rPr>
            </w:pPr>
          </w:p>
        </w:tc>
        <w:tc>
          <w:tcPr>
            <w:tcW w:w="0" w:type="auto"/>
            <w:shd w:val="clear" w:color="auto" w:fill="CFF0FC"/>
            <w:tcMar>
              <w:top w:w="30" w:type="dxa"/>
              <w:left w:w="20" w:type="dxa"/>
              <w:bottom w:w="30" w:type="dxa"/>
              <w:right w:w="0" w:type="dxa"/>
            </w:tcMar>
            <w:vAlign w:val="bottom"/>
            <w:hideMark/>
          </w:tcPr>
          <w:p w14:paraId="0074FF9B"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14:paraId="237E997A" w14:textId="77777777" w:rsidR="00000000" w:rsidRDefault="00E642D2">
            <w:pPr>
              <w:spacing w:after="100"/>
              <w:jc w:val="right"/>
              <w:rPr>
                <w:rFonts w:eastAsia="Times New Roman"/>
              </w:rPr>
            </w:pPr>
            <w:r>
              <w:rPr>
                <w:rFonts w:eastAsia="Times New Roman"/>
                <w:color w:val="000000"/>
                <w:sz w:val="20"/>
                <w:szCs w:val="20"/>
              </w:rPr>
              <w:t>22 </w:t>
            </w:r>
          </w:p>
        </w:tc>
        <w:tc>
          <w:tcPr>
            <w:tcW w:w="0" w:type="auto"/>
            <w:shd w:val="clear" w:color="auto" w:fill="CFF0FC"/>
            <w:tcMar>
              <w:top w:w="30" w:type="dxa"/>
              <w:left w:w="0" w:type="dxa"/>
              <w:bottom w:w="30" w:type="dxa"/>
              <w:right w:w="20" w:type="dxa"/>
            </w:tcMar>
            <w:vAlign w:val="bottom"/>
            <w:hideMark/>
          </w:tcPr>
          <w:p w14:paraId="4AD2B1B1" w14:textId="77777777" w:rsidR="00000000" w:rsidRDefault="00E642D2">
            <w:pPr>
              <w:spacing w:after="100"/>
              <w:jc w:val="right"/>
              <w:rPr>
                <w:rFonts w:eastAsia="Times New Roman"/>
              </w:rPr>
            </w:pPr>
          </w:p>
        </w:tc>
      </w:tr>
      <w:tr w:rsidR="00000000" w14:paraId="7EE73625" w14:textId="77777777">
        <w:trPr>
          <w:divId w:val="2121492486"/>
        </w:trPr>
        <w:tc>
          <w:tcPr>
            <w:tcW w:w="0" w:type="auto"/>
            <w:gridSpan w:val="3"/>
            <w:tcMar>
              <w:top w:w="30" w:type="dxa"/>
              <w:left w:w="20" w:type="dxa"/>
              <w:bottom w:w="30" w:type="dxa"/>
              <w:right w:w="20" w:type="dxa"/>
            </w:tcMar>
            <w:hideMark/>
          </w:tcPr>
          <w:p w14:paraId="2ABBAB3C" w14:textId="77777777" w:rsidR="00000000" w:rsidRDefault="00E642D2">
            <w:pPr>
              <w:spacing w:after="100"/>
              <w:rPr>
                <w:rFonts w:eastAsia="Times New Roman"/>
              </w:rPr>
            </w:pPr>
            <w:r>
              <w:rPr>
                <w:rFonts w:eastAsia="Times New Roman"/>
                <w:color w:val="000000"/>
                <w:sz w:val="20"/>
                <w:szCs w:val="20"/>
              </w:rPr>
              <w:t>Laboratory equipment</w:t>
            </w:r>
          </w:p>
        </w:tc>
        <w:tc>
          <w:tcPr>
            <w:tcW w:w="0" w:type="auto"/>
            <w:gridSpan w:val="2"/>
            <w:tcMar>
              <w:top w:w="30" w:type="dxa"/>
              <w:left w:w="20" w:type="dxa"/>
              <w:bottom w:w="30" w:type="dxa"/>
              <w:right w:w="0" w:type="dxa"/>
            </w:tcMar>
            <w:vAlign w:val="bottom"/>
            <w:hideMark/>
          </w:tcPr>
          <w:p w14:paraId="7CA4E6BF" w14:textId="77777777" w:rsidR="00000000" w:rsidRDefault="00E642D2">
            <w:pPr>
              <w:spacing w:after="100"/>
              <w:jc w:val="right"/>
              <w:rPr>
                <w:rFonts w:eastAsia="Times New Roman"/>
              </w:rPr>
            </w:pPr>
            <w:r>
              <w:rPr>
                <w:rFonts w:eastAsia="Times New Roman"/>
                <w:color w:val="000000"/>
                <w:sz w:val="20"/>
                <w:szCs w:val="20"/>
              </w:rPr>
              <w:t>9,412 </w:t>
            </w:r>
          </w:p>
        </w:tc>
        <w:tc>
          <w:tcPr>
            <w:tcW w:w="0" w:type="auto"/>
            <w:tcMar>
              <w:top w:w="30" w:type="dxa"/>
              <w:left w:w="0" w:type="dxa"/>
              <w:bottom w:w="30" w:type="dxa"/>
              <w:right w:w="20" w:type="dxa"/>
            </w:tcMar>
            <w:vAlign w:val="bottom"/>
            <w:hideMark/>
          </w:tcPr>
          <w:p w14:paraId="5D35384D" w14:textId="77777777" w:rsidR="00000000" w:rsidRDefault="00E642D2">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DBDD92F" w14:textId="77777777" w:rsidR="00000000" w:rsidRDefault="00E642D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5741B98A" w14:textId="77777777" w:rsidR="00000000" w:rsidRDefault="00E642D2">
            <w:pPr>
              <w:spacing w:after="100"/>
              <w:jc w:val="right"/>
              <w:rPr>
                <w:rFonts w:eastAsia="Times New Roman"/>
              </w:rPr>
            </w:pPr>
            <w:r>
              <w:rPr>
                <w:rFonts w:eastAsia="Times New Roman"/>
                <w:color w:val="000000"/>
                <w:sz w:val="20"/>
                <w:szCs w:val="20"/>
              </w:rPr>
              <w:t>7,947 </w:t>
            </w:r>
          </w:p>
        </w:tc>
        <w:tc>
          <w:tcPr>
            <w:tcW w:w="0" w:type="auto"/>
            <w:tcMar>
              <w:top w:w="30" w:type="dxa"/>
              <w:left w:w="0" w:type="dxa"/>
              <w:bottom w:w="30" w:type="dxa"/>
              <w:right w:w="20" w:type="dxa"/>
            </w:tcMar>
            <w:vAlign w:val="bottom"/>
            <w:hideMark/>
          </w:tcPr>
          <w:p w14:paraId="0F77B854" w14:textId="77777777" w:rsidR="00000000" w:rsidRDefault="00E642D2">
            <w:pPr>
              <w:spacing w:after="100"/>
              <w:jc w:val="right"/>
              <w:rPr>
                <w:rFonts w:eastAsia="Times New Roman"/>
              </w:rPr>
            </w:pPr>
          </w:p>
        </w:tc>
      </w:tr>
      <w:tr w:rsidR="00000000" w14:paraId="6B425076" w14:textId="77777777">
        <w:trPr>
          <w:divId w:val="2121492486"/>
        </w:trPr>
        <w:tc>
          <w:tcPr>
            <w:tcW w:w="0" w:type="auto"/>
            <w:gridSpan w:val="3"/>
            <w:shd w:val="clear" w:color="auto" w:fill="CFF0FC"/>
            <w:tcMar>
              <w:top w:w="30" w:type="dxa"/>
              <w:left w:w="20" w:type="dxa"/>
              <w:bottom w:w="30" w:type="dxa"/>
              <w:right w:w="20" w:type="dxa"/>
            </w:tcMar>
            <w:hideMark/>
          </w:tcPr>
          <w:p w14:paraId="07151C29" w14:textId="77777777" w:rsidR="00000000" w:rsidRDefault="00E642D2">
            <w:pPr>
              <w:spacing w:after="100"/>
              <w:rPr>
                <w:rFonts w:eastAsia="Times New Roman"/>
              </w:rPr>
            </w:pPr>
            <w:r>
              <w:rPr>
                <w:rFonts w:eastAsia="Times New Roman"/>
                <w:color w:val="000000"/>
                <w:sz w:val="20"/>
                <w:szCs w:val="20"/>
              </w:rPr>
              <w:t>Leasehold improvements</w:t>
            </w:r>
          </w:p>
        </w:tc>
        <w:tc>
          <w:tcPr>
            <w:tcW w:w="0" w:type="auto"/>
            <w:gridSpan w:val="2"/>
            <w:shd w:val="clear" w:color="auto" w:fill="CFF0FC"/>
            <w:tcMar>
              <w:top w:w="30" w:type="dxa"/>
              <w:left w:w="20" w:type="dxa"/>
              <w:bottom w:w="30" w:type="dxa"/>
              <w:right w:w="0" w:type="dxa"/>
            </w:tcMar>
            <w:vAlign w:val="bottom"/>
            <w:hideMark/>
          </w:tcPr>
          <w:p w14:paraId="4FE607F7" w14:textId="77777777" w:rsidR="00000000" w:rsidRDefault="00E642D2">
            <w:pPr>
              <w:spacing w:after="100"/>
              <w:jc w:val="right"/>
              <w:rPr>
                <w:rFonts w:eastAsia="Times New Roman"/>
              </w:rPr>
            </w:pPr>
            <w:r>
              <w:rPr>
                <w:rFonts w:eastAsia="Times New Roman"/>
                <w:color w:val="000000"/>
                <w:sz w:val="20"/>
                <w:szCs w:val="20"/>
              </w:rPr>
              <w:t>1,638 </w:t>
            </w:r>
          </w:p>
        </w:tc>
        <w:tc>
          <w:tcPr>
            <w:tcW w:w="0" w:type="auto"/>
            <w:shd w:val="clear" w:color="auto" w:fill="CFF0FC"/>
            <w:tcMar>
              <w:top w:w="30" w:type="dxa"/>
              <w:left w:w="0" w:type="dxa"/>
              <w:bottom w:w="30" w:type="dxa"/>
              <w:right w:w="20" w:type="dxa"/>
            </w:tcMar>
            <w:vAlign w:val="bottom"/>
            <w:hideMark/>
          </w:tcPr>
          <w:p w14:paraId="46CC7BFA" w14:textId="77777777" w:rsidR="00000000" w:rsidRDefault="00E642D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14:paraId="2DBCF938" w14:textId="77777777" w:rsidR="00000000" w:rsidRDefault="00E642D2">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14:paraId="45B19330" w14:textId="77777777" w:rsidR="00000000" w:rsidRDefault="00E642D2">
            <w:pPr>
              <w:spacing w:after="100"/>
              <w:jc w:val="right"/>
              <w:rPr>
                <w:rFonts w:eastAsia="Times New Roman"/>
              </w:rPr>
            </w:pPr>
            <w:r>
              <w:rPr>
                <w:rFonts w:eastAsia="Times New Roman"/>
                <w:color w:val="000000"/>
                <w:sz w:val="20"/>
                <w:szCs w:val="20"/>
              </w:rPr>
              <w:t>1,618 </w:t>
            </w:r>
          </w:p>
        </w:tc>
        <w:tc>
          <w:tcPr>
            <w:tcW w:w="0" w:type="auto"/>
            <w:shd w:val="clear" w:color="auto" w:fill="CFF0FC"/>
            <w:tcMar>
              <w:top w:w="30" w:type="dxa"/>
              <w:left w:w="0" w:type="dxa"/>
              <w:bottom w:w="30" w:type="dxa"/>
              <w:right w:w="20" w:type="dxa"/>
            </w:tcMar>
            <w:vAlign w:val="bottom"/>
            <w:hideMark/>
          </w:tcPr>
          <w:p w14:paraId="48687AF8" w14:textId="77777777" w:rsidR="00000000" w:rsidRDefault="00E642D2">
            <w:pPr>
              <w:spacing w:after="100"/>
              <w:jc w:val="right"/>
              <w:rPr>
                <w:rFonts w:eastAsia="Times New Roman"/>
              </w:rPr>
            </w:pPr>
          </w:p>
        </w:tc>
      </w:tr>
      <w:tr w:rsidR="00000000" w14:paraId="3E53EE88" w14:textId="77777777">
        <w:trPr>
          <w:divId w:val="2121492486"/>
        </w:trPr>
        <w:tc>
          <w:tcPr>
            <w:tcW w:w="0" w:type="auto"/>
            <w:gridSpan w:val="3"/>
            <w:tcMar>
              <w:top w:w="30" w:type="dxa"/>
              <w:left w:w="20" w:type="dxa"/>
              <w:bottom w:w="30" w:type="dxa"/>
              <w:right w:w="20" w:type="dxa"/>
            </w:tcMar>
            <w:hideMark/>
          </w:tcPr>
          <w:p w14:paraId="6A15ACEF" w14:textId="77777777" w:rsidR="00000000" w:rsidRDefault="00E642D2">
            <w:pPr>
              <w:spacing w:after="100"/>
              <w:rPr>
                <w:rFonts w:eastAsia="Times New Roman"/>
              </w:rPr>
            </w:pPr>
            <w:r>
              <w:rPr>
                <w:rFonts w:eastAsia="Times New Roman"/>
                <w:color w:val="000000"/>
                <w:sz w:val="20"/>
                <w:szCs w:val="20"/>
              </w:rPr>
              <w:t>Construction-in-progress</w:t>
            </w:r>
          </w:p>
        </w:tc>
        <w:tc>
          <w:tcPr>
            <w:tcW w:w="0" w:type="auto"/>
            <w:gridSpan w:val="2"/>
            <w:tcMar>
              <w:top w:w="30" w:type="dxa"/>
              <w:left w:w="20" w:type="dxa"/>
              <w:bottom w:w="30" w:type="dxa"/>
              <w:right w:w="0" w:type="dxa"/>
            </w:tcMar>
            <w:vAlign w:val="bottom"/>
            <w:hideMark/>
          </w:tcPr>
          <w:p w14:paraId="5C984695" w14:textId="77777777" w:rsidR="00000000" w:rsidRDefault="00E642D2">
            <w:pPr>
              <w:spacing w:after="100"/>
              <w:jc w:val="right"/>
              <w:rPr>
                <w:rFonts w:eastAsia="Times New Roman"/>
              </w:rPr>
            </w:pPr>
            <w:r>
              <w:rPr>
                <w:rFonts w:eastAsia="Times New Roman"/>
                <w:color w:val="000000"/>
                <w:sz w:val="20"/>
                <w:szCs w:val="20"/>
              </w:rPr>
              <w:t>104 </w:t>
            </w:r>
          </w:p>
        </w:tc>
        <w:tc>
          <w:tcPr>
            <w:tcW w:w="0" w:type="auto"/>
            <w:tcMar>
              <w:top w:w="30" w:type="dxa"/>
              <w:left w:w="0" w:type="dxa"/>
              <w:bottom w:w="30" w:type="dxa"/>
              <w:right w:w="20" w:type="dxa"/>
            </w:tcMar>
            <w:vAlign w:val="bottom"/>
            <w:hideMark/>
          </w:tcPr>
          <w:p w14:paraId="58D8A256" w14:textId="77777777" w:rsidR="00000000" w:rsidRDefault="00E642D2">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9D89FC7" w14:textId="77777777" w:rsidR="00000000" w:rsidRDefault="00E642D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5676434C" w14:textId="77777777" w:rsidR="00000000" w:rsidRDefault="00E642D2">
            <w:pPr>
              <w:spacing w:after="100"/>
              <w:jc w:val="right"/>
              <w:rPr>
                <w:rFonts w:eastAsia="Times New Roman"/>
              </w:rPr>
            </w:pPr>
            <w:r>
              <w:rPr>
                <w:rFonts w:eastAsia="Times New Roman"/>
                <w:color w:val="000000"/>
                <w:sz w:val="20"/>
                <w:szCs w:val="20"/>
              </w:rPr>
              <w:t>38 </w:t>
            </w:r>
          </w:p>
        </w:tc>
        <w:tc>
          <w:tcPr>
            <w:tcW w:w="0" w:type="auto"/>
            <w:tcMar>
              <w:top w:w="30" w:type="dxa"/>
              <w:left w:w="0" w:type="dxa"/>
              <w:bottom w:w="30" w:type="dxa"/>
              <w:right w:w="20" w:type="dxa"/>
            </w:tcMar>
            <w:vAlign w:val="bottom"/>
            <w:hideMark/>
          </w:tcPr>
          <w:p w14:paraId="1200A8AF" w14:textId="77777777" w:rsidR="00000000" w:rsidRDefault="00E642D2">
            <w:pPr>
              <w:spacing w:after="100"/>
              <w:jc w:val="right"/>
              <w:rPr>
                <w:rFonts w:eastAsia="Times New Roman"/>
              </w:rPr>
            </w:pPr>
          </w:p>
        </w:tc>
      </w:tr>
      <w:tr w:rsidR="00000000" w14:paraId="789E864F" w14:textId="77777777">
        <w:trPr>
          <w:divId w:val="2121492486"/>
        </w:trPr>
        <w:tc>
          <w:tcPr>
            <w:tcW w:w="0" w:type="auto"/>
            <w:gridSpan w:val="3"/>
            <w:shd w:val="clear" w:color="auto" w:fill="CFF0FC"/>
            <w:tcMar>
              <w:top w:w="30" w:type="dxa"/>
              <w:left w:w="515" w:type="dxa"/>
              <w:bottom w:w="30" w:type="dxa"/>
              <w:right w:w="20" w:type="dxa"/>
            </w:tcMar>
            <w:hideMark/>
          </w:tcPr>
          <w:p w14:paraId="34F2B0A6" w14:textId="77777777" w:rsidR="00000000" w:rsidRDefault="00E642D2">
            <w:pPr>
              <w:spacing w:after="100"/>
              <w:rPr>
                <w:rFonts w:eastAsia="Times New Roman"/>
              </w:rPr>
            </w:pPr>
            <w:r>
              <w:rPr>
                <w:rFonts w:eastAsia="Times New Roman"/>
                <w:color w:val="000000"/>
                <w:sz w:val="20"/>
                <w:szCs w:val="20"/>
              </w:rPr>
              <w:t>Total property and equipment, gross</w:t>
            </w: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14:paraId="5D6F9097" w14:textId="77777777" w:rsidR="00000000" w:rsidRDefault="00E642D2">
            <w:pPr>
              <w:spacing w:after="100"/>
              <w:jc w:val="right"/>
              <w:rPr>
                <w:rFonts w:eastAsia="Times New Roman"/>
              </w:rPr>
            </w:pPr>
            <w:r>
              <w:rPr>
                <w:rFonts w:eastAsia="Times New Roman"/>
                <w:color w:val="000000"/>
                <w:sz w:val="20"/>
                <w:szCs w:val="20"/>
              </w:rPr>
              <w:t>11,185 </w:t>
            </w:r>
          </w:p>
        </w:tc>
        <w:tc>
          <w:tcPr>
            <w:tcW w:w="0" w:type="auto"/>
            <w:tcBorders>
              <w:top w:val="single" w:sz="8" w:space="0" w:color="000000"/>
            </w:tcBorders>
            <w:shd w:val="clear" w:color="auto" w:fill="CFF0FC"/>
            <w:tcMar>
              <w:top w:w="30" w:type="dxa"/>
              <w:left w:w="0" w:type="dxa"/>
              <w:bottom w:w="30" w:type="dxa"/>
              <w:right w:w="20" w:type="dxa"/>
            </w:tcMar>
            <w:vAlign w:val="bottom"/>
            <w:hideMark/>
          </w:tcPr>
          <w:p w14:paraId="1C0AEB37" w14:textId="77777777" w:rsidR="00000000" w:rsidRDefault="00E642D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14:paraId="69EE6835" w14:textId="77777777" w:rsidR="00000000" w:rsidRDefault="00E642D2">
            <w:pPr>
              <w:spacing w:after="100"/>
              <w:jc w:val="right"/>
              <w:rPr>
                <w:rFonts w:eastAsia="Times New Roman"/>
                <w:sz w:val="20"/>
                <w:szCs w:val="20"/>
              </w:rPr>
            </w:pP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14:paraId="7A20A12D" w14:textId="77777777" w:rsidR="00000000" w:rsidRDefault="00E642D2">
            <w:pPr>
              <w:spacing w:after="100"/>
              <w:jc w:val="right"/>
              <w:rPr>
                <w:rFonts w:eastAsia="Times New Roman"/>
              </w:rPr>
            </w:pPr>
            <w:r>
              <w:rPr>
                <w:rFonts w:eastAsia="Times New Roman"/>
                <w:color w:val="000000"/>
                <w:sz w:val="20"/>
                <w:szCs w:val="20"/>
              </w:rPr>
              <w:t>9,625 </w:t>
            </w:r>
          </w:p>
        </w:tc>
        <w:tc>
          <w:tcPr>
            <w:tcW w:w="0" w:type="auto"/>
            <w:tcBorders>
              <w:top w:val="single" w:sz="8" w:space="0" w:color="000000"/>
            </w:tcBorders>
            <w:shd w:val="clear" w:color="auto" w:fill="CFF0FC"/>
            <w:tcMar>
              <w:top w:w="30" w:type="dxa"/>
              <w:left w:w="0" w:type="dxa"/>
              <w:bottom w:w="30" w:type="dxa"/>
              <w:right w:w="20" w:type="dxa"/>
            </w:tcMar>
            <w:vAlign w:val="bottom"/>
            <w:hideMark/>
          </w:tcPr>
          <w:p w14:paraId="50D43914" w14:textId="77777777" w:rsidR="00000000" w:rsidRDefault="00E642D2">
            <w:pPr>
              <w:spacing w:after="100"/>
              <w:jc w:val="right"/>
              <w:rPr>
                <w:rFonts w:eastAsia="Times New Roman"/>
              </w:rPr>
            </w:pPr>
          </w:p>
        </w:tc>
      </w:tr>
      <w:tr w:rsidR="00000000" w14:paraId="265B47CD" w14:textId="77777777">
        <w:trPr>
          <w:divId w:val="2121492486"/>
        </w:trPr>
        <w:tc>
          <w:tcPr>
            <w:tcW w:w="0" w:type="auto"/>
            <w:gridSpan w:val="3"/>
            <w:tcMar>
              <w:top w:w="30" w:type="dxa"/>
              <w:left w:w="20" w:type="dxa"/>
              <w:bottom w:w="30" w:type="dxa"/>
              <w:right w:w="20" w:type="dxa"/>
            </w:tcMar>
            <w:hideMark/>
          </w:tcPr>
          <w:p w14:paraId="749380ED" w14:textId="77777777" w:rsidR="00000000" w:rsidRDefault="00E642D2">
            <w:pPr>
              <w:spacing w:after="100"/>
              <w:rPr>
                <w:rFonts w:eastAsia="Times New Roman"/>
              </w:rPr>
            </w:pPr>
            <w:r>
              <w:rPr>
                <w:rFonts w:eastAsia="Times New Roman"/>
                <w:color w:val="000000"/>
                <w:sz w:val="20"/>
                <w:szCs w:val="20"/>
              </w:rPr>
              <w:t>Less: Accumulated depreciation</w:t>
            </w:r>
          </w:p>
        </w:tc>
        <w:tc>
          <w:tcPr>
            <w:tcW w:w="0" w:type="auto"/>
            <w:gridSpan w:val="2"/>
            <w:tcMar>
              <w:top w:w="30" w:type="dxa"/>
              <w:left w:w="20" w:type="dxa"/>
              <w:bottom w:w="30" w:type="dxa"/>
              <w:right w:w="0" w:type="dxa"/>
            </w:tcMar>
            <w:vAlign w:val="bottom"/>
            <w:hideMark/>
          </w:tcPr>
          <w:p w14:paraId="59C60A98" w14:textId="77777777" w:rsidR="00000000" w:rsidRDefault="00E642D2">
            <w:pPr>
              <w:spacing w:after="100"/>
              <w:jc w:val="right"/>
              <w:rPr>
                <w:rFonts w:eastAsia="Times New Roman"/>
              </w:rPr>
            </w:pPr>
            <w:r>
              <w:rPr>
                <w:rFonts w:eastAsia="Times New Roman"/>
                <w:color w:val="000000"/>
                <w:sz w:val="20"/>
                <w:szCs w:val="20"/>
              </w:rPr>
              <w:t>(6,386)</w:t>
            </w:r>
          </w:p>
        </w:tc>
        <w:tc>
          <w:tcPr>
            <w:tcW w:w="0" w:type="auto"/>
            <w:tcMar>
              <w:top w:w="30" w:type="dxa"/>
              <w:left w:w="0" w:type="dxa"/>
              <w:bottom w:w="30" w:type="dxa"/>
              <w:right w:w="20" w:type="dxa"/>
            </w:tcMar>
            <w:vAlign w:val="bottom"/>
            <w:hideMark/>
          </w:tcPr>
          <w:p w14:paraId="1D9144DC" w14:textId="77777777" w:rsidR="00000000" w:rsidRDefault="00E642D2">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90B6504" w14:textId="77777777" w:rsidR="00000000" w:rsidRDefault="00E642D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752F3406" w14:textId="77777777" w:rsidR="00000000" w:rsidRDefault="00E642D2">
            <w:pPr>
              <w:spacing w:after="100"/>
              <w:jc w:val="right"/>
              <w:rPr>
                <w:rFonts w:eastAsia="Times New Roman"/>
              </w:rPr>
            </w:pPr>
            <w:r>
              <w:rPr>
                <w:rFonts w:eastAsia="Times New Roman"/>
                <w:color w:val="000000"/>
                <w:sz w:val="20"/>
                <w:szCs w:val="20"/>
              </w:rPr>
              <w:t>(5,019)</w:t>
            </w:r>
          </w:p>
        </w:tc>
        <w:tc>
          <w:tcPr>
            <w:tcW w:w="0" w:type="auto"/>
            <w:tcMar>
              <w:top w:w="30" w:type="dxa"/>
              <w:left w:w="0" w:type="dxa"/>
              <w:bottom w:w="30" w:type="dxa"/>
              <w:right w:w="20" w:type="dxa"/>
            </w:tcMar>
            <w:vAlign w:val="bottom"/>
            <w:hideMark/>
          </w:tcPr>
          <w:p w14:paraId="2EEBC7C3" w14:textId="77777777" w:rsidR="00000000" w:rsidRDefault="00E642D2">
            <w:pPr>
              <w:spacing w:after="100"/>
              <w:jc w:val="right"/>
              <w:rPr>
                <w:rFonts w:eastAsia="Times New Roman"/>
              </w:rPr>
            </w:pPr>
          </w:p>
        </w:tc>
      </w:tr>
      <w:tr w:rsidR="00000000" w14:paraId="30B47117" w14:textId="77777777">
        <w:trPr>
          <w:divId w:val="2121492486"/>
        </w:trPr>
        <w:tc>
          <w:tcPr>
            <w:tcW w:w="0" w:type="auto"/>
            <w:gridSpan w:val="3"/>
            <w:shd w:val="clear" w:color="auto" w:fill="CFF0FC"/>
            <w:tcMar>
              <w:top w:w="30" w:type="dxa"/>
              <w:left w:w="515" w:type="dxa"/>
              <w:bottom w:w="30" w:type="dxa"/>
              <w:right w:w="20" w:type="dxa"/>
            </w:tcMar>
            <w:hideMark/>
          </w:tcPr>
          <w:p w14:paraId="16DE53A6" w14:textId="77777777" w:rsidR="00000000" w:rsidRDefault="00E642D2">
            <w:pPr>
              <w:spacing w:after="100"/>
              <w:rPr>
                <w:rFonts w:eastAsia="Times New Roman"/>
              </w:rPr>
            </w:pPr>
            <w:r>
              <w:rPr>
                <w:rFonts w:eastAsia="Times New Roman"/>
                <w:color w:val="000000"/>
                <w:sz w:val="20"/>
                <w:szCs w:val="20"/>
              </w:rPr>
              <w:t>Total property and equipment, net</w:t>
            </w:r>
          </w:p>
        </w:tc>
        <w:tc>
          <w:tcPr>
            <w:tcW w:w="0" w:type="auto"/>
            <w:tcBorders>
              <w:top w:val="single" w:sz="8" w:space="0" w:color="000000"/>
              <w:bottom w:val="double" w:sz="6" w:space="0" w:color="000000"/>
            </w:tcBorders>
            <w:shd w:val="clear" w:color="auto" w:fill="CFF0FC"/>
            <w:tcMar>
              <w:top w:w="30" w:type="dxa"/>
              <w:left w:w="20" w:type="dxa"/>
              <w:bottom w:w="30" w:type="dxa"/>
              <w:right w:w="0" w:type="dxa"/>
            </w:tcMar>
            <w:vAlign w:val="bottom"/>
            <w:hideMark/>
          </w:tcPr>
          <w:p w14:paraId="6A3BC86A"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FF0FC"/>
            <w:tcMar>
              <w:top w:w="30" w:type="dxa"/>
              <w:left w:w="0" w:type="dxa"/>
              <w:bottom w:w="30" w:type="dxa"/>
              <w:right w:w="0" w:type="dxa"/>
            </w:tcMar>
            <w:vAlign w:val="bottom"/>
            <w:hideMark/>
          </w:tcPr>
          <w:p w14:paraId="128484CB" w14:textId="77777777" w:rsidR="00000000" w:rsidRDefault="00E642D2">
            <w:pPr>
              <w:spacing w:after="100"/>
              <w:jc w:val="right"/>
              <w:rPr>
                <w:rFonts w:eastAsia="Times New Roman"/>
              </w:rPr>
            </w:pPr>
            <w:r>
              <w:rPr>
                <w:rFonts w:eastAsia="Times New Roman"/>
                <w:color w:val="000000"/>
                <w:sz w:val="20"/>
                <w:szCs w:val="20"/>
              </w:rPr>
              <w:t>4,799 </w:t>
            </w:r>
          </w:p>
        </w:tc>
        <w:tc>
          <w:tcPr>
            <w:tcW w:w="0" w:type="auto"/>
            <w:tcBorders>
              <w:top w:val="single" w:sz="8" w:space="0" w:color="000000"/>
              <w:bottom w:val="double" w:sz="6" w:space="0" w:color="000000"/>
            </w:tcBorders>
            <w:shd w:val="clear" w:color="auto" w:fill="CFF0FC"/>
            <w:tcMar>
              <w:top w:w="30" w:type="dxa"/>
              <w:left w:w="0" w:type="dxa"/>
              <w:bottom w:w="30" w:type="dxa"/>
              <w:right w:w="20" w:type="dxa"/>
            </w:tcMar>
            <w:vAlign w:val="bottom"/>
            <w:hideMark/>
          </w:tcPr>
          <w:p w14:paraId="00E72403" w14:textId="77777777" w:rsidR="00000000" w:rsidRDefault="00E642D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14:paraId="3E5D2669" w14:textId="77777777" w:rsidR="00000000" w:rsidRDefault="00E642D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FF0FC"/>
            <w:tcMar>
              <w:top w:w="30" w:type="dxa"/>
              <w:left w:w="20" w:type="dxa"/>
              <w:bottom w:w="30" w:type="dxa"/>
              <w:right w:w="0" w:type="dxa"/>
            </w:tcMar>
            <w:vAlign w:val="bottom"/>
            <w:hideMark/>
          </w:tcPr>
          <w:p w14:paraId="16976124"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FF0FC"/>
            <w:tcMar>
              <w:top w:w="30" w:type="dxa"/>
              <w:left w:w="0" w:type="dxa"/>
              <w:bottom w:w="30" w:type="dxa"/>
              <w:right w:w="0" w:type="dxa"/>
            </w:tcMar>
            <w:vAlign w:val="bottom"/>
            <w:hideMark/>
          </w:tcPr>
          <w:p w14:paraId="48765C99" w14:textId="77777777" w:rsidR="00000000" w:rsidRDefault="00E642D2">
            <w:pPr>
              <w:spacing w:after="100"/>
              <w:jc w:val="right"/>
              <w:rPr>
                <w:rFonts w:eastAsia="Times New Roman"/>
              </w:rPr>
            </w:pPr>
            <w:r>
              <w:rPr>
                <w:rFonts w:eastAsia="Times New Roman"/>
                <w:color w:val="000000"/>
                <w:sz w:val="20"/>
                <w:szCs w:val="20"/>
              </w:rPr>
              <w:t>4,606 </w:t>
            </w:r>
          </w:p>
        </w:tc>
        <w:tc>
          <w:tcPr>
            <w:tcW w:w="0" w:type="auto"/>
            <w:tcBorders>
              <w:top w:val="single" w:sz="8" w:space="0" w:color="000000"/>
              <w:bottom w:val="double" w:sz="6" w:space="0" w:color="000000"/>
            </w:tcBorders>
            <w:shd w:val="clear" w:color="auto" w:fill="CFF0FC"/>
            <w:tcMar>
              <w:top w:w="30" w:type="dxa"/>
              <w:left w:w="0" w:type="dxa"/>
              <w:bottom w:w="30" w:type="dxa"/>
              <w:right w:w="20" w:type="dxa"/>
            </w:tcMar>
            <w:vAlign w:val="bottom"/>
            <w:hideMark/>
          </w:tcPr>
          <w:p w14:paraId="7FCB2E19" w14:textId="77777777" w:rsidR="00000000" w:rsidRDefault="00E642D2">
            <w:pPr>
              <w:spacing w:after="100"/>
              <w:jc w:val="right"/>
              <w:rPr>
                <w:rFonts w:eastAsia="Times New Roman"/>
              </w:rPr>
            </w:pPr>
          </w:p>
        </w:tc>
      </w:tr>
    </w:tbl>
    <w:p w14:paraId="15634A83" w14:textId="77777777" w:rsidR="00000000" w:rsidRDefault="00E642D2">
      <w:pPr>
        <w:ind w:firstLine="1260"/>
        <w:divId w:val="1165436816"/>
        <w:rPr>
          <w:rFonts w:eastAsia="Times New Roman"/>
        </w:rPr>
      </w:pPr>
      <w:r>
        <w:rPr>
          <w:rFonts w:eastAsia="Times New Roman"/>
          <w:color w:val="000000"/>
          <w:sz w:val="20"/>
          <w:szCs w:val="20"/>
        </w:rPr>
        <w:t xml:space="preserve">Depreciation expense for the three months ended September 30, 2022 and 2021 was $0.5 million and $0.4 </w:t>
      </w:r>
      <w:r>
        <w:rPr>
          <w:rFonts w:eastAsia="Times New Roman"/>
          <w:color w:val="000000"/>
          <w:sz w:val="20"/>
          <w:szCs w:val="20"/>
        </w:rPr>
        <w:t>million, respectively. Depreciation expense for the nine months ended September 30, 2022 and 2021 was $1.4 million and $1.1 million, respectively.</w:t>
      </w:r>
    </w:p>
    <w:p w14:paraId="1D2E3E30" w14:textId="77777777" w:rsidR="00000000" w:rsidRDefault="00E642D2">
      <w:pPr>
        <w:divId w:val="1676883937"/>
        <w:rPr>
          <w:rFonts w:eastAsia="Times New Roman"/>
        </w:rPr>
      </w:pPr>
      <w:r>
        <w:rPr>
          <w:rFonts w:eastAsia="Times New Roman"/>
          <w:b/>
          <w:bCs/>
          <w:color w:val="000000"/>
          <w:sz w:val="20"/>
          <w:szCs w:val="20"/>
        </w:rPr>
        <w:t>5. Prepaid Expenses and Other Current Assets</w:t>
      </w:r>
    </w:p>
    <w:p w14:paraId="12146C91" w14:textId="77777777" w:rsidR="00000000" w:rsidRDefault="00E642D2">
      <w:pPr>
        <w:ind w:firstLine="1260"/>
        <w:divId w:val="1041906690"/>
        <w:rPr>
          <w:rFonts w:eastAsia="Times New Roman"/>
        </w:rPr>
      </w:pPr>
      <w:r>
        <w:rPr>
          <w:rFonts w:eastAsia="Times New Roman"/>
          <w:color w:val="000000"/>
          <w:sz w:val="20"/>
          <w:szCs w:val="20"/>
        </w:rPr>
        <w:t>Prepaid expenses and other current assets consisted of the following (in thousands):</w:t>
      </w:r>
    </w:p>
    <w:tbl>
      <w:tblPr>
        <w:tblW w:w="5000" w:type="pct"/>
        <w:tblCellMar>
          <w:top w:w="15" w:type="dxa"/>
          <w:left w:w="15" w:type="dxa"/>
          <w:bottom w:w="15" w:type="dxa"/>
          <w:right w:w="15" w:type="dxa"/>
        </w:tblCellMar>
        <w:tblLook w:val="04A0" w:firstRow="1" w:lastRow="0" w:firstColumn="1" w:lastColumn="0" w:noHBand="0" w:noVBand="1"/>
      </w:tblPr>
      <w:tblGrid>
        <w:gridCol w:w="63"/>
        <w:gridCol w:w="5681"/>
        <w:gridCol w:w="37"/>
        <w:gridCol w:w="69"/>
        <w:gridCol w:w="1109"/>
        <w:gridCol w:w="36"/>
        <w:gridCol w:w="36"/>
        <w:gridCol w:w="36"/>
        <w:gridCol w:w="36"/>
        <w:gridCol w:w="66"/>
        <w:gridCol w:w="1101"/>
        <w:gridCol w:w="36"/>
      </w:tblGrid>
      <w:tr w:rsidR="00000000" w14:paraId="2FBA2B95" w14:textId="77777777">
        <w:trPr>
          <w:divId w:val="1303384229"/>
        </w:trPr>
        <w:tc>
          <w:tcPr>
            <w:tcW w:w="50" w:type="pct"/>
            <w:vAlign w:val="center"/>
            <w:hideMark/>
          </w:tcPr>
          <w:p w14:paraId="3495A1D6" w14:textId="77777777" w:rsidR="00000000" w:rsidRDefault="00E642D2">
            <w:pPr>
              <w:ind w:firstLine="1260"/>
              <w:rPr>
                <w:rFonts w:eastAsia="Times New Roman"/>
              </w:rPr>
            </w:pPr>
          </w:p>
        </w:tc>
        <w:tc>
          <w:tcPr>
            <w:tcW w:w="3431" w:type="pct"/>
            <w:vAlign w:val="center"/>
            <w:hideMark/>
          </w:tcPr>
          <w:p w14:paraId="6B6E5A31" w14:textId="77777777" w:rsidR="00000000" w:rsidRDefault="00E642D2">
            <w:pPr>
              <w:spacing w:after="100"/>
              <w:rPr>
                <w:rFonts w:eastAsia="Times New Roman"/>
                <w:sz w:val="20"/>
                <w:szCs w:val="20"/>
              </w:rPr>
            </w:pPr>
          </w:p>
        </w:tc>
        <w:tc>
          <w:tcPr>
            <w:tcW w:w="5" w:type="pct"/>
            <w:vAlign w:val="center"/>
            <w:hideMark/>
          </w:tcPr>
          <w:p w14:paraId="038706A3" w14:textId="77777777" w:rsidR="00000000" w:rsidRDefault="00E642D2">
            <w:pPr>
              <w:spacing w:after="100"/>
              <w:rPr>
                <w:rFonts w:eastAsia="Times New Roman"/>
                <w:sz w:val="20"/>
                <w:szCs w:val="20"/>
              </w:rPr>
            </w:pPr>
          </w:p>
        </w:tc>
        <w:tc>
          <w:tcPr>
            <w:tcW w:w="50" w:type="pct"/>
            <w:vAlign w:val="center"/>
            <w:hideMark/>
          </w:tcPr>
          <w:p w14:paraId="6E164001" w14:textId="77777777" w:rsidR="00000000" w:rsidRDefault="00E642D2">
            <w:pPr>
              <w:spacing w:after="100"/>
              <w:rPr>
                <w:rFonts w:eastAsia="Times New Roman"/>
                <w:sz w:val="20"/>
                <w:szCs w:val="20"/>
              </w:rPr>
            </w:pPr>
          </w:p>
        </w:tc>
        <w:tc>
          <w:tcPr>
            <w:tcW w:w="683" w:type="pct"/>
            <w:vAlign w:val="center"/>
            <w:hideMark/>
          </w:tcPr>
          <w:p w14:paraId="66A24752" w14:textId="77777777" w:rsidR="00000000" w:rsidRDefault="00E642D2">
            <w:pPr>
              <w:spacing w:after="100"/>
              <w:rPr>
                <w:rFonts w:eastAsia="Times New Roman"/>
                <w:sz w:val="20"/>
                <w:szCs w:val="20"/>
              </w:rPr>
            </w:pPr>
          </w:p>
        </w:tc>
        <w:tc>
          <w:tcPr>
            <w:tcW w:w="5" w:type="pct"/>
            <w:vAlign w:val="center"/>
            <w:hideMark/>
          </w:tcPr>
          <w:p w14:paraId="7A96F06C" w14:textId="77777777" w:rsidR="00000000" w:rsidRDefault="00E642D2">
            <w:pPr>
              <w:spacing w:after="100"/>
              <w:rPr>
                <w:rFonts w:eastAsia="Times New Roman"/>
                <w:sz w:val="20"/>
                <w:szCs w:val="20"/>
              </w:rPr>
            </w:pPr>
          </w:p>
        </w:tc>
        <w:tc>
          <w:tcPr>
            <w:tcW w:w="5" w:type="pct"/>
            <w:vAlign w:val="center"/>
            <w:hideMark/>
          </w:tcPr>
          <w:p w14:paraId="0B92650F" w14:textId="77777777" w:rsidR="00000000" w:rsidRDefault="00E642D2">
            <w:pPr>
              <w:spacing w:after="100"/>
              <w:rPr>
                <w:rFonts w:eastAsia="Times New Roman"/>
                <w:sz w:val="20"/>
                <w:szCs w:val="20"/>
              </w:rPr>
            </w:pPr>
          </w:p>
        </w:tc>
        <w:tc>
          <w:tcPr>
            <w:tcW w:w="26" w:type="pct"/>
            <w:vAlign w:val="center"/>
            <w:hideMark/>
          </w:tcPr>
          <w:p w14:paraId="0A3BB3D0" w14:textId="77777777" w:rsidR="00000000" w:rsidRDefault="00E642D2">
            <w:pPr>
              <w:spacing w:after="100"/>
              <w:rPr>
                <w:rFonts w:eastAsia="Times New Roman"/>
                <w:sz w:val="20"/>
                <w:szCs w:val="20"/>
              </w:rPr>
            </w:pPr>
          </w:p>
        </w:tc>
        <w:tc>
          <w:tcPr>
            <w:tcW w:w="5" w:type="pct"/>
            <w:vAlign w:val="center"/>
            <w:hideMark/>
          </w:tcPr>
          <w:p w14:paraId="2F6DF15B" w14:textId="77777777" w:rsidR="00000000" w:rsidRDefault="00E642D2">
            <w:pPr>
              <w:spacing w:after="100"/>
              <w:rPr>
                <w:rFonts w:eastAsia="Times New Roman"/>
                <w:sz w:val="20"/>
                <w:szCs w:val="20"/>
              </w:rPr>
            </w:pPr>
          </w:p>
        </w:tc>
        <w:tc>
          <w:tcPr>
            <w:tcW w:w="50" w:type="pct"/>
            <w:vAlign w:val="center"/>
            <w:hideMark/>
          </w:tcPr>
          <w:p w14:paraId="27D0EBC7" w14:textId="77777777" w:rsidR="00000000" w:rsidRDefault="00E642D2">
            <w:pPr>
              <w:spacing w:after="100"/>
              <w:rPr>
                <w:rFonts w:eastAsia="Times New Roman"/>
                <w:sz w:val="20"/>
                <w:szCs w:val="20"/>
              </w:rPr>
            </w:pPr>
          </w:p>
        </w:tc>
        <w:tc>
          <w:tcPr>
            <w:tcW w:w="683" w:type="pct"/>
            <w:vAlign w:val="center"/>
            <w:hideMark/>
          </w:tcPr>
          <w:p w14:paraId="14F20238" w14:textId="77777777" w:rsidR="00000000" w:rsidRDefault="00E642D2">
            <w:pPr>
              <w:spacing w:after="100"/>
              <w:rPr>
                <w:rFonts w:eastAsia="Times New Roman"/>
                <w:sz w:val="20"/>
                <w:szCs w:val="20"/>
              </w:rPr>
            </w:pPr>
          </w:p>
        </w:tc>
        <w:tc>
          <w:tcPr>
            <w:tcW w:w="5" w:type="pct"/>
            <w:vAlign w:val="center"/>
            <w:hideMark/>
          </w:tcPr>
          <w:p w14:paraId="234BD86A" w14:textId="77777777" w:rsidR="00000000" w:rsidRDefault="00E642D2">
            <w:pPr>
              <w:spacing w:after="100"/>
              <w:rPr>
                <w:rFonts w:eastAsia="Times New Roman"/>
                <w:sz w:val="20"/>
                <w:szCs w:val="20"/>
              </w:rPr>
            </w:pPr>
          </w:p>
        </w:tc>
      </w:tr>
      <w:tr w:rsidR="00000000" w14:paraId="61F13358" w14:textId="77777777">
        <w:trPr>
          <w:divId w:val="1303384229"/>
        </w:trPr>
        <w:tc>
          <w:tcPr>
            <w:tcW w:w="0" w:type="auto"/>
            <w:gridSpan w:val="3"/>
            <w:tcMar>
              <w:top w:w="0" w:type="dxa"/>
              <w:left w:w="20" w:type="dxa"/>
              <w:bottom w:w="0" w:type="dxa"/>
              <w:right w:w="20" w:type="dxa"/>
            </w:tcMar>
            <w:vAlign w:val="center"/>
            <w:hideMark/>
          </w:tcPr>
          <w:p w14:paraId="1426BB23" w14:textId="77777777" w:rsidR="00000000" w:rsidRDefault="00E642D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CE5F68C" w14:textId="77777777" w:rsidR="00000000" w:rsidRDefault="00E642D2">
            <w:pPr>
              <w:spacing w:after="100"/>
              <w:jc w:val="center"/>
              <w:rPr>
                <w:rFonts w:eastAsia="Times New Roman"/>
              </w:rPr>
            </w:pPr>
            <w:r>
              <w:rPr>
                <w:rFonts w:eastAsia="Times New Roman"/>
                <w:b/>
                <w:bCs/>
                <w:color w:val="000000"/>
                <w:sz w:val="16"/>
                <w:szCs w:val="16"/>
              </w:rPr>
              <w:t>As of September 30,</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14:paraId="0D30219E" w14:textId="77777777" w:rsidR="00000000" w:rsidRDefault="00E642D2">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A866C30" w14:textId="77777777" w:rsidR="00000000" w:rsidRDefault="00E642D2">
            <w:pPr>
              <w:spacing w:after="100"/>
              <w:jc w:val="center"/>
              <w:rPr>
                <w:rFonts w:eastAsia="Times New Roman"/>
              </w:rPr>
            </w:pPr>
            <w:r>
              <w:rPr>
                <w:rFonts w:eastAsia="Times New Roman"/>
                <w:b/>
                <w:bCs/>
                <w:color w:val="000000"/>
                <w:sz w:val="16"/>
                <w:szCs w:val="16"/>
              </w:rPr>
              <w:t>As of December 31,</w:t>
            </w:r>
            <w:r>
              <w:rPr>
                <w:rFonts w:eastAsia="Times New Roman"/>
                <w:b/>
                <w:bCs/>
                <w:color w:val="000000"/>
                <w:sz w:val="16"/>
                <w:szCs w:val="16"/>
              </w:rPr>
              <w:br/>
              <w:t>2021</w:t>
            </w:r>
          </w:p>
        </w:tc>
      </w:tr>
      <w:tr w:rsidR="00000000" w14:paraId="6293F8EC" w14:textId="77777777">
        <w:trPr>
          <w:divId w:val="1303384229"/>
        </w:trPr>
        <w:tc>
          <w:tcPr>
            <w:tcW w:w="0" w:type="auto"/>
            <w:gridSpan w:val="3"/>
            <w:shd w:val="clear" w:color="auto" w:fill="CFF0FC"/>
            <w:tcMar>
              <w:top w:w="30" w:type="dxa"/>
              <w:left w:w="20" w:type="dxa"/>
              <w:bottom w:w="30" w:type="dxa"/>
              <w:right w:w="20" w:type="dxa"/>
            </w:tcMar>
            <w:hideMark/>
          </w:tcPr>
          <w:p w14:paraId="7D4BA2DD" w14:textId="77777777" w:rsidR="00000000" w:rsidRDefault="00E642D2">
            <w:pPr>
              <w:spacing w:after="100"/>
              <w:rPr>
                <w:rFonts w:eastAsia="Times New Roman"/>
              </w:rPr>
            </w:pPr>
            <w:r>
              <w:rPr>
                <w:rFonts w:eastAsia="Times New Roman"/>
                <w:color w:val="000000"/>
                <w:sz w:val="20"/>
                <w:szCs w:val="20"/>
              </w:rPr>
              <w:t>Prepaid research and development</w:t>
            </w:r>
          </w:p>
        </w:tc>
        <w:tc>
          <w:tcPr>
            <w:tcW w:w="0" w:type="auto"/>
            <w:gridSpan w:val="2"/>
            <w:shd w:val="clear" w:color="auto" w:fill="CCEEFF"/>
            <w:tcMar>
              <w:top w:w="30" w:type="dxa"/>
              <w:left w:w="20" w:type="dxa"/>
              <w:bottom w:w="30" w:type="dxa"/>
              <w:right w:w="0" w:type="dxa"/>
            </w:tcMar>
            <w:vAlign w:val="bottom"/>
            <w:hideMark/>
          </w:tcPr>
          <w:p w14:paraId="59B3E7B4" w14:textId="77777777" w:rsidR="00000000" w:rsidRDefault="00E642D2">
            <w:pPr>
              <w:spacing w:after="100"/>
              <w:jc w:val="right"/>
              <w:rPr>
                <w:rFonts w:eastAsia="Times New Roman"/>
              </w:rPr>
            </w:pPr>
            <w:r>
              <w:rPr>
                <w:rFonts w:eastAsia="Times New Roman"/>
                <w:color w:val="000000"/>
                <w:sz w:val="20"/>
                <w:szCs w:val="20"/>
              </w:rPr>
              <w:t>2,258 </w:t>
            </w:r>
          </w:p>
        </w:tc>
        <w:tc>
          <w:tcPr>
            <w:tcW w:w="0" w:type="auto"/>
            <w:shd w:val="clear" w:color="auto" w:fill="CCEEFF"/>
            <w:tcMar>
              <w:top w:w="30" w:type="dxa"/>
              <w:left w:w="0" w:type="dxa"/>
              <w:bottom w:w="30" w:type="dxa"/>
              <w:right w:w="20" w:type="dxa"/>
            </w:tcMar>
            <w:vAlign w:val="bottom"/>
            <w:hideMark/>
          </w:tcPr>
          <w:p w14:paraId="65CCC220" w14:textId="77777777" w:rsidR="00000000" w:rsidRDefault="00E642D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14:paraId="7B402861"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59FA83" w14:textId="77777777" w:rsidR="00000000" w:rsidRDefault="00E642D2">
            <w:pPr>
              <w:spacing w:after="100"/>
              <w:jc w:val="right"/>
              <w:rPr>
                <w:rFonts w:eastAsia="Times New Roman"/>
              </w:rPr>
            </w:pPr>
            <w:r>
              <w:rPr>
                <w:rFonts w:eastAsia="Times New Roman"/>
                <w:color w:val="000000"/>
                <w:sz w:val="20"/>
                <w:szCs w:val="20"/>
              </w:rPr>
              <w:t>2,819 </w:t>
            </w:r>
          </w:p>
        </w:tc>
        <w:tc>
          <w:tcPr>
            <w:tcW w:w="0" w:type="auto"/>
            <w:shd w:val="clear" w:color="auto" w:fill="CCEEFF"/>
            <w:tcMar>
              <w:top w:w="30" w:type="dxa"/>
              <w:left w:w="0" w:type="dxa"/>
              <w:bottom w:w="30" w:type="dxa"/>
              <w:right w:w="20" w:type="dxa"/>
            </w:tcMar>
            <w:vAlign w:val="bottom"/>
            <w:hideMark/>
          </w:tcPr>
          <w:p w14:paraId="01EC5560" w14:textId="77777777" w:rsidR="00000000" w:rsidRDefault="00E642D2">
            <w:pPr>
              <w:spacing w:after="100"/>
              <w:jc w:val="right"/>
              <w:rPr>
                <w:rFonts w:eastAsia="Times New Roman"/>
              </w:rPr>
            </w:pPr>
          </w:p>
        </w:tc>
      </w:tr>
      <w:tr w:rsidR="00000000" w14:paraId="2B596932" w14:textId="77777777">
        <w:trPr>
          <w:divId w:val="1303384229"/>
        </w:trPr>
        <w:tc>
          <w:tcPr>
            <w:tcW w:w="0" w:type="auto"/>
            <w:gridSpan w:val="3"/>
            <w:shd w:val="clear" w:color="auto" w:fill="FFFFFF"/>
            <w:tcMar>
              <w:top w:w="30" w:type="dxa"/>
              <w:left w:w="20" w:type="dxa"/>
              <w:bottom w:w="30" w:type="dxa"/>
              <w:right w:w="20" w:type="dxa"/>
            </w:tcMar>
            <w:hideMark/>
          </w:tcPr>
          <w:p w14:paraId="61C166A7" w14:textId="77777777" w:rsidR="00000000" w:rsidRDefault="00E642D2">
            <w:pPr>
              <w:spacing w:after="100"/>
              <w:rPr>
                <w:rFonts w:eastAsia="Times New Roman"/>
              </w:rPr>
            </w:pPr>
            <w:r>
              <w:rPr>
                <w:rFonts w:eastAsia="Times New Roman"/>
                <w:color w:val="000000"/>
                <w:sz w:val="20"/>
                <w:szCs w:val="20"/>
              </w:rPr>
              <w:t>Prepaid insurance</w:t>
            </w:r>
          </w:p>
        </w:tc>
        <w:tc>
          <w:tcPr>
            <w:tcW w:w="0" w:type="auto"/>
            <w:gridSpan w:val="2"/>
            <w:shd w:val="clear" w:color="auto" w:fill="FFFFFF"/>
            <w:tcMar>
              <w:top w:w="30" w:type="dxa"/>
              <w:left w:w="20" w:type="dxa"/>
              <w:bottom w:w="30" w:type="dxa"/>
              <w:right w:w="0" w:type="dxa"/>
            </w:tcMar>
            <w:vAlign w:val="bottom"/>
            <w:hideMark/>
          </w:tcPr>
          <w:p w14:paraId="538BFB3E" w14:textId="77777777" w:rsidR="00000000" w:rsidRDefault="00E642D2">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14:paraId="3C326CEA"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891C5B"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11B69C" w14:textId="77777777" w:rsidR="00000000" w:rsidRDefault="00E642D2">
            <w:pPr>
              <w:spacing w:after="100"/>
              <w:jc w:val="right"/>
              <w:rPr>
                <w:rFonts w:eastAsia="Times New Roman"/>
              </w:rPr>
            </w:pPr>
            <w:r>
              <w:rPr>
                <w:rFonts w:eastAsia="Times New Roman"/>
                <w:color w:val="000000"/>
                <w:sz w:val="20"/>
                <w:szCs w:val="20"/>
              </w:rPr>
              <w:t>2,585 </w:t>
            </w:r>
          </w:p>
        </w:tc>
        <w:tc>
          <w:tcPr>
            <w:tcW w:w="0" w:type="auto"/>
            <w:shd w:val="clear" w:color="auto" w:fill="FFFFFF"/>
            <w:tcMar>
              <w:top w:w="30" w:type="dxa"/>
              <w:left w:w="0" w:type="dxa"/>
              <w:bottom w:w="30" w:type="dxa"/>
              <w:right w:w="20" w:type="dxa"/>
            </w:tcMar>
            <w:vAlign w:val="bottom"/>
            <w:hideMark/>
          </w:tcPr>
          <w:p w14:paraId="4A9759B6" w14:textId="77777777" w:rsidR="00000000" w:rsidRDefault="00E642D2">
            <w:pPr>
              <w:spacing w:after="100"/>
              <w:jc w:val="right"/>
              <w:rPr>
                <w:rFonts w:eastAsia="Times New Roman"/>
              </w:rPr>
            </w:pPr>
          </w:p>
        </w:tc>
      </w:tr>
      <w:tr w:rsidR="00000000" w14:paraId="0ECE3E70" w14:textId="77777777">
        <w:trPr>
          <w:divId w:val="1303384229"/>
        </w:trPr>
        <w:tc>
          <w:tcPr>
            <w:tcW w:w="0" w:type="auto"/>
            <w:gridSpan w:val="3"/>
            <w:shd w:val="clear" w:color="auto" w:fill="CFF0FC"/>
            <w:tcMar>
              <w:top w:w="30" w:type="dxa"/>
              <w:left w:w="20" w:type="dxa"/>
              <w:bottom w:w="30" w:type="dxa"/>
              <w:right w:w="20" w:type="dxa"/>
            </w:tcMar>
            <w:hideMark/>
          </w:tcPr>
          <w:p w14:paraId="202560FB" w14:textId="77777777" w:rsidR="00000000" w:rsidRDefault="00E642D2">
            <w:pPr>
              <w:spacing w:after="100"/>
              <w:rPr>
                <w:rFonts w:eastAsia="Times New Roman"/>
              </w:rPr>
            </w:pPr>
            <w:r>
              <w:rPr>
                <w:rFonts w:eastAsia="Times New Roman"/>
                <w:color w:val="000000"/>
                <w:sz w:val="20"/>
                <w:szCs w:val="20"/>
              </w:rPr>
              <w:t>Prepaid licenses</w:t>
            </w:r>
          </w:p>
        </w:tc>
        <w:tc>
          <w:tcPr>
            <w:tcW w:w="0" w:type="auto"/>
            <w:gridSpan w:val="2"/>
            <w:shd w:val="clear" w:color="auto" w:fill="CCEEFF"/>
            <w:tcMar>
              <w:top w:w="30" w:type="dxa"/>
              <w:left w:w="20" w:type="dxa"/>
              <w:bottom w:w="30" w:type="dxa"/>
              <w:right w:w="0" w:type="dxa"/>
            </w:tcMar>
            <w:vAlign w:val="bottom"/>
            <w:hideMark/>
          </w:tcPr>
          <w:p w14:paraId="55065167" w14:textId="77777777" w:rsidR="00000000" w:rsidRDefault="00E642D2">
            <w:pPr>
              <w:spacing w:after="100"/>
              <w:jc w:val="right"/>
              <w:rPr>
                <w:rFonts w:eastAsia="Times New Roman"/>
              </w:rPr>
            </w:pPr>
            <w:r>
              <w:rPr>
                <w:rFonts w:eastAsia="Times New Roman"/>
                <w:color w:val="000000"/>
                <w:sz w:val="20"/>
                <w:szCs w:val="20"/>
              </w:rPr>
              <w:t>936 </w:t>
            </w:r>
          </w:p>
        </w:tc>
        <w:tc>
          <w:tcPr>
            <w:tcW w:w="0" w:type="auto"/>
            <w:shd w:val="clear" w:color="auto" w:fill="CCEEFF"/>
            <w:tcMar>
              <w:top w:w="30" w:type="dxa"/>
              <w:left w:w="0" w:type="dxa"/>
              <w:bottom w:w="30" w:type="dxa"/>
              <w:right w:w="20" w:type="dxa"/>
            </w:tcMar>
            <w:vAlign w:val="bottom"/>
            <w:hideMark/>
          </w:tcPr>
          <w:p w14:paraId="6E6DBC8C" w14:textId="77777777" w:rsidR="00000000" w:rsidRDefault="00E642D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14:paraId="02E748CA"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E01FA8" w14:textId="77777777" w:rsidR="00000000" w:rsidRDefault="00E642D2">
            <w:pPr>
              <w:spacing w:after="100"/>
              <w:jc w:val="right"/>
              <w:rPr>
                <w:rFonts w:eastAsia="Times New Roman"/>
              </w:rPr>
            </w:pPr>
            <w:r>
              <w:rPr>
                <w:rFonts w:eastAsia="Times New Roman"/>
                <w:color w:val="000000"/>
                <w:sz w:val="20"/>
                <w:szCs w:val="20"/>
              </w:rPr>
              <w:t>819 </w:t>
            </w:r>
          </w:p>
        </w:tc>
        <w:tc>
          <w:tcPr>
            <w:tcW w:w="0" w:type="auto"/>
            <w:shd w:val="clear" w:color="auto" w:fill="CCEEFF"/>
            <w:tcMar>
              <w:top w:w="30" w:type="dxa"/>
              <w:left w:w="0" w:type="dxa"/>
              <w:bottom w:w="30" w:type="dxa"/>
              <w:right w:w="20" w:type="dxa"/>
            </w:tcMar>
            <w:vAlign w:val="bottom"/>
            <w:hideMark/>
          </w:tcPr>
          <w:p w14:paraId="1A2B6BAB" w14:textId="77777777" w:rsidR="00000000" w:rsidRDefault="00E642D2">
            <w:pPr>
              <w:spacing w:after="100"/>
              <w:jc w:val="right"/>
              <w:rPr>
                <w:rFonts w:eastAsia="Times New Roman"/>
              </w:rPr>
            </w:pPr>
          </w:p>
        </w:tc>
      </w:tr>
      <w:tr w:rsidR="00000000" w14:paraId="5A3CE549" w14:textId="77777777">
        <w:trPr>
          <w:divId w:val="1303384229"/>
        </w:trPr>
        <w:tc>
          <w:tcPr>
            <w:tcW w:w="0" w:type="auto"/>
            <w:gridSpan w:val="3"/>
            <w:shd w:val="clear" w:color="auto" w:fill="FFFFFF"/>
            <w:tcMar>
              <w:top w:w="30" w:type="dxa"/>
              <w:left w:w="35" w:type="dxa"/>
              <w:bottom w:w="30" w:type="dxa"/>
              <w:right w:w="20" w:type="dxa"/>
            </w:tcMar>
            <w:hideMark/>
          </w:tcPr>
          <w:p w14:paraId="193E14D3" w14:textId="77777777" w:rsidR="00000000" w:rsidRDefault="00E642D2">
            <w:pPr>
              <w:spacing w:after="100"/>
              <w:rPr>
                <w:rFonts w:eastAsia="Times New Roman"/>
              </w:rPr>
            </w:pPr>
            <w:r>
              <w:rPr>
                <w:rFonts w:eastAsia="Times New Roman"/>
                <w:color w:val="000000"/>
                <w:sz w:val="20"/>
                <w:szCs w:val="20"/>
              </w:rPr>
              <w:t>Interest receivable</w:t>
            </w:r>
          </w:p>
        </w:tc>
        <w:tc>
          <w:tcPr>
            <w:tcW w:w="0" w:type="auto"/>
            <w:gridSpan w:val="2"/>
            <w:shd w:val="clear" w:color="auto" w:fill="FFFFFF"/>
            <w:tcMar>
              <w:top w:w="30" w:type="dxa"/>
              <w:left w:w="20" w:type="dxa"/>
              <w:bottom w:w="30" w:type="dxa"/>
              <w:right w:w="0" w:type="dxa"/>
            </w:tcMar>
            <w:vAlign w:val="bottom"/>
            <w:hideMark/>
          </w:tcPr>
          <w:p w14:paraId="7DB196B9" w14:textId="77777777" w:rsidR="00000000" w:rsidRDefault="00E642D2">
            <w:pPr>
              <w:spacing w:after="100"/>
              <w:jc w:val="right"/>
              <w:rPr>
                <w:rFonts w:eastAsia="Times New Roman"/>
              </w:rPr>
            </w:pPr>
            <w:r>
              <w:rPr>
                <w:rFonts w:eastAsia="Times New Roman"/>
                <w:color w:val="000000"/>
                <w:sz w:val="20"/>
                <w:szCs w:val="20"/>
              </w:rPr>
              <w:t>752 </w:t>
            </w:r>
          </w:p>
        </w:tc>
        <w:tc>
          <w:tcPr>
            <w:tcW w:w="0" w:type="auto"/>
            <w:shd w:val="clear" w:color="auto" w:fill="FFFFFF"/>
            <w:tcMar>
              <w:top w:w="30" w:type="dxa"/>
              <w:left w:w="0" w:type="dxa"/>
              <w:bottom w:w="30" w:type="dxa"/>
              <w:right w:w="20" w:type="dxa"/>
            </w:tcMar>
            <w:vAlign w:val="bottom"/>
            <w:hideMark/>
          </w:tcPr>
          <w:p w14:paraId="20F040A1"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EC190F"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8A339B" w14:textId="77777777" w:rsidR="00000000" w:rsidRDefault="00E642D2">
            <w:pPr>
              <w:spacing w:after="100"/>
              <w:jc w:val="right"/>
              <w:rPr>
                <w:rFonts w:eastAsia="Times New Roman"/>
              </w:rPr>
            </w:pPr>
            <w:r>
              <w:rPr>
                <w:rFonts w:eastAsia="Times New Roman"/>
                <w:color w:val="000000"/>
                <w:sz w:val="20"/>
                <w:szCs w:val="20"/>
              </w:rPr>
              <w:t>385 </w:t>
            </w:r>
          </w:p>
        </w:tc>
        <w:tc>
          <w:tcPr>
            <w:tcW w:w="0" w:type="auto"/>
            <w:shd w:val="clear" w:color="auto" w:fill="FFFFFF"/>
            <w:tcMar>
              <w:top w:w="30" w:type="dxa"/>
              <w:left w:w="0" w:type="dxa"/>
              <w:bottom w:w="30" w:type="dxa"/>
              <w:right w:w="20" w:type="dxa"/>
            </w:tcMar>
            <w:vAlign w:val="bottom"/>
            <w:hideMark/>
          </w:tcPr>
          <w:p w14:paraId="2FEAB560" w14:textId="77777777" w:rsidR="00000000" w:rsidRDefault="00E642D2">
            <w:pPr>
              <w:spacing w:after="100"/>
              <w:jc w:val="right"/>
              <w:rPr>
                <w:rFonts w:eastAsia="Times New Roman"/>
              </w:rPr>
            </w:pPr>
          </w:p>
        </w:tc>
      </w:tr>
      <w:tr w:rsidR="00000000" w14:paraId="2E6718DB" w14:textId="77777777">
        <w:trPr>
          <w:divId w:val="1303384229"/>
        </w:trPr>
        <w:tc>
          <w:tcPr>
            <w:tcW w:w="0" w:type="auto"/>
            <w:gridSpan w:val="3"/>
            <w:shd w:val="clear" w:color="auto" w:fill="CCEEFF"/>
            <w:tcMar>
              <w:top w:w="30" w:type="dxa"/>
              <w:left w:w="20" w:type="dxa"/>
              <w:bottom w:w="30" w:type="dxa"/>
              <w:right w:w="20" w:type="dxa"/>
            </w:tcMar>
            <w:hideMark/>
          </w:tcPr>
          <w:p w14:paraId="6D35114F" w14:textId="77777777" w:rsidR="00000000" w:rsidRDefault="00E642D2">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27E60434" w14:textId="77777777" w:rsidR="00000000" w:rsidRDefault="00E642D2">
            <w:pPr>
              <w:spacing w:after="100"/>
              <w:jc w:val="right"/>
              <w:rPr>
                <w:rFonts w:eastAsia="Times New Roman"/>
              </w:rPr>
            </w:pPr>
            <w:r>
              <w:rPr>
                <w:rFonts w:eastAsia="Times New Roman"/>
                <w:color w:val="000000"/>
                <w:sz w:val="20"/>
                <w:szCs w:val="20"/>
              </w:rPr>
              <w:t>207 </w:t>
            </w:r>
          </w:p>
        </w:tc>
        <w:tc>
          <w:tcPr>
            <w:tcW w:w="0" w:type="auto"/>
            <w:shd w:val="clear" w:color="auto" w:fill="CCEEFF"/>
            <w:tcMar>
              <w:top w:w="30" w:type="dxa"/>
              <w:left w:w="0" w:type="dxa"/>
              <w:bottom w:w="30" w:type="dxa"/>
              <w:right w:w="20" w:type="dxa"/>
            </w:tcMar>
            <w:vAlign w:val="bottom"/>
            <w:hideMark/>
          </w:tcPr>
          <w:p w14:paraId="3E3C0626"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C4AFAE"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9471D0" w14:textId="77777777" w:rsidR="00000000" w:rsidRDefault="00E642D2">
            <w:pPr>
              <w:spacing w:after="100"/>
              <w:jc w:val="right"/>
              <w:rPr>
                <w:rFonts w:eastAsia="Times New Roman"/>
              </w:rPr>
            </w:pPr>
            <w:r>
              <w:rPr>
                <w:rFonts w:eastAsia="Times New Roman"/>
                <w:color w:val="000000"/>
                <w:sz w:val="20"/>
                <w:szCs w:val="20"/>
              </w:rPr>
              <w:t>156 </w:t>
            </w:r>
          </w:p>
        </w:tc>
        <w:tc>
          <w:tcPr>
            <w:tcW w:w="0" w:type="auto"/>
            <w:shd w:val="clear" w:color="auto" w:fill="CCEEFF"/>
            <w:tcMar>
              <w:top w:w="30" w:type="dxa"/>
              <w:left w:w="0" w:type="dxa"/>
              <w:bottom w:w="30" w:type="dxa"/>
              <w:right w:w="20" w:type="dxa"/>
            </w:tcMar>
            <w:vAlign w:val="bottom"/>
            <w:hideMark/>
          </w:tcPr>
          <w:p w14:paraId="74DF1CF7" w14:textId="77777777" w:rsidR="00000000" w:rsidRDefault="00E642D2">
            <w:pPr>
              <w:spacing w:after="100"/>
              <w:jc w:val="right"/>
              <w:rPr>
                <w:rFonts w:eastAsia="Times New Roman"/>
              </w:rPr>
            </w:pPr>
          </w:p>
        </w:tc>
      </w:tr>
      <w:tr w:rsidR="00000000" w14:paraId="6AED70B8" w14:textId="77777777">
        <w:trPr>
          <w:divId w:val="1303384229"/>
        </w:trPr>
        <w:tc>
          <w:tcPr>
            <w:tcW w:w="0" w:type="auto"/>
            <w:gridSpan w:val="3"/>
            <w:shd w:val="clear" w:color="auto" w:fill="FFFFFF"/>
            <w:tcMar>
              <w:top w:w="30" w:type="dxa"/>
              <w:left w:w="515" w:type="dxa"/>
              <w:bottom w:w="30" w:type="dxa"/>
              <w:right w:w="20" w:type="dxa"/>
            </w:tcMar>
            <w:hideMark/>
          </w:tcPr>
          <w:p w14:paraId="44315D67" w14:textId="77777777" w:rsidR="00000000" w:rsidRDefault="00E642D2">
            <w:pPr>
              <w:spacing w:after="100"/>
              <w:rPr>
                <w:rFonts w:eastAsia="Times New Roman"/>
              </w:rPr>
            </w:pPr>
            <w:r>
              <w:rPr>
                <w:rFonts w:eastAsia="Times New Roman"/>
                <w:color w:val="000000"/>
                <w:sz w:val="20"/>
                <w:szCs w:val="20"/>
              </w:rPr>
              <w:t>Total prepaid expenses and other current assets</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4D91C13" w14:textId="77777777" w:rsidR="00000000" w:rsidRDefault="00E642D2">
            <w:pPr>
              <w:spacing w:after="100"/>
              <w:jc w:val="right"/>
              <w:rPr>
                <w:rFonts w:eastAsia="Times New Roman"/>
              </w:rPr>
            </w:pPr>
            <w:r>
              <w:rPr>
                <w:rFonts w:eastAsia="Times New Roman"/>
                <w:color w:val="000000"/>
                <w:sz w:val="20"/>
                <w:szCs w:val="20"/>
              </w:rPr>
              <w:t>4,159 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816CEB6"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04CC5E" w14:textId="77777777" w:rsidR="00000000" w:rsidRDefault="00E642D2">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9213174" w14:textId="77777777" w:rsidR="00000000" w:rsidRDefault="00E642D2">
            <w:pPr>
              <w:spacing w:after="100"/>
              <w:jc w:val="right"/>
              <w:rPr>
                <w:rFonts w:eastAsia="Times New Roman"/>
              </w:rPr>
            </w:pPr>
            <w:r>
              <w:rPr>
                <w:rFonts w:eastAsia="Times New Roman"/>
                <w:color w:val="000000"/>
                <w:sz w:val="20"/>
                <w:szCs w:val="20"/>
              </w:rPr>
              <w:t>6,764 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972F9FF" w14:textId="77777777" w:rsidR="00000000" w:rsidRDefault="00E642D2">
            <w:pPr>
              <w:spacing w:after="100"/>
              <w:jc w:val="right"/>
              <w:rPr>
                <w:rFonts w:eastAsia="Times New Roman"/>
              </w:rPr>
            </w:pPr>
          </w:p>
        </w:tc>
      </w:tr>
    </w:tbl>
    <w:p w14:paraId="320A2ED1" w14:textId="77777777" w:rsidR="00000000" w:rsidRDefault="00E642D2">
      <w:pPr>
        <w:divId w:val="538200806"/>
        <w:rPr>
          <w:rFonts w:eastAsia="Times New Roman"/>
        </w:rPr>
      </w:pPr>
      <w:r>
        <w:rPr>
          <w:rFonts w:eastAsia="Times New Roman"/>
          <w:b/>
          <w:bCs/>
          <w:color w:val="000000"/>
          <w:sz w:val="20"/>
          <w:szCs w:val="20"/>
        </w:rPr>
        <w:t xml:space="preserve">6. </w:t>
      </w:r>
      <w:r>
        <w:rPr>
          <w:rFonts w:eastAsia="Times New Roman"/>
          <w:b/>
          <w:bCs/>
          <w:color w:val="000000"/>
          <w:sz w:val="20"/>
          <w:szCs w:val="20"/>
        </w:rPr>
        <w:t>Accrued Liabilities and Other Current Liabilities</w:t>
      </w:r>
    </w:p>
    <w:p w14:paraId="4BB2D806" w14:textId="77777777" w:rsidR="00000000" w:rsidRDefault="00E642D2">
      <w:pPr>
        <w:ind w:firstLine="540"/>
        <w:divId w:val="2145388847"/>
        <w:rPr>
          <w:rFonts w:eastAsia="Times New Roman"/>
        </w:rPr>
      </w:pPr>
      <w:r>
        <w:rPr>
          <w:rFonts w:eastAsia="Times New Roman"/>
          <w:b/>
          <w:bCs/>
          <w:i/>
          <w:iCs/>
          <w:color w:val="000000"/>
          <w:sz w:val="20"/>
          <w:szCs w:val="20"/>
        </w:rPr>
        <w:t>Accrued Liabilities</w:t>
      </w:r>
    </w:p>
    <w:p w14:paraId="27163EB0" w14:textId="77777777" w:rsidR="00000000" w:rsidRDefault="00E642D2">
      <w:pPr>
        <w:ind w:firstLine="1260"/>
        <w:divId w:val="1406490472"/>
        <w:rPr>
          <w:rFonts w:eastAsia="Times New Roman"/>
        </w:rPr>
      </w:pPr>
      <w:r>
        <w:rPr>
          <w:rFonts w:eastAsia="Times New Roman"/>
          <w:color w:val="000000"/>
          <w:sz w:val="20"/>
          <w:szCs w:val="20"/>
        </w:rPr>
        <w:t>Accrued liabilities consisted of the following (in thousands):</w:t>
      </w:r>
    </w:p>
    <w:p w14:paraId="1B6FBDFB" w14:textId="77777777" w:rsidR="00000000" w:rsidRDefault="00E642D2">
      <w:pPr>
        <w:jc w:val="center"/>
        <w:divId w:val="1487361966"/>
        <w:rPr>
          <w:rFonts w:eastAsia="Times New Roman"/>
        </w:rPr>
      </w:pPr>
      <w:r>
        <w:rPr>
          <w:rFonts w:eastAsia="Times New Roman"/>
          <w:color w:val="000000"/>
          <w:sz w:val="20"/>
          <w:szCs w:val="20"/>
        </w:rPr>
        <w:t>14</w:t>
      </w:r>
    </w:p>
    <w:p w14:paraId="28D80A12" w14:textId="77777777" w:rsidR="00000000" w:rsidRDefault="00E642D2">
      <w:pPr>
        <w:rPr>
          <w:rFonts w:eastAsia="Times New Roman"/>
        </w:rPr>
      </w:pPr>
      <w:r>
        <w:rPr>
          <w:rFonts w:eastAsia="Times New Roman"/>
        </w:rPr>
        <w:pict w14:anchorId="3C0F76E3">
          <v:rect id="_x0000_i1038" style="width:0;height:1.5pt" o:hralign="center" o:hrstd="t" o:hr="t" fillcolor="#a0a0a0" stroked="f"/>
        </w:pict>
      </w:r>
    </w:p>
    <w:p w14:paraId="03071DC0" w14:textId="77777777" w:rsidR="00000000" w:rsidRDefault="00E642D2">
      <w:pPr>
        <w:divId w:val="203931040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5658"/>
        <w:gridCol w:w="37"/>
        <w:gridCol w:w="121"/>
        <w:gridCol w:w="1092"/>
        <w:gridCol w:w="36"/>
        <w:gridCol w:w="36"/>
        <w:gridCol w:w="36"/>
        <w:gridCol w:w="36"/>
        <w:gridCol w:w="121"/>
        <w:gridCol w:w="1057"/>
        <w:gridCol w:w="36"/>
      </w:tblGrid>
      <w:tr w:rsidR="00000000" w14:paraId="38BFB40C" w14:textId="77777777">
        <w:trPr>
          <w:divId w:val="1523125693"/>
        </w:trPr>
        <w:tc>
          <w:tcPr>
            <w:tcW w:w="50" w:type="pct"/>
            <w:vAlign w:val="center"/>
            <w:hideMark/>
          </w:tcPr>
          <w:p w14:paraId="430CED9F" w14:textId="77777777" w:rsidR="00000000" w:rsidRDefault="00E642D2">
            <w:pPr>
              <w:rPr>
                <w:rFonts w:eastAsia="Times New Roman"/>
              </w:rPr>
            </w:pPr>
          </w:p>
        </w:tc>
        <w:tc>
          <w:tcPr>
            <w:tcW w:w="3431" w:type="pct"/>
            <w:vAlign w:val="center"/>
            <w:hideMark/>
          </w:tcPr>
          <w:p w14:paraId="6204C04F" w14:textId="77777777" w:rsidR="00000000" w:rsidRDefault="00E642D2">
            <w:pPr>
              <w:spacing w:after="100"/>
              <w:rPr>
                <w:rFonts w:eastAsia="Times New Roman"/>
                <w:sz w:val="20"/>
                <w:szCs w:val="20"/>
              </w:rPr>
            </w:pPr>
          </w:p>
        </w:tc>
        <w:tc>
          <w:tcPr>
            <w:tcW w:w="5" w:type="pct"/>
            <w:vAlign w:val="center"/>
            <w:hideMark/>
          </w:tcPr>
          <w:p w14:paraId="6B52757B" w14:textId="77777777" w:rsidR="00000000" w:rsidRDefault="00E642D2">
            <w:pPr>
              <w:spacing w:after="100"/>
              <w:rPr>
                <w:rFonts w:eastAsia="Times New Roman"/>
                <w:sz w:val="20"/>
                <w:szCs w:val="20"/>
              </w:rPr>
            </w:pPr>
          </w:p>
        </w:tc>
        <w:tc>
          <w:tcPr>
            <w:tcW w:w="50" w:type="pct"/>
            <w:vAlign w:val="center"/>
            <w:hideMark/>
          </w:tcPr>
          <w:p w14:paraId="5571E745" w14:textId="77777777" w:rsidR="00000000" w:rsidRDefault="00E642D2">
            <w:pPr>
              <w:spacing w:after="100"/>
              <w:rPr>
                <w:rFonts w:eastAsia="Times New Roman"/>
                <w:sz w:val="20"/>
                <w:szCs w:val="20"/>
              </w:rPr>
            </w:pPr>
          </w:p>
        </w:tc>
        <w:tc>
          <w:tcPr>
            <w:tcW w:w="683" w:type="pct"/>
            <w:vAlign w:val="center"/>
            <w:hideMark/>
          </w:tcPr>
          <w:p w14:paraId="0DC21803" w14:textId="77777777" w:rsidR="00000000" w:rsidRDefault="00E642D2">
            <w:pPr>
              <w:spacing w:after="100"/>
              <w:rPr>
                <w:rFonts w:eastAsia="Times New Roman"/>
                <w:sz w:val="20"/>
                <w:szCs w:val="20"/>
              </w:rPr>
            </w:pPr>
          </w:p>
        </w:tc>
        <w:tc>
          <w:tcPr>
            <w:tcW w:w="5" w:type="pct"/>
            <w:vAlign w:val="center"/>
            <w:hideMark/>
          </w:tcPr>
          <w:p w14:paraId="6A1FEBAD" w14:textId="77777777" w:rsidR="00000000" w:rsidRDefault="00E642D2">
            <w:pPr>
              <w:spacing w:after="100"/>
              <w:rPr>
                <w:rFonts w:eastAsia="Times New Roman"/>
                <w:sz w:val="20"/>
                <w:szCs w:val="20"/>
              </w:rPr>
            </w:pPr>
          </w:p>
        </w:tc>
        <w:tc>
          <w:tcPr>
            <w:tcW w:w="5" w:type="pct"/>
            <w:vAlign w:val="center"/>
            <w:hideMark/>
          </w:tcPr>
          <w:p w14:paraId="65A13BB7" w14:textId="77777777" w:rsidR="00000000" w:rsidRDefault="00E642D2">
            <w:pPr>
              <w:spacing w:after="100"/>
              <w:rPr>
                <w:rFonts w:eastAsia="Times New Roman"/>
                <w:sz w:val="20"/>
                <w:szCs w:val="20"/>
              </w:rPr>
            </w:pPr>
          </w:p>
        </w:tc>
        <w:tc>
          <w:tcPr>
            <w:tcW w:w="26" w:type="pct"/>
            <w:vAlign w:val="center"/>
            <w:hideMark/>
          </w:tcPr>
          <w:p w14:paraId="757CBC96" w14:textId="77777777" w:rsidR="00000000" w:rsidRDefault="00E642D2">
            <w:pPr>
              <w:spacing w:after="100"/>
              <w:rPr>
                <w:rFonts w:eastAsia="Times New Roman"/>
                <w:sz w:val="20"/>
                <w:szCs w:val="20"/>
              </w:rPr>
            </w:pPr>
          </w:p>
        </w:tc>
        <w:tc>
          <w:tcPr>
            <w:tcW w:w="5" w:type="pct"/>
            <w:vAlign w:val="center"/>
            <w:hideMark/>
          </w:tcPr>
          <w:p w14:paraId="4D5BAFEA" w14:textId="77777777" w:rsidR="00000000" w:rsidRDefault="00E642D2">
            <w:pPr>
              <w:spacing w:after="100"/>
              <w:rPr>
                <w:rFonts w:eastAsia="Times New Roman"/>
                <w:sz w:val="20"/>
                <w:szCs w:val="20"/>
              </w:rPr>
            </w:pPr>
          </w:p>
        </w:tc>
        <w:tc>
          <w:tcPr>
            <w:tcW w:w="50" w:type="pct"/>
            <w:vAlign w:val="center"/>
            <w:hideMark/>
          </w:tcPr>
          <w:p w14:paraId="517893BA" w14:textId="77777777" w:rsidR="00000000" w:rsidRDefault="00E642D2">
            <w:pPr>
              <w:spacing w:after="100"/>
              <w:rPr>
                <w:rFonts w:eastAsia="Times New Roman"/>
                <w:sz w:val="20"/>
                <w:szCs w:val="20"/>
              </w:rPr>
            </w:pPr>
          </w:p>
        </w:tc>
        <w:tc>
          <w:tcPr>
            <w:tcW w:w="683" w:type="pct"/>
            <w:vAlign w:val="center"/>
            <w:hideMark/>
          </w:tcPr>
          <w:p w14:paraId="19C819BE" w14:textId="77777777" w:rsidR="00000000" w:rsidRDefault="00E642D2">
            <w:pPr>
              <w:spacing w:after="100"/>
              <w:rPr>
                <w:rFonts w:eastAsia="Times New Roman"/>
                <w:sz w:val="20"/>
                <w:szCs w:val="20"/>
              </w:rPr>
            </w:pPr>
          </w:p>
        </w:tc>
        <w:tc>
          <w:tcPr>
            <w:tcW w:w="5" w:type="pct"/>
            <w:vAlign w:val="center"/>
            <w:hideMark/>
          </w:tcPr>
          <w:p w14:paraId="2C905954" w14:textId="77777777" w:rsidR="00000000" w:rsidRDefault="00E642D2">
            <w:pPr>
              <w:spacing w:after="100"/>
              <w:rPr>
                <w:rFonts w:eastAsia="Times New Roman"/>
                <w:sz w:val="20"/>
                <w:szCs w:val="20"/>
              </w:rPr>
            </w:pPr>
          </w:p>
        </w:tc>
      </w:tr>
      <w:tr w:rsidR="00000000" w14:paraId="266AFEBC" w14:textId="77777777">
        <w:trPr>
          <w:divId w:val="1523125693"/>
        </w:trPr>
        <w:tc>
          <w:tcPr>
            <w:tcW w:w="0" w:type="auto"/>
            <w:gridSpan w:val="3"/>
            <w:tcMar>
              <w:top w:w="0" w:type="dxa"/>
              <w:left w:w="20" w:type="dxa"/>
              <w:bottom w:w="0" w:type="dxa"/>
              <w:right w:w="20" w:type="dxa"/>
            </w:tcMar>
            <w:vAlign w:val="center"/>
            <w:hideMark/>
          </w:tcPr>
          <w:p w14:paraId="2D6B039B" w14:textId="77777777" w:rsidR="00000000" w:rsidRDefault="00E642D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D762394" w14:textId="77777777" w:rsidR="00000000" w:rsidRDefault="00E642D2">
            <w:pPr>
              <w:spacing w:after="100"/>
              <w:jc w:val="center"/>
              <w:rPr>
                <w:rFonts w:eastAsia="Times New Roman"/>
              </w:rPr>
            </w:pPr>
            <w:r>
              <w:rPr>
                <w:rFonts w:eastAsia="Times New Roman"/>
                <w:b/>
                <w:bCs/>
                <w:color w:val="000000"/>
                <w:sz w:val="16"/>
                <w:szCs w:val="16"/>
              </w:rPr>
              <w:t>As of September 30,</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14:paraId="383FCF8A" w14:textId="77777777" w:rsidR="00000000" w:rsidRDefault="00E642D2">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309B4D5" w14:textId="77777777" w:rsidR="00000000" w:rsidRDefault="00E642D2">
            <w:pPr>
              <w:spacing w:after="100"/>
              <w:jc w:val="center"/>
              <w:rPr>
                <w:rFonts w:eastAsia="Times New Roman"/>
              </w:rPr>
            </w:pPr>
            <w:r>
              <w:rPr>
                <w:rFonts w:eastAsia="Times New Roman"/>
                <w:b/>
                <w:bCs/>
                <w:color w:val="000000"/>
                <w:sz w:val="16"/>
                <w:szCs w:val="16"/>
              </w:rPr>
              <w:t>As of December 31,</w:t>
            </w:r>
            <w:r>
              <w:rPr>
                <w:rFonts w:eastAsia="Times New Roman"/>
                <w:b/>
                <w:bCs/>
                <w:color w:val="000000"/>
                <w:sz w:val="16"/>
                <w:szCs w:val="16"/>
              </w:rPr>
              <w:br/>
              <w:t>2021</w:t>
            </w:r>
          </w:p>
        </w:tc>
      </w:tr>
      <w:tr w:rsidR="00000000" w14:paraId="4B61F302" w14:textId="77777777">
        <w:trPr>
          <w:divId w:val="1523125693"/>
        </w:trPr>
        <w:tc>
          <w:tcPr>
            <w:tcW w:w="0" w:type="auto"/>
            <w:gridSpan w:val="3"/>
            <w:shd w:val="clear" w:color="auto" w:fill="CFF0FC"/>
            <w:tcMar>
              <w:top w:w="30" w:type="dxa"/>
              <w:left w:w="20" w:type="dxa"/>
              <w:bottom w:w="30" w:type="dxa"/>
              <w:right w:w="20" w:type="dxa"/>
            </w:tcMar>
            <w:hideMark/>
          </w:tcPr>
          <w:p w14:paraId="71BB4458" w14:textId="77777777" w:rsidR="00000000" w:rsidRDefault="00E642D2">
            <w:pPr>
              <w:spacing w:after="100"/>
              <w:rPr>
                <w:rFonts w:eastAsia="Times New Roman"/>
              </w:rPr>
            </w:pPr>
            <w:r>
              <w:rPr>
                <w:rFonts w:eastAsia="Times New Roman"/>
                <w:color w:val="000000"/>
                <w:sz w:val="20"/>
                <w:szCs w:val="20"/>
              </w:rPr>
              <w:t>Accrued compensation and benefits</w:t>
            </w:r>
          </w:p>
        </w:tc>
        <w:tc>
          <w:tcPr>
            <w:tcW w:w="0" w:type="auto"/>
            <w:tcBorders>
              <w:top w:val="single" w:sz="8" w:space="0" w:color="000000"/>
            </w:tcBorders>
            <w:shd w:val="clear" w:color="auto" w:fill="CFF0FC"/>
            <w:tcMar>
              <w:top w:w="30" w:type="dxa"/>
              <w:left w:w="20" w:type="dxa"/>
              <w:bottom w:w="30" w:type="dxa"/>
              <w:right w:w="0" w:type="dxa"/>
            </w:tcMar>
            <w:vAlign w:val="bottom"/>
            <w:hideMark/>
          </w:tcPr>
          <w:p w14:paraId="3839D0D7"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14:paraId="1D0D9F1A" w14:textId="77777777" w:rsidR="00000000" w:rsidRDefault="00E642D2">
            <w:pPr>
              <w:spacing w:after="100"/>
              <w:jc w:val="right"/>
              <w:rPr>
                <w:rFonts w:eastAsia="Times New Roman"/>
              </w:rPr>
            </w:pPr>
            <w:r>
              <w:rPr>
                <w:rFonts w:eastAsia="Times New Roman"/>
                <w:color w:val="000000"/>
                <w:sz w:val="20"/>
                <w:szCs w:val="20"/>
              </w:rPr>
              <w:t>4,712 </w:t>
            </w:r>
          </w:p>
        </w:tc>
        <w:tc>
          <w:tcPr>
            <w:tcW w:w="0" w:type="auto"/>
            <w:tcBorders>
              <w:top w:val="single" w:sz="8" w:space="0" w:color="000000"/>
            </w:tcBorders>
            <w:shd w:val="clear" w:color="auto" w:fill="CFF0FC"/>
            <w:tcMar>
              <w:top w:w="30" w:type="dxa"/>
              <w:left w:w="0" w:type="dxa"/>
              <w:bottom w:w="30" w:type="dxa"/>
              <w:right w:w="20" w:type="dxa"/>
            </w:tcMar>
            <w:vAlign w:val="bottom"/>
            <w:hideMark/>
          </w:tcPr>
          <w:p w14:paraId="2E9D5780" w14:textId="77777777" w:rsidR="00000000" w:rsidRDefault="00E642D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14:paraId="6532A609"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14:paraId="63188D9F"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14:paraId="3FFDEB3F" w14:textId="77777777" w:rsidR="00000000" w:rsidRDefault="00E642D2">
            <w:pPr>
              <w:spacing w:after="100"/>
              <w:jc w:val="right"/>
              <w:rPr>
                <w:rFonts w:eastAsia="Times New Roman"/>
              </w:rPr>
            </w:pPr>
            <w:r>
              <w:rPr>
                <w:rFonts w:eastAsia="Times New Roman"/>
                <w:color w:val="000000"/>
                <w:sz w:val="20"/>
                <w:szCs w:val="20"/>
              </w:rPr>
              <w:t>5,216 </w:t>
            </w:r>
          </w:p>
        </w:tc>
        <w:tc>
          <w:tcPr>
            <w:tcW w:w="0" w:type="auto"/>
            <w:tcBorders>
              <w:top w:val="single" w:sz="8" w:space="0" w:color="000000"/>
            </w:tcBorders>
            <w:shd w:val="clear" w:color="auto" w:fill="CFF0FC"/>
            <w:tcMar>
              <w:top w:w="30" w:type="dxa"/>
              <w:left w:w="0" w:type="dxa"/>
              <w:bottom w:w="30" w:type="dxa"/>
              <w:right w:w="20" w:type="dxa"/>
            </w:tcMar>
            <w:vAlign w:val="bottom"/>
            <w:hideMark/>
          </w:tcPr>
          <w:p w14:paraId="0B36AB9A" w14:textId="77777777" w:rsidR="00000000" w:rsidRDefault="00E642D2">
            <w:pPr>
              <w:spacing w:after="100"/>
              <w:jc w:val="right"/>
              <w:rPr>
                <w:rFonts w:eastAsia="Times New Roman"/>
              </w:rPr>
            </w:pPr>
          </w:p>
        </w:tc>
      </w:tr>
      <w:tr w:rsidR="00000000" w14:paraId="71A34D3C" w14:textId="77777777">
        <w:trPr>
          <w:divId w:val="1523125693"/>
        </w:trPr>
        <w:tc>
          <w:tcPr>
            <w:tcW w:w="0" w:type="auto"/>
            <w:gridSpan w:val="3"/>
            <w:shd w:val="clear" w:color="auto" w:fill="FFFFFF"/>
            <w:tcMar>
              <w:top w:w="30" w:type="dxa"/>
              <w:left w:w="20" w:type="dxa"/>
              <w:bottom w:w="30" w:type="dxa"/>
              <w:right w:w="20" w:type="dxa"/>
            </w:tcMar>
            <w:hideMark/>
          </w:tcPr>
          <w:p w14:paraId="07B4792F" w14:textId="77777777" w:rsidR="00000000" w:rsidRDefault="00E642D2">
            <w:pPr>
              <w:spacing w:after="100"/>
              <w:rPr>
                <w:rFonts w:eastAsia="Times New Roman"/>
              </w:rPr>
            </w:pPr>
            <w:r>
              <w:rPr>
                <w:rFonts w:eastAsia="Times New Roman"/>
                <w:color w:val="000000"/>
                <w:sz w:val="20"/>
                <w:szCs w:val="20"/>
              </w:rPr>
              <w:t>Accrued research and development expenses</w:t>
            </w:r>
          </w:p>
        </w:tc>
        <w:tc>
          <w:tcPr>
            <w:tcW w:w="0" w:type="auto"/>
            <w:gridSpan w:val="2"/>
            <w:shd w:val="clear" w:color="auto" w:fill="FFFFFF"/>
            <w:tcMar>
              <w:top w:w="30" w:type="dxa"/>
              <w:left w:w="20" w:type="dxa"/>
              <w:bottom w:w="30" w:type="dxa"/>
              <w:right w:w="0" w:type="dxa"/>
            </w:tcMar>
            <w:vAlign w:val="bottom"/>
            <w:hideMark/>
          </w:tcPr>
          <w:p w14:paraId="3199B14E" w14:textId="77777777" w:rsidR="00000000" w:rsidRDefault="00E642D2">
            <w:pPr>
              <w:spacing w:after="100"/>
              <w:jc w:val="right"/>
              <w:rPr>
                <w:rFonts w:eastAsia="Times New Roman"/>
              </w:rPr>
            </w:pPr>
            <w:r>
              <w:rPr>
                <w:rFonts w:eastAsia="Times New Roman"/>
                <w:color w:val="000000"/>
                <w:sz w:val="20"/>
                <w:szCs w:val="20"/>
              </w:rPr>
              <w:t>14,689 </w:t>
            </w:r>
          </w:p>
        </w:tc>
        <w:tc>
          <w:tcPr>
            <w:tcW w:w="0" w:type="auto"/>
            <w:shd w:val="clear" w:color="auto" w:fill="FFFFFF"/>
            <w:tcMar>
              <w:top w:w="30" w:type="dxa"/>
              <w:left w:w="0" w:type="dxa"/>
              <w:bottom w:w="30" w:type="dxa"/>
              <w:right w:w="20" w:type="dxa"/>
            </w:tcMar>
            <w:vAlign w:val="bottom"/>
            <w:hideMark/>
          </w:tcPr>
          <w:p w14:paraId="7033BDC6"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0436DD"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B97F59" w14:textId="77777777" w:rsidR="00000000" w:rsidRDefault="00E642D2">
            <w:pPr>
              <w:spacing w:after="100"/>
              <w:jc w:val="right"/>
              <w:rPr>
                <w:rFonts w:eastAsia="Times New Roman"/>
              </w:rPr>
            </w:pPr>
            <w:r>
              <w:rPr>
                <w:rFonts w:eastAsia="Times New Roman"/>
                <w:color w:val="000000"/>
                <w:sz w:val="20"/>
                <w:szCs w:val="20"/>
              </w:rPr>
              <w:t>5,868 </w:t>
            </w:r>
          </w:p>
        </w:tc>
        <w:tc>
          <w:tcPr>
            <w:tcW w:w="0" w:type="auto"/>
            <w:shd w:val="clear" w:color="auto" w:fill="FFFFFF"/>
            <w:tcMar>
              <w:top w:w="30" w:type="dxa"/>
              <w:left w:w="0" w:type="dxa"/>
              <w:bottom w:w="30" w:type="dxa"/>
              <w:right w:w="20" w:type="dxa"/>
            </w:tcMar>
            <w:vAlign w:val="bottom"/>
            <w:hideMark/>
          </w:tcPr>
          <w:p w14:paraId="1F57429D" w14:textId="77777777" w:rsidR="00000000" w:rsidRDefault="00E642D2">
            <w:pPr>
              <w:spacing w:after="100"/>
              <w:jc w:val="right"/>
              <w:rPr>
                <w:rFonts w:eastAsia="Times New Roman"/>
              </w:rPr>
            </w:pPr>
          </w:p>
        </w:tc>
      </w:tr>
      <w:tr w:rsidR="00000000" w14:paraId="0ED5722F" w14:textId="77777777">
        <w:trPr>
          <w:divId w:val="1523125693"/>
        </w:trPr>
        <w:tc>
          <w:tcPr>
            <w:tcW w:w="0" w:type="auto"/>
            <w:gridSpan w:val="3"/>
            <w:shd w:val="clear" w:color="auto" w:fill="CFF0FC"/>
            <w:tcMar>
              <w:top w:w="30" w:type="dxa"/>
              <w:left w:w="20" w:type="dxa"/>
              <w:bottom w:w="30" w:type="dxa"/>
              <w:right w:w="20" w:type="dxa"/>
            </w:tcMar>
            <w:hideMark/>
          </w:tcPr>
          <w:p w14:paraId="20D6EC96" w14:textId="77777777" w:rsidR="00000000" w:rsidRDefault="00E642D2">
            <w:pPr>
              <w:spacing w:after="100"/>
              <w:rPr>
                <w:rFonts w:eastAsia="Times New Roman"/>
              </w:rPr>
            </w:pPr>
            <w:r>
              <w:rPr>
                <w:rFonts w:eastAsia="Times New Roman"/>
                <w:color w:val="000000"/>
                <w:sz w:val="20"/>
                <w:szCs w:val="20"/>
              </w:rPr>
              <w:t>Other accrued liabilities</w:t>
            </w:r>
          </w:p>
        </w:tc>
        <w:tc>
          <w:tcPr>
            <w:tcW w:w="0" w:type="auto"/>
            <w:gridSpan w:val="2"/>
            <w:shd w:val="clear" w:color="auto" w:fill="CFF0FC"/>
            <w:tcMar>
              <w:top w:w="30" w:type="dxa"/>
              <w:left w:w="20" w:type="dxa"/>
              <w:bottom w:w="30" w:type="dxa"/>
              <w:right w:w="0" w:type="dxa"/>
            </w:tcMar>
            <w:vAlign w:val="bottom"/>
            <w:hideMark/>
          </w:tcPr>
          <w:p w14:paraId="703EFEA5" w14:textId="77777777" w:rsidR="00000000" w:rsidRDefault="00E642D2">
            <w:pPr>
              <w:spacing w:after="100"/>
              <w:jc w:val="right"/>
              <w:rPr>
                <w:rFonts w:eastAsia="Times New Roman"/>
              </w:rPr>
            </w:pPr>
            <w:r>
              <w:rPr>
                <w:rFonts w:eastAsia="Times New Roman"/>
                <w:color w:val="000000"/>
                <w:sz w:val="20"/>
                <w:szCs w:val="20"/>
              </w:rPr>
              <w:t>905 </w:t>
            </w:r>
          </w:p>
        </w:tc>
        <w:tc>
          <w:tcPr>
            <w:tcW w:w="0" w:type="auto"/>
            <w:shd w:val="clear" w:color="auto" w:fill="CFF0FC"/>
            <w:tcMar>
              <w:top w:w="30" w:type="dxa"/>
              <w:left w:w="0" w:type="dxa"/>
              <w:bottom w:w="30" w:type="dxa"/>
              <w:right w:w="20" w:type="dxa"/>
            </w:tcMar>
            <w:vAlign w:val="bottom"/>
            <w:hideMark/>
          </w:tcPr>
          <w:p w14:paraId="3BBBFD12" w14:textId="77777777" w:rsidR="00000000" w:rsidRDefault="00E642D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14:paraId="35E88291" w14:textId="77777777" w:rsidR="00000000" w:rsidRDefault="00E642D2">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14:paraId="33E5C526" w14:textId="77777777" w:rsidR="00000000" w:rsidRDefault="00E642D2">
            <w:pPr>
              <w:spacing w:after="100"/>
              <w:jc w:val="right"/>
              <w:rPr>
                <w:rFonts w:eastAsia="Times New Roman"/>
              </w:rPr>
            </w:pPr>
            <w:r>
              <w:rPr>
                <w:rFonts w:eastAsia="Times New Roman"/>
                <w:color w:val="000000"/>
                <w:sz w:val="20"/>
                <w:szCs w:val="20"/>
              </w:rPr>
              <w:t>907 </w:t>
            </w:r>
          </w:p>
        </w:tc>
        <w:tc>
          <w:tcPr>
            <w:tcW w:w="0" w:type="auto"/>
            <w:shd w:val="clear" w:color="auto" w:fill="CFF0FC"/>
            <w:tcMar>
              <w:top w:w="30" w:type="dxa"/>
              <w:left w:w="0" w:type="dxa"/>
              <w:bottom w:w="30" w:type="dxa"/>
              <w:right w:w="20" w:type="dxa"/>
            </w:tcMar>
            <w:vAlign w:val="bottom"/>
            <w:hideMark/>
          </w:tcPr>
          <w:p w14:paraId="10C91FCB" w14:textId="77777777" w:rsidR="00000000" w:rsidRDefault="00E642D2">
            <w:pPr>
              <w:spacing w:after="100"/>
              <w:jc w:val="right"/>
              <w:rPr>
                <w:rFonts w:eastAsia="Times New Roman"/>
              </w:rPr>
            </w:pPr>
          </w:p>
        </w:tc>
      </w:tr>
      <w:tr w:rsidR="00000000" w14:paraId="08B543C6" w14:textId="77777777">
        <w:trPr>
          <w:divId w:val="1523125693"/>
        </w:trPr>
        <w:tc>
          <w:tcPr>
            <w:tcW w:w="0" w:type="auto"/>
            <w:gridSpan w:val="3"/>
            <w:shd w:val="clear" w:color="auto" w:fill="FFFFFF"/>
            <w:tcMar>
              <w:top w:w="30" w:type="dxa"/>
              <w:left w:w="515" w:type="dxa"/>
              <w:bottom w:w="30" w:type="dxa"/>
              <w:right w:w="20" w:type="dxa"/>
            </w:tcMar>
            <w:hideMark/>
          </w:tcPr>
          <w:p w14:paraId="2D8A3AD5" w14:textId="77777777" w:rsidR="00000000" w:rsidRDefault="00E642D2">
            <w:pPr>
              <w:spacing w:after="100"/>
              <w:rPr>
                <w:rFonts w:eastAsia="Times New Roman"/>
              </w:rPr>
            </w:pPr>
            <w:r>
              <w:rPr>
                <w:rFonts w:eastAsia="Times New Roman"/>
                <w:color w:val="000000"/>
                <w:sz w:val="20"/>
                <w:szCs w:val="20"/>
              </w:rPr>
              <w:t>Total accrued liabilities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AFFDB57"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48E69E7" w14:textId="77777777" w:rsidR="00000000" w:rsidRDefault="00E642D2">
            <w:pPr>
              <w:spacing w:after="100"/>
              <w:jc w:val="right"/>
              <w:rPr>
                <w:rFonts w:eastAsia="Times New Roman"/>
              </w:rPr>
            </w:pPr>
            <w:r>
              <w:rPr>
                <w:rFonts w:eastAsia="Times New Roman"/>
                <w:color w:val="000000"/>
                <w:sz w:val="20"/>
                <w:szCs w:val="20"/>
              </w:rPr>
              <w:t>20,306 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6819FD4"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DD6AD9" w14:textId="77777777" w:rsidR="00000000" w:rsidRDefault="00E642D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A58D0B6"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C4BB3B5" w14:textId="77777777" w:rsidR="00000000" w:rsidRDefault="00E642D2">
            <w:pPr>
              <w:spacing w:after="100"/>
              <w:jc w:val="right"/>
              <w:rPr>
                <w:rFonts w:eastAsia="Times New Roman"/>
              </w:rPr>
            </w:pPr>
            <w:r>
              <w:rPr>
                <w:rFonts w:eastAsia="Times New Roman"/>
                <w:color w:val="000000"/>
                <w:sz w:val="20"/>
                <w:szCs w:val="20"/>
              </w:rPr>
              <w:t>11,991 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F39D536" w14:textId="77777777" w:rsidR="00000000" w:rsidRDefault="00E642D2">
            <w:pPr>
              <w:spacing w:after="100"/>
              <w:jc w:val="right"/>
              <w:rPr>
                <w:rFonts w:eastAsia="Times New Roman"/>
              </w:rPr>
            </w:pPr>
          </w:p>
        </w:tc>
      </w:tr>
    </w:tbl>
    <w:p w14:paraId="2CF5BD86" w14:textId="77777777" w:rsidR="00000000" w:rsidRDefault="00E642D2">
      <w:pPr>
        <w:ind w:firstLine="1260"/>
        <w:divId w:val="673462366"/>
        <w:rPr>
          <w:rFonts w:eastAsia="Times New Roman"/>
        </w:rPr>
      </w:pPr>
      <w:r>
        <w:rPr>
          <w:rFonts w:eastAsia="Times New Roman"/>
          <w:color w:val="000000"/>
          <w:sz w:val="20"/>
          <w:szCs w:val="20"/>
        </w:rPr>
        <w:t>Accrued compensation and benefits consist primarily of accrued bonuses and accrued vacation.</w:t>
      </w:r>
    </w:p>
    <w:p w14:paraId="6A74992A" w14:textId="77777777" w:rsidR="00000000" w:rsidRDefault="00E642D2">
      <w:pPr>
        <w:ind w:firstLine="1260"/>
        <w:divId w:val="2046513889"/>
        <w:rPr>
          <w:rFonts w:eastAsia="Times New Roman"/>
        </w:rPr>
      </w:pPr>
    </w:p>
    <w:p w14:paraId="1624D825" w14:textId="77777777" w:rsidR="00000000" w:rsidRDefault="00E642D2">
      <w:pPr>
        <w:divId w:val="497117027"/>
        <w:rPr>
          <w:rFonts w:eastAsia="Times New Roman"/>
        </w:rPr>
      </w:pPr>
      <w:r>
        <w:rPr>
          <w:rFonts w:eastAsia="Times New Roman"/>
          <w:b/>
          <w:bCs/>
          <w:color w:val="000000"/>
          <w:sz w:val="20"/>
          <w:szCs w:val="20"/>
        </w:rPr>
        <w:t>7. Debt</w:t>
      </w:r>
    </w:p>
    <w:p w14:paraId="1E84CEE6" w14:textId="77777777" w:rsidR="00000000" w:rsidRDefault="00E642D2">
      <w:pPr>
        <w:ind w:firstLine="1260"/>
        <w:divId w:val="1676303790"/>
        <w:rPr>
          <w:rFonts w:eastAsia="Times New Roman"/>
        </w:rPr>
      </w:pPr>
      <w:r>
        <w:rPr>
          <w:rFonts w:eastAsia="Times New Roman"/>
          <w:color w:val="000000"/>
          <w:sz w:val="20"/>
          <w:szCs w:val="20"/>
        </w:rPr>
        <w:t>In May 2022, we entered into a term loan facility (the “Oxford Loan Agreement”</w:t>
      </w:r>
      <w:r>
        <w:rPr>
          <w:rFonts w:eastAsia="Times New Roman"/>
          <w:color w:val="000000"/>
          <w:sz w:val="20"/>
          <w:szCs w:val="20"/>
        </w:rPr>
        <w:t>) with Oxford Finance LLC (the "Lender") for up to $100.0 million. At closing, we entered into a term loan for $10.0 million of an initial $25.0 million tranche, with the remaining $15.0 million available through the end of the year. The Oxford Loan Agreem</w:t>
      </w:r>
      <w:r>
        <w:rPr>
          <w:rFonts w:eastAsia="Times New Roman"/>
          <w:color w:val="000000"/>
          <w:sz w:val="20"/>
          <w:szCs w:val="20"/>
        </w:rPr>
        <w:t>ent provides for an additional $75.0 million over three tranches, $50.0 million of which is at our option upon the satisfaction of certain conditions related to the development of PLN-74809 (bexotegrast) and one of our preclinical product candidates, and $</w:t>
      </w:r>
      <w:r>
        <w:rPr>
          <w:rFonts w:eastAsia="Times New Roman"/>
          <w:color w:val="000000"/>
          <w:sz w:val="20"/>
          <w:szCs w:val="20"/>
        </w:rPr>
        <w:t>25.0 million at the Lender's discretion. In connection with the Oxford Loan Agreement, we granted a security interest in substantially all of our current and future assets. There are no warrants or financial covenants associated with the Oxford Loan Agreem</w:t>
      </w:r>
      <w:r>
        <w:rPr>
          <w:rFonts w:eastAsia="Times New Roman"/>
          <w:color w:val="000000"/>
          <w:sz w:val="20"/>
          <w:szCs w:val="20"/>
        </w:rPr>
        <w:t xml:space="preserve">ent. </w:t>
      </w:r>
    </w:p>
    <w:p w14:paraId="6801FDA8" w14:textId="77777777" w:rsidR="00000000" w:rsidRDefault="00E642D2">
      <w:pPr>
        <w:ind w:firstLine="1260"/>
        <w:divId w:val="2009165912"/>
        <w:rPr>
          <w:rFonts w:eastAsia="Times New Roman"/>
        </w:rPr>
      </w:pPr>
      <w:r>
        <w:rPr>
          <w:rFonts w:eastAsia="Times New Roman"/>
          <w:color w:val="000000"/>
          <w:sz w:val="20"/>
          <w:szCs w:val="20"/>
        </w:rPr>
        <w:t>Borrowings under the Oxford Loan Agreement bear interest at a rate per annum equal to 1-month term Secured Overnight Financing Rate (SOFR) plus 8.5%, subject to an agreed upon floor and cap. The Oxford Loan Agreement requires the Company to make mont</w:t>
      </w:r>
      <w:r>
        <w:rPr>
          <w:rFonts w:eastAsia="Times New Roman"/>
          <w:color w:val="000000"/>
          <w:sz w:val="20"/>
          <w:szCs w:val="20"/>
        </w:rPr>
        <w:t xml:space="preserve">hly interest-only payments until July 1, 2026 (extendable to July 1, 2027) with monthly interest and principal payments thereafter until the maturity date of May 1, 2027 (extendable to May 1, 2028). </w:t>
      </w:r>
    </w:p>
    <w:p w14:paraId="2F6D0766" w14:textId="77777777" w:rsidR="00000000" w:rsidRDefault="00E642D2">
      <w:pPr>
        <w:ind w:firstLine="1260"/>
        <w:divId w:val="437530070"/>
        <w:rPr>
          <w:rFonts w:eastAsia="Times New Roman"/>
        </w:rPr>
      </w:pPr>
      <w:r>
        <w:rPr>
          <w:rFonts w:eastAsia="Times New Roman"/>
          <w:color w:val="000000"/>
          <w:sz w:val="20"/>
          <w:szCs w:val="20"/>
        </w:rPr>
        <w:t>The estimated fair value of the term loan as of Septembe</w:t>
      </w:r>
      <w:r>
        <w:rPr>
          <w:rFonts w:eastAsia="Times New Roman"/>
          <w:color w:val="000000"/>
          <w:sz w:val="20"/>
          <w:szCs w:val="20"/>
        </w:rPr>
        <w:t>r 30, 2022 was measured using Level 2 and Level 3 inputs and approximates the carrying value recorded to the condensed balance sheet. The effective interest rate for the term loan is 12.45% and interest expense for the three and nine months ended September</w:t>
      </w:r>
      <w:r>
        <w:rPr>
          <w:rFonts w:eastAsia="Times New Roman"/>
          <w:color w:val="000000"/>
          <w:sz w:val="20"/>
          <w:szCs w:val="20"/>
        </w:rPr>
        <w:t xml:space="preserve"> 30, 2022 was $0.3 million and $0.5 million, respectively. We had no outstanding debt and did not incur interest expense in 2021. </w:t>
      </w:r>
    </w:p>
    <w:p w14:paraId="04C1A714" w14:textId="77777777" w:rsidR="00000000" w:rsidRDefault="00E642D2">
      <w:pPr>
        <w:ind w:firstLine="1260"/>
        <w:divId w:val="236402068"/>
        <w:rPr>
          <w:rFonts w:eastAsia="Times New Roman"/>
        </w:rPr>
      </w:pPr>
    </w:p>
    <w:p w14:paraId="143367A3" w14:textId="77777777" w:rsidR="00000000" w:rsidRDefault="00E642D2">
      <w:pPr>
        <w:ind w:firstLine="1260"/>
        <w:divId w:val="426116564"/>
        <w:rPr>
          <w:rFonts w:eastAsia="Times New Roman"/>
        </w:rPr>
      </w:pPr>
      <w:r>
        <w:rPr>
          <w:rFonts w:eastAsia="Times New Roman"/>
          <w:color w:val="000000"/>
          <w:sz w:val="20"/>
          <w:szCs w:val="20"/>
        </w:rPr>
        <w:t>Future maturities of debt as of September 30, 2022 are as follows (in thousands):</w:t>
      </w:r>
    </w:p>
    <w:tbl>
      <w:tblPr>
        <w:tblW w:w="2302" w:type="pct"/>
        <w:jc w:val="center"/>
        <w:tblCellMar>
          <w:top w:w="15" w:type="dxa"/>
          <w:left w:w="15" w:type="dxa"/>
          <w:bottom w:w="15" w:type="dxa"/>
          <w:right w:w="15" w:type="dxa"/>
        </w:tblCellMar>
        <w:tblLook w:val="04A0" w:firstRow="1" w:lastRow="0" w:firstColumn="1" w:lastColumn="0" w:noHBand="0" w:noVBand="1"/>
      </w:tblPr>
      <w:tblGrid>
        <w:gridCol w:w="39"/>
        <w:gridCol w:w="2555"/>
        <w:gridCol w:w="37"/>
        <w:gridCol w:w="121"/>
        <w:gridCol w:w="1036"/>
        <w:gridCol w:w="36"/>
      </w:tblGrid>
      <w:tr w:rsidR="00000000" w14:paraId="5D29A9D7" w14:textId="77777777">
        <w:trPr>
          <w:jc w:val="center"/>
        </w:trPr>
        <w:tc>
          <w:tcPr>
            <w:tcW w:w="50" w:type="pct"/>
            <w:vAlign w:val="center"/>
            <w:hideMark/>
          </w:tcPr>
          <w:p w14:paraId="131B82A1" w14:textId="77777777" w:rsidR="00000000" w:rsidRDefault="00E642D2">
            <w:pPr>
              <w:ind w:firstLine="1260"/>
              <w:rPr>
                <w:rFonts w:eastAsia="Times New Roman"/>
              </w:rPr>
            </w:pPr>
          </w:p>
        </w:tc>
        <w:tc>
          <w:tcPr>
            <w:tcW w:w="3437" w:type="pct"/>
            <w:vAlign w:val="center"/>
            <w:hideMark/>
          </w:tcPr>
          <w:p w14:paraId="216F06A0" w14:textId="77777777" w:rsidR="00000000" w:rsidRDefault="00E642D2">
            <w:pPr>
              <w:spacing w:after="100"/>
              <w:rPr>
                <w:rFonts w:eastAsia="Times New Roman"/>
                <w:sz w:val="20"/>
                <w:szCs w:val="20"/>
              </w:rPr>
            </w:pPr>
          </w:p>
        </w:tc>
        <w:tc>
          <w:tcPr>
            <w:tcW w:w="5" w:type="pct"/>
            <w:vAlign w:val="center"/>
            <w:hideMark/>
          </w:tcPr>
          <w:p w14:paraId="3B5DDB14" w14:textId="77777777" w:rsidR="00000000" w:rsidRDefault="00E642D2">
            <w:pPr>
              <w:spacing w:after="100"/>
              <w:rPr>
                <w:rFonts w:eastAsia="Times New Roman"/>
                <w:sz w:val="20"/>
                <w:szCs w:val="20"/>
              </w:rPr>
            </w:pPr>
          </w:p>
        </w:tc>
        <w:tc>
          <w:tcPr>
            <w:tcW w:w="50" w:type="pct"/>
            <w:vAlign w:val="center"/>
            <w:hideMark/>
          </w:tcPr>
          <w:p w14:paraId="1AAA5586" w14:textId="77777777" w:rsidR="00000000" w:rsidRDefault="00E642D2">
            <w:pPr>
              <w:spacing w:after="100"/>
              <w:rPr>
                <w:rFonts w:eastAsia="Times New Roman"/>
                <w:sz w:val="20"/>
                <w:szCs w:val="20"/>
              </w:rPr>
            </w:pPr>
          </w:p>
        </w:tc>
        <w:tc>
          <w:tcPr>
            <w:tcW w:w="1452" w:type="pct"/>
            <w:vAlign w:val="center"/>
            <w:hideMark/>
          </w:tcPr>
          <w:p w14:paraId="139FC58E" w14:textId="77777777" w:rsidR="00000000" w:rsidRDefault="00E642D2">
            <w:pPr>
              <w:spacing w:after="100"/>
              <w:rPr>
                <w:rFonts w:eastAsia="Times New Roman"/>
                <w:sz w:val="20"/>
                <w:szCs w:val="20"/>
              </w:rPr>
            </w:pPr>
          </w:p>
        </w:tc>
        <w:tc>
          <w:tcPr>
            <w:tcW w:w="5" w:type="pct"/>
            <w:vAlign w:val="center"/>
            <w:hideMark/>
          </w:tcPr>
          <w:p w14:paraId="736AA430" w14:textId="77777777" w:rsidR="00000000" w:rsidRDefault="00E642D2">
            <w:pPr>
              <w:spacing w:after="100"/>
              <w:rPr>
                <w:rFonts w:eastAsia="Times New Roman"/>
                <w:sz w:val="20"/>
                <w:szCs w:val="20"/>
              </w:rPr>
            </w:pPr>
          </w:p>
        </w:tc>
      </w:tr>
      <w:tr w:rsidR="00000000" w14:paraId="18F9FC94" w14:textId="77777777">
        <w:trPr>
          <w:jc w:val="center"/>
        </w:trPr>
        <w:tc>
          <w:tcPr>
            <w:tcW w:w="0" w:type="auto"/>
            <w:gridSpan w:val="3"/>
            <w:tcMar>
              <w:top w:w="0" w:type="dxa"/>
              <w:left w:w="20" w:type="dxa"/>
              <w:bottom w:w="0" w:type="dxa"/>
              <w:right w:w="20" w:type="dxa"/>
            </w:tcMar>
            <w:vAlign w:val="center"/>
            <w:hideMark/>
          </w:tcPr>
          <w:p w14:paraId="2265863B" w14:textId="77777777" w:rsidR="00000000" w:rsidRDefault="00E642D2">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14:paraId="2BDB5934" w14:textId="77777777" w:rsidR="00000000" w:rsidRDefault="00E642D2">
            <w:pPr>
              <w:spacing w:after="100"/>
              <w:jc w:val="center"/>
              <w:rPr>
                <w:rFonts w:eastAsia="Times New Roman"/>
              </w:rPr>
            </w:pPr>
            <w:r>
              <w:rPr>
                <w:rFonts w:eastAsia="Times New Roman"/>
                <w:b/>
                <w:bCs/>
                <w:color w:val="000000"/>
                <w:sz w:val="16"/>
                <w:szCs w:val="16"/>
              </w:rPr>
              <w:t>As of September 30, 2022</w:t>
            </w:r>
          </w:p>
        </w:tc>
      </w:tr>
      <w:tr w:rsidR="00000000" w14:paraId="07756993" w14:textId="77777777">
        <w:trPr>
          <w:jc w:val="center"/>
        </w:trPr>
        <w:tc>
          <w:tcPr>
            <w:tcW w:w="0" w:type="auto"/>
            <w:gridSpan w:val="3"/>
            <w:shd w:val="clear" w:color="auto" w:fill="CCEEFF"/>
            <w:tcMar>
              <w:top w:w="30" w:type="dxa"/>
              <w:left w:w="20" w:type="dxa"/>
              <w:bottom w:w="30" w:type="dxa"/>
              <w:right w:w="20" w:type="dxa"/>
            </w:tcMar>
            <w:vAlign w:val="bottom"/>
            <w:hideMark/>
          </w:tcPr>
          <w:p w14:paraId="495B87B1" w14:textId="77777777" w:rsidR="00000000" w:rsidRDefault="00E642D2">
            <w:pPr>
              <w:spacing w:after="100"/>
              <w:jc w:val="right"/>
              <w:rPr>
                <w:rFonts w:eastAsia="Times New Roman"/>
              </w:rPr>
            </w:pPr>
            <w:r>
              <w:rPr>
                <w:rFonts w:eastAsia="Times New Roman"/>
                <w:color w:val="000000"/>
                <w:sz w:val="20"/>
                <w:szCs w:val="20"/>
              </w:rPr>
              <w:t>2022</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771678B"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49E1BF5" w14:textId="77777777" w:rsidR="00000000" w:rsidRDefault="00E642D2">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A36564" w14:textId="77777777" w:rsidR="00000000" w:rsidRDefault="00E642D2">
            <w:pPr>
              <w:spacing w:after="100"/>
              <w:jc w:val="right"/>
              <w:rPr>
                <w:rFonts w:eastAsia="Times New Roman"/>
              </w:rPr>
            </w:pPr>
          </w:p>
        </w:tc>
      </w:tr>
      <w:tr w:rsidR="00000000" w14:paraId="495DA720" w14:textId="77777777">
        <w:trPr>
          <w:jc w:val="center"/>
        </w:trPr>
        <w:tc>
          <w:tcPr>
            <w:tcW w:w="0" w:type="auto"/>
            <w:gridSpan w:val="3"/>
            <w:shd w:val="clear" w:color="auto" w:fill="FFFFFF"/>
            <w:tcMar>
              <w:top w:w="30" w:type="dxa"/>
              <w:left w:w="20" w:type="dxa"/>
              <w:bottom w:w="30" w:type="dxa"/>
              <w:right w:w="20" w:type="dxa"/>
            </w:tcMar>
            <w:vAlign w:val="bottom"/>
            <w:hideMark/>
          </w:tcPr>
          <w:p w14:paraId="3E5FE161" w14:textId="77777777" w:rsidR="00000000" w:rsidRDefault="00E642D2">
            <w:pPr>
              <w:spacing w:after="100"/>
              <w:jc w:val="right"/>
              <w:rPr>
                <w:rFonts w:eastAsia="Times New Roman"/>
              </w:rPr>
            </w:pPr>
            <w:r>
              <w:rPr>
                <w:rFonts w:eastAsia="Times New Roman"/>
                <w:color w:val="000000"/>
                <w:sz w:val="20"/>
                <w:szCs w:val="20"/>
              </w:rPr>
              <w:t>2023</w:t>
            </w:r>
          </w:p>
        </w:tc>
        <w:tc>
          <w:tcPr>
            <w:tcW w:w="0" w:type="auto"/>
            <w:gridSpan w:val="2"/>
            <w:shd w:val="clear" w:color="auto" w:fill="FFFFFF"/>
            <w:tcMar>
              <w:top w:w="30" w:type="dxa"/>
              <w:left w:w="20" w:type="dxa"/>
              <w:bottom w:w="30" w:type="dxa"/>
              <w:right w:w="0" w:type="dxa"/>
            </w:tcMar>
            <w:vAlign w:val="bottom"/>
            <w:hideMark/>
          </w:tcPr>
          <w:p w14:paraId="7F5609D2" w14:textId="77777777" w:rsidR="00000000" w:rsidRDefault="00E642D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2C3B759" w14:textId="77777777" w:rsidR="00000000" w:rsidRDefault="00E642D2">
            <w:pPr>
              <w:spacing w:after="100"/>
              <w:jc w:val="right"/>
              <w:rPr>
                <w:rFonts w:eastAsia="Times New Roman"/>
              </w:rPr>
            </w:pPr>
          </w:p>
        </w:tc>
      </w:tr>
      <w:tr w:rsidR="00000000" w14:paraId="6B3E53B1" w14:textId="77777777">
        <w:trPr>
          <w:jc w:val="center"/>
        </w:trPr>
        <w:tc>
          <w:tcPr>
            <w:tcW w:w="0" w:type="auto"/>
            <w:gridSpan w:val="3"/>
            <w:shd w:val="clear" w:color="auto" w:fill="CCEEFF"/>
            <w:tcMar>
              <w:top w:w="30" w:type="dxa"/>
              <w:left w:w="20" w:type="dxa"/>
              <w:bottom w:w="30" w:type="dxa"/>
              <w:right w:w="20" w:type="dxa"/>
            </w:tcMar>
            <w:vAlign w:val="bottom"/>
            <w:hideMark/>
          </w:tcPr>
          <w:p w14:paraId="28E14FA4" w14:textId="77777777" w:rsidR="00000000" w:rsidRDefault="00E642D2">
            <w:pPr>
              <w:spacing w:after="100"/>
              <w:jc w:val="right"/>
              <w:rPr>
                <w:rFonts w:eastAsia="Times New Roman"/>
              </w:rPr>
            </w:pPr>
            <w:r>
              <w:rPr>
                <w:rFonts w:eastAsia="Times New Roman"/>
                <w:color w:val="000000"/>
                <w:sz w:val="20"/>
                <w:szCs w:val="20"/>
              </w:rPr>
              <w:t>2024</w:t>
            </w:r>
          </w:p>
        </w:tc>
        <w:tc>
          <w:tcPr>
            <w:tcW w:w="0" w:type="auto"/>
            <w:gridSpan w:val="2"/>
            <w:shd w:val="clear" w:color="auto" w:fill="CCEEFF"/>
            <w:tcMar>
              <w:top w:w="30" w:type="dxa"/>
              <w:left w:w="20" w:type="dxa"/>
              <w:bottom w:w="30" w:type="dxa"/>
              <w:right w:w="0" w:type="dxa"/>
            </w:tcMar>
            <w:vAlign w:val="bottom"/>
            <w:hideMark/>
          </w:tcPr>
          <w:p w14:paraId="66B91853" w14:textId="77777777" w:rsidR="00000000" w:rsidRDefault="00E642D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5E70882" w14:textId="77777777" w:rsidR="00000000" w:rsidRDefault="00E642D2">
            <w:pPr>
              <w:spacing w:after="100"/>
              <w:jc w:val="right"/>
              <w:rPr>
                <w:rFonts w:eastAsia="Times New Roman"/>
              </w:rPr>
            </w:pPr>
          </w:p>
        </w:tc>
      </w:tr>
      <w:tr w:rsidR="00000000" w14:paraId="4D14122A" w14:textId="77777777">
        <w:trPr>
          <w:jc w:val="center"/>
        </w:trPr>
        <w:tc>
          <w:tcPr>
            <w:tcW w:w="0" w:type="auto"/>
            <w:gridSpan w:val="3"/>
            <w:shd w:val="clear" w:color="auto" w:fill="FFFFFF"/>
            <w:tcMar>
              <w:top w:w="30" w:type="dxa"/>
              <w:left w:w="20" w:type="dxa"/>
              <w:bottom w:w="30" w:type="dxa"/>
              <w:right w:w="20" w:type="dxa"/>
            </w:tcMar>
            <w:vAlign w:val="bottom"/>
            <w:hideMark/>
          </w:tcPr>
          <w:p w14:paraId="511D9FCA" w14:textId="77777777" w:rsidR="00000000" w:rsidRDefault="00E642D2">
            <w:pPr>
              <w:spacing w:after="100"/>
              <w:jc w:val="right"/>
              <w:rPr>
                <w:rFonts w:eastAsia="Times New Roman"/>
              </w:rPr>
            </w:pPr>
            <w:r>
              <w:rPr>
                <w:rFonts w:eastAsia="Times New Roman"/>
                <w:color w:val="000000"/>
                <w:sz w:val="20"/>
                <w:szCs w:val="20"/>
              </w:rPr>
              <w:t>2025</w:t>
            </w:r>
          </w:p>
        </w:tc>
        <w:tc>
          <w:tcPr>
            <w:tcW w:w="0" w:type="auto"/>
            <w:gridSpan w:val="2"/>
            <w:shd w:val="clear" w:color="auto" w:fill="FFFFFF"/>
            <w:tcMar>
              <w:top w:w="30" w:type="dxa"/>
              <w:left w:w="20" w:type="dxa"/>
              <w:bottom w:w="30" w:type="dxa"/>
              <w:right w:w="0" w:type="dxa"/>
            </w:tcMar>
            <w:vAlign w:val="bottom"/>
            <w:hideMark/>
          </w:tcPr>
          <w:p w14:paraId="7887F733" w14:textId="77777777" w:rsidR="00000000" w:rsidRDefault="00E642D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323522C" w14:textId="77777777" w:rsidR="00000000" w:rsidRDefault="00E642D2">
            <w:pPr>
              <w:spacing w:after="100"/>
              <w:jc w:val="right"/>
              <w:rPr>
                <w:rFonts w:eastAsia="Times New Roman"/>
              </w:rPr>
            </w:pPr>
          </w:p>
        </w:tc>
      </w:tr>
      <w:tr w:rsidR="00000000" w14:paraId="787749CB" w14:textId="77777777">
        <w:trPr>
          <w:jc w:val="center"/>
        </w:trPr>
        <w:tc>
          <w:tcPr>
            <w:tcW w:w="0" w:type="auto"/>
            <w:gridSpan w:val="3"/>
            <w:shd w:val="clear" w:color="auto" w:fill="CCEEFF"/>
            <w:tcMar>
              <w:top w:w="30" w:type="dxa"/>
              <w:left w:w="20" w:type="dxa"/>
              <w:bottom w:w="30" w:type="dxa"/>
              <w:right w:w="20" w:type="dxa"/>
            </w:tcMar>
            <w:vAlign w:val="bottom"/>
            <w:hideMark/>
          </w:tcPr>
          <w:p w14:paraId="1609A73B" w14:textId="77777777" w:rsidR="00000000" w:rsidRDefault="00E642D2">
            <w:pPr>
              <w:spacing w:after="100"/>
              <w:jc w:val="right"/>
              <w:rPr>
                <w:rFonts w:eastAsia="Times New Roman"/>
              </w:rPr>
            </w:pPr>
            <w:r>
              <w:rPr>
                <w:rFonts w:eastAsia="Times New Roman"/>
                <w:color w:val="000000"/>
                <w:sz w:val="20"/>
                <w:szCs w:val="20"/>
              </w:rPr>
              <w:t>2026</w:t>
            </w:r>
          </w:p>
        </w:tc>
        <w:tc>
          <w:tcPr>
            <w:tcW w:w="0" w:type="auto"/>
            <w:gridSpan w:val="2"/>
            <w:shd w:val="clear" w:color="auto" w:fill="CCEEFF"/>
            <w:tcMar>
              <w:top w:w="30" w:type="dxa"/>
              <w:left w:w="20" w:type="dxa"/>
              <w:bottom w:w="30" w:type="dxa"/>
              <w:right w:w="0" w:type="dxa"/>
            </w:tcMar>
            <w:vAlign w:val="bottom"/>
            <w:hideMark/>
          </w:tcPr>
          <w:p w14:paraId="0B615156" w14:textId="77777777" w:rsidR="00000000" w:rsidRDefault="00E642D2">
            <w:pPr>
              <w:spacing w:after="100"/>
              <w:jc w:val="right"/>
              <w:rPr>
                <w:rFonts w:eastAsia="Times New Roman"/>
              </w:rPr>
            </w:pPr>
            <w:r>
              <w:rPr>
                <w:rFonts w:eastAsia="Times New Roman"/>
                <w:color w:val="000000"/>
                <w:sz w:val="20"/>
                <w:szCs w:val="20"/>
              </w:rPr>
              <w:t>5,455 </w:t>
            </w:r>
          </w:p>
        </w:tc>
        <w:tc>
          <w:tcPr>
            <w:tcW w:w="0" w:type="auto"/>
            <w:shd w:val="clear" w:color="auto" w:fill="CCEEFF"/>
            <w:tcMar>
              <w:top w:w="30" w:type="dxa"/>
              <w:left w:w="0" w:type="dxa"/>
              <w:bottom w:w="30" w:type="dxa"/>
              <w:right w:w="20" w:type="dxa"/>
            </w:tcMar>
            <w:vAlign w:val="bottom"/>
            <w:hideMark/>
          </w:tcPr>
          <w:p w14:paraId="2F7A0DFC" w14:textId="77777777" w:rsidR="00000000" w:rsidRDefault="00E642D2">
            <w:pPr>
              <w:spacing w:after="100"/>
              <w:jc w:val="right"/>
              <w:rPr>
                <w:rFonts w:eastAsia="Times New Roman"/>
              </w:rPr>
            </w:pPr>
          </w:p>
        </w:tc>
      </w:tr>
      <w:tr w:rsidR="00000000" w14:paraId="46632850" w14:textId="77777777">
        <w:trPr>
          <w:jc w:val="center"/>
        </w:trPr>
        <w:tc>
          <w:tcPr>
            <w:tcW w:w="0" w:type="auto"/>
            <w:gridSpan w:val="3"/>
            <w:shd w:val="clear" w:color="auto" w:fill="FFFFFF"/>
            <w:tcMar>
              <w:top w:w="30" w:type="dxa"/>
              <w:left w:w="20" w:type="dxa"/>
              <w:bottom w:w="30" w:type="dxa"/>
              <w:right w:w="20" w:type="dxa"/>
            </w:tcMar>
            <w:vAlign w:val="bottom"/>
            <w:hideMark/>
          </w:tcPr>
          <w:p w14:paraId="1356FB5E" w14:textId="77777777" w:rsidR="00000000" w:rsidRDefault="00E642D2">
            <w:pPr>
              <w:spacing w:after="100"/>
              <w:jc w:val="right"/>
              <w:rPr>
                <w:rFonts w:eastAsia="Times New Roman"/>
              </w:rPr>
            </w:pPr>
            <w:r>
              <w:rPr>
                <w:rFonts w:eastAsia="Times New Roman"/>
                <w:color w:val="000000"/>
                <w:sz w:val="20"/>
                <w:szCs w:val="20"/>
              </w:rPr>
              <w:t>Thereafter</w:t>
            </w:r>
          </w:p>
        </w:tc>
        <w:tc>
          <w:tcPr>
            <w:tcW w:w="0" w:type="auto"/>
            <w:gridSpan w:val="2"/>
            <w:shd w:val="clear" w:color="auto" w:fill="FFFFFF"/>
            <w:tcMar>
              <w:top w:w="30" w:type="dxa"/>
              <w:left w:w="20" w:type="dxa"/>
              <w:bottom w:w="30" w:type="dxa"/>
              <w:right w:w="0" w:type="dxa"/>
            </w:tcMar>
            <w:vAlign w:val="bottom"/>
            <w:hideMark/>
          </w:tcPr>
          <w:p w14:paraId="0AF5FA20" w14:textId="77777777" w:rsidR="00000000" w:rsidRDefault="00E642D2">
            <w:pPr>
              <w:spacing w:after="100"/>
              <w:jc w:val="right"/>
              <w:rPr>
                <w:rFonts w:eastAsia="Times New Roman"/>
              </w:rPr>
            </w:pPr>
            <w:r>
              <w:rPr>
                <w:rFonts w:eastAsia="Times New Roman"/>
                <w:color w:val="000000"/>
                <w:sz w:val="20"/>
                <w:szCs w:val="20"/>
              </w:rPr>
              <w:t>4,545 </w:t>
            </w:r>
          </w:p>
        </w:tc>
        <w:tc>
          <w:tcPr>
            <w:tcW w:w="0" w:type="auto"/>
            <w:shd w:val="clear" w:color="auto" w:fill="FFFFFF"/>
            <w:tcMar>
              <w:top w:w="30" w:type="dxa"/>
              <w:left w:w="0" w:type="dxa"/>
              <w:bottom w:w="30" w:type="dxa"/>
              <w:right w:w="20" w:type="dxa"/>
            </w:tcMar>
            <w:vAlign w:val="bottom"/>
            <w:hideMark/>
          </w:tcPr>
          <w:p w14:paraId="19896137" w14:textId="77777777" w:rsidR="00000000" w:rsidRDefault="00E642D2">
            <w:pPr>
              <w:spacing w:after="100"/>
              <w:jc w:val="right"/>
              <w:rPr>
                <w:rFonts w:eastAsia="Times New Roman"/>
              </w:rPr>
            </w:pPr>
          </w:p>
        </w:tc>
      </w:tr>
      <w:tr w:rsidR="00000000" w14:paraId="751634BB" w14:textId="77777777">
        <w:trPr>
          <w:jc w:val="center"/>
        </w:trPr>
        <w:tc>
          <w:tcPr>
            <w:tcW w:w="0" w:type="auto"/>
            <w:gridSpan w:val="3"/>
            <w:shd w:val="clear" w:color="auto" w:fill="CCEEFF"/>
            <w:tcMar>
              <w:top w:w="30" w:type="dxa"/>
              <w:left w:w="20" w:type="dxa"/>
              <w:bottom w:w="30" w:type="dxa"/>
              <w:right w:w="20" w:type="dxa"/>
            </w:tcMar>
            <w:vAlign w:val="bottom"/>
            <w:hideMark/>
          </w:tcPr>
          <w:p w14:paraId="650E5AC7" w14:textId="77777777" w:rsidR="00000000" w:rsidRDefault="00E642D2">
            <w:pPr>
              <w:spacing w:after="100"/>
              <w:jc w:val="right"/>
              <w:rPr>
                <w:rFonts w:eastAsia="Times New Roman"/>
              </w:rPr>
            </w:pPr>
            <w:r>
              <w:rPr>
                <w:rFonts w:eastAsia="Times New Roman"/>
                <w:color w:val="000000"/>
                <w:sz w:val="20"/>
                <w:szCs w:val="20"/>
              </w:rPr>
              <w:t>Total payments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2BD7CB3"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A65DB42" w14:textId="77777777" w:rsidR="00000000" w:rsidRDefault="00E642D2">
            <w:pPr>
              <w:spacing w:after="100"/>
              <w:jc w:val="right"/>
              <w:rPr>
                <w:rFonts w:eastAsia="Times New Roman"/>
              </w:rPr>
            </w:pPr>
            <w:r>
              <w:rPr>
                <w:rFonts w:eastAsia="Times New Roman"/>
                <w:color w:val="000000"/>
                <w:sz w:val="20"/>
                <w:szCs w:val="20"/>
              </w:rPr>
              <w:t>10,000 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099531C" w14:textId="77777777" w:rsidR="00000000" w:rsidRDefault="00E642D2">
            <w:pPr>
              <w:spacing w:after="100"/>
              <w:jc w:val="right"/>
              <w:rPr>
                <w:rFonts w:eastAsia="Times New Roman"/>
              </w:rPr>
            </w:pPr>
          </w:p>
        </w:tc>
      </w:tr>
      <w:tr w:rsidR="00000000" w14:paraId="5696CC65" w14:textId="77777777">
        <w:trPr>
          <w:jc w:val="center"/>
        </w:trPr>
        <w:tc>
          <w:tcPr>
            <w:tcW w:w="0" w:type="auto"/>
            <w:gridSpan w:val="3"/>
            <w:shd w:val="clear" w:color="auto" w:fill="FFFFFF"/>
            <w:tcMar>
              <w:top w:w="30" w:type="dxa"/>
              <w:left w:w="20" w:type="dxa"/>
              <w:bottom w:w="30" w:type="dxa"/>
              <w:right w:w="20" w:type="dxa"/>
            </w:tcMar>
            <w:vAlign w:val="bottom"/>
            <w:hideMark/>
          </w:tcPr>
          <w:p w14:paraId="6FF1E8C9" w14:textId="77777777" w:rsidR="00000000" w:rsidRDefault="00E642D2">
            <w:pPr>
              <w:spacing w:after="100"/>
              <w:jc w:val="right"/>
              <w:rPr>
                <w:rFonts w:eastAsia="Times New Roman"/>
              </w:rPr>
            </w:pPr>
            <w:r>
              <w:rPr>
                <w:rFonts w:eastAsia="Times New Roman"/>
                <w:color w:val="000000"/>
                <w:sz w:val="20"/>
                <w:szCs w:val="20"/>
              </w:rPr>
              <w:t>Less: unamortized debt issuance costs</w:t>
            </w:r>
          </w:p>
        </w:tc>
        <w:tc>
          <w:tcPr>
            <w:tcW w:w="0" w:type="auto"/>
            <w:gridSpan w:val="2"/>
            <w:shd w:val="clear" w:color="auto" w:fill="FFFFFF"/>
            <w:tcMar>
              <w:top w:w="30" w:type="dxa"/>
              <w:left w:w="20" w:type="dxa"/>
              <w:bottom w:w="30" w:type="dxa"/>
              <w:right w:w="0" w:type="dxa"/>
            </w:tcMar>
            <w:vAlign w:val="bottom"/>
            <w:hideMark/>
          </w:tcPr>
          <w:p w14:paraId="2E7C54CA" w14:textId="77777777" w:rsidR="00000000" w:rsidRDefault="00E642D2">
            <w:pPr>
              <w:spacing w:after="100"/>
              <w:jc w:val="right"/>
              <w:rPr>
                <w:rFonts w:eastAsia="Times New Roman"/>
              </w:rPr>
            </w:pPr>
            <w:r>
              <w:rPr>
                <w:rFonts w:eastAsia="Times New Roman"/>
                <w:color w:val="000000"/>
                <w:sz w:val="20"/>
                <w:szCs w:val="20"/>
              </w:rPr>
              <w:t>(139)</w:t>
            </w:r>
          </w:p>
        </w:tc>
        <w:tc>
          <w:tcPr>
            <w:tcW w:w="0" w:type="auto"/>
            <w:shd w:val="clear" w:color="auto" w:fill="FFFFFF"/>
            <w:tcMar>
              <w:top w:w="30" w:type="dxa"/>
              <w:left w:w="0" w:type="dxa"/>
              <w:bottom w:w="30" w:type="dxa"/>
              <w:right w:w="20" w:type="dxa"/>
            </w:tcMar>
            <w:vAlign w:val="bottom"/>
            <w:hideMark/>
          </w:tcPr>
          <w:p w14:paraId="72CDA744" w14:textId="77777777" w:rsidR="00000000" w:rsidRDefault="00E642D2">
            <w:pPr>
              <w:spacing w:after="100"/>
              <w:jc w:val="right"/>
              <w:rPr>
                <w:rFonts w:eastAsia="Times New Roman"/>
              </w:rPr>
            </w:pPr>
          </w:p>
        </w:tc>
      </w:tr>
      <w:tr w:rsidR="00000000" w14:paraId="0210A4F0" w14:textId="77777777">
        <w:trPr>
          <w:jc w:val="center"/>
        </w:trPr>
        <w:tc>
          <w:tcPr>
            <w:tcW w:w="0" w:type="auto"/>
            <w:gridSpan w:val="3"/>
            <w:shd w:val="clear" w:color="auto" w:fill="CCEEFF"/>
            <w:tcMar>
              <w:top w:w="30" w:type="dxa"/>
              <w:left w:w="20" w:type="dxa"/>
              <w:bottom w:w="30" w:type="dxa"/>
              <w:right w:w="20" w:type="dxa"/>
            </w:tcMar>
            <w:vAlign w:val="bottom"/>
            <w:hideMark/>
          </w:tcPr>
          <w:p w14:paraId="722C1FB9" w14:textId="77777777" w:rsidR="00000000" w:rsidRDefault="00E642D2">
            <w:pPr>
              <w:spacing w:after="100"/>
              <w:jc w:val="right"/>
              <w:rPr>
                <w:rFonts w:eastAsia="Times New Roman"/>
              </w:rPr>
            </w:pPr>
            <w:r>
              <w:rPr>
                <w:rFonts w:eastAsia="Times New Roman"/>
                <w:color w:val="000000"/>
                <w:sz w:val="20"/>
                <w:szCs w:val="20"/>
              </w:rPr>
              <w:t>Accretion of final payment</w:t>
            </w:r>
          </w:p>
        </w:tc>
        <w:tc>
          <w:tcPr>
            <w:tcW w:w="0" w:type="auto"/>
            <w:shd w:val="clear" w:color="auto" w:fill="CCEEFF"/>
            <w:tcMar>
              <w:top w:w="30" w:type="dxa"/>
              <w:left w:w="20" w:type="dxa"/>
              <w:bottom w:w="30" w:type="dxa"/>
              <w:right w:w="0" w:type="dxa"/>
            </w:tcMar>
            <w:vAlign w:val="bottom"/>
            <w:hideMark/>
          </w:tcPr>
          <w:p w14:paraId="21C9DEAA"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86FED4F" w14:textId="77777777" w:rsidR="00000000" w:rsidRDefault="00E642D2">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14:paraId="58EFC976" w14:textId="77777777" w:rsidR="00000000" w:rsidRDefault="00E642D2">
            <w:pPr>
              <w:spacing w:after="100"/>
              <w:jc w:val="right"/>
              <w:rPr>
                <w:rFonts w:eastAsia="Times New Roman"/>
              </w:rPr>
            </w:pPr>
          </w:p>
        </w:tc>
      </w:tr>
      <w:tr w:rsidR="00000000" w14:paraId="1F0EF2E0" w14:textId="77777777">
        <w:trPr>
          <w:jc w:val="center"/>
        </w:trPr>
        <w:tc>
          <w:tcPr>
            <w:tcW w:w="0" w:type="auto"/>
            <w:gridSpan w:val="3"/>
            <w:shd w:val="clear" w:color="auto" w:fill="FFFFFF"/>
            <w:tcMar>
              <w:top w:w="30" w:type="dxa"/>
              <w:left w:w="20" w:type="dxa"/>
              <w:bottom w:w="30" w:type="dxa"/>
              <w:right w:w="20" w:type="dxa"/>
            </w:tcMar>
            <w:vAlign w:val="bottom"/>
            <w:hideMark/>
          </w:tcPr>
          <w:p w14:paraId="53944255" w14:textId="77777777" w:rsidR="00000000" w:rsidRDefault="00E642D2">
            <w:pPr>
              <w:spacing w:after="100"/>
              <w:jc w:val="right"/>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9C1AB18"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5CD9E00" w14:textId="77777777" w:rsidR="00000000" w:rsidRDefault="00E642D2">
            <w:pPr>
              <w:spacing w:after="100"/>
              <w:jc w:val="right"/>
              <w:rPr>
                <w:rFonts w:eastAsia="Times New Roman"/>
              </w:rPr>
            </w:pPr>
            <w:r>
              <w:rPr>
                <w:rFonts w:eastAsia="Times New Roman"/>
                <w:color w:val="000000"/>
                <w:sz w:val="20"/>
                <w:szCs w:val="20"/>
              </w:rPr>
              <w:t>9,900 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C33173B" w14:textId="77777777" w:rsidR="00000000" w:rsidRDefault="00E642D2">
            <w:pPr>
              <w:spacing w:after="100"/>
              <w:jc w:val="right"/>
              <w:rPr>
                <w:rFonts w:eastAsia="Times New Roman"/>
              </w:rPr>
            </w:pPr>
          </w:p>
        </w:tc>
      </w:tr>
    </w:tbl>
    <w:p w14:paraId="1B8836F2" w14:textId="77777777" w:rsidR="00000000" w:rsidRDefault="00E642D2">
      <w:pPr>
        <w:ind w:firstLine="1260"/>
        <w:divId w:val="401366781"/>
        <w:rPr>
          <w:rFonts w:eastAsia="Times New Roman"/>
        </w:rPr>
      </w:pPr>
    </w:p>
    <w:p w14:paraId="53B0A4E6" w14:textId="77777777" w:rsidR="00000000" w:rsidRDefault="00E642D2">
      <w:pPr>
        <w:ind w:firstLine="1260"/>
        <w:divId w:val="1073703394"/>
        <w:rPr>
          <w:rFonts w:eastAsia="Times New Roman"/>
        </w:rPr>
      </w:pPr>
    </w:p>
    <w:p w14:paraId="3AB2F43B" w14:textId="77777777" w:rsidR="00000000" w:rsidRDefault="00E642D2">
      <w:pPr>
        <w:divId w:val="978656850"/>
        <w:rPr>
          <w:rFonts w:eastAsia="Times New Roman"/>
        </w:rPr>
      </w:pPr>
      <w:r>
        <w:rPr>
          <w:rFonts w:eastAsia="Times New Roman"/>
          <w:b/>
          <w:bCs/>
          <w:color w:val="000000"/>
          <w:sz w:val="20"/>
          <w:szCs w:val="20"/>
        </w:rPr>
        <w:t xml:space="preserve">8. </w:t>
      </w:r>
      <w:r>
        <w:rPr>
          <w:rFonts w:eastAsia="Times New Roman"/>
          <w:b/>
          <w:bCs/>
          <w:color w:val="000000"/>
          <w:sz w:val="20"/>
          <w:szCs w:val="20"/>
        </w:rPr>
        <w:t>Novartis Collaboration and License Agreement (the "Novartis Agreement")</w:t>
      </w:r>
    </w:p>
    <w:p w14:paraId="7E504BC1" w14:textId="77777777" w:rsidR="00000000" w:rsidRDefault="00E642D2">
      <w:pPr>
        <w:ind w:firstLine="1260"/>
        <w:divId w:val="1046828766"/>
        <w:rPr>
          <w:rFonts w:eastAsia="Times New Roman"/>
        </w:rPr>
      </w:pPr>
      <w:r>
        <w:rPr>
          <w:rFonts w:eastAsia="Times New Roman"/>
          <w:color w:val="000000"/>
          <w:sz w:val="20"/>
          <w:szCs w:val="20"/>
        </w:rPr>
        <w:t>In 2019, we entered into the Novartis Agreement for the development and commercialization of our preclinical product candidate, PLN-1474 and up to three additional integrin research ta</w:t>
      </w:r>
      <w:r>
        <w:rPr>
          <w:rFonts w:eastAsia="Times New Roman"/>
          <w:color w:val="000000"/>
          <w:sz w:val="20"/>
          <w:szCs w:val="20"/>
        </w:rPr>
        <w:t>rgets. PLN-1474 is an internally discovered small molecule selective inhibitor of integrin α</w:t>
      </w:r>
      <w:r>
        <w:rPr>
          <w:rFonts w:eastAsia="Times New Roman"/>
          <w:color w:val="000000"/>
          <w:sz w:val="18"/>
          <w:szCs w:val="18"/>
        </w:rPr>
        <w:t>v</w:t>
      </w:r>
      <w:r>
        <w:rPr>
          <w:rFonts w:eastAsia="Times New Roman"/>
          <w:color w:val="000000"/>
          <w:sz w:val="20"/>
          <w:szCs w:val="20"/>
        </w:rPr>
        <w:t xml:space="preserve">ß1, currently being developed for the treatment of liver fibrosis associated with nonalcoholic steatohepatitis (“NASH”). Pursuant to the agreement, we received an </w:t>
      </w:r>
      <w:r>
        <w:rPr>
          <w:rFonts w:eastAsia="Times New Roman"/>
          <w:color w:val="000000"/>
          <w:sz w:val="20"/>
          <w:szCs w:val="20"/>
        </w:rPr>
        <w:t>upfront, non-refundable license fee of $50.0 million and were eligible to receive additional payments of $416.0 million contingent upon achievement of specified research, development, regulatory and commercial events and royalties on world-wide net sales t</w:t>
      </w:r>
      <w:r>
        <w:rPr>
          <w:rFonts w:eastAsia="Times New Roman"/>
          <w:color w:val="000000"/>
          <w:sz w:val="20"/>
          <w:szCs w:val="20"/>
        </w:rPr>
        <w:t>hereafter. Additionally, Novartis is funding up to $20.0 million associated with research and development services for PLN-1474 and up to $16.8 million for research and development services on the integrin research targets. As of September 30, 2022, the ag</w:t>
      </w:r>
      <w:r>
        <w:rPr>
          <w:rFonts w:eastAsia="Times New Roman"/>
          <w:color w:val="000000"/>
          <w:sz w:val="20"/>
          <w:szCs w:val="20"/>
        </w:rPr>
        <w:t xml:space="preserve">gregate unrecognized transaction price of $1.2 million is associated with performance obligations we expect to satisfy in 2022. </w:t>
      </w:r>
    </w:p>
    <w:p w14:paraId="69772086" w14:textId="77777777" w:rsidR="00000000" w:rsidRDefault="00E642D2">
      <w:pPr>
        <w:jc w:val="center"/>
        <w:divId w:val="674263783"/>
        <w:rPr>
          <w:rFonts w:eastAsia="Times New Roman"/>
        </w:rPr>
      </w:pPr>
      <w:r>
        <w:rPr>
          <w:rFonts w:eastAsia="Times New Roman"/>
          <w:color w:val="000000"/>
          <w:sz w:val="20"/>
          <w:szCs w:val="20"/>
        </w:rPr>
        <w:t>15</w:t>
      </w:r>
    </w:p>
    <w:p w14:paraId="1A27A6CC" w14:textId="77777777" w:rsidR="00000000" w:rsidRDefault="00E642D2">
      <w:pPr>
        <w:rPr>
          <w:rFonts w:eastAsia="Times New Roman"/>
        </w:rPr>
      </w:pPr>
      <w:r>
        <w:rPr>
          <w:rFonts w:eastAsia="Times New Roman"/>
        </w:rPr>
        <w:pict w14:anchorId="3850B9C2">
          <v:rect id="_x0000_i1039" style="width:0;height:1.5pt" o:hralign="center" o:hrstd="t" o:hr="t" fillcolor="#a0a0a0" stroked="f"/>
        </w:pict>
      </w:r>
    </w:p>
    <w:p w14:paraId="7E36AC15" w14:textId="77777777" w:rsidR="00000000" w:rsidRDefault="00E642D2">
      <w:pPr>
        <w:divId w:val="982076230"/>
        <w:rPr>
          <w:rFonts w:eastAsia="Times New Roman"/>
        </w:rPr>
      </w:pPr>
    </w:p>
    <w:p w14:paraId="1274A8E1" w14:textId="77777777" w:rsidR="00000000" w:rsidRDefault="00E642D2">
      <w:pPr>
        <w:ind w:firstLine="1260"/>
        <w:divId w:val="1194617458"/>
        <w:rPr>
          <w:rFonts w:eastAsia="Times New Roman"/>
        </w:rPr>
      </w:pPr>
      <w:r>
        <w:rPr>
          <w:rFonts w:eastAsia="Times New Roman"/>
          <w:color w:val="000000"/>
          <w:sz w:val="20"/>
          <w:szCs w:val="20"/>
        </w:rPr>
        <w:t xml:space="preserve">In the second quarter of 2022, Novartis exercised their right to opt-in to a research </w:t>
      </w:r>
      <w:r>
        <w:rPr>
          <w:rFonts w:eastAsia="Times New Roman"/>
          <w:color w:val="000000"/>
          <w:sz w:val="20"/>
          <w:szCs w:val="20"/>
        </w:rPr>
        <w:t>program and secured an exclusive license to compounds associated with an integrin research target, which entitles us to a $4.0 million payment, which was recognized in accounts receivable and revenue for the nine months ended September 30, 2022. Subsequent</w:t>
      </w:r>
      <w:r>
        <w:rPr>
          <w:rFonts w:eastAsia="Times New Roman"/>
          <w:color w:val="000000"/>
          <w:sz w:val="20"/>
          <w:szCs w:val="20"/>
        </w:rPr>
        <w:t xml:space="preserve"> payment of the $4.0 million was received during the third quarter of 2022. To date, we have received $29.0 million in contingent payments and $387.0 million remain eligible for achievement. No contingent payments were recognized during the three and nine </w:t>
      </w:r>
      <w:r>
        <w:rPr>
          <w:rFonts w:eastAsia="Times New Roman"/>
          <w:color w:val="000000"/>
          <w:sz w:val="20"/>
          <w:szCs w:val="20"/>
        </w:rPr>
        <w:t>months ended September 30, 2021. Revenues associated with the Novartis Agreement for the three and nine months ended September 30, 2022 were $1.5 million and $7.7 million, respectively, and $1.6 million and $5.6 million for three and nine months ended Sept</w:t>
      </w:r>
      <w:r>
        <w:rPr>
          <w:rFonts w:eastAsia="Times New Roman"/>
          <w:color w:val="000000"/>
          <w:sz w:val="20"/>
          <w:szCs w:val="20"/>
        </w:rPr>
        <w:t xml:space="preserve">ember 30, 2021, respectively. </w:t>
      </w:r>
    </w:p>
    <w:p w14:paraId="207F6DF9" w14:textId="77777777" w:rsidR="00000000" w:rsidRDefault="00E642D2">
      <w:pPr>
        <w:divId w:val="1230727111"/>
        <w:rPr>
          <w:rFonts w:eastAsia="Times New Roman"/>
        </w:rPr>
      </w:pPr>
    </w:p>
    <w:p w14:paraId="53AA9FB4" w14:textId="77777777" w:rsidR="00000000" w:rsidRDefault="00E642D2">
      <w:pPr>
        <w:divId w:val="1485703195"/>
        <w:rPr>
          <w:rFonts w:eastAsia="Times New Roman"/>
        </w:rPr>
      </w:pPr>
      <w:r>
        <w:rPr>
          <w:rFonts w:eastAsia="Times New Roman"/>
          <w:b/>
          <w:bCs/>
          <w:color w:val="000000"/>
          <w:sz w:val="20"/>
          <w:szCs w:val="20"/>
        </w:rPr>
        <w:t xml:space="preserve">9. Regents of the University of California License Agreement (the "UC Agreement") </w:t>
      </w:r>
    </w:p>
    <w:p w14:paraId="53BDA9B6" w14:textId="77777777" w:rsidR="00000000" w:rsidRDefault="00E642D2">
      <w:pPr>
        <w:ind w:firstLine="1260"/>
        <w:divId w:val="2067559514"/>
        <w:rPr>
          <w:rFonts w:eastAsia="Times New Roman"/>
        </w:rPr>
      </w:pPr>
      <w:r>
        <w:rPr>
          <w:rFonts w:eastAsia="Times New Roman"/>
          <w:color w:val="000000"/>
          <w:sz w:val="20"/>
          <w:szCs w:val="20"/>
        </w:rPr>
        <w:t>In 2015, we entered into the UC Agreement to obtain an exclusive, worldwide license relating to the use of certain patents and technology re</w:t>
      </w:r>
      <w:r>
        <w:rPr>
          <w:rFonts w:eastAsia="Times New Roman"/>
          <w:color w:val="000000"/>
          <w:sz w:val="20"/>
          <w:szCs w:val="20"/>
        </w:rPr>
        <w:t>lating to α</w:t>
      </w:r>
      <w:r>
        <w:rPr>
          <w:rFonts w:eastAsia="Times New Roman"/>
          <w:color w:val="000000"/>
          <w:sz w:val="18"/>
          <w:szCs w:val="18"/>
        </w:rPr>
        <w:t>v</w:t>
      </w:r>
      <w:r>
        <w:rPr>
          <w:rFonts w:eastAsia="Times New Roman"/>
          <w:color w:val="000000"/>
          <w:sz w:val="20"/>
          <w:szCs w:val="20"/>
        </w:rPr>
        <w:t>ß1 compound in fibrosis indications. Pursuant to the UC Agreement, we made a $2.4 million milestone payment upon the close of our initial public offering in June 2020. Subsequently, we determined the licensed technology was no longer relevant t</w:t>
      </w:r>
      <w:r>
        <w:rPr>
          <w:rFonts w:eastAsia="Times New Roman"/>
          <w:color w:val="000000"/>
          <w:sz w:val="20"/>
          <w:szCs w:val="20"/>
        </w:rPr>
        <w:t xml:space="preserve">o the development of our product candidates and, therefore, we exercised our right to terminate the UC Agreement which became effective in the first quarter of 2021. No further obligations or financial commitments survive the termination. </w:t>
      </w:r>
    </w:p>
    <w:p w14:paraId="2E24857B" w14:textId="77777777" w:rsidR="00000000" w:rsidRDefault="00E642D2">
      <w:pPr>
        <w:ind w:firstLine="1260"/>
        <w:divId w:val="1572538732"/>
        <w:rPr>
          <w:rFonts w:eastAsia="Times New Roman"/>
        </w:rPr>
      </w:pPr>
    </w:p>
    <w:p w14:paraId="4A219BC5" w14:textId="77777777" w:rsidR="00000000" w:rsidRDefault="00E642D2">
      <w:pPr>
        <w:divId w:val="2107535033"/>
        <w:rPr>
          <w:rFonts w:eastAsia="Times New Roman"/>
        </w:rPr>
      </w:pPr>
      <w:r>
        <w:rPr>
          <w:rFonts w:eastAsia="Times New Roman"/>
          <w:b/>
          <w:bCs/>
          <w:color w:val="000000"/>
          <w:sz w:val="20"/>
          <w:szCs w:val="20"/>
        </w:rPr>
        <w:t xml:space="preserve">10. </w:t>
      </w:r>
      <w:r>
        <w:rPr>
          <w:rFonts w:eastAsia="Times New Roman"/>
          <w:b/>
          <w:bCs/>
          <w:color w:val="000000"/>
          <w:sz w:val="20"/>
          <w:szCs w:val="20"/>
        </w:rPr>
        <w:t>Adimab Development and Option Agreement (the "Adimab Agreement")</w:t>
      </w:r>
    </w:p>
    <w:p w14:paraId="0661B77A" w14:textId="77777777" w:rsidR="00000000" w:rsidRDefault="00E642D2">
      <w:pPr>
        <w:ind w:firstLine="1260"/>
        <w:divId w:val="1347441507"/>
        <w:rPr>
          <w:rFonts w:eastAsia="Times New Roman"/>
        </w:rPr>
      </w:pPr>
      <w:r>
        <w:rPr>
          <w:rFonts w:eastAsia="Times New Roman"/>
          <w:color w:val="000000"/>
          <w:sz w:val="20"/>
          <w:szCs w:val="20"/>
        </w:rPr>
        <w:t>In 2018, we entered into a development and option agreement with Adimab, LLC (“Adimab”) for the discovery and optimization of proprietary antibodies as potential therapeutic product candidate</w:t>
      </w:r>
      <w:r>
        <w:rPr>
          <w:rFonts w:eastAsia="Times New Roman"/>
          <w:color w:val="000000"/>
          <w:sz w:val="20"/>
          <w:szCs w:val="20"/>
        </w:rPr>
        <w:t>s. Under the Adimab Agreement, we will select biological targets against which Adimab will use its proprietary platform technology to research and develop antibody proteins using a mutually agreed upon research plan. We are required to pay Adimab an agreed</w:t>
      </w:r>
      <w:r>
        <w:rPr>
          <w:rFonts w:eastAsia="Times New Roman"/>
          <w:color w:val="000000"/>
          <w:sz w:val="20"/>
          <w:szCs w:val="20"/>
        </w:rPr>
        <w:t xml:space="preserve"> upon rate for its full-time employees during the discovery period while Adimab performs research on each target under the applicable research plan. We have an exclusive option to obtain a worldwide, royalty-bearing, sublicensable license under Adimab plat</w:t>
      </w:r>
      <w:r>
        <w:rPr>
          <w:rFonts w:eastAsia="Times New Roman"/>
          <w:color w:val="000000"/>
          <w:sz w:val="20"/>
          <w:szCs w:val="20"/>
        </w:rPr>
        <w:t xml:space="preserve">form patents and other Adimab technology to research, develop and commercialize up to 24 antibodies of our selection. </w:t>
      </w:r>
    </w:p>
    <w:p w14:paraId="6DC86DCD" w14:textId="77777777" w:rsidR="00000000" w:rsidRDefault="00E642D2">
      <w:pPr>
        <w:ind w:firstLine="1260"/>
        <w:divId w:val="804156359"/>
        <w:rPr>
          <w:rFonts w:eastAsia="Times New Roman"/>
        </w:rPr>
      </w:pPr>
      <w:r>
        <w:rPr>
          <w:rFonts w:eastAsia="Times New Roman"/>
          <w:color w:val="000000"/>
          <w:sz w:val="20"/>
          <w:szCs w:val="20"/>
        </w:rPr>
        <w:t>As of September 30, 2022, we have not exercised our option to further develop any antibody proteins. During the three and nine months end</w:t>
      </w:r>
      <w:r>
        <w:rPr>
          <w:rFonts w:eastAsia="Times New Roman"/>
          <w:color w:val="000000"/>
          <w:sz w:val="20"/>
          <w:szCs w:val="20"/>
        </w:rPr>
        <w:t>ed September 30, 2022, no research and development expenses under the Adimab Agreement were recognized relating to full-time employee costs. The Company recognized costs of nil and $28,000 during the three and nine months ended September 30, 2021.</w:t>
      </w:r>
    </w:p>
    <w:p w14:paraId="3D29514D" w14:textId="77777777" w:rsidR="00000000" w:rsidRDefault="00E642D2">
      <w:pPr>
        <w:divId w:val="1018316080"/>
        <w:rPr>
          <w:rFonts w:eastAsia="Times New Roman"/>
        </w:rPr>
      </w:pPr>
    </w:p>
    <w:p w14:paraId="7520CC50" w14:textId="77777777" w:rsidR="00000000" w:rsidRDefault="00E642D2">
      <w:pPr>
        <w:divId w:val="1783765220"/>
        <w:rPr>
          <w:rFonts w:eastAsia="Times New Roman"/>
        </w:rPr>
      </w:pPr>
      <w:r>
        <w:rPr>
          <w:rFonts w:eastAsia="Times New Roman"/>
          <w:b/>
          <w:bCs/>
          <w:color w:val="000000"/>
          <w:sz w:val="20"/>
          <w:szCs w:val="20"/>
        </w:rPr>
        <w:t>11. Re</w:t>
      </w:r>
      <w:r>
        <w:rPr>
          <w:rFonts w:eastAsia="Times New Roman"/>
          <w:b/>
          <w:bCs/>
          <w:color w:val="000000"/>
          <w:sz w:val="20"/>
          <w:szCs w:val="20"/>
        </w:rPr>
        <w:t>deemable Convertible Preferred Stock</w:t>
      </w:r>
    </w:p>
    <w:p w14:paraId="064B14FF" w14:textId="77777777" w:rsidR="00000000" w:rsidRDefault="00E642D2">
      <w:pPr>
        <w:ind w:firstLine="1260"/>
        <w:divId w:val="23285518"/>
        <w:rPr>
          <w:rFonts w:eastAsia="Times New Roman"/>
        </w:rPr>
      </w:pPr>
      <w:r>
        <w:rPr>
          <w:rFonts w:eastAsia="Times New Roman"/>
          <w:color w:val="000000"/>
          <w:sz w:val="20"/>
          <w:szCs w:val="20"/>
        </w:rPr>
        <w:t>Under the Company’s Amended and Restated Certificate of Incorporation (“Certificate of Incorporation”), the Company is authorized to issue two classes of shares: preferred and common stock. The preferred stock may be is</w:t>
      </w:r>
      <w:r>
        <w:rPr>
          <w:rFonts w:eastAsia="Times New Roman"/>
          <w:color w:val="000000"/>
          <w:sz w:val="20"/>
          <w:szCs w:val="20"/>
        </w:rPr>
        <w:t>sued in series, and the Company’s board of directors is authorized to determine the rights, preferences, and terms of each series. These rights preferences and terms could include dividend rights, conversion rights, voting rights, terms of redemptions, liq</w:t>
      </w:r>
      <w:r>
        <w:rPr>
          <w:rFonts w:eastAsia="Times New Roman"/>
          <w:color w:val="000000"/>
          <w:sz w:val="20"/>
          <w:szCs w:val="20"/>
        </w:rPr>
        <w:t>uidation preferences and sinking fund terms. As of September 30, 2022 and December 31, 2021, the Company was authorized to issue 10,000,000 shares of preferred stock and there was no outstanding preferred stock as of September 30, 2022 and December 31, 202</w:t>
      </w:r>
      <w:r>
        <w:rPr>
          <w:rFonts w:eastAsia="Times New Roman"/>
          <w:color w:val="000000"/>
          <w:sz w:val="20"/>
          <w:szCs w:val="20"/>
        </w:rPr>
        <w:t>1.</w:t>
      </w:r>
    </w:p>
    <w:p w14:paraId="09713EE6" w14:textId="77777777" w:rsidR="00000000" w:rsidRDefault="00E642D2">
      <w:pPr>
        <w:divId w:val="1728601964"/>
        <w:rPr>
          <w:rFonts w:eastAsia="Times New Roman"/>
        </w:rPr>
      </w:pPr>
      <w:r>
        <w:rPr>
          <w:rFonts w:eastAsia="Times New Roman"/>
          <w:b/>
          <w:bCs/>
          <w:color w:val="000000"/>
          <w:sz w:val="20"/>
          <w:szCs w:val="20"/>
        </w:rPr>
        <w:t>12. Common Stock</w:t>
      </w:r>
    </w:p>
    <w:p w14:paraId="5886C33D" w14:textId="77777777" w:rsidR="00000000" w:rsidRDefault="00E642D2">
      <w:pPr>
        <w:ind w:firstLine="1260"/>
        <w:divId w:val="1717394262"/>
        <w:rPr>
          <w:rFonts w:eastAsia="Times New Roman"/>
        </w:rPr>
      </w:pPr>
      <w:r>
        <w:rPr>
          <w:rFonts w:eastAsia="Times New Roman"/>
          <w:color w:val="000000"/>
          <w:sz w:val="20"/>
          <w:szCs w:val="20"/>
        </w:rPr>
        <w:t xml:space="preserve">On July 15, 2022, the Company completed a public offering of 12,432,432 shares of common stock, including the exercise in full of the underwriters' option to purchase 1,621,621 additional shares of common stock. The shares were offered </w:t>
      </w:r>
      <w:r>
        <w:rPr>
          <w:rFonts w:eastAsia="Times New Roman"/>
          <w:color w:val="000000"/>
          <w:sz w:val="20"/>
          <w:szCs w:val="20"/>
        </w:rPr>
        <w:t xml:space="preserve">at a price to the public of $18.50 per share, resulting in aggregate proceeds of approximately $215.4 million, net of underwriting discounts, commissions and offering expenses. </w:t>
      </w:r>
    </w:p>
    <w:p w14:paraId="44FCD227" w14:textId="77777777" w:rsidR="00000000" w:rsidRDefault="00E642D2">
      <w:pPr>
        <w:ind w:firstLine="1260"/>
        <w:divId w:val="210843773"/>
        <w:rPr>
          <w:rFonts w:eastAsia="Times New Roman"/>
        </w:rPr>
      </w:pPr>
      <w:r>
        <w:rPr>
          <w:rFonts w:eastAsia="Times New Roman"/>
          <w:color w:val="000000"/>
          <w:sz w:val="20"/>
          <w:szCs w:val="20"/>
        </w:rPr>
        <w:t xml:space="preserve">As of September 30, 2022 and December 31, 2021, the Company was authorized to </w:t>
      </w:r>
      <w:r>
        <w:rPr>
          <w:rFonts w:eastAsia="Times New Roman"/>
          <w:color w:val="000000"/>
          <w:sz w:val="20"/>
          <w:szCs w:val="20"/>
        </w:rPr>
        <w:t>issue 300,000,000 shares of common stock at a par value of $0.0001 per share. The common stock has the following rights and privileges:</w:t>
      </w:r>
    </w:p>
    <w:p w14:paraId="3216F796" w14:textId="77777777" w:rsidR="00000000" w:rsidRDefault="00E642D2">
      <w:pPr>
        <w:ind w:firstLine="540"/>
        <w:divId w:val="1000695887"/>
        <w:rPr>
          <w:rFonts w:eastAsia="Times New Roman"/>
        </w:rPr>
      </w:pPr>
      <w:r>
        <w:rPr>
          <w:rFonts w:eastAsia="Times New Roman"/>
          <w:b/>
          <w:bCs/>
          <w:i/>
          <w:iCs/>
          <w:color w:val="000000"/>
          <w:sz w:val="20"/>
          <w:szCs w:val="20"/>
        </w:rPr>
        <w:t>Voting</w:t>
      </w:r>
    </w:p>
    <w:p w14:paraId="36251208" w14:textId="77777777" w:rsidR="00000000" w:rsidRDefault="00E642D2">
      <w:pPr>
        <w:ind w:firstLine="1260"/>
        <w:divId w:val="1287203823"/>
        <w:rPr>
          <w:rFonts w:eastAsia="Times New Roman"/>
        </w:rPr>
      </w:pPr>
      <w:r>
        <w:rPr>
          <w:rFonts w:eastAsia="Times New Roman"/>
          <w:color w:val="000000"/>
          <w:sz w:val="20"/>
          <w:szCs w:val="20"/>
        </w:rPr>
        <w:t xml:space="preserve">The holders of shares of common stock are entitled to one vote for each share of common stock held at any meeting of stockholders and at the time of any written action in lieu of a meeting. </w:t>
      </w:r>
    </w:p>
    <w:p w14:paraId="47317CE5" w14:textId="77777777" w:rsidR="00000000" w:rsidRDefault="00E642D2">
      <w:pPr>
        <w:jc w:val="center"/>
        <w:divId w:val="355422328"/>
        <w:rPr>
          <w:rFonts w:eastAsia="Times New Roman"/>
        </w:rPr>
      </w:pPr>
      <w:r>
        <w:rPr>
          <w:rFonts w:eastAsia="Times New Roman"/>
          <w:color w:val="000000"/>
          <w:sz w:val="20"/>
          <w:szCs w:val="20"/>
        </w:rPr>
        <w:t>16</w:t>
      </w:r>
    </w:p>
    <w:p w14:paraId="50913BAD" w14:textId="77777777" w:rsidR="00000000" w:rsidRDefault="00E642D2">
      <w:pPr>
        <w:rPr>
          <w:rFonts w:eastAsia="Times New Roman"/>
        </w:rPr>
      </w:pPr>
      <w:r>
        <w:rPr>
          <w:rFonts w:eastAsia="Times New Roman"/>
        </w:rPr>
        <w:pict w14:anchorId="0BF31269">
          <v:rect id="_x0000_i1040" style="width:0;height:1.5pt" o:hralign="center" o:hrstd="t" o:hr="t" fillcolor="#a0a0a0" stroked="f"/>
        </w:pict>
      </w:r>
    </w:p>
    <w:p w14:paraId="6EAB378F" w14:textId="77777777" w:rsidR="00000000" w:rsidRDefault="00E642D2">
      <w:pPr>
        <w:divId w:val="614289867"/>
        <w:rPr>
          <w:rFonts w:eastAsia="Times New Roman"/>
        </w:rPr>
      </w:pPr>
    </w:p>
    <w:p w14:paraId="397F4F60" w14:textId="77777777" w:rsidR="00000000" w:rsidRDefault="00E642D2">
      <w:pPr>
        <w:ind w:firstLine="540"/>
        <w:divId w:val="795955302"/>
        <w:rPr>
          <w:rFonts w:eastAsia="Times New Roman"/>
        </w:rPr>
      </w:pPr>
      <w:r>
        <w:rPr>
          <w:rFonts w:eastAsia="Times New Roman"/>
          <w:b/>
          <w:bCs/>
          <w:i/>
          <w:iCs/>
          <w:color w:val="000000"/>
          <w:sz w:val="20"/>
          <w:szCs w:val="20"/>
        </w:rPr>
        <w:t>Dividends</w:t>
      </w:r>
    </w:p>
    <w:p w14:paraId="6414FB67" w14:textId="77777777" w:rsidR="00000000" w:rsidRDefault="00E642D2">
      <w:pPr>
        <w:ind w:firstLine="1260"/>
        <w:divId w:val="2106487709"/>
        <w:rPr>
          <w:rFonts w:eastAsia="Times New Roman"/>
        </w:rPr>
      </w:pPr>
      <w:r>
        <w:rPr>
          <w:rFonts w:eastAsia="Times New Roman"/>
          <w:color w:val="000000"/>
          <w:sz w:val="20"/>
          <w:szCs w:val="20"/>
        </w:rPr>
        <w:t>The holders of</w:t>
      </w:r>
      <w:r>
        <w:rPr>
          <w:rFonts w:eastAsia="Times New Roman"/>
          <w:color w:val="000000"/>
          <w:sz w:val="20"/>
          <w:szCs w:val="20"/>
        </w:rPr>
        <w:t xml:space="preserve"> shares of common stock are entitled to receive dividends, when declared by the Company’s board of directors. Cash dividends may not be declared or paid to holders of shares of common stock until all unpaid dividends on preferred stock have been paid in ac</w:t>
      </w:r>
      <w:r>
        <w:rPr>
          <w:rFonts w:eastAsia="Times New Roman"/>
          <w:color w:val="000000"/>
          <w:sz w:val="20"/>
          <w:szCs w:val="20"/>
        </w:rPr>
        <w:t>cordance with their terms. No dividends have been declared or paid by the Company since its inception. The terms of the Oxford Loan Agreement restrict our ability to declare and pay dividends.</w:t>
      </w:r>
    </w:p>
    <w:p w14:paraId="13FD7CFB" w14:textId="77777777" w:rsidR="00000000" w:rsidRDefault="00E642D2">
      <w:pPr>
        <w:ind w:firstLine="540"/>
        <w:divId w:val="2008556078"/>
        <w:rPr>
          <w:rFonts w:eastAsia="Times New Roman"/>
        </w:rPr>
      </w:pPr>
      <w:r>
        <w:rPr>
          <w:rFonts w:eastAsia="Times New Roman"/>
          <w:b/>
          <w:bCs/>
          <w:i/>
          <w:iCs/>
          <w:color w:val="000000"/>
          <w:sz w:val="20"/>
          <w:szCs w:val="20"/>
        </w:rPr>
        <w:t>Liquidation</w:t>
      </w:r>
    </w:p>
    <w:p w14:paraId="7EB0657F" w14:textId="77777777" w:rsidR="00000000" w:rsidRDefault="00E642D2">
      <w:pPr>
        <w:ind w:firstLine="1260"/>
        <w:divId w:val="1478493110"/>
        <w:rPr>
          <w:rFonts w:eastAsia="Times New Roman"/>
        </w:rPr>
      </w:pPr>
      <w:r>
        <w:rPr>
          <w:rFonts w:eastAsia="Times New Roman"/>
          <w:color w:val="000000"/>
          <w:sz w:val="20"/>
          <w:szCs w:val="20"/>
        </w:rPr>
        <w:t>Subject to the preferential rights of holders of pr</w:t>
      </w:r>
      <w:r>
        <w:rPr>
          <w:rFonts w:eastAsia="Times New Roman"/>
          <w:color w:val="000000"/>
          <w:sz w:val="20"/>
          <w:szCs w:val="20"/>
        </w:rPr>
        <w:t>eferred stock then outstanding, the holders of shares of common stock are entitled to share ratably in the Company’s remaining assets available for distribution to its stockholders in the event of any voluntary or involuntary liquidation, dissolution or wi</w:t>
      </w:r>
      <w:r>
        <w:rPr>
          <w:rFonts w:eastAsia="Times New Roman"/>
          <w:color w:val="000000"/>
          <w:sz w:val="20"/>
          <w:szCs w:val="20"/>
        </w:rPr>
        <w:t xml:space="preserve">nding up of the Company. </w:t>
      </w:r>
    </w:p>
    <w:p w14:paraId="5032C1CE" w14:textId="77777777" w:rsidR="00000000" w:rsidRDefault="00E642D2">
      <w:pPr>
        <w:ind w:firstLine="540"/>
        <w:divId w:val="1783528298"/>
        <w:rPr>
          <w:rFonts w:eastAsia="Times New Roman"/>
        </w:rPr>
      </w:pPr>
      <w:r>
        <w:rPr>
          <w:rFonts w:eastAsia="Times New Roman"/>
          <w:b/>
          <w:bCs/>
          <w:i/>
          <w:iCs/>
          <w:color w:val="000000"/>
          <w:sz w:val="20"/>
          <w:szCs w:val="20"/>
        </w:rPr>
        <w:t>Shares reserved for future issuance</w:t>
      </w:r>
    </w:p>
    <w:tbl>
      <w:tblPr>
        <w:tblW w:w="4992" w:type="pct"/>
        <w:tblCellMar>
          <w:top w:w="15" w:type="dxa"/>
          <w:left w:w="15" w:type="dxa"/>
          <w:bottom w:w="15" w:type="dxa"/>
          <w:right w:w="15" w:type="dxa"/>
        </w:tblCellMar>
        <w:tblLook w:val="04A0" w:firstRow="1" w:lastRow="0" w:firstColumn="1" w:lastColumn="0" w:noHBand="0" w:noVBand="1"/>
      </w:tblPr>
      <w:tblGrid>
        <w:gridCol w:w="63"/>
        <w:gridCol w:w="6011"/>
        <w:gridCol w:w="36"/>
        <w:gridCol w:w="81"/>
        <w:gridCol w:w="929"/>
        <w:gridCol w:w="36"/>
        <w:gridCol w:w="36"/>
        <w:gridCol w:w="36"/>
        <w:gridCol w:w="36"/>
        <w:gridCol w:w="77"/>
        <w:gridCol w:w="916"/>
        <w:gridCol w:w="36"/>
      </w:tblGrid>
      <w:tr w:rsidR="00000000" w14:paraId="6748BBC6" w14:textId="77777777">
        <w:trPr>
          <w:divId w:val="1955791918"/>
        </w:trPr>
        <w:tc>
          <w:tcPr>
            <w:tcW w:w="50" w:type="pct"/>
            <w:vAlign w:val="center"/>
            <w:hideMark/>
          </w:tcPr>
          <w:p w14:paraId="4641E1AA" w14:textId="77777777" w:rsidR="00000000" w:rsidRDefault="00E642D2">
            <w:pPr>
              <w:ind w:firstLine="540"/>
              <w:rPr>
                <w:rFonts w:eastAsia="Times New Roman"/>
              </w:rPr>
            </w:pPr>
          </w:p>
        </w:tc>
        <w:tc>
          <w:tcPr>
            <w:tcW w:w="3634" w:type="pct"/>
            <w:vAlign w:val="center"/>
            <w:hideMark/>
          </w:tcPr>
          <w:p w14:paraId="687B0AD3" w14:textId="77777777" w:rsidR="00000000" w:rsidRDefault="00E642D2">
            <w:pPr>
              <w:spacing w:after="100"/>
              <w:rPr>
                <w:rFonts w:eastAsia="Times New Roman"/>
                <w:sz w:val="20"/>
                <w:szCs w:val="20"/>
              </w:rPr>
            </w:pPr>
          </w:p>
        </w:tc>
        <w:tc>
          <w:tcPr>
            <w:tcW w:w="5" w:type="pct"/>
            <w:vAlign w:val="center"/>
            <w:hideMark/>
          </w:tcPr>
          <w:p w14:paraId="535B3936" w14:textId="77777777" w:rsidR="00000000" w:rsidRDefault="00E642D2">
            <w:pPr>
              <w:spacing w:after="100"/>
              <w:rPr>
                <w:rFonts w:eastAsia="Times New Roman"/>
                <w:sz w:val="20"/>
                <w:szCs w:val="20"/>
              </w:rPr>
            </w:pPr>
          </w:p>
        </w:tc>
        <w:tc>
          <w:tcPr>
            <w:tcW w:w="50" w:type="pct"/>
            <w:vAlign w:val="center"/>
            <w:hideMark/>
          </w:tcPr>
          <w:p w14:paraId="6DAEB06B" w14:textId="77777777" w:rsidR="00000000" w:rsidRDefault="00E642D2">
            <w:pPr>
              <w:spacing w:after="100"/>
              <w:rPr>
                <w:rFonts w:eastAsia="Times New Roman"/>
                <w:sz w:val="20"/>
                <w:szCs w:val="20"/>
              </w:rPr>
            </w:pPr>
          </w:p>
        </w:tc>
        <w:tc>
          <w:tcPr>
            <w:tcW w:w="581" w:type="pct"/>
            <w:vAlign w:val="center"/>
            <w:hideMark/>
          </w:tcPr>
          <w:p w14:paraId="61B2F6F9" w14:textId="77777777" w:rsidR="00000000" w:rsidRDefault="00E642D2">
            <w:pPr>
              <w:spacing w:after="100"/>
              <w:rPr>
                <w:rFonts w:eastAsia="Times New Roman"/>
                <w:sz w:val="20"/>
                <w:szCs w:val="20"/>
              </w:rPr>
            </w:pPr>
          </w:p>
        </w:tc>
        <w:tc>
          <w:tcPr>
            <w:tcW w:w="5" w:type="pct"/>
            <w:vAlign w:val="center"/>
            <w:hideMark/>
          </w:tcPr>
          <w:p w14:paraId="29B9A346" w14:textId="77777777" w:rsidR="00000000" w:rsidRDefault="00E642D2">
            <w:pPr>
              <w:spacing w:after="100"/>
              <w:rPr>
                <w:rFonts w:eastAsia="Times New Roman"/>
                <w:sz w:val="20"/>
                <w:szCs w:val="20"/>
              </w:rPr>
            </w:pPr>
          </w:p>
        </w:tc>
        <w:tc>
          <w:tcPr>
            <w:tcW w:w="5" w:type="pct"/>
            <w:vAlign w:val="center"/>
            <w:hideMark/>
          </w:tcPr>
          <w:p w14:paraId="51B96EB9" w14:textId="77777777" w:rsidR="00000000" w:rsidRDefault="00E642D2">
            <w:pPr>
              <w:spacing w:after="100"/>
              <w:rPr>
                <w:rFonts w:eastAsia="Times New Roman"/>
                <w:sz w:val="20"/>
                <w:szCs w:val="20"/>
              </w:rPr>
            </w:pPr>
          </w:p>
        </w:tc>
        <w:tc>
          <w:tcPr>
            <w:tcW w:w="26" w:type="pct"/>
            <w:vAlign w:val="center"/>
            <w:hideMark/>
          </w:tcPr>
          <w:p w14:paraId="51D9952F" w14:textId="77777777" w:rsidR="00000000" w:rsidRDefault="00E642D2">
            <w:pPr>
              <w:spacing w:after="100"/>
              <w:rPr>
                <w:rFonts w:eastAsia="Times New Roman"/>
                <w:sz w:val="20"/>
                <w:szCs w:val="20"/>
              </w:rPr>
            </w:pPr>
          </w:p>
        </w:tc>
        <w:tc>
          <w:tcPr>
            <w:tcW w:w="5" w:type="pct"/>
            <w:vAlign w:val="center"/>
            <w:hideMark/>
          </w:tcPr>
          <w:p w14:paraId="233D0E15" w14:textId="77777777" w:rsidR="00000000" w:rsidRDefault="00E642D2">
            <w:pPr>
              <w:spacing w:after="100"/>
              <w:rPr>
                <w:rFonts w:eastAsia="Times New Roman"/>
                <w:sz w:val="20"/>
                <w:szCs w:val="20"/>
              </w:rPr>
            </w:pPr>
          </w:p>
        </w:tc>
        <w:tc>
          <w:tcPr>
            <w:tcW w:w="50" w:type="pct"/>
            <w:vAlign w:val="center"/>
            <w:hideMark/>
          </w:tcPr>
          <w:p w14:paraId="78520594" w14:textId="77777777" w:rsidR="00000000" w:rsidRDefault="00E642D2">
            <w:pPr>
              <w:spacing w:after="100"/>
              <w:rPr>
                <w:rFonts w:eastAsia="Times New Roman"/>
                <w:sz w:val="20"/>
                <w:szCs w:val="20"/>
              </w:rPr>
            </w:pPr>
          </w:p>
        </w:tc>
        <w:tc>
          <w:tcPr>
            <w:tcW w:w="581" w:type="pct"/>
            <w:vAlign w:val="center"/>
            <w:hideMark/>
          </w:tcPr>
          <w:p w14:paraId="7DAD09AE" w14:textId="77777777" w:rsidR="00000000" w:rsidRDefault="00E642D2">
            <w:pPr>
              <w:spacing w:after="100"/>
              <w:rPr>
                <w:rFonts w:eastAsia="Times New Roman"/>
                <w:sz w:val="20"/>
                <w:szCs w:val="20"/>
              </w:rPr>
            </w:pPr>
          </w:p>
        </w:tc>
        <w:tc>
          <w:tcPr>
            <w:tcW w:w="5" w:type="pct"/>
            <w:vAlign w:val="center"/>
            <w:hideMark/>
          </w:tcPr>
          <w:p w14:paraId="72594F6B" w14:textId="77777777" w:rsidR="00000000" w:rsidRDefault="00E642D2">
            <w:pPr>
              <w:spacing w:after="100"/>
              <w:rPr>
                <w:rFonts w:eastAsia="Times New Roman"/>
                <w:sz w:val="20"/>
                <w:szCs w:val="20"/>
              </w:rPr>
            </w:pPr>
          </w:p>
        </w:tc>
      </w:tr>
      <w:tr w:rsidR="00000000" w14:paraId="1218E6D2" w14:textId="77777777">
        <w:trPr>
          <w:divId w:val="1955791918"/>
        </w:trPr>
        <w:tc>
          <w:tcPr>
            <w:tcW w:w="0" w:type="auto"/>
            <w:gridSpan w:val="3"/>
            <w:tcMar>
              <w:top w:w="0" w:type="dxa"/>
              <w:left w:w="20" w:type="dxa"/>
              <w:bottom w:w="0" w:type="dxa"/>
              <w:right w:w="20" w:type="dxa"/>
            </w:tcMar>
            <w:vAlign w:val="center"/>
            <w:hideMark/>
          </w:tcPr>
          <w:p w14:paraId="6C58772A" w14:textId="77777777" w:rsidR="00000000" w:rsidRDefault="00E642D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8E0771A" w14:textId="77777777" w:rsidR="00000000" w:rsidRDefault="00E642D2">
            <w:pPr>
              <w:spacing w:after="100"/>
              <w:jc w:val="center"/>
              <w:rPr>
                <w:rFonts w:eastAsia="Times New Roman"/>
              </w:rPr>
            </w:pPr>
            <w:r>
              <w:rPr>
                <w:rFonts w:eastAsia="Times New Roman"/>
                <w:b/>
                <w:bCs/>
                <w:color w:val="000000"/>
                <w:sz w:val="16"/>
                <w:szCs w:val="16"/>
              </w:rPr>
              <w:t>As of</w:t>
            </w:r>
          </w:p>
          <w:p w14:paraId="7645E933" w14:textId="77777777" w:rsidR="00000000" w:rsidRDefault="00E642D2">
            <w:pPr>
              <w:spacing w:after="100"/>
              <w:jc w:val="center"/>
              <w:rPr>
                <w:rFonts w:eastAsia="Times New Roman"/>
              </w:rPr>
            </w:pPr>
            <w:r>
              <w:rPr>
                <w:rFonts w:eastAsia="Times New Roman"/>
                <w:b/>
                <w:bCs/>
                <w:color w:val="000000"/>
                <w:sz w:val="16"/>
                <w:szCs w:val="16"/>
              </w:rPr>
              <w:t>September 30,</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14:paraId="731031AD" w14:textId="77777777" w:rsidR="00000000" w:rsidRDefault="00E642D2">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F4EA645" w14:textId="77777777" w:rsidR="00000000" w:rsidRDefault="00E642D2">
            <w:pPr>
              <w:spacing w:after="100"/>
              <w:jc w:val="center"/>
              <w:rPr>
                <w:rFonts w:eastAsia="Times New Roman"/>
              </w:rPr>
            </w:pPr>
            <w:r>
              <w:rPr>
                <w:rFonts w:eastAsia="Times New Roman"/>
                <w:b/>
                <w:bCs/>
                <w:color w:val="000000"/>
                <w:sz w:val="16"/>
                <w:szCs w:val="16"/>
              </w:rPr>
              <w:t>As of</w:t>
            </w:r>
          </w:p>
          <w:p w14:paraId="174D789D" w14:textId="77777777" w:rsidR="00000000" w:rsidRDefault="00E642D2">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2021</w:t>
            </w:r>
          </w:p>
        </w:tc>
      </w:tr>
      <w:tr w:rsidR="00000000" w14:paraId="3107ED50" w14:textId="77777777">
        <w:trPr>
          <w:divId w:val="1955791918"/>
        </w:trPr>
        <w:tc>
          <w:tcPr>
            <w:tcW w:w="0" w:type="auto"/>
            <w:gridSpan w:val="3"/>
            <w:shd w:val="clear" w:color="auto" w:fill="CCEEFF"/>
            <w:tcMar>
              <w:top w:w="30" w:type="dxa"/>
              <w:left w:w="20" w:type="dxa"/>
              <w:bottom w:w="30" w:type="dxa"/>
              <w:right w:w="20" w:type="dxa"/>
            </w:tcMar>
            <w:hideMark/>
          </w:tcPr>
          <w:p w14:paraId="605BBA36" w14:textId="77777777" w:rsidR="00000000" w:rsidRDefault="00E642D2">
            <w:pPr>
              <w:spacing w:after="100"/>
              <w:rPr>
                <w:rFonts w:eastAsia="Times New Roman"/>
              </w:rPr>
            </w:pPr>
            <w:r>
              <w:rPr>
                <w:rFonts w:eastAsia="Times New Roman"/>
                <w:color w:val="000000"/>
                <w:sz w:val="20"/>
                <w:szCs w:val="20"/>
              </w:rPr>
              <w:t>Exercises of outstanding stock option awards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A03A51A" w14:textId="77777777" w:rsidR="00000000" w:rsidRDefault="00E642D2">
            <w:pPr>
              <w:spacing w:after="100"/>
              <w:jc w:val="right"/>
              <w:rPr>
                <w:rFonts w:eastAsia="Times New Roman"/>
              </w:rPr>
            </w:pPr>
            <w:r>
              <w:rPr>
                <w:rFonts w:eastAsia="Times New Roman"/>
                <w:color w:val="000000"/>
                <w:sz w:val="20"/>
                <w:szCs w:val="20"/>
              </w:rPr>
              <w:t>5,474,346 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E1971C"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6EDDA5" w14:textId="77777777" w:rsidR="00000000" w:rsidRDefault="00E642D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539DFED" w14:textId="77777777" w:rsidR="00000000" w:rsidRDefault="00E642D2">
            <w:pPr>
              <w:spacing w:after="100"/>
              <w:jc w:val="right"/>
              <w:rPr>
                <w:rFonts w:eastAsia="Times New Roman"/>
              </w:rPr>
            </w:pPr>
            <w:r>
              <w:rPr>
                <w:rFonts w:eastAsia="Times New Roman"/>
                <w:color w:val="000000"/>
                <w:sz w:val="20"/>
                <w:szCs w:val="20"/>
              </w:rPr>
              <w:t>3,620,180 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5070E6" w14:textId="77777777" w:rsidR="00000000" w:rsidRDefault="00E642D2">
            <w:pPr>
              <w:spacing w:after="100"/>
              <w:jc w:val="right"/>
              <w:rPr>
                <w:rFonts w:eastAsia="Times New Roman"/>
              </w:rPr>
            </w:pPr>
          </w:p>
        </w:tc>
      </w:tr>
      <w:tr w:rsidR="00000000" w14:paraId="1163D858" w14:textId="77777777">
        <w:trPr>
          <w:divId w:val="1955791918"/>
        </w:trPr>
        <w:tc>
          <w:tcPr>
            <w:tcW w:w="0" w:type="auto"/>
            <w:gridSpan w:val="3"/>
            <w:shd w:val="clear" w:color="auto" w:fill="FFFFFF"/>
            <w:tcMar>
              <w:top w:w="30" w:type="dxa"/>
              <w:left w:w="20" w:type="dxa"/>
              <w:bottom w:w="30" w:type="dxa"/>
              <w:right w:w="20" w:type="dxa"/>
            </w:tcMar>
            <w:vAlign w:val="bottom"/>
            <w:hideMark/>
          </w:tcPr>
          <w:p w14:paraId="1827F406" w14:textId="77777777" w:rsidR="00000000" w:rsidRDefault="00E642D2">
            <w:pPr>
              <w:spacing w:after="100"/>
              <w:rPr>
                <w:rFonts w:eastAsia="Times New Roman"/>
              </w:rPr>
            </w:pPr>
            <w:r>
              <w:rPr>
                <w:rFonts w:eastAsia="Times New Roman"/>
                <w:color w:val="000000"/>
                <w:sz w:val="20"/>
                <w:szCs w:val="20"/>
              </w:rPr>
              <w:t>Vesting of RSUs</w:t>
            </w:r>
          </w:p>
        </w:tc>
        <w:tc>
          <w:tcPr>
            <w:tcW w:w="0" w:type="auto"/>
            <w:gridSpan w:val="2"/>
            <w:shd w:val="clear" w:color="auto" w:fill="FFFFFF"/>
            <w:tcMar>
              <w:top w:w="30" w:type="dxa"/>
              <w:left w:w="20" w:type="dxa"/>
              <w:bottom w:w="30" w:type="dxa"/>
              <w:right w:w="0" w:type="dxa"/>
            </w:tcMar>
            <w:vAlign w:val="bottom"/>
            <w:hideMark/>
          </w:tcPr>
          <w:p w14:paraId="4FC95B7A" w14:textId="77777777" w:rsidR="00000000" w:rsidRDefault="00E642D2">
            <w:pPr>
              <w:spacing w:after="100"/>
              <w:jc w:val="right"/>
              <w:rPr>
                <w:rFonts w:eastAsia="Times New Roman"/>
              </w:rPr>
            </w:pPr>
            <w:r>
              <w:rPr>
                <w:rFonts w:eastAsia="Times New Roman"/>
                <w:color w:val="000000"/>
                <w:sz w:val="20"/>
                <w:szCs w:val="20"/>
              </w:rPr>
              <w:t>525,825 </w:t>
            </w:r>
          </w:p>
        </w:tc>
        <w:tc>
          <w:tcPr>
            <w:tcW w:w="0" w:type="auto"/>
            <w:shd w:val="clear" w:color="auto" w:fill="FFFFFF"/>
            <w:tcMar>
              <w:top w:w="30" w:type="dxa"/>
              <w:left w:w="0" w:type="dxa"/>
              <w:bottom w:w="30" w:type="dxa"/>
              <w:right w:w="20" w:type="dxa"/>
            </w:tcMar>
            <w:vAlign w:val="bottom"/>
            <w:hideMark/>
          </w:tcPr>
          <w:p w14:paraId="7AC7343A"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2B9E44"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6360A8" w14:textId="77777777" w:rsidR="00000000" w:rsidRDefault="00E642D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27FF196" w14:textId="77777777" w:rsidR="00000000" w:rsidRDefault="00E642D2">
            <w:pPr>
              <w:spacing w:after="100"/>
              <w:jc w:val="right"/>
              <w:rPr>
                <w:rFonts w:eastAsia="Times New Roman"/>
              </w:rPr>
            </w:pPr>
          </w:p>
        </w:tc>
      </w:tr>
      <w:tr w:rsidR="00000000" w14:paraId="31D1D59B" w14:textId="77777777">
        <w:trPr>
          <w:divId w:val="1955791918"/>
        </w:trPr>
        <w:tc>
          <w:tcPr>
            <w:tcW w:w="0" w:type="auto"/>
            <w:gridSpan w:val="3"/>
            <w:shd w:val="clear" w:color="auto" w:fill="CCEEFF"/>
            <w:tcMar>
              <w:top w:w="30" w:type="dxa"/>
              <w:left w:w="20" w:type="dxa"/>
              <w:bottom w:w="30" w:type="dxa"/>
              <w:right w:w="20" w:type="dxa"/>
            </w:tcMar>
            <w:vAlign w:val="bottom"/>
            <w:hideMark/>
          </w:tcPr>
          <w:p w14:paraId="3E6F5B12" w14:textId="77777777" w:rsidR="00000000" w:rsidRDefault="00E642D2">
            <w:pPr>
              <w:spacing w:after="100"/>
              <w:rPr>
                <w:rFonts w:eastAsia="Times New Roman"/>
              </w:rPr>
            </w:pPr>
            <w:r>
              <w:rPr>
                <w:rFonts w:eastAsia="Times New Roman"/>
                <w:color w:val="000000"/>
                <w:sz w:val="20"/>
                <w:szCs w:val="20"/>
              </w:rPr>
              <w:t>Vesting of PSUs</w:t>
            </w:r>
          </w:p>
        </w:tc>
        <w:tc>
          <w:tcPr>
            <w:tcW w:w="0" w:type="auto"/>
            <w:gridSpan w:val="2"/>
            <w:shd w:val="clear" w:color="auto" w:fill="CCEEFF"/>
            <w:tcMar>
              <w:top w:w="30" w:type="dxa"/>
              <w:left w:w="20" w:type="dxa"/>
              <w:bottom w:w="30" w:type="dxa"/>
              <w:right w:w="0" w:type="dxa"/>
            </w:tcMar>
            <w:vAlign w:val="bottom"/>
            <w:hideMark/>
          </w:tcPr>
          <w:p w14:paraId="510596BB" w14:textId="77777777" w:rsidR="00000000" w:rsidRDefault="00E642D2">
            <w:pPr>
              <w:spacing w:after="100"/>
              <w:jc w:val="right"/>
              <w:rPr>
                <w:rFonts w:eastAsia="Times New Roman"/>
              </w:rPr>
            </w:pPr>
            <w:r>
              <w:rPr>
                <w:rFonts w:eastAsia="Times New Roman"/>
                <w:color w:val="000000"/>
                <w:sz w:val="20"/>
                <w:szCs w:val="20"/>
              </w:rPr>
              <w:t>709,064 </w:t>
            </w:r>
          </w:p>
        </w:tc>
        <w:tc>
          <w:tcPr>
            <w:tcW w:w="0" w:type="auto"/>
            <w:shd w:val="clear" w:color="auto" w:fill="CCEEFF"/>
            <w:tcMar>
              <w:top w:w="30" w:type="dxa"/>
              <w:left w:w="0" w:type="dxa"/>
              <w:bottom w:w="30" w:type="dxa"/>
              <w:right w:w="20" w:type="dxa"/>
            </w:tcMar>
            <w:vAlign w:val="bottom"/>
            <w:hideMark/>
          </w:tcPr>
          <w:p w14:paraId="5E7471ED"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4383D0"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249FED" w14:textId="77777777" w:rsidR="00000000" w:rsidRDefault="00E642D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1180704" w14:textId="77777777" w:rsidR="00000000" w:rsidRDefault="00E642D2">
            <w:pPr>
              <w:spacing w:after="100"/>
              <w:jc w:val="right"/>
              <w:rPr>
                <w:rFonts w:eastAsia="Times New Roman"/>
              </w:rPr>
            </w:pPr>
          </w:p>
        </w:tc>
      </w:tr>
      <w:tr w:rsidR="00000000" w14:paraId="2FE36550" w14:textId="77777777">
        <w:trPr>
          <w:divId w:val="1955791918"/>
        </w:trPr>
        <w:tc>
          <w:tcPr>
            <w:tcW w:w="0" w:type="auto"/>
            <w:gridSpan w:val="3"/>
            <w:shd w:val="clear" w:color="auto" w:fill="FFFFFF"/>
            <w:tcMar>
              <w:top w:w="30" w:type="dxa"/>
              <w:left w:w="20" w:type="dxa"/>
              <w:bottom w:w="30" w:type="dxa"/>
              <w:right w:w="20" w:type="dxa"/>
            </w:tcMar>
            <w:vAlign w:val="bottom"/>
            <w:hideMark/>
          </w:tcPr>
          <w:p w14:paraId="59FC7B24" w14:textId="77777777" w:rsidR="00000000" w:rsidRDefault="00E642D2">
            <w:pPr>
              <w:spacing w:after="100"/>
              <w:rPr>
                <w:rFonts w:eastAsia="Times New Roman"/>
              </w:rPr>
            </w:pPr>
            <w:r>
              <w:rPr>
                <w:rFonts w:eastAsia="Times New Roman"/>
                <w:color w:val="000000"/>
                <w:sz w:val="20"/>
                <w:szCs w:val="20"/>
              </w:rPr>
              <w:t>Shares of common stock available for future grants under the 2020 Equity Incentive Plan</w:t>
            </w:r>
          </w:p>
        </w:tc>
        <w:tc>
          <w:tcPr>
            <w:tcW w:w="0" w:type="auto"/>
            <w:gridSpan w:val="2"/>
            <w:shd w:val="clear" w:color="auto" w:fill="FFFFFF"/>
            <w:tcMar>
              <w:top w:w="30" w:type="dxa"/>
              <w:left w:w="20" w:type="dxa"/>
              <w:bottom w:w="30" w:type="dxa"/>
              <w:right w:w="0" w:type="dxa"/>
            </w:tcMar>
            <w:vAlign w:val="bottom"/>
            <w:hideMark/>
          </w:tcPr>
          <w:p w14:paraId="460CFA21" w14:textId="77777777" w:rsidR="00000000" w:rsidRDefault="00E642D2">
            <w:pPr>
              <w:spacing w:after="100"/>
              <w:jc w:val="right"/>
              <w:rPr>
                <w:rFonts w:eastAsia="Times New Roman"/>
              </w:rPr>
            </w:pPr>
            <w:r>
              <w:rPr>
                <w:rFonts w:eastAsia="Times New Roman"/>
                <w:color w:val="000000"/>
                <w:sz w:val="20"/>
                <w:szCs w:val="20"/>
              </w:rPr>
              <w:t>3,090,672 </w:t>
            </w:r>
          </w:p>
        </w:tc>
        <w:tc>
          <w:tcPr>
            <w:tcW w:w="0" w:type="auto"/>
            <w:shd w:val="clear" w:color="auto" w:fill="FFFFFF"/>
            <w:tcMar>
              <w:top w:w="30" w:type="dxa"/>
              <w:left w:w="0" w:type="dxa"/>
              <w:bottom w:w="30" w:type="dxa"/>
              <w:right w:w="20" w:type="dxa"/>
            </w:tcMar>
            <w:vAlign w:val="bottom"/>
            <w:hideMark/>
          </w:tcPr>
          <w:p w14:paraId="7AE4ACF6"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CC4591"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958A3F" w14:textId="77777777" w:rsidR="00000000" w:rsidRDefault="00E642D2">
            <w:pPr>
              <w:spacing w:after="100"/>
              <w:jc w:val="right"/>
              <w:rPr>
                <w:rFonts w:eastAsia="Times New Roman"/>
              </w:rPr>
            </w:pPr>
            <w:r>
              <w:rPr>
                <w:rFonts w:eastAsia="Times New Roman"/>
                <w:color w:val="000000"/>
                <w:sz w:val="20"/>
                <w:szCs w:val="20"/>
              </w:rPr>
              <w:t>4,234,213 </w:t>
            </w:r>
          </w:p>
        </w:tc>
        <w:tc>
          <w:tcPr>
            <w:tcW w:w="0" w:type="auto"/>
            <w:shd w:val="clear" w:color="auto" w:fill="FFFFFF"/>
            <w:tcMar>
              <w:top w:w="30" w:type="dxa"/>
              <w:left w:w="0" w:type="dxa"/>
              <w:bottom w:w="30" w:type="dxa"/>
              <w:right w:w="20" w:type="dxa"/>
            </w:tcMar>
            <w:vAlign w:val="bottom"/>
            <w:hideMark/>
          </w:tcPr>
          <w:p w14:paraId="77E539B2" w14:textId="77777777" w:rsidR="00000000" w:rsidRDefault="00E642D2">
            <w:pPr>
              <w:spacing w:after="100"/>
              <w:jc w:val="right"/>
              <w:rPr>
                <w:rFonts w:eastAsia="Times New Roman"/>
              </w:rPr>
            </w:pPr>
          </w:p>
        </w:tc>
      </w:tr>
      <w:tr w:rsidR="00000000" w14:paraId="6E6F51BB" w14:textId="77777777">
        <w:trPr>
          <w:divId w:val="1955791918"/>
        </w:trPr>
        <w:tc>
          <w:tcPr>
            <w:tcW w:w="0" w:type="auto"/>
            <w:gridSpan w:val="3"/>
            <w:shd w:val="clear" w:color="auto" w:fill="CCEEFF"/>
            <w:tcMar>
              <w:top w:w="30" w:type="dxa"/>
              <w:left w:w="20" w:type="dxa"/>
              <w:bottom w:w="30" w:type="dxa"/>
              <w:right w:w="20" w:type="dxa"/>
            </w:tcMar>
            <w:vAlign w:val="bottom"/>
            <w:hideMark/>
          </w:tcPr>
          <w:p w14:paraId="41B28D72" w14:textId="77777777" w:rsidR="00000000" w:rsidRDefault="00E642D2">
            <w:pPr>
              <w:spacing w:after="100"/>
              <w:rPr>
                <w:rFonts w:eastAsia="Times New Roman"/>
              </w:rPr>
            </w:pPr>
            <w:r>
              <w:rPr>
                <w:rFonts w:eastAsia="Times New Roman"/>
                <w:color w:val="000000"/>
                <w:sz w:val="20"/>
                <w:szCs w:val="20"/>
              </w:rPr>
              <w:t>Shares of common stock available for future issuance under the 2020 ESPP</w:t>
            </w:r>
          </w:p>
        </w:tc>
        <w:tc>
          <w:tcPr>
            <w:tcW w:w="0" w:type="auto"/>
            <w:gridSpan w:val="2"/>
            <w:shd w:val="clear" w:color="auto" w:fill="CCEEFF"/>
            <w:tcMar>
              <w:top w:w="30" w:type="dxa"/>
              <w:left w:w="20" w:type="dxa"/>
              <w:bottom w:w="30" w:type="dxa"/>
              <w:right w:w="0" w:type="dxa"/>
            </w:tcMar>
            <w:vAlign w:val="bottom"/>
            <w:hideMark/>
          </w:tcPr>
          <w:p w14:paraId="79E93104" w14:textId="77777777" w:rsidR="00000000" w:rsidRDefault="00E642D2">
            <w:pPr>
              <w:spacing w:after="100"/>
              <w:jc w:val="right"/>
              <w:rPr>
                <w:rFonts w:eastAsia="Times New Roman"/>
              </w:rPr>
            </w:pPr>
            <w:r>
              <w:rPr>
                <w:rFonts w:eastAsia="Times New Roman"/>
                <w:color w:val="000000"/>
                <w:sz w:val="20"/>
                <w:szCs w:val="20"/>
              </w:rPr>
              <w:t>888,184 </w:t>
            </w:r>
          </w:p>
        </w:tc>
        <w:tc>
          <w:tcPr>
            <w:tcW w:w="0" w:type="auto"/>
            <w:shd w:val="clear" w:color="auto" w:fill="CCEEFF"/>
            <w:tcMar>
              <w:top w:w="30" w:type="dxa"/>
              <w:left w:w="0" w:type="dxa"/>
              <w:bottom w:w="30" w:type="dxa"/>
              <w:right w:w="20" w:type="dxa"/>
            </w:tcMar>
            <w:vAlign w:val="bottom"/>
            <w:hideMark/>
          </w:tcPr>
          <w:p w14:paraId="020A6828"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4A8A31"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A45478" w14:textId="77777777" w:rsidR="00000000" w:rsidRDefault="00E642D2">
            <w:pPr>
              <w:spacing w:after="100"/>
              <w:jc w:val="right"/>
              <w:rPr>
                <w:rFonts w:eastAsia="Times New Roman"/>
              </w:rPr>
            </w:pPr>
            <w:r>
              <w:rPr>
                <w:rFonts w:eastAsia="Times New Roman"/>
                <w:color w:val="000000"/>
                <w:sz w:val="20"/>
                <w:szCs w:val="20"/>
              </w:rPr>
              <w:t>613,098 </w:t>
            </w:r>
          </w:p>
        </w:tc>
        <w:tc>
          <w:tcPr>
            <w:tcW w:w="0" w:type="auto"/>
            <w:shd w:val="clear" w:color="auto" w:fill="CCEEFF"/>
            <w:tcMar>
              <w:top w:w="30" w:type="dxa"/>
              <w:left w:w="0" w:type="dxa"/>
              <w:bottom w:w="30" w:type="dxa"/>
              <w:right w:w="20" w:type="dxa"/>
            </w:tcMar>
            <w:vAlign w:val="bottom"/>
            <w:hideMark/>
          </w:tcPr>
          <w:p w14:paraId="2D4941D5" w14:textId="77777777" w:rsidR="00000000" w:rsidRDefault="00E642D2">
            <w:pPr>
              <w:spacing w:after="100"/>
              <w:jc w:val="right"/>
              <w:rPr>
                <w:rFonts w:eastAsia="Times New Roman"/>
              </w:rPr>
            </w:pPr>
          </w:p>
        </w:tc>
      </w:tr>
      <w:tr w:rsidR="00000000" w14:paraId="6BB66EBA" w14:textId="77777777">
        <w:trPr>
          <w:divId w:val="1955791918"/>
        </w:trPr>
        <w:tc>
          <w:tcPr>
            <w:tcW w:w="0" w:type="auto"/>
            <w:gridSpan w:val="3"/>
            <w:shd w:val="clear" w:color="auto" w:fill="FFFFFF"/>
            <w:tcMar>
              <w:top w:w="30" w:type="dxa"/>
              <w:left w:w="20" w:type="dxa"/>
              <w:bottom w:w="30" w:type="dxa"/>
              <w:right w:w="20" w:type="dxa"/>
            </w:tcMar>
            <w:hideMark/>
          </w:tcPr>
          <w:p w14:paraId="3F9F6C78" w14:textId="77777777" w:rsidR="00000000" w:rsidRDefault="00E642D2">
            <w:pPr>
              <w:spacing w:after="100"/>
              <w:rPr>
                <w:rFonts w:eastAsia="Times New Roman"/>
              </w:rPr>
            </w:pPr>
            <w:r>
              <w:rPr>
                <w:rFonts w:eastAsia="Times New Roman"/>
                <w:color w:val="000000"/>
                <w:sz w:val="20"/>
                <w:szCs w:val="20"/>
              </w:rPr>
              <w:t>Total shares reserved for future issuance</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211030B" w14:textId="77777777" w:rsidR="00000000" w:rsidRDefault="00E642D2">
            <w:pPr>
              <w:spacing w:after="100"/>
              <w:jc w:val="right"/>
              <w:rPr>
                <w:rFonts w:eastAsia="Times New Roman"/>
              </w:rPr>
            </w:pPr>
            <w:r>
              <w:rPr>
                <w:rFonts w:eastAsia="Times New Roman"/>
                <w:color w:val="000000"/>
                <w:sz w:val="20"/>
                <w:szCs w:val="20"/>
              </w:rPr>
              <w:t>10,688,091 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1AEB9D4"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1BC504" w14:textId="77777777" w:rsidR="00000000" w:rsidRDefault="00E642D2">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F6223D7" w14:textId="77777777" w:rsidR="00000000" w:rsidRDefault="00E642D2">
            <w:pPr>
              <w:spacing w:after="100"/>
              <w:jc w:val="right"/>
              <w:rPr>
                <w:rFonts w:eastAsia="Times New Roman"/>
              </w:rPr>
            </w:pPr>
            <w:r>
              <w:rPr>
                <w:rFonts w:eastAsia="Times New Roman"/>
                <w:color w:val="000000"/>
                <w:sz w:val="20"/>
                <w:szCs w:val="20"/>
              </w:rPr>
              <w:t>8,467,491 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305AC78" w14:textId="77777777" w:rsidR="00000000" w:rsidRDefault="00E642D2">
            <w:pPr>
              <w:spacing w:after="100"/>
              <w:jc w:val="right"/>
              <w:rPr>
                <w:rFonts w:eastAsia="Times New Roman"/>
              </w:rPr>
            </w:pPr>
          </w:p>
        </w:tc>
      </w:tr>
    </w:tbl>
    <w:p w14:paraId="50C2CE6E" w14:textId="77777777" w:rsidR="00000000" w:rsidRDefault="00E642D2">
      <w:pPr>
        <w:divId w:val="1643149794"/>
        <w:rPr>
          <w:rFonts w:eastAsia="Times New Roman"/>
        </w:rPr>
      </w:pPr>
      <w:r>
        <w:rPr>
          <w:rFonts w:eastAsia="Times New Roman"/>
          <w:b/>
          <w:bCs/>
          <w:color w:val="000000"/>
          <w:sz w:val="20"/>
          <w:szCs w:val="20"/>
        </w:rPr>
        <w:t xml:space="preserve">13. </w:t>
      </w:r>
      <w:r>
        <w:rPr>
          <w:rFonts w:eastAsia="Times New Roman"/>
          <w:b/>
          <w:bCs/>
          <w:color w:val="000000"/>
          <w:sz w:val="20"/>
          <w:szCs w:val="20"/>
        </w:rPr>
        <w:t>Equity Incentive Plans and Stock-Based Compensation</w:t>
      </w:r>
    </w:p>
    <w:p w14:paraId="5C762B59" w14:textId="77777777" w:rsidR="00000000" w:rsidRDefault="00E642D2">
      <w:pPr>
        <w:ind w:firstLine="1260"/>
        <w:divId w:val="2112360152"/>
        <w:rPr>
          <w:rFonts w:eastAsia="Times New Roman"/>
        </w:rPr>
      </w:pPr>
      <w:r>
        <w:rPr>
          <w:rFonts w:eastAsia="Times New Roman"/>
          <w:color w:val="000000"/>
          <w:sz w:val="20"/>
          <w:szCs w:val="20"/>
        </w:rPr>
        <w:t>In August 2015, the Company's board of directors adopted the 2015 Equity Incentive Plan (as amended, the “2015 Plan”), which provides for the grant of incentive stock options, nonqualified stock options o</w:t>
      </w:r>
      <w:r>
        <w:rPr>
          <w:rFonts w:eastAsia="Times New Roman"/>
          <w:color w:val="000000"/>
          <w:sz w:val="20"/>
          <w:szCs w:val="20"/>
        </w:rPr>
        <w:t>r other awards including stock appreciation rights and restricted stock awards to the Company’s employees, officers, directors, advisors, and consultants for the purchase of up to 1.5 million shares of the Company’s common stock. In July 2018 and January 2</w:t>
      </w:r>
      <w:r>
        <w:rPr>
          <w:rFonts w:eastAsia="Times New Roman"/>
          <w:color w:val="000000"/>
          <w:sz w:val="20"/>
          <w:szCs w:val="20"/>
        </w:rPr>
        <w:t>019, the 2015 Plan was amended to increase the number of shares reserved thereunder by 1.0 million and 0.4 million shares, respectively. In March 2020, the Company’s board of directors and stockholders voted to increase the number of shares reserved for is</w:t>
      </w:r>
      <w:r>
        <w:rPr>
          <w:rFonts w:eastAsia="Times New Roman"/>
          <w:color w:val="000000"/>
          <w:sz w:val="20"/>
          <w:szCs w:val="20"/>
        </w:rPr>
        <w:t>suance under the 2015 Plan by 1.4 million shares. In May 2020, the board of directors adopted the 2020 Stock Options and Incentive Plan (the “2020 Plan”). The 2015 Plan was suspended and no further grants may be issued under the 2015 Plan.</w:t>
      </w:r>
    </w:p>
    <w:p w14:paraId="3C69E9EC" w14:textId="77777777" w:rsidR="00000000" w:rsidRDefault="00E642D2">
      <w:pPr>
        <w:ind w:firstLine="1260"/>
        <w:divId w:val="1926258470"/>
        <w:rPr>
          <w:rFonts w:eastAsia="Times New Roman"/>
        </w:rPr>
      </w:pPr>
      <w:r>
        <w:rPr>
          <w:rFonts w:eastAsia="Times New Roman"/>
          <w:color w:val="000000"/>
          <w:sz w:val="20"/>
          <w:szCs w:val="20"/>
        </w:rPr>
        <w:t>The 2020 Plan pr</w:t>
      </w:r>
      <w:r>
        <w:rPr>
          <w:rFonts w:eastAsia="Times New Roman"/>
          <w:color w:val="000000"/>
          <w:sz w:val="20"/>
          <w:szCs w:val="20"/>
        </w:rPr>
        <w:t>ovides for the grant of incentive stock options, nonqualified stock options or other awards including stock appreciation rights, restricted stock awards and restricted stock units to the Company’s employees, officers, directors, advisors, and consultants f</w:t>
      </w:r>
      <w:r>
        <w:rPr>
          <w:rFonts w:eastAsia="Times New Roman"/>
          <w:color w:val="000000"/>
          <w:sz w:val="20"/>
          <w:szCs w:val="20"/>
        </w:rPr>
        <w:t xml:space="preserve">or the purchase of up to 4.2 million shares of the Company’s common stock. In addition, to the extent that awards outstanding under the 2020 Plan or the 2015 Plan are cancelled, forfeited or held back upon exercise or settlement of an award to satisfy the </w:t>
      </w:r>
      <w:r>
        <w:rPr>
          <w:rFonts w:eastAsia="Times New Roman"/>
          <w:color w:val="000000"/>
          <w:sz w:val="20"/>
          <w:szCs w:val="20"/>
        </w:rPr>
        <w:t>exercise price or tax withholding, reacquired by the Company prior to vesting, satisfied without any issuance of stock, expire or are otherwise terminated (other than by exercise) subsequent to May 2020, the shares of common stock reserved for issuance pur</w:t>
      </w:r>
      <w:r>
        <w:rPr>
          <w:rFonts w:eastAsia="Times New Roman"/>
          <w:color w:val="000000"/>
          <w:sz w:val="20"/>
          <w:szCs w:val="20"/>
        </w:rPr>
        <w:t>suant to such awards will become available for issuance as shares of common stock under the 2020 Plan. The 2020 Plan provides that an additional number of shares will automatically be added to the shares authorized for issuance under the 2020 Plan on Janua</w:t>
      </w:r>
      <w:r>
        <w:rPr>
          <w:rFonts w:eastAsia="Times New Roman"/>
          <w:color w:val="000000"/>
          <w:sz w:val="20"/>
          <w:szCs w:val="20"/>
        </w:rPr>
        <w:t>ry 1 of each year beginning January 1, 2021. The number of shares added each January 1 will be equal to the lesser of: (i) 5% of the outstanding shares on the immediately preceding December 31 or (ii) such amount as determined by the administrator of the 2</w:t>
      </w:r>
      <w:r>
        <w:rPr>
          <w:rFonts w:eastAsia="Times New Roman"/>
          <w:color w:val="000000"/>
          <w:sz w:val="20"/>
          <w:szCs w:val="20"/>
        </w:rPr>
        <w:t>020 Plan, which is the compensation committee of the board of directors of the Company. As of September 30, 2022, 3.1 million shares remained available for issuance under the 2020 Plan.</w:t>
      </w:r>
    </w:p>
    <w:p w14:paraId="463FCE7D" w14:textId="77777777" w:rsidR="00000000" w:rsidRDefault="00E642D2">
      <w:pPr>
        <w:ind w:firstLine="1170"/>
        <w:divId w:val="1731493184"/>
        <w:rPr>
          <w:rFonts w:eastAsia="Times New Roman"/>
        </w:rPr>
      </w:pPr>
      <w:r>
        <w:rPr>
          <w:rFonts w:eastAsia="Times New Roman"/>
          <w:color w:val="000000"/>
          <w:sz w:val="20"/>
          <w:szCs w:val="20"/>
        </w:rPr>
        <w:t>Prior to the adoption of the 2020 Plan, options under the 2015 Plan co</w:t>
      </w:r>
      <w:r>
        <w:rPr>
          <w:rFonts w:eastAsia="Times New Roman"/>
          <w:color w:val="000000"/>
          <w:sz w:val="20"/>
          <w:szCs w:val="20"/>
        </w:rPr>
        <w:t>uld be granted for periods of up to 10 years and at prices no less than 100% of the estimated fair value of the shares on the date of grant as determined by our board of directors, provided, however, that the exercise price of an incentive stock option gra</w:t>
      </w:r>
      <w:r>
        <w:rPr>
          <w:rFonts w:eastAsia="Times New Roman"/>
          <w:color w:val="000000"/>
          <w:sz w:val="20"/>
          <w:szCs w:val="20"/>
        </w:rPr>
        <w:t>nted to a person owning (or deemed to own) stock possessing more than ten percent of the total combined voting power of all classes of stock of the Company or any affiliate of the Company (a "10% shareholder") could not be less than 110% of the estimated f</w:t>
      </w:r>
      <w:r>
        <w:rPr>
          <w:rFonts w:eastAsia="Times New Roman"/>
          <w:color w:val="000000"/>
          <w:sz w:val="20"/>
          <w:szCs w:val="20"/>
        </w:rPr>
        <w:t>air value of the shares on the date of grant and the option was not exercisable after the expiration of five years from the date of grant.</w:t>
      </w:r>
    </w:p>
    <w:p w14:paraId="18E15D64" w14:textId="77777777" w:rsidR="00000000" w:rsidRDefault="00E642D2">
      <w:pPr>
        <w:ind w:firstLine="1170"/>
        <w:divId w:val="1002010027"/>
        <w:rPr>
          <w:rFonts w:eastAsia="Times New Roman"/>
        </w:rPr>
      </w:pPr>
      <w:r>
        <w:rPr>
          <w:rFonts w:eastAsia="Times New Roman"/>
          <w:color w:val="000000"/>
          <w:sz w:val="20"/>
          <w:szCs w:val="20"/>
        </w:rPr>
        <w:t xml:space="preserve">Equity awards under the 2020 Plan may be granted for periods of up to 10 years and at prices no less than the market </w:t>
      </w:r>
      <w:r>
        <w:rPr>
          <w:rFonts w:eastAsia="Times New Roman"/>
          <w:color w:val="000000"/>
          <w:sz w:val="20"/>
          <w:szCs w:val="20"/>
        </w:rPr>
        <w:t xml:space="preserve">price of the Company’s common stock on the date of grant, provided, however, that the exercise price of an incentive </w:t>
      </w:r>
    </w:p>
    <w:p w14:paraId="18C87FDA" w14:textId="77777777" w:rsidR="00000000" w:rsidRDefault="00E642D2">
      <w:pPr>
        <w:jc w:val="center"/>
        <w:divId w:val="1546211467"/>
        <w:rPr>
          <w:rFonts w:eastAsia="Times New Roman"/>
        </w:rPr>
      </w:pPr>
      <w:r>
        <w:rPr>
          <w:rFonts w:eastAsia="Times New Roman"/>
          <w:color w:val="000000"/>
          <w:sz w:val="20"/>
          <w:szCs w:val="20"/>
        </w:rPr>
        <w:t>17</w:t>
      </w:r>
    </w:p>
    <w:p w14:paraId="5EDD7C59" w14:textId="77777777" w:rsidR="00000000" w:rsidRDefault="00E642D2">
      <w:pPr>
        <w:rPr>
          <w:rFonts w:eastAsia="Times New Roman"/>
        </w:rPr>
      </w:pPr>
      <w:r>
        <w:rPr>
          <w:rFonts w:eastAsia="Times New Roman"/>
        </w:rPr>
        <w:pict w14:anchorId="0715EBD6">
          <v:rect id="_x0000_i1041" style="width:0;height:1.5pt" o:hralign="center" o:hrstd="t" o:hr="t" fillcolor="#a0a0a0" stroked="f"/>
        </w:pict>
      </w:r>
    </w:p>
    <w:p w14:paraId="71F85E56" w14:textId="77777777" w:rsidR="00000000" w:rsidRDefault="00E642D2">
      <w:pPr>
        <w:divId w:val="1974631874"/>
        <w:rPr>
          <w:rFonts w:eastAsia="Times New Roman"/>
        </w:rPr>
      </w:pPr>
    </w:p>
    <w:p w14:paraId="6047FAAF" w14:textId="77777777" w:rsidR="00000000" w:rsidRDefault="00E642D2">
      <w:pPr>
        <w:divId w:val="82921206"/>
        <w:rPr>
          <w:rFonts w:eastAsia="Times New Roman"/>
        </w:rPr>
      </w:pPr>
      <w:r>
        <w:rPr>
          <w:rFonts w:eastAsia="Times New Roman"/>
          <w:color w:val="000000"/>
          <w:sz w:val="20"/>
          <w:szCs w:val="20"/>
        </w:rPr>
        <w:t>stock option granted to a 10.0% shareholder shall not be less than 110.0% of the estimated fair value of the shares on the date of grant and the option is not exercisable after the expiration of five years from the dat</w:t>
      </w:r>
      <w:r>
        <w:rPr>
          <w:rFonts w:eastAsia="Times New Roman"/>
          <w:color w:val="000000"/>
          <w:sz w:val="20"/>
          <w:szCs w:val="20"/>
        </w:rPr>
        <w:t>e of grant.</w:t>
      </w:r>
    </w:p>
    <w:p w14:paraId="4468E5B7" w14:textId="77777777" w:rsidR="00000000" w:rsidRDefault="00E642D2">
      <w:pPr>
        <w:ind w:firstLine="540"/>
        <w:divId w:val="1545210775"/>
        <w:rPr>
          <w:rFonts w:eastAsia="Times New Roman"/>
        </w:rPr>
      </w:pPr>
      <w:r>
        <w:rPr>
          <w:rFonts w:eastAsia="Times New Roman"/>
          <w:b/>
          <w:bCs/>
          <w:i/>
          <w:iCs/>
          <w:color w:val="000000"/>
          <w:sz w:val="20"/>
          <w:szCs w:val="20"/>
        </w:rPr>
        <w:t>Restricted Common Stock Awards</w:t>
      </w:r>
    </w:p>
    <w:p w14:paraId="074164AB" w14:textId="77777777" w:rsidR="00000000" w:rsidRDefault="00E642D2">
      <w:pPr>
        <w:ind w:firstLine="1260"/>
        <w:divId w:val="951285641"/>
        <w:rPr>
          <w:rFonts w:eastAsia="Times New Roman"/>
        </w:rPr>
      </w:pPr>
      <w:r>
        <w:rPr>
          <w:rFonts w:eastAsia="Times New Roman"/>
          <w:color w:val="000000"/>
          <w:sz w:val="20"/>
          <w:szCs w:val="20"/>
        </w:rPr>
        <w:t>The Company granted restricted stock awards under the 2015 Plan. The purchase price of the restricted common stock awards was the estimated fair value as determined by the Company's board of directors at the issua</w:t>
      </w:r>
      <w:r>
        <w:rPr>
          <w:rFonts w:eastAsia="Times New Roman"/>
          <w:color w:val="000000"/>
          <w:sz w:val="20"/>
          <w:szCs w:val="20"/>
        </w:rPr>
        <w:t>nce date. The shares vest from</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four years and vesting could be accelerated upon a change in control. A holder of an award may pay a total purchase price or a part of the purchase price for granted shares at any time during the vesting periods. Upon </w:t>
      </w:r>
      <w:r>
        <w:rPr>
          <w:rFonts w:eastAsia="Times New Roman"/>
          <w:color w:val="000000"/>
          <w:sz w:val="20"/>
          <w:szCs w:val="20"/>
        </w:rPr>
        <w:t>termination of employment, the Company has the right to repurchase any unvested restricted shares. The repurchase price for unvested shares of common stock will be the lower of (i) the fair market value on the date of repurchase or (ii) their original purc</w:t>
      </w:r>
      <w:r>
        <w:rPr>
          <w:rFonts w:eastAsia="Times New Roman"/>
          <w:color w:val="000000"/>
          <w:sz w:val="20"/>
          <w:szCs w:val="20"/>
        </w:rPr>
        <w:t>hase price. During the vesting term, holders of restricted stock awards are deemed to be common stock shareholders and have dividends and voting rights.</w:t>
      </w:r>
    </w:p>
    <w:p w14:paraId="72BF96A9" w14:textId="77777777" w:rsidR="00000000" w:rsidRDefault="00E642D2">
      <w:pPr>
        <w:ind w:firstLine="1260"/>
        <w:divId w:val="2024479053"/>
        <w:rPr>
          <w:rFonts w:eastAsia="Times New Roman"/>
        </w:rPr>
      </w:pPr>
      <w:r>
        <w:rPr>
          <w:rFonts w:eastAsia="Times New Roman"/>
          <w:color w:val="000000"/>
          <w:sz w:val="20"/>
          <w:szCs w:val="20"/>
        </w:rPr>
        <w:t>The Company accounted for restricted stock awards as early exercised options and recognized a liability</w:t>
      </w:r>
      <w:r>
        <w:rPr>
          <w:rFonts w:eastAsia="Times New Roman"/>
          <w:color w:val="000000"/>
          <w:sz w:val="20"/>
          <w:szCs w:val="20"/>
        </w:rPr>
        <w:t xml:space="preserve"> in other liabilities when cash was received for the purchase of shares of restricted stock. As shares of restricted stock vested, the Company reclassified the liability to common stock and additional paid in capital. As of September 30, 2022 and December </w:t>
      </w:r>
      <w:r>
        <w:rPr>
          <w:rFonts w:eastAsia="Times New Roman"/>
          <w:color w:val="000000"/>
          <w:sz w:val="20"/>
          <w:szCs w:val="20"/>
        </w:rPr>
        <w:t>31, 2021, the Company recorded a liability included in accrued expenses and other liabilities of $0 and $2,000, respectively.</w:t>
      </w:r>
    </w:p>
    <w:p w14:paraId="3B03C77B" w14:textId="77777777" w:rsidR="00000000" w:rsidRDefault="00E642D2">
      <w:pPr>
        <w:ind w:firstLine="1260"/>
        <w:divId w:val="694768111"/>
        <w:rPr>
          <w:rFonts w:eastAsia="Times New Roman"/>
        </w:rPr>
      </w:pPr>
      <w:r>
        <w:rPr>
          <w:rFonts w:eastAsia="Times New Roman"/>
          <w:color w:val="000000"/>
          <w:sz w:val="20"/>
          <w:szCs w:val="20"/>
        </w:rPr>
        <w:t>There were no grants of restricted stock awards for the nine months ended September 30, 2022 and 2021.</w:t>
      </w:r>
    </w:p>
    <w:p w14:paraId="1B089DB7" w14:textId="77777777" w:rsidR="00000000" w:rsidRDefault="00E642D2">
      <w:pPr>
        <w:ind w:firstLine="1260"/>
        <w:divId w:val="1357805884"/>
        <w:rPr>
          <w:rFonts w:eastAsia="Times New Roman"/>
        </w:rPr>
      </w:pPr>
      <w:r>
        <w:rPr>
          <w:rFonts w:eastAsia="Times New Roman"/>
          <w:color w:val="000000"/>
          <w:sz w:val="20"/>
          <w:szCs w:val="20"/>
        </w:rPr>
        <w:t>The following table summari</w:t>
      </w:r>
      <w:r>
        <w:rPr>
          <w:rFonts w:eastAsia="Times New Roman"/>
          <w:color w:val="000000"/>
          <w:sz w:val="20"/>
          <w:szCs w:val="20"/>
        </w:rPr>
        <w:t>zes restricted stock activity during the nine months ended September 30, 2022:</w:t>
      </w:r>
    </w:p>
    <w:tbl>
      <w:tblPr>
        <w:tblW w:w="4992" w:type="pct"/>
        <w:tblCellMar>
          <w:top w:w="15" w:type="dxa"/>
          <w:left w:w="15" w:type="dxa"/>
          <w:bottom w:w="15" w:type="dxa"/>
          <w:right w:w="15" w:type="dxa"/>
        </w:tblCellMar>
        <w:tblLook w:val="04A0" w:firstRow="1" w:lastRow="0" w:firstColumn="1" w:lastColumn="0" w:noHBand="0" w:noVBand="1"/>
      </w:tblPr>
      <w:tblGrid>
        <w:gridCol w:w="53"/>
        <w:gridCol w:w="6001"/>
        <w:gridCol w:w="36"/>
        <w:gridCol w:w="56"/>
        <w:gridCol w:w="933"/>
        <w:gridCol w:w="36"/>
        <w:gridCol w:w="36"/>
        <w:gridCol w:w="36"/>
        <w:gridCol w:w="36"/>
        <w:gridCol w:w="121"/>
        <w:gridCol w:w="913"/>
        <w:gridCol w:w="36"/>
      </w:tblGrid>
      <w:tr w:rsidR="00000000" w14:paraId="70432540" w14:textId="77777777">
        <w:trPr>
          <w:divId w:val="308828996"/>
        </w:trPr>
        <w:tc>
          <w:tcPr>
            <w:tcW w:w="50" w:type="pct"/>
            <w:vAlign w:val="center"/>
            <w:hideMark/>
          </w:tcPr>
          <w:p w14:paraId="34973BC4" w14:textId="77777777" w:rsidR="00000000" w:rsidRDefault="00E642D2">
            <w:pPr>
              <w:ind w:firstLine="1260"/>
              <w:rPr>
                <w:rFonts w:eastAsia="Times New Roman"/>
              </w:rPr>
            </w:pPr>
          </w:p>
        </w:tc>
        <w:tc>
          <w:tcPr>
            <w:tcW w:w="3634" w:type="pct"/>
            <w:vAlign w:val="center"/>
            <w:hideMark/>
          </w:tcPr>
          <w:p w14:paraId="28DC9037" w14:textId="77777777" w:rsidR="00000000" w:rsidRDefault="00E642D2">
            <w:pPr>
              <w:spacing w:after="100"/>
              <w:rPr>
                <w:rFonts w:eastAsia="Times New Roman"/>
                <w:sz w:val="20"/>
                <w:szCs w:val="20"/>
              </w:rPr>
            </w:pPr>
          </w:p>
        </w:tc>
        <w:tc>
          <w:tcPr>
            <w:tcW w:w="5" w:type="pct"/>
            <w:vAlign w:val="center"/>
            <w:hideMark/>
          </w:tcPr>
          <w:p w14:paraId="309568CB" w14:textId="77777777" w:rsidR="00000000" w:rsidRDefault="00E642D2">
            <w:pPr>
              <w:spacing w:after="100"/>
              <w:rPr>
                <w:rFonts w:eastAsia="Times New Roman"/>
                <w:sz w:val="20"/>
                <w:szCs w:val="20"/>
              </w:rPr>
            </w:pPr>
          </w:p>
        </w:tc>
        <w:tc>
          <w:tcPr>
            <w:tcW w:w="50" w:type="pct"/>
            <w:vAlign w:val="center"/>
            <w:hideMark/>
          </w:tcPr>
          <w:p w14:paraId="6EE21347" w14:textId="77777777" w:rsidR="00000000" w:rsidRDefault="00E642D2">
            <w:pPr>
              <w:spacing w:after="100"/>
              <w:rPr>
                <w:rFonts w:eastAsia="Times New Roman"/>
                <w:sz w:val="20"/>
                <w:szCs w:val="20"/>
              </w:rPr>
            </w:pPr>
          </w:p>
        </w:tc>
        <w:tc>
          <w:tcPr>
            <w:tcW w:w="581" w:type="pct"/>
            <w:vAlign w:val="center"/>
            <w:hideMark/>
          </w:tcPr>
          <w:p w14:paraId="720A7B55" w14:textId="77777777" w:rsidR="00000000" w:rsidRDefault="00E642D2">
            <w:pPr>
              <w:spacing w:after="100"/>
              <w:rPr>
                <w:rFonts w:eastAsia="Times New Roman"/>
                <w:sz w:val="20"/>
                <w:szCs w:val="20"/>
              </w:rPr>
            </w:pPr>
          </w:p>
        </w:tc>
        <w:tc>
          <w:tcPr>
            <w:tcW w:w="5" w:type="pct"/>
            <w:vAlign w:val="center"/>
            <w:hideMark/>
          </w:tcPr>
          <w:p w14:paraId="172A657E" w14:textId="77777777" w:rsidR="00000000" w:rsidRDefault="00E642D2">
            <w:pPr>
              <w:spacing w:after="100"/>
              <w:rPr>
                <w:rFonts w:eastAsia="Times New Roman"/>
                <w:sz w:val="20"/>
                <w:szCs w:val="20"/>
              </w:rPr>
            </w:pPr>
          </w:p>
        </w:tc>
        <w:tc>
          <w:tcPr>
            <w:tcW w:w="5" w:type="pct"/>
            <w:vAlign w:val="center"/>
            <w:hideMark/>
          </w:tcPr>
          <w:p w14:paraId="50843EC1" w14:textId="77777777" w:rsidR="00000000" w:rsidRDefault="00E642D2">
            <w:pPr>
              <w:spacing w:after="100"/>
              <w:rPr>
                <w:rFonts w:eastAsia="Times New Roman"/>
                <w:sz w:val="20"/>
                <w:szCs w:val="20"/>
              </w:rPr>
            </w:pPr>
          </w:p>
        </w:tc>
        <w:tc>
          <w:tcPr>
            <w:tcW w:w="26" w:type="pct"/>
            <w:vAlign w:val="center"/>
            <w:hideMark/>
          </w:tcPr>
          <w:p w14:paraId="7C6863DA" w14:textId="77777777" w:rsidR="00000000" w:rsidRDefault="00E642D2">
            <w:pPr>
              <w:spacing w:after="100"/>
              <w:rPr>
                <w:rFonts w:eastAsia="Times New Roman"/>
                <w:sz w:val="20"/>
                <w:szCs w:val="20"/>
              </w:rPr>
            </w:pPr>
          </w:p>
        </w:tc>
        <w:tc>
          <w:tcPr>
            <w:tcW w:w="5" w:type="pct"/>
            <w:vAlign w:val="center"/>
            <w:hideMark/>
          </w:tcPr>
          <w:p w14:paraId="4BCB980F" w14:textId="77777777" w:rsidR="00000000" w:rsidRDefault="00E642D2">
            <w:pPr>
              <w:spacing w:after="100"/>
              <w:rPr>
                <w:rFonts w:eastAsia="Times New Roman"/>
                <w:sz w:val="20"/>
                <w:szCs w:val="20"/>
              </w:rPr>
            </w:pPr>
          </w:p>
        </w:tc>
        <w:tc>
          <w:tcPr>
            <w:tcW w:w="50" w:type="pct"/>
            <w:vAlign w:val="center"/>
            <w:hideMark/>
          </w:tcPr>
          <w:p w14:paraId="5C9546A6" w14:textId="77777777" w:rsidR="00000000" w:rsidRDefault="00E642D2">
            <w:pPr>
              <w:spacing w:after="100"/>
              <w:rPr>
                <w:rFonts w:eastAsia="Times New Roman"/>
                <w:sz w:val="20"/>
                <w:szCs w:val="20"/>
              </w:rPr>
            </w:pPr>
          </w:p>
        </w:tc>
        <w:tc>
          <w:tcPr>
            <w:tcW w:w="581" w:type="pct"/>
            <w:vAlign w:val="center"/>
            <w:hideMark/>
          </w:tcPr>
          <w:p w14:paraId="65C427EB" w14:textId="77777777" w:rsidR="00000000" w:rsidRDefault="00E642D2">
            <w:pPr>
              <w:spacing w:after="100"/>
              <w:rPr>
                <w:rFonts w:eastAsia="Times New Roman"/>
                <w:sz w:val="20"/>
                <w:szCs w:val="20"/>
              </w:rPr>
            </w:pPr>
          </w:p>
        </w:tc>
        <w:tc>
          <w:tcPr>
            <w:tcW w:w="5" w:type="pct"/>
            <w:vAlign w:val="center"/>
            <w:hideMark/>
          </w:tcPr>
          <w:p w14:paraId="313C4581" w14:textId="77777777" w:rsidR="00000000" w:rsidRDefault="00E642D2">
            <w:pPr>
              <w:spacing w:after="100"/>
              <w:rPr>
                <w:rFonts w:eastAsia="Times New Roman"/>
                <w:sz w:val="20"/>
                <w:szCs w:val="20"/>
              </w:rPr>
            </w:pPr>
          </w:p>
        </w:tc>
      </w:tr>
      <w:tr w:rsidR="00000000" w14:paraId="5D082CF3" w14:textId="77777777">
        <w:trPr>
          <w:divId w:val="308828996"/>
        </w:trPr>
        <w:tc>
          <w:tcPr>
            <w:tcW w:w="0" w:type="auto"/>
            <w:gridSpan w:val="3"/>
            <w:tcMar>
              <w:top w:w="30" w:type="dxa"/>
              <w:left w:w="20" w:type="dxa"/>
              <w:bottom w:w="30" w:type="dxa"/>
              <w:right w:w="20" w:type="dxa"/>
            </w:tcMar>
            <w:vAlign w:val="bottom"/>
            <w:hideMark/>
          </w:tcPr>
          <w:p w14:paraId="5AF8FBB7" w14:textId="77777777" w:rsidR="00000000" w:rsidRDefault="00E642D2">
            <w:pPr>
              <w:spacing w:after="100"/>
              <w:jc w:val="center"/>
              <w:rPr>
                <w:rFonts w:eastAsia="Times New Roman"/>
              </w:rPr>
            </w:pPr>
            <w:r>
              <w:rPr>
                <w:rFonts w:eastAsia="Times New Roman"/>
                <w:color w:val="000000"/>
              </w:rPr>
              <w:t>  </w:t>
            </w:r>
          </w:p>
        </w:tc>
        <w:tc>
          <w:tcPr>
            <w:tcW w:w="0" w:type="auto"/>
            <w:gridSpan w:val="3"/>
            <w:tcMar>
              <w:top w:w="30" w:type="dxa"/>
              <w:left w:w="20" w:type="dxa"/>
              <w:bottom w:w="30" w:type="dxa"/>
              <w:right w:w="20" w:type="dxa"/>
            </w:tcMar>
            <w:vAlign w:val="bottom"/>
            <w:hideMark/>
          </w:tcPr>
          <w:p w14:paraId="1CDD71E0" w14:textId="77777777" w:rsidR="00000000" w:rsidRDefault="00E642D2">
            <w:pPr>
              <w:spacing w:after="100"/>
              <w:jc w:val="center"/>
              <w:rPr>
                <w:rFonts w:eastAsia="Times New Roman"/>
              </w:rPr>
            </w:pPr>
            <w:r>
              <w:rPr>
                <w:rFonts w:eastAsia="Times New Roman"/>
                <w:b/>
                <w:bCs/>
                <w:color w:val="000000"/>
                <w:sz w:val="16"/>
                <w:szCs w:val="16"/>
              </w:rPr>
              <w:t>Number</w:t>
            </w:r>
            <w:r>
              <w:rPr>
                <w:rFonts w:eastAsia="Times New Roman"/>
                <w:b/>
                <w:bCs/>
                <w:color w:val="000000"/>
                <w:sz w:val="16"/>
                <w:szCs w:val="16"/>
              </w:rPr>
              <w:br/>
              <w:t>of</w:t>
            </w:r>
            <w:r>
              <w:rPr>
                <w:rFonts w:eastAsia="Times New Roman"/>
                <w:b/>
                <w:bCs/>
                <w:color w:val="000000"/>
                <w:sz w:val="16"/>
                <w:szCs w:val="16"/>
              </w:rPr>
              <w:br/>
              <w:t>Shares</w:t>
            </w:r>
          </w:p>
        </w:tc>
        <w:tc>
          <w:tcPr>
            <w:tcW w:w="0" w:type="auto"/>
            <w:gridSpan w:val="3"/>
            <w:tcMar>
              <w:top w:w="0" w:type="dxa"/>
              <w:left w:w="20" w:type="dxa"/>
              <w:bottom w:w="0" w:type="dxa"/>
              <w:right w:w="20" w:type="dxa"/>
            </w:tcMar>
            <w:vAlign w:val="center"/>
            <w:hideMark/>
          </w:tcPr>
          <w:p w14:paraId="76666268" w14:textId="77777777" w:rsidR="00000000" w:rsidRDefault="00E642D2">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0DA2D49" w14:textId="77777777" w:rsidR="00000000" w:rsidRDefault="00E642D2">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Grant Date</w:t>
            </w:r>
            <w:r>
              <w:rPr>
                <w:rFonts w:eastAsia="Times New Roman"/>
                <w:b/>
                <w:bCs/>
                <w:color w:val="000000"/>
                <w:sz w:val="16"/>
                <w:szCs w:val="16"/>
              </w:rPr>
              <w:br/>
              <w:t>fair value</w:t>
            </w:r>
          </w:p>
        </w:tc>
      </w:tr>
      <w:tr w:rsidR="00000000" w14:paraId="6B6D8767" w14:textId="77777777">
        <w:trPr>
          <w:divId w:val="308828996"/>
        </w:trPr>
        <w:tc>
          <w:tcPr>
            <w:tcW w:w="0" w:type="auto"/>
            <w:gridSpan w:val="3"/>
            <w:shd w:val="clear" w:color="auto" w:fill="CCEEFF"/>
            <w:tcMar>
              <w:top w:w="30" w:type="dxa"/>
              <w:left w:w="20" w:type="dxa"/>
              <w:bottom w:w="30" w:type="dxa"/>
              <w:right w:w="20" w:type="dxa"/>
            </w:tcMar>
            <w:hideMark/>
          </w:tcPr>
          <w:p w14:paraId="1DB1418B" w14:textId="77777777" w:rsidR="00000000" w:rsidRDefault="00E642D2">
            <w:pPr>
              <w:spacing w:after="100"/>
              <w:rPr>
                <w:rFonts w:eastAsia="Times New Roman"/>
              </w:rPr>
            </w:pPr>
            <w:r>
              <w:rPr>
                <w:rFonts w:eastAsia="Times New Roman"/>
                <w:color w:val="000000"/>
                <w:sz w:val="20"/>
                <w:szCs w:val="20"/>
              </w:rPr>
              <w:t>Outstanding and unvested, as of December 31,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42C2E1D" w14:textId="77777777" w:rsidR="00000000" w:rsidRDefault="00E642D2">
            <w:pPr>
              <w:spacing w:after="100"/>
              <w:jc w:val="right"/>
              <w:rPr>
                <w:rFonts w:eastAsia="Times New Roman"/>
              </w:rPr>
            </w:pPr>
            <w:r>
              <w:rPr>
                <w:rFonts w:eastAsia="Times New Roman"/>
                <w:color w:val="000000"/>
                <w:sz w:val="20"/>
                <w:szCs w:val="20"/>
              </w:rPr>
              <w:t>21,841 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F1E65B"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1EE009"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F85B534"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7855001" w14:textId="77777777" w:rsidR="00000000" w:rsidRDefault="00E642D2">
            <w:pPr>
              <w:spacing w:after="100"/>
              <w:jc w:val="right"/>
              <w:rPr>
                <w:rFonts w:eastAsia="Times New Roman"/>
              </w:rPr>
            </w:pPr>
            <w:r>
              <w:rPr>
                <w:rFonts w:eastAsia="Times New Roman"/>
                <w:color w:val="000000"/>
                <w:sz w:val="20"/>
                <w:szCs w:val="20"/>
              </w:rPr>
              <w:t>2.16 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5AEE1B" w14:textId="77777777" w:rsidR="00000000" w:rsidRDefault="00E642D2">
            <w:pPr>
              <w:spacing w:after="100"/>
              <w:jc w:val="right"/>
              <w:rPr>
                <w:rFonts w:eastAsia="Times New Roman"/>
              </w:rPr>
            </w:pPr>
          </w:p>
        </w:tc>
      </w:tr>
      <w:tr w:rsidR="00000000" w14:paraId="13EC1EFC" w14:textId="77777777">
        <w:trPr>
          <w:divId w:val="308828996"/>
        </w:trPr>
        <w:tc>
          <w:tcPr>
            <w:tcW w:w="0" w:type="auto"/>
            <w:gridSpan w:val="3"/>
            <w:shd w:val="clear" w:color="auto" w:fill="FFFFFF"/>
            <w:tcMar>
              <w:top w:w="30" w:type="dxa"/>
              <w:left w:w="245" w:type="dxa"/>
              <w:bottom w:w="30" w:type="dxa"/>
              <w:right w:w="20" w:type="dxa"/>
            </w:tcMar>
            <w:hideMark/>
          </w:tcPr>
          <w:p w14:paraId="63F07586" w14:textId="77777777" w:rsidR="00000000" w:rsidRDefault="00E642D2">
            <w:pPr>
              <w:spacing w:after="100"/>
              <w:rPr>
                <w:rFonts w:eastAsia="Times New Roman"/>
              </w:rPr>
            </w:pPr>
            <w:r>
              <w:rPr>
                <w:rFonts w:eastAsia="Times New Roman"/>
                <w:color w:val="000000"/>
                <w:sz w:val="20"/>
                <w:szCs w:val="20"/>
              </w:rPr>
              <w:t>Vested</w:t>
            </w:r>
          </w:p>
        </w:tc>
        <w:tc>
          <w:tcPr>
            <w:tcW w:w="0" w:type="auto"/>
            <w:gridSpan w:val="2"/>
            <w:shd w:val="clear" w:color="auto" w:fill="FFFFFF"/>
            <w:tcMar>
              <w:top w:w="30" w:type="dxa"/>
              <w:left w:w="20" w:type="dxa"/>
              <w:bottom w:w="30" w:type="dxa"/>
              <w:right w:w="0" w:type="dxa"/>
            </w:tcMar>
            <w:vAlign w:val="bottom"/>
            <w:hideMark/>
          </w:tcPr>
          <w:p w14:paraId="1AD9804E" w14:textId="77777777" w:rsidR="00000000" w:rsidRDefault="00E642D2">
            <w:pPr>
              <w:spacing w:after="100"/>
              <w:jc w:val="right"/>
              <w:rPr>
                <w:rFonts w:eastAsia="Times New Roman"/>
              </w:rPr>
            </w:pPr>
            <w:r>
              <w:rPr>
                <w:rFonts w:eastAsia="Times New Roman"/>
                <w:color w:val="000000"/>
                <w:sz w:val="20"/>
                <w:szCs w:val="20"/>
              </w:rPr>
              <w:t>(21,841)</w:t>
            </w:r>
          </w:p>
        </w:tc>
        <w:tc>
          <w:tcPr>
            <w:tcW w:w="0" w:type="auto"/>
            <w:shd w:val="clear" w:color="auto" w:fill="FFFFFF"/>
            <w:tcMar>
              <w:top w:w="30" w:type="dxa"/>
              <w:left w:w="0" w:type="dxa"/>
              <w:bottom w:w="30" w:type="dxa"/>
              <w:right w:w="20" w:type="dxa"/>
            </w:tcMar>
            <w:vAlign w:val="bottom"/>
            <w:hideMark/>
          </w:tcPr>
          <w:p w14:paraId="251BF605"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B9F4CF" w14:textId="77777777" w:rsidR="00000000" w:rsidRDefault="00E642D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4F17E9E"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F934FEE" w14:textId="77777777" w:rsidR="00000000" w:rsidRDefault="00E642D2">
            <w:pPr>
              <w:spacing w:after="100"/>
              <w:jc w:val="right"/>
              <w:rPr>
                <w:rFonts w:eastAsia="Times New Roman"/>
              </w:rPr>
            </w:pPr>
            <w:r>
              <w:rPr>
                <w:rFonts w:eastAsia="Times New Roman"/>
                <w:color w:val="000000"/>
                <w:sz w:val="20"/>
                <w:szCs w:val="20"/>
              </w:rPr>
              <w:t>2.16 </w:t>
            </w:r>
          </w:p>
        </w:tc>
        <w:tc>
          <w:tcPr>
            <w:tcW w:w="0" w:type="auto"/>
            <w:shd w:val="clear" w:color="auto" w:fill="FFFFFF"/>
            <w:tcMar>
              <w:top w:w="30" w:type="dxa"/>
              <w:left w:w="0" w:type="dxa"/>
              <w:bottom w:w="30" w:type="dxa"/>
              <w:right w:w="20" w:type="dxa"/>
            </w:tcMar>
            <w:vAlign w:val="bottom"/>
            <w:hideMark/>
          </w:tcPr>
          <w:p w14:paraId="516E6A2D" w14:textId="77777777" w:rsidR="00000000" w:rsidRDefault="00E642D2">
            <w:pPr>
              <w:spacing w:after="100"/>
              <w:jc w:val="right"/>
              <w:rPr>
                <w:rFonts w:eastAsia="Times New Roman"/>
              </w:rPr>
            </w:pPr>
          </w:p>
        </w:tc>
      </w:tr>
      <w:tr w:rsidR="00000000" w14:paraId="2D892FAD" w14:textId="77777777">
        <w:trPr>
          <w:divId w:val="308828996"/>
        </w:trPr>
        <w:tc>
          <w:tcPr>
            <w:tcW w:w="0" w:type="auto"/>
            <w:gridSpan w:val="3"/>
            <w:shd w:val="clear" w:color="auto" w:fill="CCEEFF"/>
            <w:tcMar>
              <w:top w:w="30" w:type="dxa"/>
              <w:left w:w="20" w:type="dxa"/>
              <w:bottom w:w="30" w:type="dxa"/>
              <w:right w:w="20" w:type="dxa"/>
            </w:tcMar>
            <w:hideMark/>
          </w:tcPr>
          <w:p w14:paraId="646D6CD5" w14:textId="77777777" w:rsidR="00000000" w:rsidRDefault="00E642D2">
            <w:pPr>
              <w:spacing w:after="100"/>
              <w:rPr>
                <w:rFonts w:eastAsia="Times New Roman"/>
              </w:rPr>
            </w:pPr>
            <w:r>
              <w:rPr>
                <w:rFonts w:eastAsia="Times New Roman"/>
                <w:color w:val="000000"/>
                <w:sz w:val="20"/>
                <w:szCs w:val="20"/>
              </w:rPr>
              <w:t>Outstanding and unvested, as of September 30, 2022</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4F50590" w14:textId="77777777" w:rsidR="00000000" w:rsidRDefault="00E642D2">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6E34B83"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D4D780" w14:textId="77777777" w:rsidR="00000000" w:rsidRDefault="00E642D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85C2D74"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348A0D2" w14:textId="77777777" w:rsidR="00000000" w:rsidRDefault="00E642D2">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44E5E6C" w14:textId="77777777" w:rsidR="00000000" w:rsidRDefault="00E642D2">
            <w:pPr>
              <w:spacing w:after="100"/>
              <w:jc w:val="right"/>
              <w:rPr>
                <w:rFonts w:eastAsia="Times New Roman"/>
              </w:rPr>
            </w:pPr>
          </w:p>
        </w:tc>
      </w:tr>
    </w:tbl>
    <w:p w14:paraId="02F6BC8B" w14:textId="77777777" w:rsidR="00000000" w:rsidRDefault="00E642D2">
      <w:pPr>
        <w:ind w:firstLine="1260"/>
        <w:divId w:val="1889106302"/>
        <w:rPr>
          <w:rFonts w:eastAsia="Times New Roman"/>
        </w:rPr>
      </w:pPr>
      <w:r>
        <w:rPr>
          <w:rFonts w:eastAsia="Times New Roman"/>
          <w:color w:val="000000"/>
          <w:sz w:val="20"/>
          <w:szCs w:val="20"/>
        </w:rPr>
        <w:t xml:space="preserve">As of September 30, 2022, there were no </w:t>
      </w:r>
      <w:r>
        <w:rPr>
          <w:rFonts w:eastAsia="Times New Roman"/>
          <w:color w:val="000000"/>
          <w:sz w:val="20"/>
          <w:szCs w:val="20"/>
        </w:rPr>
        <w:t xml:space="preserve">unrecognized compensation costs related to restricted stock awards. The aggregate fair value of restricted stock awards vested during the nine months ended September 30, 2022 was $47,000. </w:t>
      </w:r>
    </w:p>
    <w:p w14:paraId="4EABD8EB" w14:textId="77777777" w:rsidR="00000000" w:rsidRDefault="00E642D2">
      <w:pPr>
        <w:ind w:firstLine="540"/>
        <w:divId w:val="118652472"/>
        <w:rPr>
          <w:rFonts w:eastAsia="Times New Roman"/>
        </w:rPr>
      </w:pPr>
      <w:r>
        <w:rPr>
          <w:rFonts w:eastAsia="Times New Roman"/>
          <w:b/>
          <w:bCs/>
          <w:i/>
          <w:iCs/>
          <w:color w:val="000000"/>
          <w:sz w:val="20"/>
          <w:szCs w:val="20"/>
        </w:rPr>
        <w:t>Incentive Stock Options and Nonqualified Stock Options</w:t>
      </w:r>
    </w:p>
    <w:p w14:paraId="31AD8099" w14:textId="77777777" w:rsidR="00000000" w:rsidRDefault="00E642D2">
      <w:pPr>
        <w:ind w:firstLine="1260"/>
        <w:divId w:val="1474175432"/>
        <w:rPr>
          <w:rFonts w:eastAsia="Times New Roman"/>
        </w:rPr>
      </w:pPr>
      <w:r>
        <w:rPr>
          <w:rFonts w:eastAsia="Times New Roman"/>
          <w:color w:val="000000"/>
          <w:sz w:val="20"/>
          <w:szCs w:val="20"/>
        </w:rPr>
        <w:t>Stock option</w:t>
      </w:r>
      <w:r>
        <w:rPr>
          <w:rFonts w:eastAsia="Times New Roman"/>
          <w:color w:val="000000"/>
          <w:sz w:val="20"/>
          <w:szCs w:val="20"/>
        </w:rPr>
        <w:t>s issued under either the 2015 Plan or the 2020 Plan generally vest over four years and expire ten years from the date of grant. Certain options provide for accelerated vesting if there is a change in control, as defined in the respective plans.</w:t>
      </w:r>
    </w:p>
    <w:p w14:paraId="682B342A" w14:textId="77777777" w:rsidR="00000000" w:rsidRDefault="00E642D2">
      <w:pPr>
        <w:ind w:firstLine="1260"/>
        <w:divId w:val="278801645"/>
        <w:rPr>
          <w:rFonts w:eastAsia="Times New Roman"/>
        </w:rPr>
      </w:pPr>
      <w:r>
        <w:rPr>
          <w:rFonts w:eastAsia="Times New Roman"/>
          <w:color w:val="000000"/>
          <w:sz w:val="20"/>
          <w:szCs w:val="20"/>
        </w:rPr>
        <w:t>The Company used Black-Scholes option pricing model to estimate stock-based compensation expense for stock option awards with the following assumptions:</w:t>
      </w:r>
    </w:p>
    <w:tbl>
      <w:tblPr>
        <w:tblW w:w="4956" w:type="pct"/>
        <w:tblCellMar>
          <w:top w:w="15" w:type="dxa"/>
          <w:left w:w="15" w:type="dxa"/>
          <w:bottom w:w="15" w:type="dxa"/>
          <w:right w:w="15" w:type="dxa"/>
        </w:tblCellMar>
        <w:tblLook w:val="04A0" w:firstRow="1" w:lastRow="0" w:firstColumn="1" w:lastColumn="0" w:noHBand="0" w:noVBand="1"/>
      </w:tblPr>
      <w:tblGrid>
        <w:gridCol w:w="58"/>
        <w:gridCol w:w="5131"/>
        <w:gridCol w:w="37"/>
        <w:gridCol w:w="59"/>
        <w:gridCol w:w="1217"/>
        <w:gridCol w:w="37"/>
        <w:gridCol w:w="37"/>
        <w:gridCol w:w="37"/>
        <w:gridCol w:w="36"/>
        <w:gridCol w:w="43"/>
        <w:gridCol w:w="1217"/>
        <w:gridCol w:w="36"/>
        <w:gridCol w:w="36"/>
        <w:gridCol w:w="36"/>
        <w:gridCol w:w="36"/>
        <w:gridCol w:w="36"/>
        <w:gridCol w:w="36"/>
        <w:gridCol w:w="36"/>
        <w:gridCol w:w="36"/>
        <w:gridCol w:w="36"/>
      </w:tblGrid>
      <w:tr w:rsidR="00000000" w14:paraId="4F80CFF9" w14:textId="77777777">
        <w:trPr>
          <w:divId w:val="1603565848"/>
        </w:trPr>
        <w:tc>
          <w:tcPr>
            <w:tcW w:w="50" w:type="pct"/>
            <w:vAlign w:val="center"/>
            <w:hideMark/>
          </w:tcPr>
          <w:p w14:paraId="5C7D0D24" w14:textId="77777777" w:rsidR="00000000" w:rsidRDefault="00E642D2">
            <w:pPr>
              <w:ind w:firstLine="1260"/>
              <w:rPr>
                <w:rFonts w:eastAsia="Times New Roman"/>
              </w:rPr>
            </w:pPr>
          </w:p>
        </w:tc>
        <w:tc>
          <w:tcPr>
            <w:tcW w:w="3241" w:type="pct"/>
            <w:vAlign w:val="center"/>
            <w:hideMark/>
          </w:tcPr>
          <w:p w14:paraId="446E0EC5" w14:textId="77777777" w:rsidR="00000000" w:rsidRDefault="00E642D2">
            <w:pPr>
              <w:spacing w:after="100"/>
              <w:rPr>
                <w:rFonts w:eastAsia="Times New Roman"/>
                <w:sz w:val="20"/>
                <w:szCs w:val="20"/>
              </w:rPr>
            </w:pPr>
          </w:p>
        </w:tc>
        <w:tc>
          <w:tcPr>
            <w:tcW w:w="5" w:type="pct"/>
            <w:vAlign w:val="center"/>
            <w:hideMark/>
          </w:tcPr>
          <w:p w14:paraId="4D397C99" w14:textId="77777777" w:rsidR="00000000" w:rsidRDefault="00E642D2">
            <w:pPr>
              <w:spacing w:after="100"/>
              <w:rPr>
                <w:rFonts w:eastAsia="Times New Roman"/>
                <w:sz w:val="20"/>
                <w:szCs w:val="20"/>
              </w:rPr>
            </w:pPr>
          </w:p>
        </w:tc>
        <w:tc>
          <w:tcPr>
            <w:tcW w:w="50" w:type="pct"/>
            <w:vAlign w:val="center"/>
            <w:hideMark/>
          </w:tcPr>
          <w:p w14:paraId="316DDC0A" w14:textId="77777777" w:rsidR="00000000" w:rsidRDefault="00E642D2">
            <w:pPr>
              <w:spacing w:after="100"/>
              <w:rPr>
                <w:rFonts w:eastAsia="Times New Roman"/>
                <w:sz w:val="20"/>
                <w:szCs w:val="20"/>
              </w:rPr>
            </w:pPr>
          </w:p>
        </w:tc>
        <w:tc>
          <w:tcPr>
            <w:tcW w:w="778" w:type="pct"/>
            <w:vAlign w:val="center"/>
            <w:hideMark/>
          </w:tcPr>
          <w:p w14:paraId="5E9F3908" w14:textId="77777777" w:rsidR="00000000" w:rsidRDefault="00E642D2">
            <w:pPr>
              <w:spacing w:after="100"/>
              <w:rPr>
                <w:rFonts w:eastAsia="Times New Roman"/>
                <w:sz w:val="20"/>
                <w:szCs w:val="20"/>
              </w:rPr>
            </w:pPr>
          </w:p>
        </w:tc>
        <w:tc>
          <w:tcPr>
            <w:tcW w:w="5" w:type="pct"/>
            <w:vAlign w:val="center"/>
            <w:hideMark/>
          </w:tcPr>
          <w:p w14:paraId="1D5BDA19" w14:textId="77777777" w:rsidR="00000000" w:rsidRDefault="00E642D2">
            <w:pPr>
              <w:spacing w:after="100"/>
              <w:rPr>
                <w:rFonts w:eastAsia="Times New Roman"/>
                <w:sz w:val="20"/>
                <w:szCs w:val="20"/>
              </w:rPr>
            </w:pPr>
          </w:p>
        </w:tc>
        <w:tc>
          <w:tcPr>
            <w:tcW w:w="5" w:type="pct"/>
            <w:vAlign w:val="center"/>
            <w:hideMark/>
          </w:tcPr>
          <w:p w14:paraId="67CAC407" w14:textId="77777777" w:rsidR="00000000" w:rsidRDefault="00E642D2">
            <w:pPr>
              <w:spacing w:after="100"/>
              <w:rPr>
                <w:rFonts w:eastAsia="Times New Roman"/>
                <w:sz w:val="20"/>
                <w:szCs w:val="20"/>
              </w:rPr>
            </w:pPr>
          </w:p>
        </w:tc>
        <w:tc>
          <w:tcPr>
            <w:tcW w:w="26" w:type="pct"/>
            <w:vAlign w:val="center"/>
            <w:hideMark/>
          </w:tcPr>
          <w:p w14:paraId="68CF1D4D" w14:textId="77777777" w:rsidR="00000000" w:rsidRDefault="00E642D2">
            <w:pPr>
              <w:spacing w:after="100"/>
              <w:rPr>
                <w:rFonts w:eastAsia="Times New Roman"/>
                <w:sz w:val="20"/>
                <w:szCs w:val="20"/>
              </w:rPr>
            </w:pPr>
          </w:p>
        </w:tc>
        <w:tc>
          <w:tcPr>
            <w:tcW w:w="5" w:type="pct"/>
            <w:vAlign w:val="center"/>
            <w:hideMark/>
          </w:tcPr>
          <w:p w14:paraId="6CA40E3A" w14:textId="77777777" w:rsidR="00000000" w:rsidRDefault="00E642D2">
            <w:pPr>
              <w:spacing w:after="100"/>
              <w:rPr>
                <w:rFonts w:eastAsia="Times New Roman"/>
                <w:sz w:val="20"/>
                <w:szCs w:val="20"/>
              </w:rPr>
            </w:pPr>
          </w:p>
        </w:tc>
        <w:tc>
          <w:tcPr>
            <w:tcW w:w="50" w:type="pct"/>
            <w:vAlign w:val="center"/>
            <w:hideMark/>
          </w:tcPr>
          <w:p w14:paraId="6CC2BF8D" w14:textId="77777777" w:rsidR="00000000" w:rsidRDefault="00E642D2">
            <w:pPr>
              <w:spacing w:after="100"/>
              <w:rPr>
                <w:rFonts w:eastAsia="Times New Roman"/>
                <w:sz w:val="20"/>
                <w:szCs w:val="20"/>
              </w:rPr>
            </w:pPr>
          </w:p>
        </w:tc>
        <w:tc>
          <w:tcPr>
            <w:tcW w:w="778" w:type="pct"/>
            <w:vAlign w:val="center"/>
            <w:hideMark/>
          </w:tcPr>
          <w:p w14:paraId="063B876D" w14:textId="77777777" w:rsidR="00000000" w:rsidRDefault="00E642D2">
            <w:pPr>
              <w:spacing w:after="100"/>
              <w:rPr>
                <w:rFonts w:eastAsia="Times New Roman"/>
                <w:sz w:val="20"/>
                <w:szCs w:val="20"/>
              </w:rPr>
            </w:pPr>
          </w:p>
        </w:tc>
        <w:tc>
          <w:tcPr>
            <w:tcW w:w="5" w:type="pct"/>
            <w:vAlign w:val="center"/>
            <w:hideMark/>
          </w:tcPr>
          <w:p w14:paraId="34C7162C" w14:textId="77777777" w:rsidR="00000000" w:rsidRDefault="00E642D2">
            <w:pPr>
              <w:spacing w:after="100"/>
              <w:rPr>
                <w:rFonts w:eastAsia="Times New Roman"/>
                <w:sz w:val="20"/>
                <w:szCs w:val="20"/>
              </w:rPr>
            </w:pPr>
          </w:p>
        </w:tc>
        <w:tc>
          <w:tcPr>
            <w:tcW w:w="0" w:type="auto"/>
            <w:vAlign w:val="center"/>
            <w:hideMark/>
          </w:tcPr>
          <w:p w14:paraId="54AA6AF4" w14:textId="77777777" w:rsidR="00000000" w:rsidRDefault="00E642D2">
            <w:pPr>
              <w:spacing w:after="100"/>
              <w:rPr>
                <w:rFonts w:eastAsia="Times New Roman"/>
                <w:sz w:val="20"/>
                <w:szCs w:val="20"/>
              </w:rPr>
            </w:pPr>
          </w:p>
        </w:tc>
        <w:tc>
          <w:tcPr>
            <w:tcW w:w="0" w:type="auto"/>
            <w:vAlign w:val="center"/>
            <w:hideMark/>
          </w:tcPr>
          <w:p w14:paraId="28D5EBBB" w14:textId="77777777" w:rsidR="00000000" w:rsidRDefault="00E642D2">
            <w:pPr>
              <w:spacing w:after="100"/>
              <w:rPr>
                <w:rFonts w:eastAsia="Times New Roman"/>
                <w:sz w:val="20"/>
                <w:szCs w:val="20"/>
              </w:rPr>
            </w:pPr>
          </w:p>
        </w:tc>
        <w:tc>
          <w:tcPr>
            <w:tcW w:w="0" w:type="auto"/>
            <w:gridSpan w:val="3"/>
            <w:vAlign w:val="center"/>
            <w:hideMark/>
          </w:tcPr>
          <w:p w14:paraId="31C13DA6" w14:textId="77777777" w:rsidR="00000000" w:rsidRDefault="00E642D2">
            <w:pPr>
              <w:spacing w:after="100"/>
              <w:rPr>
                <w:rFonts w:eastAsia="Times New Roman"/>
                <w:sz w:val="20"/>
                <w:szCs w:val="20"/>
              </w:rPr>
            </w:pPr>
          </w:p>
        </w:tc>
        <w:tc>
          <w:tcPr>
            <w:tcW w:w="0" w:type="auto"/>
            <w:gridSpan w:val="3"/>
            <w:vAlign w:val="center"/>
            <w:hideMark/>
          </w:tcPr>
          <w:p w14:paraId="5D66E58A" w14:textId="77777777" w:rsidR="00000000" w:rsidRDefault="00E642D2">
            <w:pPr>
              <w:spacing w:after="100"/>
              <w:rPr>
                <w:rFonts w:eastAsia="Times New Roman"/>
                <w:sz w:val="20"/>
                <w:szCs w:val="20"/>
              </w:rPr>
            </w:pPr>
          </w:p>
        </w:tc>
      </w:tr>
      <w:tr w:rsidR="00000000" w14:paraId="0CA49286" w14:textId="77777777">
        <w:trPr>
          <w:divId w:val="1603565848"/>
        </w:trPr>
        <w:tc>
          <w:tcPr>
            <w:tcW w:w="0" w:type="auto"/>
            <w:gridSpan w:val="3"/>
            <w:tcMar>
              <w:top w:w="30" w:type="dxa"/>
              <w:left w:w="20" w:type="dxa"/>
              <w:bottom w:w="30" w:type="dxa"/>
              <w:right w:w="20" w:type="dxa"/>
            </w:tcMar>
            <w:vAlign w:val="bottom"/>
            <w:hideMark/>
          </w:tcPr>
          <w:p w14:paraId="1BB7726E" w14:textId="77777777" w:rsidR="00000000" w:rsidRDefault="00E642D2">
            <w:pPr>
              <w:spacing w:after="100"/>
              <w:jc w:val="center"/>
              <w:rPr>
                <w:rFonts w:eastAsia="Times New Roman"/>
              </w:rPr>
            </w:pPr>
            <w:r>
              <w:rPr>
                <w:rFonts w:eastAsia="Times New Roman"/>
                <w:color w:val="000000"/>
              </w:rPr>
              <w:t>  </w:t>
            </w:r>
          </w:p>
        </w:tc>
        <w:tc>
          <w:tcPr>
            <w:tcW w:w="0" w:type="auto"/>
            <w:gridSpan w:val="9"/>
            <w:tcMar>
              <w:top w:w="30" w:type="dxa"/>
              <w:left w:w="20" w:type="dxa"/>
              <w:bottom w:w="30" w:type="dxa"/>
              <w:right w:w="20" w:type="dxa"/>
            </w:tcMar>
            <w:vAlign w:val="bottom"/>
            <w:hideMark/>
          </w:tcPr>
          <w:p w14:paraId="67AD99CF" w14:textId="77777777" w:rsidR="00000000" w:rsidRDefault="00E642D2">
            <w:pPr>
              <w:spacing w:after="100"/>
              <w:jc w:val="center"/>
              <w:rPr>
                <w:rFonts w:eastAsia="Times New Roman"/>
              </w:rPr>
            </w:pPr>
            <w:r>
              <w:rPr>
                <w:rFonts w:eastAsia="Times New Roman"/>
                <w:b/>
                <w:bCs/>
                <w:color w:val="000000"/>
                <w:sz w:val="16"/>
                <w:szCs w:val="16"/>
              </w:rPr>
              <w:t>Nine Months Ended</w:t>
            </w:r>
            <w:r>
              <w:rPr>
                <w:rFonts w:eastAsia="Times New Roman"/>
                <w:b/>
                <w:bCs/>
                <w:color w:val="000000"/>
                <w:sz w:val="16"/>
                <w:szCs w:val="16"/>
              </w:rPr>
              <w:br/>
              <w:t>September 30,</w:t>
            </w:r>
          </w:p>
        </w:tc>
        <w:tc>
          <w:tcPr>
            <w:tcW w:w="0" w:type="auto"/>
            <w:vAlign w:val="center"/>
            <w:hideMark/>
          </w:tcPr>
          <w:p w14:paraId="09F28EB7" w14:textId="77777777" w:rsidR="00000000" w:rsidRDefault="00E642D2">
            <w:pPr>
              <w:spacing w:after="100"/>
              <w:jc w:val="center"/>
              <w:rPr>
                <w:rFonts w:eastAsia="Times New Roman"/>
              </w:rPr>
            </w:pPr>
          </w:p>
        </w:tc>
        <w:tc>
          <w:tcPr>
            <w:tcW w:w="0" w:type="auto"/>
            <w:vAlign w:val="center"/>
            <w:hideMark/>
          </w:tcPr>
          <w:p w14:paraId="3959C744" w14:textId="77777777" w:rsidR="00000000" w:rsidRDefault="00E642D2">
            <w:pPr>
              <w:spacing w:after="100"/>
              <w:rPr>
                <w:rFonts w:eastAsia="Times New Roman"/>
                <w:sz w:val="20"/>
                <w:szCs w:val="20"/>
              </w:rPr>
            </w:pPr>
          </w:p>
        </w:tc>
        <w:tc>
          <w:tcPr>
            <w:tcW w:w="0" w:type="auto"/>
            <w:vAlign w:val="center"/>
            <w:hideMark/>
          </w:tcPr>
          <w:p w14:paraId="443E4BCD" w14:textId="77777777" w:rsidR="00000000" w:rsidRDefault="00E642D2">
            <w:pPr>
              <w:spacing w:after="100"/>
              <w:rPr>
                <w:rFonts w:eastAsia="Times New Roman"/>
                <w:sz w:val="20"/>
                <w:szCs w:val="20"/>
              </w:rPr>
            </w:pPr>
          </w:p>
        </w:tc>
        <w:tc>
          <w:tcPr>
            <w:tcW w:w="0" w:type="auto"/>
            <w:vAlign w:val="center"/>
            <w:hideMark/>
          </w:tcPr>
          <w:p w14:paraId="24EED7FB" w14:textId="77777777" w:rsidR="00000000" w:rsidRDefault="00E642D2">
            <w:pPr>
              <w:spacing w:after="100"/>
              <w:rPr>
                <w:rFonts w:eastAsia="Times New Roman"/>
                <w:sz w:val="20"/>
                <w:szCs w:val="20"/>
              </w:rPr>
            </w:pPr>
          </w:p>
        </w:tc>
        <w:tc>
          <w:tcPr>
            <w:tcW w:w="0" w:type="auto"/>
            <w:vAlign w:val="center"/>
            <w:hideMark/>
          </w:tcPr>
          <w:p w14:paraId="79E09039" w14:textId="77777777" w:rsidR="00000000" w:rsidRDefault="00E642D2">
            <w:pPr>
              <w:spacing w:after="100"/>
              <w:rPr>
                <w:rFonts w:eastAsia="Times New Roman"/>
                <w:sz w:val="20"/>
                <w:szCs w:val="20"/>
              </w:rPr>
            </w:pPr>
          </w:p>
        </w:tc>
        <w:tc>
          <w:tcPr>
            <w:tcW w:w="0" w:type="auto"/>
            <w:vAlign w:val="center"/>
            <w:hideMark/>
          </w:tcPr>
          <w:p w14:paraId="3709C4F5" w14:textId="77777777" w:rsidR="00000000" w:rsidRDefault="00E642D2">
            <w:pPr>
              <w:spacing w:after="100"/>
              <w:rPr>
                <w:rFonts w:eastAsia="Times New Roman"/>
                <w:sz w:val="20"/>
                <w:szCs w:val="20"/>
              </w:rPr>
            </w:pPr>
          </w:p>
        </w:tc>
        <w:tc>
          <w:tcPr>
            <w:tcW w:w="0" w:type="auto"/>
            <w:vAlign w:val="center"/>
            <w:hideMark/>
          </w:tcPr>
          <w:p w14:paraId="0CD5B45D" w14:textId="77777777" w:rsidR="00000000" w:rsidRDefault="00E642D2">
            <w:pPr>
              <w:spacing w:after="100"/>
              <w:rPr>
                <w:rFonts w:eastAsia="Times New Roman"/>
                <w:sz w:val="20"/>
                <w:szCs w:val="20"/>
              </w:rPr>
            </w:pPr>
          </w:p>
        </w:tc>
        <w:tc>
          <w:tcPr>
            <w:tcW w:w="0" w:type="auto"/>
            <w:vAlign w:val="center"/>
            <w:hideMark/>
          </w:tcPr>
          <w:p w14:paraId="7D750097" w14:textId="77777777" w:rsidR="00000000" w:rsidRDefault="00E642D2">
            <w:pPr>
              <w:spacing w:after="100"/>
              <w:rPr>
                <w:rFonts w:eastAsia="Times New Roman"/>
                <w:sz w:val="20"/>
                <w:szCs w:val="20"/>
              </w:rPr>
            </w:pPr>
          </w:p>
        </w:tc>
      </w:tr>
      <w:tr w:rsidR="00000000" w14:paraId="13D2D292" w14:textId="77777777">
        <w:trPr>
          <w:divId w:val="1603565848"/>
        </w:trPr>
        <w:tc>
          <w:tcPr>
            <w:tcW w:w="0" w:type="auto"/>
            <w:gridSpan w:val="3"/>
            <w:tcMar>
              <w:top w:w="30" w:type="dxa"/>
              <w:left w:w="20" w:type="dxa"/>
              <w:bottom w:w="30" w:type="dxa"/>
              <w:right w:w="20" w:type="dxa"/>
            </w:tcMar>
            <w:vAlign w:val="bottom"/>
            <w:hideMark/>
          </w:tcPr>
          <w:p w14:paraId="2095E74A" w14:textId="77777777" w:rsidR="00000000" w:rsidRDefault="00E642D2">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31D6B5BC" w14:textId="77777777" w:rsidR="00000000" w:rsidRDefault="00E642D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1506BB73" w14:textId="77777777" w:rsidR="00000000" w:rsidRDefault="00E642D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E51EF90" w14:textId="77777777" w:rsidR="00000000" w:rsidRDefault="00E642D2">
            <w:pPr>
              <w:spacing w:after="100"/>
              <w:jc w:val="center"/>
              <w:rPr>
                <w:rFonts w:eastAsia="Times New Roman"/>
              </w:rPr>
            </w:pPr>
            <w:r>
              <w:rPr>
                <w:rFonts w:eastAsia="Times New Roman"/>
                <w:b/>
                <w:bCs/>
                <w:color w:val="000000"/>
                <w:sz w:val="16"/>
                <w:szCs w:val="16"/>
              </w:rPr>
              <w:t>2021</w:t>
            </w:r>
          </w:p>
        </w:tc>
        <w:tc>
          <w:tcPr>
            <w:tcW w:w="0" w:type="auto"/>
            <w:vAlign w:val="center"/>
            <w:hideMark/>
          </w:tcPr>
          <w:p w14:paraId="68603769" w14:textId="77777777" w:rsidR="00000000" w:rsidRDefault="00E642D2">
            <w:pPr>
              <w:spacing w:after="100"/>
              <w:jc w:val="center"/>
              <w:rPr>
                <w:rFonts w:eastAsia="Times New Roman"/>
              </w:rPr>
            </w:pPr>
          </w:p>
        </w:tc>
        <w:tc>
          <w:tcPr>
            <w:tcW w:w="0" w:type="auto"/>
            <w:vAlign w:val="center"/>
            <w:hideMark/>
          </w:tcPr>
          <w:p w14:paraId="4E3A97A7" w14:textId="77777777" w:rsidR="00000000" w:rsidRDefault="00E642D2">
            <w:pPr>
              <w:spacing w:after="100"/>
              <w:rPr>
                <w:rFonts w:eastAsia="Times New Roman"/>
                <w:sz w:val="20"/>
                <w:szCs w:val="20"/>
              </w:rPr>
            </w:pPr>
          </w:p>
        </w:tc>
        <w:tc>
          <w:tcPr>
            <w:tcW w:w="0" w:type="auto"/>
            <w:gridSpan w:val="3"/>
            <w:vAlign w:val="center"/>
            <w:hideMark/>
          </w:tcPr>
          <w:p w14:paraId="38D8B9B6" w14:textId="77777777" w:rsidR="00000000" w:rsidRDefault="00E642D2">
            <w:pPr>
              <w:spacing w:after="100"/>
              <w:rPr>
                <w:rFonts w:eastAsia="Times New Roman"/>
                <w:sz w:val="20"/>
                <w:szCs w:val="20"/>
              </w:rPr>
            </w:pPr>
          </w:p>
        </w:tc>
        <w:tc>
          <w:tcPr>
            <w:tcW w:w="0" w:type="auto"/>
            <w:gridSpan w:val="3"/>
            <w:vAlign w:val="center"/>
            <w:hideMark/>
          </w:tcPr>
          <w:p w14:paraId="6D593F00" w14:textId="77777777" w:rsidR="00000000" w:rsidRDefault="00E642D2">
            <w:pPr>
              <w:spacing w:after="100"/>
              <w:rPr>
                <w:rFonts w:eastAsia="Times New Roman"/>
                <w:sz w:val="20"/>
                <w:szCs w:val="20"/>
              </w:rPr>
            </w:pPr>
          </w:p>
        </w:tc>
      </w:tr>
      <w:tr w:rsidR="00000000" w14:paraId="07A86620" w14:textId="77777777">
        <w:trPr>
          <w:divId w:val="1603565848"/>
        </w:trPr>
        <w:tc>
          <w:tcPr>
            <w:tcW w:w="0" w:type="auto"/>
            <w:gridSpan w:val="3"/>
            <w:shd w:val="clear" w:color="auto" w:fill="CCEEFF"/>
            <w:tcMar>
              <w:top w:w="30" w:type="dxa"/>
              <w:left w:w="20" w:type="dxa"/>
              <w:bottom w:w="30" w:type="dxa"/>
              <w:right w:w="20" w:type="dxa"/>
            </w:tcMar>
            <w:vAlign w:val="bottom"/>
            <w:hideMark/>
          </w:tcPr>
          <w:p w14:paraId="19E4F05A" w14:textId="77777777" w:rsidR="00000000" w:rsidRDefault="00E642D2">
            <w:pPr>
              <w:spacing w:after="100"/>
              <w:rPr>
                <w:rFonts w:eastAsia="Times New Roman"/>
              </w:rPr>
            </w:pPr>
            <w:r>
              <w:rPr>
                <w:rFonts w:eastAsia="Times New Roman"/>
                <w:color w:val="000000"/>
                <w:sz w:val="20"/>
                <w:szCs w:val="20"/>
              </w:rPr>
              <w:t>Expected volatility</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EE560D8" w14:textId="77777777" w:rsidR="00000000" w:rsidRDefault="00E642D2">
            <w:pPr>
              <w:spacing w:after="100"/>
              <w:jc w:val="center"/>
              <w:rPr>
                <w:rFonts w:eastAsia="Times New Roman"/>
              </w:rPr>
            </w:pPr>
            <w:r>
              <w:rPr>
                <w:rFonts w:eastAsia="Times New Roman"/>
                <w:color w:val="000000"/>
                <w:sz w:val="20"/>
                <w:szCs w:val="20"/>
              </w:rPr>
              <w:t>73.78% - 79.53%</w:t>
            </w:r>
          </w:p>
        </w:tc>
        <w:tc>
          <w:tcPr>
            <w:tcW w:w="0" w:type="auto"/>
            <w:gridSpan w:val="3"/>
            <w:shd w:val="clear" w:color="auto" w:fill="CCEEFF"/>
            <w:tcMar>
              <w:top w:w="0" w:type="dxa"/>
              <w:left w:w="20" w:type="dxa"/>
              <w:bottom w:w="0" w:type="dxa"/>
              <w:right w:w="20" w:type="dxa"/>
            </w:tcMar>
            <w:vAlign w:val="center"/>
            <w:hideMark/>
          </w:tcPr>
          <w:p w14:paraId="40C1287E" w14:textId="77777777" w:rsidR="00000000" w:rsidRDefault="00E642D2">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D3B4483" w14:textId="77777777" w:rsidR="00000000" w:rsidRDefault="00E642D2">
            <w:pPr>
              <w:spacing w:after="100"/>
              <w:jc w:val="center"/>
              <w:rPr>
                <w:rFonts w:eastAsia="Times New Roman"/>
              </w:rPr>
            </w:pPr>
            <w:r>
              <w:rPr>
                <w:rFonts w:eastAsia="Times New Roman"/>
                <w:color w:val="000000"/>
                <w:sz w:val="20"/>
                <w:szCs w:val="20"/>
              </w:rPr>
              <w:t>74.95% - 76.31%</w:t>
            </w:r>
          </w:p>
        </w:tc>
        <w:tc>
          <w:tcPr>
            <w:tcW w:w="0" w:type="auto"/>
            <w:vAlign w:val="center"/>
            <w:hideMark/>
          </w:tcPr>
          <w:p w14:paraId="75C02E27" w14:textId="77777777" w:rsidR="00000000" w:rsidRDefault="00E642D2">
            <w:pPr>
              <w:spacing w:after="100"/>
              <w:jc w:val="center"/>
              <w:rPr>
                <w:rFonts w:eastAsia="Times New Roman"/>
              </w:rPr>
            </w:pPr>
          </w:p>
        </w:tc>
        <w:tc>
          <w:tcPr>
            <w:tcW w:w="0" w:type="auto"/>
            <w:vAlign w:val="center"/>
            <w:hideMark/>
          </w:tcPr>
          <w:p w14:paraId="68B782D4" w14:textId="77777777" w:rsidR="00000000" w:rsidRDefault="00E642D2">
            <w:pPr>
              <w:spacing w:after="100"/>
              <w:rPr>
                <w:rFonts w:eastAsia="Times New Roman"/>
                <w:sz w:val="20"/>
                <w:szCs w:val="20"/>
              </w:rPr>
            </w:pPr>
          </w:p>
        </w:tc>
        <w:tc>
          <w:tcPr>
            <w:tcW w:w="0" w:type="auto"/>
            <w:gridSpan w:val="3"/>
            <w:vAlign w:val="center"/>
            <w:hideMark/>
          </w:tcPr>
          <w:p w14:paraId="6322F82C" w14:textId="77777777" w:rsidR="00000000" w:rsidRDefault="00E642D2">
            <w:pPr>
              <w:spacing w:after="100"/>
              <w:rPr>
                <w:rFonts w:eastAsia="Times New Roman"/>
                <w:sz w:val="20"/>
                <w:szCs w:val="20"/>
              </w:rPr>
            </w:pPr>
          </w:p>
        </w:tc>
        <w:tc>
          <w:tcPr>
            <w:tcW w:w="0" w:type="auto"/>
            <w:gridSpan w:val="3"/>
            <w:vAlign w:val="center"/>
            <w:hideMark/>
          </w:tcPr>
          <w:p w14:paraId="4F97A52C" w14:textId="77777777" w:rsidR="00000000" w:rsidRDefault="00E642D2">
            <w:pPr>
              <w:spacing w:after="100"/>
              <w:rPr>
                <w:rFonts w:eastAsia="Times New Roman"/>
                <w:sz w:val="20"/>
                <w:szCs w:val="20"/>
              </w:rPr>
            </w:pPr>
          </w:p>
        </w:tc>
      </w:tr>
      <w:tr w:rsidR="00000000" w14:paraId="6EBCD9FD" w14:textId="77777777">
        <w:trPr>
          <w:divId w:val="1603565848"/>
        </w:trPr>
        <w:tc>
          <w:tcPr>
            <w:tcW w:w="0" w:type="auto"/>
            <w:gridSpan w:val="3"/>
            <w:shd w:val="clear" w:color="auto" w:fill="FFFFFF"/>
            <w:tcMar>
              <w:top w:w="30" w:type="dxa"/>
              <w:left w:w="20" w:type="dxa"/>
              <w:bottom w:w="30" w:type="dxa"/>
              <w:right w:w="20" w:type="dxa"/>
            </w:tcMar>
            <w:vAlign w:val="bottom"/>
            <w:hideMark/>
          </w:tcPr>
          <w:p w14:paraId="626284A2" w14:textId="77777777" w:rsidR="00000000" w:rsidRDefault="00E642D2">
            <w:pPr>
              <w:spacing w:after="100"/>
              <w:rPr>
                <w:rFonts w:eastAsia="Times New Roman"/>
              </w:rPr>
            </w:pPr>
            <w:r>
              <w:rPr>
                <w:rFonts w:eastAsia="Times New Roman"/>
                <w:color w:val="000000"/>
                <w:sz w:val="20"/>
                <w:szCs w:val="20"/>
              </w:rPr>
              <w:t>Risk-free interest rate</w:t>
            </w:r>
          </w:p>
        </w:tc>
        <w:tc>
          <w:tcPr>
            <w:tcW w:w="0" w:type="auto"/>
            <w:gridSpan w:val="3"/>
            <w:shd w:val="clear" w:color="auto" w:fill="FFFFFF"/>
            <w:tcMar>
              <w:top w:w="30" w:type="dxa"/>
              <w:left w:w="20" w:type="dxa"/>
              <w:bottom w:w="30" w:type="dxa"/>
              <w:right w:w="20" w:type="dxa"/>
            </w:tcMar>
            <w:vAlign w:val="bottom"/>
            <w:hideMark/>
          </w:tcPr>
          <w:p w14:paraId="78871EBA" w14:textId="77777777" w:rsidR="00000000" w:rsidRDefault="00E642D2">
            <w:pPr>
              <w:spacing w:after="100"/>
              <w:jc w:val="center"/>
              <w:rPr>
                <w:rFonts w:eastAsia="Times New Roman"/>
              </w:rPr>
            </w:pPr>
            <w:r>
              <w:rPr>
                <w:rFonts w:eastAsia="Times New Roman"/>
                <w:color w:val="000000"/>
                <w:sz w:val="20"/>
                <w:szCs w:val="20"/>
              </w:rPr>
              <w:t>1.64% - 3.59%</w:t>
            </w:r>
          </w:p>
        </w:tc>
        <w:tc>
          <w:tcPr>
            <w:tcW w:w="0" w:type="auto"/>
            <w:gridSpan w:val="3"/>
            <w:shd w:val="clear" w:color="auto" w:fill="FFFFFF"/>
            <w:tcMar>
              <w:top w:w="0" w:type="dxa"/>
              <w:left w:w="20" w:type="dxa"/>
              <w:bottom w:w="0" w:type="dxa"/>
              <w:right w:w="20" w:type="dxa"/>
            </w:tcMar>
            <w:vAlign w:val="center"/>
            <w:hideMark/>
          </w:tcPr>
          <w:p w14:paraId="72B2CAA4" w14:textId="77777777" w:rsidR="00000000" w:rsidRDefault="00E642D2">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014E632" w14:textId="77777777" w:rsidR="00000000" w:rsidRDefault="00E642D2">
            <w:pPr>
              <w:spacing w:after="100"/>
              <w:jc w:val="center"/>
              <w:rPr>
                <w:rFonts w:eastAsia="Times New Roman"/>
              </w:rPr>
            </w:pPr>
            <w:r>
              <w:rPr>
                <w:rFonts w:eastAsia="Times New Roman"/>
                <w:color w:val="000000"/>
                <w:sz w:val="20"/>
                <w:szCs w:val="20"/>
              </w:rPr>
              <w:t>0.61% - 1.07%</w:t>
            </w:r>
          </w:p>
        </w:tc>
        <w:tc>
          <w:tcPr>
            <w:tcW w:w="0" w:type="auto"/>
            <w:vAlign w:val="center"/>
            <w:hideMark/>
          </w:tcPr>
          <w:p w14:paraId="4CCFE64D" w14:textId="77777777" w:rsidR="00000000" w:rsidRDefault="00E642D2">
            <w:pPr>
              <w:spacing w:after="100"/>
              <w:jc w:val="center"/>
              <w:rPr>
                <w:rFonts w:eastAsia="Times New Roman"/>
              </w:rPr>
            </w:pPr>
          </w:p>
        </w:tc>
        <w:tc>
          <w:tcPr>
            <w:tcW w:w="0" w:type="auto"/>
            <w:vAlign w:val="center"/>
            <w:hideMark/>
          </w:tcPr>
          <w:p w14:paraId="5EC30584" w14:textId="77777777" w:rsidR="00000000" w:rsidRDefault="00E642D2">
            <w:pPr>
              <w:spacing w:after="100"/>
              <w:rPr>
                <w:rFonts w:eastAsia="Times New Roman"/>
                <w:sz w:val="20"/>
                <w:szCs w:val="20"/>
              </w:rPr>
            </w:pPr>
          </w:p>
        </w:tc>
        <w:tc>
          <w:tcPr>
            <w:tcW w:w="0" w:type="auto"/>
            <w:gridSpan w:val="3"/>
            <w:vAlign w:val="center"/>
            <w:hideMark/>
          </w:tcPr>
          <w:p w14:paraId="7AB78838" w14:textId="77777777" w:rsidR="00000000" w:rsidRDefault="00E642D2">
            <w:pPr>
              <w:spacing w:after="100"/>
              <w:rPr>
                <w:rFonts w:eastAsia="Times New Roman"/>
                <w:sz w:val="20"/>
                <w:szCs w:val="20"/>
              </w:rPr>
            </w:pPr>
          </w:p>
        </w:tc>
        <w:tc>
          <w:tcPr>
            <w:tcW w:w="0" w:type="auto"/>
            <w:gridSpan w:val="3"/>
            <w:vAlign w:val="center"/>
            <w:hideMark/>
          </w:tcPr>
          <w:p w14:paraId="6DF1C26E" w14:textId="77777777" w:rsidR="00000000" w:rsidRDefault="00E642D2">
            <w:pPr>
              <w:spacing w:after="100"/>
              <w:rPr>
                <w:rFonts w:eastAsia="Times New Roman"/>
                <w:sz w:val="20"/>
                <w:szCs w:val="20"/>
              </w:rPr>
            </w:pPr>
          </w:p>
        </w:tc>
      </w:tr>
      <w:tr w:rsidR="00000000" w14:paraId="3871B727" w14:textId="77777777">
        <w:trPr>
          <w:divId w:val="1603565848"/>
        </w:trPr>
        <w:tc>
          <w:tcPr>
            <w:tcW w:w="0" w:type="auto"/>
            <w:gridSpan w:val="3"/>
            <w:shd w:val="clear" w:color="auto" w:fill="CCEEFF"/>
            <w:tcMar>
              <w:top w:w="30" w:type="dxa"/>
              <w:left w:w="20" w:type="dxa"/>
              <w:bottom w:w="30" w:type="dxa"/>
              <w:right w:w="20" w:type="dxa"/>
            </w:tcMar>
            <w:vAlign w:val="bottom"/>
            <w:hideMark/>
          </w:tcPr>
          <w:p w14:paraId="5E03ABA1" w14:textId="77777777" w:rsidR="00000000" w:rsidRDefault="00E642D2">
            <w:pPr>
              <w:spacing w:after="100"/>
              <w:rPr>
                <w:rFonts w:eastAsia="Times New Roman"/>
              </w:rPr>
            </w:pPr>
            <w:r>
              <w:rPr>
                <w:rFonts w:eastAsia="Times New Roman"/>
                <w:color w:val="000000"/>
                <w:sz w:val="20"/>
                <w:szCs w:val="20"/>
              </w:rPr>
              <w:t>Expected dividend</w:t>
            </w:r>
          </w:p>
        </w:tc>
        <w:tc>
          <w:tcPr>
            <w:tcW w:w="0" w:type="auto"/>
            <w:gridSpan w:val="3"/>
            <w:shd w:val="clear" w:color="auto" w:fill="CCEEFF"/>
            <w:tcMar>
              <w:top w:w="30" w:type="dxa"/>
              <w:left w:w="20" w:type="dxa"/>
              <w:bottom w:w="30" w:type="dxa"/>
              <w:right w:w="20" w:type="dxa"/>
            </w:tcMar>
            <w:vAlign w:val="bottom"/>
            <w:hideMark/>
          </w:tcPr>
          <w:p w14:paraId="4DDC2EE8" w14:textId="77777777" w:rsidR="00000000" w:rsidRDefault="00E642D2">
            <w:pPr>
              <w:spacing w:after="100"/>
              <w:jc w:val="center"/>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30057F2" w14:textId="77777777" w:rsidR="00000000" w:rsidRDefault="00E642D2">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F3A9457" w14:textId="77777777" w:rsidR="00000000" w:rsidRDefault="00E642D2">
            <w:pPr>
              <w:spacing w:after="100"/>
              <w:jc w:val="center"/>
              <w:rPr>
                <w:rFonts w:eastAsia="Times New Roman"/>
              </w:rPr>
            </w:pPr>
            <w:r>
              <w:rPr>
                <w:rFonts w:eastAsia="Times New Roman"/>
                <w:color w:val="000000"/>
                <w:sz w:val="20"/>
                <w:szCs w:val="20"/>
              </w:rPr>
              <w:t>—</w:t>
            </w:r>
          </w:p>
        </w:tc>
        <w:tc>
          <w:tcPr>
            <w:tcW w:w="0" w:type="auto"/>
            <w:vAlign w:val="center"/>
            <w:hideMark/>
          </w:tcPr>
          <w:p w14:paraId="555994A3" w14:textId="77777777" w:rsidR="00000000" w:rsidRDefault="00E642D2">
            <w:pPr>
              <w:spacing w:after="100"/>
              <w:jc w:val="center"/>
              <w:rPr>
                <w:rFonts w:eastAsia="Times New Roman"/>
              </w:rPr>
            </w:pPr>
          </w:p>
        </w:tc>
        <w:tc>
          <w:tcPr>
            <w:tcW w:w="0" w:type="auto"/>
            <w:vAlign w:val="center"/>
            <w:hideMark/>
          </w:tcPr>
          <w:p w14:paraId="68A8128B" w14:textId="77777777" w:rsidR="00000000" w:rsidRDefault="00E642D2">
            <w:pPr>
              <w:spacing w:after="100"/>
              <w:rPr>
                <w:rFonts w:eastAsia="Times New Roman"/>
                <w:sz w:val="20"/>
                <w:szCs w:val="20"/>
              </w:rPr>
            </w:pPr>
          </w:p>
        </w:tc>
        <w:tc>
          <w:tcPr>
            <w:tcW w:w="0" w:type="auto"/>
            <w:gridSpan w:val="3"/>
            <w:vAlign w:val="center"/>
            <w:hideMark/>
          </w:tcPr>
          <w:p w14:paraId="12DC5CD4" w14:textId="77777777" w:rsidR="00000000" w:rsidRDefault="00E642D2">
            <w:pPr>
              <w:spacing w:after="100"/>
              <w:rPr>
                <w:rFonts w:eastAsia="Times New Roman"/>
                <w:sz w:val="20"/>
                <w:szCs w:val="20"/>
              </w:rPr>
            </w:pPr>
          </w:p>
        </w:tc>
        <w:tc>
          <w:tcPr>
            <w:tcW w:w="0" w:type="auto"/>
            <w:gridSpan w:val="3"/>
            <w:vAlign w:val="center"/>
            <w:hideMark/>
          </w:tcPr>
          <w:p w14:paraId="2AE1EDEF" w14:textId="77777777" w:rsidR="00000000" w:rsidRDefault="00E642D2">
            <w:pPr>
              <w:spacing w:after="100"/>
              <w:rPr>
                <w:rFonts w:eastAsia="Times New Roman"/>
                <w:sz w:val="20"/>
                <w:szCs w:val="20"/>
              </w:rPr>
            </w:pPr>
          </w:p>
        </w:tc>
      </w:tr>
      <w:tr w:rsidR="00000000" w14:paraId="3E987BB8" w14:textId="77777777">
        <w:trPr>
          <w:divId w:val="1603565848"/>
        </w:trPr>
        <w:tc>
          <w:tcPr>
            <w:tcW w:w="0" w:type="auto"/>
            <w:gridSpan w:val="3"/>
            <w:shd w:val="clear" w:color="auto" w:fill="FFFFFF"/>
            <w:tcMar>
              <w:top w:w="30" w:type="dxa"/>
              <w:left w:w="20" w:type="dxa"/>
              <w:bottom w:w="30" w:type="dxa"/>
              <w:right w:w="20" w:type="dxa"/>
            </w:tcMar>
            <w:vAlign w:val="bottom"/>
            <w:hideMark/>
          </w:tcPr>
          <w:p w14:paraId="7D8C1806" w14:textId="77777777" w:rsidR="00000000" w:rsidRDefault="00E642D2">
            <w:pPr>
              <w:spacing w:after="100"/>
              <w:rPr>
                <w:rFonts w:eastAsia="Times New Roman"/>
              </w:rPr>
            </w:pPr>
            <w:r>
              <w:rPr>
                <w:rFonts w:eastAsia="Times New Roman"/>
                <w:color w:val="000000"/>
                <w:sz w:val="20"/>
                <w:szCs w:val="20"/>
              </w:rPr>
              <w:t>Expected term (in years)</w:t>
            </w:r>
          </w:p>
        </w:tc>
        <w:tc>
          <w:tcPr>
            <w:tcW w:w="0" w:type="auto"/>
            <w:gridSpan w:val="3"/>
            <w:shd w:val="clear" w:color="auto" w:fill="FFFFFF"/>
            <w:tcMar>
              <w:top w:w="30" w:type="dxa"/>
              <w:left w:w="20" w:type="dxa"/>
              <w:bottom w:w="30" w:type="dxa"/>
              <w:right w:w="20" w:type="dxa"/>
            </w:tcMar>
            <w:vAlign w:val="bottom"/>
            <w:hideMark/>
          </w:tcPr>
          <w:p w14:paraId="02829B9D" w14:textId="77777777" w:rsidR="00000000" w:rsidRDefault="00E642D2">
            <w:pPr>
              <w:spacing w:after="100"/>
              <w:jc w:val="center"/>
              <w:rPr>
                <w:rFonts w:eastAsia="Times New Roman"/>
              </w:rPr>
            </w:pPr>
            <w:r>
              <w:rPr>
                <w:rFonts w:eastAsia="Times New Roman"/>
                <w:color w:val="000000"/>
                <w:sz w:val="20"/>
                <w:szCs w:val="20"/>
              </w:rPr>
              <w:t>5.33 - 6.08</w:t>
            </w:r>
          </w:p>
        </w:tc>
        <w:tc>
          <w:tcPr>
            <w:tcW w:w="0" w:type="auto"/>
            <w:gridSpan w:val="3"/>
            <w:shd w:val="clear" w:color="auto" w:fill="FFFFFF"/>
            <w:tcMar>
              <w:top w:w="0" w:type="dxa"/>
              <w:left w:w="20" w:type="dxa"/>
              <w:bottom w:w="0" w:type="dxa"/>
              <w:right w:w="20" w:type="dxa"/>
            </w:tcMar>
            <w:vAlign w:val="center"/>
            <w:hideMark/>
          </w:tcPr>
          <w:p w14:paraId="67988C35" w14:textId="77777777" w:rsidR="00000000" w:rsidRDefault="00E642D2">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247B39B" w14:textId="77777777" w:rsidR="00000000" w:rsidRDefault="00E642D2">
            <w:pPr>
              <w:spacing w:after="100"/>
              <w:jc w:val="center"/>
              <w:rPr>
                <w:rFonts w:eastAsia="Times New Roman"/>
              </w:rPr>
            </w:pPr>
            <w:r>
              <w:rPr>
                <w:rFonts w:eastAsia="Times New Roman"/>
                <w:color w:val="000000"/>
                <w:sz w:val="20"/>
                <w:szCs w:val="20"/>
              </w:rPr>
              <w:t>5.44 - 6.08</w:t>
            </w:r>
          </w:p>
        </w:tc>
        <w:tc>
          <w:tcPr>
            <w:tcW w:w="0" w:type="auto"/>
            <w:vAlign w:val="center"/>
            <w:hideMark/>
          </w:tcPr>
          <w:p w14:paraId="73C236CB" w14:textId="77777777" w:rsidR="00000000" w:rsidRDefault="00E642D2">
            <w:pPr>
              <w:spacing w:after="100"/>
              <w:jc w:val="center"/>
              <w:rPr>
                <w:rFonts w:eastAsia="Times New Roman"/>
              </w:rPr>
            </w:pPr>
          </w:p>
        </w:tc>
        <w:tc>
          <w:tcPr>
            <w:tcW w:w="0" w:type="auto"/>
            <w:vAlign w:val="center"/>
            <w:hideMark/>
          </w:tcPr>
          <w:p w14:paraId="7CBD02C0" w14:textId="77777777" w:rsidR="00000000" w:rsidRDefault="00E642D2">
            <w:pPr>
              <w:spacing w:after="100"/>
              <w:rPr>
                <w:rFonts w:eastAsia="Times New Roman"/>
                <w:sz w:val="20"/>
                <w:szCs w:val="20"/>
              </w:rPr>
            </w:pPr>
          </w:p>
        </w:tc>
        <w:tc>
          <w:tcPr>
            <w:tcW w:w="0" w:type="auto"/>
            <w:gridSpan w:val="3"/>
            <w:vAlign w:val="center"/>
            <w:hideMark/>
          </w:tcPr>
          <w:p w14:paraId="7A1F8D70" w14:textId="77777777" w:rsidR="00000000" w:rsidRDefault="00E642D2">
            <w:pPr>
              <w:spacing w:after="100"/>
              <w:rPr>
                <w:rFonts w:eastAsia="Times New Roman"/>
                <w:sz w:val="20"/>
                <w:szCs w:val="20"/>
              </w:rPr>
            </w:pPr>
          </w:p>
        </w:tc>
        <w:tc>
          <w:tcPr>
            <w:tcW w:w="0" w:type="auto"/>
            <w:gridSpan w:val="3"/>
            <w:vAlign w:val="center"/>
            <w:hideMark/>
          </w:tcPr>
          <w:p w14:paraId="2781EE1C" w14:textId="77777777" w:rsidR="00000000" w:rsidRDefault="00E642D2">
            <w:pPr>
              <w:spacing w:after="100"/>
              <w:rPr>
                <w:rFonts w:eastAsia="Times New Roman"/>
                <w:sz w:val="20"/>
                <w:szCs w:val="20"/>
              </w:rPr>
            </w:pPr>
          </w:p>
        </w:tc>
      </w:tr>
      <w:tr w:rsidR="00000000" w14:paraId="1871AAD7" w14:textId="77777777">
        <w:trPr>
          <w:divId w:val="1603565848"/>
        </w:trPr>
        <w:tc>
          <w:tcPr>
            <w:tcW w:w="0" w:type="auto"/>
            <w:gridSpan w:val="3"/>
            <w:shd w:val="clear" w:color="auto" w:fill="CCEEFF"/>
            <w:tcMar>
              <w:top w:w="30" w:type="dxa"/>
              <w:left w:w="20" w:type="dxa"/>
              <w:bottom w:w="30" w:type="dxa"/>
              <w:right w:w="20" w:type="dxa"/>
            </w:tcMar>
            <w:vAlign w:val="bottom"/>
            <w:hideMark/>
          </w:tcPr>
          <w:p w14:paraId="7ACF099F" w14:textId="77777777" w:rsidR="00000000" w:rsidRDefault="00E642D2">
            <w:pPr>
              <w:spacing w:after="100"/>
              <w:rPr>
                <w:rFonts w:eastAsia="Times New Roman"/>
              </w:rPr>
            </w:pPr>
            <w:r>
              <w:rPr>
                <w:rFonts w:eastAsia="Times New Roman"/>
                <w:color w:val="000000"/>
                <w:sz w:val="20"/>
                <w:szCs w:val="20"/>
              </w:rPr>
              <w:t>Underlying common stock fair value</w:t>
            </w:r>
          </w:p>
        </w:tc>
        <w:tc>
          <w:tcPr>
            <w:tcW w:w="0" w:type="auto"/>
            <w:gridSpan w:val="3"/>
            <w:shd w:val="clear" w:color="auto" w:fill="CCEEFF"/>
            <w:tcMar>
              <w:top w:w="30" w:type="dxa"/>
              <w:left w:w="20" w:type="dxa"/>
              <w:bottom w:w="30" w:type="dxa"/>
              <w:right w:w="20" w:type="dxa"/>
            </w:tcMar>
            <w:vAlign w:val="bottom"/>
            <w:hideMark/>
          </w:tcPr>
          <w:p w14:paraId="73B11969" w14:textId="77777777" w:rsidR="00000000" w:rsidRDefault="00E642D2">
            <w:pPr>
              <w:spacing w:after="100"/>
              <w:jc w:val="center"/>
              <w:rPr>
                <w:rFonts w:eastAsia="Times New Roman"/>
              </w:rPr>
            </w:pPr>
            <w:r>
              <w:rPr>
                <w:rFonts w:eastAsia="Times New Roman"/>
                <w:color w:val="000000"/>
                <w:sz w:val="20"/>
                <w:szCs w:val="20"/>
              </w:rPr>
              <w:t>4.92 - 24.23</w:t>
            </w:r>
          </w:p>
        </w:tc>
        <w:tc>
          <w:tcPr>
            <w:tcW w:w="0" w:type="auto"/>
            <w:gridSpan w:val="3"/>
            <w:shd w:val="clear" w:color="auto" w:fill="CCEEFF"/>
            <w:tcMar>
              <w:top w:w="0" w:type="dxa"/>
              <w:left w:w="20" w:type="dxa"/>
              <w:bottom w:w="0" w:type="dxa"/>
              <w:right w:w="20" w:type="dxa"/>
            </w:tcMar>
            <w:vAlign w:val="center"/>
            <w:hideMark/>
          </w:tcPr>
          <w:p w14:paraId="6C28CCB3" w14:textId="77777777" w:rsidR="00000000" w:rsidRDefault="00E642D2">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441DD18" w14:textId="77777777" w:rsidR="00000000" w:rsidRDefault="00E642D2">
            <w:pPr>
              <w:spacing w:after="100"/>
              <w:jc w:val="center"/>
              <w:rPr>
                <w:rFonts w:eastAsia="Times New Roman"/>
              </w:rPr>
            </w:pPr>
            <w:r>
              <w:rPr>
                <w:rFonts w:eastAsia="Times New Roman"/>
                <w:color w:val="000000"/>
                <w:sz w:val="20"/>
                <w:szCs w:val="20"/>
              </w:rPr>
              <w:t>18.85 - 38.23</w:t>
            </w:r>
          </w:p>
        </w:tc>
        <w:tc>
          <w:tcPr>
            <w:tcW w:w="0" w:type="auto"/>
            <w:vAlign w:val="center"/>
            <w:hideMark/>
          </w:tcPr>
          <w:p w14:paraId="1DCBDB7B" w14:textId="77777777" w:rsidR="00000000" w:rsidRDefault="00E642D2">
            <w:pPr>
              <w:spacing w:after="100"/>
              <w:jc w:val="center"/>
              <w:rPr>
                <w:rFonts w:eastAsia="Times New Roman"/>
              </w:rPr>
            </w:pPr>
          </w:p>
        </w:tc>
        <w:tc>
          <w:tcPr>
            <w:tcW w:w="0" w:type="auto"/>
            <w:vAlign w:val="center"/>
            <w:hideMark/>
          </w:tcPr>
          <w:p w14:paraId="30AFB79B" w14:textId="77777777" w:rsidR="00000000" w:rsidRDefault="00E642D2">
            <w:pPr>
              <w:spacing w:after="100"/>
              <w:rPr>
                <w:rFonts w:eastAsia="Times New Roman"/>
                <w:sz w:val="20"/>
                <w:szCs w:val="20"/>
              </w:rPr>
            </w:pPr>
          </w:p>
        </w:tc>
        <w:tc>
          <w:tcPr>
            <w:tcW w:w="0" w:type="auto"/>
            <w:gridSpan w:val="3"/>
            <w:vAlign w:val="center"/>
            <w:hideMark/>
          </w:tcPr>
          <w:p w14:paraId="60237871" w14:textId="77777777" w:rsidR="00000000" w:rsidRDefault="00E642D2">
            <w:pPr>
              <w:spacing w:after="100"/>
              <w:rPr>
                <w:rFonts w:eastAsia="Times New Roman"/>
                <w:sz w:val="20"/>
                <w:szCs w:val="20"/>
              </w:rPr>
            </w:pPr>
          </w:p>
        </w:tc>
        <w:tc>
          <w:tcPr>
            <w:tcW w:w="0" w:type="auto"/>
            <w:gridSpan w:val="3"/>
            <w:vAlign w:val="center"/>
            <w:hideMark/>
          </w:tcPr>
          <w:p w14:paraId="4BD07DA9" w14:textId="77777777" w:rsidR="00000000" w:rsidRDefault="00E642D2">
            <w:pPr>
              <w:spacing w:after="100"/>
              <w:rPr>
                <w:rFonts w:eastAsia="Times New Roman"/>
                <w:sz w:val="20"/>
                <w:szCs w:val="20"/>
              </w:rPr>
            </w:pPr>
          </w:p>
        </w:tc>
      </w:tr>
    </w:tbl>
    <w:p w14:paraId="5BB3C9E7" w14:textId="77777777" w:rsidR="00000000" w:rsidRDefault="00E642D2">
      <w:pPr>
        <w:ind w:firstLine="1260"/>
        <w:divId w:val="841627832"/>
        <w:rPr>
          <w:rFonts w:eastAsia="Times New Roman"/>
        </w:rPr>
      </w:pPr>
      <w:r>
        <w:rPr>
          <w:rFonts w:eastAsia="Times New Roman"/>
          <w:color w:val="000000"/>
          <w:sz w:val="20"/>
          <w:szCs w:val="20"/>
        </w:rPr>
        <w:t xml:space="preserve">The Company granted 229,014 </w:t>
      </w:r>
      <w:r>
        <w:rPr>
          <w:rFonts w:eastAsia="Times New Roman"/>
          <w:color w:val="000000"/>
          <w:sz w:val="20"/>
          <w:szCs w:val="20"/>
        </w:rPr>
        <w:t>stock options under the 2020 Plan during the three months ended September 30, 2022.</w:t>
      </w:r>
    </w:p>
    <w:p w14:paraId="1B558DEB" w14:textId="77777777" w:rsidR="00000000" w:rsidRDefault="00E642D2">
      <w:pPr>
        <w:ind w:firstLine="1260"/>
        <w:divId w:val="2102405745"/>
        <w:rPr>
          <w:rFonts w:eastAsia="Times New Roman"/>
        </w:rPr>
      </w:pPr>
      <w:r>
        <w:rPr>
          <w:rFonts w:eastAsia="Times New Roman"/>
          <w:color w:val="000000"/>
          <w:sz w:val="20"/>
          <w:szCs w:val="20"/>
        </w:rPr>
        <w:t>A summary of option activity under the 2015 Plan and the 2020 Plan is as follows:</w:t>
      </w:r>
    </w:p>
    <w:p w14:paraId="3C323289" w14:textId="77777777" w:rsidR="00000000" w:rsidRDefault="00E642D2">
      <w:pPr>
        <w:jc w:val="center"/>
        <w:divId w:val="1206063547"/>
        <w:rPr>
          <w:rFonts w:eastAsia="Times New Roman"/>
        </w:rPr>
      </w:pPr>
      <w:r>
        <w:rPr>
          <w:rFonts w:eastAsia="Times New Roman"/>
          <w:color w:val="000000"/>
          <w:sz w:val="20"/>
          <w:szCs w:val="20"/>
        </w:rPr>
        <w:t>18</w:t>
      </w:r>
    </w:p>
    <w:p w14:paraId="6CC97427" w14:textId="77777777" w:rsidR="00000000" w:rsidRDefault="00E642D2">
      <w:pPr>
        <w:rPr>
          <w:rFonts w:eastAsia="Times New Roman"/>
        </w:rPr>
      </w:pPr>
      <w:r>
        <w:rPr>
          <w:rFonts w:eastAsia="Times New Roman"/>
        </w:rPr>
        <w:pict w14:anchorId="6F05323A">
          <v:rect id="_x0000_i1042" style="width:0;height:1.5pt" o:hralign="center" o:hrstd="t" o:hr="t" fillcolor="#a0a0a0" stroked="f"/>
        </w:pict>
      </w:r>
    </w:p>
    <w:p w14:paraId="0779F9D4" w14:textId="77777777" w:rsidR="00000000" w:rsidRDefault="00E642D2">
      <w:pPr>
        <w:divId w:val="1543201486"/>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38"/>
        <w:gridCol w:w="3686"/>
        <w:gridCol w:w="36"/>
        <w:gridCol w:w="69"/>
        <w:gridCol w:w="823"/>
        <w:gridCol w:w="36"/>
        <w:gridCol w:w="36"/>
        <w:gridCol w:w="36"/>
        <w:gridCol w:w="36"/>
        <w:gridCol w:w="121"/>
        <w:gridCol w:w="1121"/>
        <w:gridCol w:w="36"/>
        <w:gridCol w:w="36"/>
        <w:gridCol w:w="36"/>
        <w:gridCol w:w="36"/>
        <w:gridCol w:w="90"/>
        <w:gridCol w:w="1044"/>
        <w:gridCol w:w="36"/>
        <w:gridCol w:w="36"/>
        <w:gridCol w:w="36"/>
        <w:gridCol w:w="36"/>
        <w:gridCol w:w="120"/>
        <w:gridCol w:w="677"/>
        <w:gridCol w:w="36"/>
      </w:tblGrid>
      <w:tr w:rsidR="00000000" w14:paraId="1402E0A6" w14:textId="77777777">
        <w:trPr>
          <w:divId w:val="593320061"/>
        </w:trPr>
        <w:tc>
          <w:tcPr>
            <w:tcW w:w="50" w:type="pct"/>
            <w:vAlign w:val="center"/>
            <w:hideMark/>
          </w:tcPr>
          <w:p w14:paraId="6D71DEA7" w14:textId="77777777" w:rsidR="00000000" w:rsidRDefault="00E642D2">
            <w:pPr>
              <w:rPr>
                <w:rFonts w:eastAsia="Times New Roman"/>
              </w:rPr>
            </w:pPr>
          </w:p>
        </w:tc>
        <w:tc>
          <w:tcPr>
            <w:tcW w:w="2287" w:type="pct"/>
            <w:vAlign w:val="center"/>
            <w:hideMark/>
          </w:tcPr>
          <w:p w14:paraId="4477A60D" w14:textId="77777777" w:rsidR="00000000" w:rsidRDefault="00E642D2">
            <w:pPr>
              <w:spacing w:after="100"/>
              <w:rPr>
                <w:rFonts w:eastAsia="Times New Roman"/>
                <w:sz w:val="20"/>
                <w:szCs w:val="20"/>
              </w:rPr>
            </w:pPr>
          </w:p>
        </w:tc>
        <w:tc>
          <w:tcPr>
            <w:tcW w:w="5" w:type="pct"/>
            <w:vAlign w:val="center"/>
            <w:hideMark/>
          </w:tcPr>
          <w:p w14:paraId="3D2A2474" w14:textId="77777777" w:rsidR="00000000" w:rsidRDefault="00E642D2">
            <w:pPr>
              <w:spacing w:after="100"/>
              <w:rPr>
                <w:rFonts w:eastAsia="Times New Roman"/>
                <w:sz w:val="20"/>
                <w:szCs w:val="20"/>
              </w:rPr>
            </w:pPr>
          </w:p>
        </w:tc>
        <w:tc>
          <w:tcPr>
            <w:tcW w:w="50" w:type="pct"/>
            <w:vAlign w:val="center"/>
            <w:hideMark/>
          </w:tcPr>
          <w:p w14:paraId="14C546EB" w14:textId="77777777" w:rsidR="00000000" w:rsidRDefault="00E642D2">
            <w:pPr>
              <w:spacing w:after="100"/>
              <w:rPr>
                <w:rFonts w:eastAsia="Times New Roman"/>
                <w:sz w:val="20"/>
                <w:szCs w:val="20"/>
              </w:rPr>
            </w:pPr>
          </w:p>
        </w:tc>
        <w:tc>
          <w:tcPr>
            <w:tcW w:w="581" w:type="pct"/>
            <w:vAlign w:val="center"/>
            <w:hideMark/>
          </w:tcPr>
          <w:p w14:paraId="6F3E5180" w14:textId="77777777" w:rsidR="00000000" w:rsidRDefault="00E642D2">
            <w:pPr>
              <w:spacing w:after="100"/>
              <w:rPr>
                <w:rFonts w:eastAsia="Times New Roman"/>
                <w:sz w:val="20"/>
                <w:szCs w:val="20"/>
              </w:rPr>
            </w:pPr>
          </w:p>
        </w:tc>
        <w:tc>
          <w:tcPr>
            <w:tcW w:w="5" w:type="pct"/>
            <w:vAlign w:val="center"/>
            <w:hideMark/>
          </w:tcPr>
          <w:p w14:paraId="44C99B2E" w14:textId="77777777" w:rsidR="00000000" w:rsidRDefault="00E642D2">
            <w:pPr>
              <w:spacing w:after="100"/>
              <w:rPr>
                <w:rFonts w:eastAsia="Times New Roman"/>
                <w:sz w:val="20"/>
                <w:szCs w:val="20"/>
              </w:rPr>
            </w:pPr>
          </w:p>
        </w:tc>
        <w:tc>
          <w:tcPr>
            <w:tcW w:w="5" w:type="pct"/>
            <w:vAlign w:val="center"/>
            <w:hideMark/>
          </w:tcPr>
          <w:p w14:paraId="0552FAF9" w14:textId="77777777" w:rsidR="00000000" w:rsidRDefault="00E642D2">
            <w:pPr>
              <w:spacing w:after="100"/>
              <w:rPr>
                <w:rFonts w:eastAsia="Times New Roman"/>
                <w:sz w:val="20"/>
                <w:szCs w:val="20"/>
              </w:rPr>
            </w:pPr>
          </w:p>
        </w:tc>
        <w:tc>
          <w:tcPr>
            <w:tcW w:w="26" w:type="pct"/>
            <w:vAlign w:val="center"/>
            <w:hideMark/>
          </w:tcPr>
          <w:p w14:paraId="5B72CBF7" w14:textId="77777777" w:rsidR="00000000" w:rsidRDefault="00E642D2">
            <w:pPr>
              <w:spacing w:after="100"/>
              <w:rPr>
                <w:rFonts w:eastAsia="Times New Roman"/>
                <w:sz w:val="20"/>
                <w:szCs w:val="20"/>
              </w:rPr>
            </w:pPr>
          </w:p>
        </w:tc>
        <w:tc>
          <w:tcPr>
            <w:tcW w:w="5" w:type="pct"/>
            <w:vAlign w:val="center"/>
            <w:hideMark/>
          </w:tcPr>
          <w:p w14:paraId="5E07B4B2" w14:textId="77777777" w:rsidR="00000000" w:rsidRDefault="00E642D2">
            <w:pPr>
              <w:spacing w:after="100"/>
              <w:rPr>
                <w:rFonts w:eastAsia="Times New Roman"/>
                <w:sz w:val="20"/>
                <w:szCs w:val="20"/>
              </w:rPr>
            </w:pPr>
          </w:p>
        </w:tc>
        <w:tc>
          <w:tcPr>
            <w:tcW w:w="50" w:type="pct"/>
            <w:vAlign w:val="center"/>
            <w:hideMark/>
          </w:tcPr>
          <w:p w14:paraId="68ABF511" w14:textId="77777777" w:rsidR="00000000" w:rsidRDefault="00E642D2">
            <w:pPr>
              <w:spacing w:after="100"/>
              <w:rPr>
                <w:rFonts w:eastAsia="Times New Roman"/>
                <w:sz w:val="20"/>
                <w:szCs w:val="20"/>
              </w:rPr>
            </w:pPr>
          </w:p>
        </w:tc>
        <w:tc>
          <w:tcPr>
            <w:tcW w:w="581" w:type="pct"/>
            <w:vAlign w:val="center"/>
            <w:hideMark/>
          </w:tcPr>
          <w:p w14:paraId="27E5764D" w14:textId="77777777" w:rsidR="00000000" w:rsidRDefault="00E642D2">
            <w:pPr>
              <w:spacing w:after="100"/>
              <w:rPr>
                <w:rFonts w:eastAsia="Times New Roman"/>
                <w:sz w:val="20"/>
                <w:szCs w:val="20"/>
              </w:rPr>
            </w:pPr>
          </w:p>
        </w:tc>
        <w:tc>
          <w:tcPr>
            <w:tcW w:w="5" w:type="pct"/>
            <w:vAlign w:val="center"/>
            <w:hideMark/>
          </w:tcPr>
          <w:p w14:paraId="28F83BBF" w14:textId="77777777" w:rsidR="00000000" w:rsidRDefault="00E642D2">
            <w:pPr>
              <w:spacing w:after="100"/>
              <w:rPr>
                <w:rFonts w:eastAsia="Times New Roman"/>
                <w:sz w:val="20"/>
                <w:szCs w:val="20"/>
              </w:rPr>
            </w:pPr>
          </w:p>
        </w:tc>
        <w:tc>
          <w:tcPr>
            <w:tcW w:w="5" w:type="pct"/>
            <w:vAlign w:val="center"/>
            <w:hideMark/>
          </w:tcPr>
          <w:p w14:paraId="5618C4B5" w14:textId="77777777" w:rsidR="00000000" w:rsidRDefault="00E642D2">
            <w:pPr>
              <w:spacing w:after="100"/>
              <w:rPr>
                <w:rFonts w:eastAsia="Times New Roman"/>
                <w:sz w:val="20"/>
                <w:szCs w:val="20"/>
              </w:rPr>
            </w:pPr>
          </w:p>
        </w:tc>
        <w:tc>
          <w:tcPr>
            <w:tcW w:w="26" w:type="pct"/>
            <w:vAlign w:val="center"/>
            <w:hideMark/>
          </w:tcPr>
          <w:p w14:paraId="0F3F480C" w14:textId="77777777" w:rsidR="00000000" w:rsidRDefault="00E642D2">
            <w:pPr>
              <w:spacing w:after="100"/>
              <w:rPr>
                <w:rFonts w:eastAsia="Times New Roman"/>
                <w:sz w:val="20"/>
                <w:szCs w:val="20"/>
              </w:rPr>
            </w:pPr>
          </w:p>
        </w:tc>
        <w:tc>
          <w:tcPr>
            <w:tcW w:w="5" w:type="pct"/>
            <w:vAlign w:val="center"/>
            <w:hideMark/>
          </w:tcPr>
          <w:p w14:paraId="09BBA43E" w14:textId="77777777" w:rsidR="00000000" w:rsidRDefault="00E642D2">
            <w:pPr>
              <w:spacing w:after="100"/>
              <w:rPr>
                <w:rFonts w:eastAsia="Times New Roman"/>
                <w:sz w:val="20"/>
                <w:szCs w:val="20"/>
              </w:rPr>
            </w:pPr>
          </w:p>
        </w:tc>
        <w:tc>
          <w:tcPr>
            <w:tcW w:w="50" w:type="pct"/>
            <w:vAlign w:val="center"/>
            <w:hideMark/>
          </w:tcPr>
          <w:p w14:paraId="7E98949E" w14:textId="77777777" w:rsidR="00000000" w:rsidRDefault="00E642D2">
            <w:pPr>
              <w:spacing w:after="100"/>
              <w:rPr>
                <w:rFonts w:eastAsia="Times New Roman"/>
                <w:sz w:val="20"/>
                <w:szCs w:val="20"/>
              </w:rPr>
            </w:pPr>
          </w:p>
        </w:tc>
        <w:tc>
          <w:tcPr>
            <w:tcW w:w="581" w:type="pct"/>
            <w:vAlign w:val="center"/>
            <w:hideMark/>
          </w:tcPr>
          <w:p w14:paraId="3E8A7725" w14:textId="77777777" w:rsidR="00000000" w:rsidRDefault="00E642D2">
            <w:pPr>
              <w:spacing w:after="100"/>
              <w:rPr>
                <w:rFonts w:eastAsia="Times New Roman"/>
                <w:sz w:val="20"/>
                <w:szCs w:val="20"/>
              </w:rPr>
            </w:pPr>
          </w:p>
        </w:tc>
        <w:tc>
          <w:tcPr>
            <w:tcW w:w="5" w:type="pct"/>
            <w:vAlign w:val="center"/>
            <w:hideMark/>
          </w:tcPr>
          <w:p w14:paraId="6109A91F" w14:textId="77777777" w:rsidR="00000000" w:rsidRDefault="00E642D2">
            <w:pPr>
              <w:spacing w:after="100"/>
              <w:rPr>
                <w:rFonts w:eastAsia="Times New Roman"/>
                <w:sz w:val="20"/>
                <w:szCs w:val="20"/>
              </w:rPr>
            </w:pPr>
          </w:p>
        </w:tc>
        <w:tc>
          <w:tcPr>
            <w:tcW w:w="5" w:type="pct"/>
            <w:vAlign w:val="center"/>
            <w:hideMark/>
          </w:tcPr>
          <w:p w14:paraId="4AA9EC91" w14:textId="77777777" w:rsidR="00000000" w:rsidRDefault="00E642D2">
            <w:pPr>
              <w:spacing w:after="100"/>
              <w:rPr>
                <w:rFonts w:eastAsia="Times New Roman"/>
                <w:sz w:val="20"/>
                <w:szCs w:val="20"/>
              </w:rPr>
            </w:pPr>
          </w:p>
        </w:tc>
        <w:tc>
          <w:tcPr>
            <w:tcW w:w="26" w:type="pct"/>
            <w:vAlign w:val="center"/>
            <w:hideMark/>
          </w:tcPr>
          <w:p w14:paraId="73E55C80" w14:textId="77777777" w:rsidR="00000000" w:rsidRDefault="00E642D2">
            <w:pPr>
              <w:spacing w:after="100"/>
              <w:rPr>
                <w:rFonts w:eastAsia="Times New Roman"/>
                <w:sz w:val="20"/>
                <w:szCs w:val="20"/>
              </w:rPr>
            </w:pPr>
          </w:p>
        </w:tc>
        <w:tc>
          <w:tcPr>
            <w:tcW w:w="5" w:type="pct"/>
            <w:vAlign w:val="center"/>
            <w:hideMark/>
          </w:tcPr>
          <w:p w14:paraId="411A94EF" w14:textId="77777777" w:rsidR="00000000" w:rsidRDefault="00E642D2">
            <w:pPr>
              <w:spacing w:after="100"/>
              <w:rPr>
                <w:rFonts w:eastAsia="Times New Roman"/>
                <w:sz w:val="20"/>
                <w:szCs w:val="20"/>
              </w:rPr>
            </w:pPr>
          </w:p>
        </w:tc>
        <w:tc>
          <w:tcPr>
            <w:tcW w:w="50" w:type="pct"/>
            <w:vAlign w:val="center"/>
            <w:hideMark/>
          </w:tcPr>
          <w:p w14:paraId="33D0672C" w14:textId="77777777" w:rsidR="00000000" w:rsidRDefault="00E642D2">
            <w:pPr>
              <w:spacing w:after="100"/>
              <w:rPr>
                <w:rFonts w:eastAsia="Times New Roman"/>
                <w:sz w:val="20"/>
                <w:szCs w:val="20"/>
              </w:rPr>
            </w:pPr>
          </w:p>
        </w:tc>
        <w:tc>
          <w:tcPr>
            <w:tcW w:w="582" w:type="pct"/>
            <w:vAlign w:val="center"/>
            <w:hideMark/>
          </w:tcPr>
          <w:p w14:paraId="5D12CE5C" w14:textId="77777777" w:rsidR="00000000" w:rsidRDefault="00E642D2">
            <w:pPr>
              <w:spacing w:after="100"/>
              <w:rPr>
                <w:rFonts w:eastAsia="Times New Roman"/>
                <w:sz w:val="20"/>
                <w:szCs w:val="20"/>
              </w:rPr>
            </w:pPr>
          </w:p>
        </w:tc>
        <w:tc>
          <w:tcPr>
            <w:tcW w:w="5" w:type="pct"/>
            <w:vAlign w:val="center"/>
            <w:hideMark/>
          </w:tcPr>
          <w:p w14:paraId="35839549" w14:textId="77777777" w:rsidR="00000000" w:rsidRDefault="00E642D2">
            <w:pPr>
              <w:spacing w:after="100"/>
              <w:rPr>
                <w:rFonts w:eastAsia="Times New Roman"/>
                <w:sz w:val="20"/>
                <w:szCs w:val="20"/>
              </w:rPr>
            </w:pPr>
          </w:p>
        </w:tc>
      </w:tr>
      <w:tr w:rsidR="00000000" w14:paraId="1AA5033F" w14:textId="77777777">
        <w:trPr>
          <w:divId w:val="593320061"/>
        </w:trPr>
        <w:tc>
          <w:tcPr>
            <w:tcW w:w="0" w:type="auto"/>
            <w:gridSpan w:val="3"/>
            <w:tcMar>
              <w:top w:w="30" w:type="dxa"/>
              <w:left w:w="20" w:type="dxa"/>
              <w:bottom w:w="30" w:type="dxa"/>
              <w:right w:w="20" w:type="dxa"/>
            </w:tcMar>
            <w:vAlign w:val="bottom"/>
            <w:hideMark/>
          </w:tcPr>
          <w:p w14:paraId="4D70EC96" w14:textId="77777777" w:rsidR="00000000" w:rsidRDefault="00E642D2">
            <w:pPr>
              <w:spacing w:after="100"/>
              <w:rPr>
                <w:rFonts w:eastAsia="Times New Roman"/>
              </w:rPr>
            </w:pPr>
            <w:r>
              <w:rPr>
                <w:rFonts w:eastAsia="Times New Roman"/>
                <w:color w:val="000000"/>
              </w:rPr>
              <w:t>  </w:t>
            </w:r>
          </w:p>
        </w:tc>
        <w:tc>
          <w:tcPr>
            <w:tcW w:w="0" w:type="auto"/>
            <w:gridSpan w:val="3"/>
            <w:tcMar>
              <w:top w:w="30" w:type="dxa"/>
              <w:left w:w="20" w:type="dxa"/>
              <w:bottom w:w="30" w:type="dxa"/>
              <w:right w:w="20" w:type="dxa"/>
            </w:tcMar>
            <w:vAlign w:val="bottom"/>
            <w:hideMark/>
          </w:tcPr>
          <w:p w14:paraId="00311DBF" w14:textId="77777777" w:rsidR="00000000" w:rsidRDefault="00E642D2">
            <w:pPr>
              <w:spacing w:after="100"/>
              <w:jc w:val="center"/>
              <w:rPr>
                <w:rFonts w:eastAsia="Times New Roman"/>
              </w:rPr>
            </w:pPr>
            <w:r>
              <w:rPr>
                <w:rFonts w:eastAsia="Times New Roman"/>
                <w:b/>
                <w:bCs/>
                <w:color w:val="000000"/>
                <w:sz w:val="16"/>
                <w:szCs w:val="16"/>
              </w:rPr>
              <w:t>Number</w:t>
            </w:r>
            <w:r>
              <w:rPr>
                <w:rFonts w:eastAsia="Times New Roman"/>
                <w:b/>
                <w:bCs/>
                <w:color w:val="000000"/>
                <w:sz w:val="16"/>
                <w:szCs w:val="16"/>
              </w:rPr>
              <w:br/>
              <w:t>of</w:t>
            </w:r>
            <w:r>
              <w:rPr>
                <w:rFonts w:eastAsia="Times New Roman"/>
                <w:b/>
                <w:bCs/>
                <w:color w:val="000000"/>
                <w:sz w:val="16"/>
                <w:szCs w:val="16"/>
              </w:rPr>
              <w:br/>
              <w:t>Options</w:t>
            </w:r>
          </w:p>
        </w:tc>
        <w:tc>
          <w:tcPr>
            <w:tcW w:w="0" w:type="auto"/>
            <w:gridSpan w:val="3"/>
            <w:tcMar>
              <w:top w:w="0" w:type="dxa"/>
              <w:left w:w="20" w:type="dxa"/>
              <w:bottom w:w="0" w:type="dxa"/>
              <w:right w:w="20" w:type="dxa"/>
            </w:tcMar>
            <w:vAlign w:val="center"/>
            <w:hideMark/>
          </w:tcPr>
          <w:p w14:paraId="774EE766" w14:textId="77777777" w:rsidR="00000000" w:rsidRDefault="00E642D2">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9102B0B" w14:textId="77777777" w:rsidR="00000000" w:rsidRDefault="00E642D2">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 Exercise</w:t>
            </w:r>
            <w:r>
              <w:rPr>
                <w:rFonts w:eastAsia="Times New Roman"/>
                <w:b/>
                <w:bCs/>
                <w:color w:val="000000"/>
                <w:sz w:val="16"/>
                <w:szCs w:val="16"/>
              </w:rPr>
              <w:br/>
              <w:t>Price per Share</w:t>
            </w:r>
          </w:p>
        </w:tc>
        <w:tc>
          <w:tcPr>
            <w:tcW w:w="0" w:type="auto"/>
            <w:gridSpan w:val="3"/>
            <w:tcMar>
              <w:top w:w="0" w:type="dxa"/>
              <w:left w:w="20" w:type="dxa"/>
              <w:bottom w:w="0" w:type="dxa"/>
              <w:right w:w="20" w:type="dxa"/>
            </w:tcMar>
            <w:vAlign w:val="center"/>
            <w:hideMark/>
          </w:tcPr>
          <w:p w14:paraId="6C5017F0" w14:textId="77777777" w:rsidR="00000000" w:rsidRDefault="00E642D2">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7B35550" w14:textId="77777777" w:rsidR="00000000" w:rsidRDefault="00E642D2">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Remaining</w:t>
            </w:r>
            <w:r>
              <w:rPr>
                <w:rFonts w:eastAsia="Times New Roman"/>
                <w:b/>
                <w:bCs/>
                <w:color w:val="000000"/>
                <w:sz w:val="16"/>
                <w:szCs w:val="16"/>
              </w:rPr>
              <w:br/>
              <w:t>Contractual</w:t>
            </w:r>
            <w:r>
              <w:rPr>
                <w:rFonts w:eastAsia="Times New Roman"/>
                <w:b/>
                <w:bCs/>
                <w:color w:val="000000"/>
                <w:sz w:val="16"/>
                <w:szCs w:val="16"/>
              </w:rPr>
              <w:br/>
              <w:t>Term (in Years)</w:t>
            </w:r>
          </w:p>
        </w:tc>
        <w:tc>
          <w:tcPr>
            <w:tcW w:w="0" w:type="auto"/>
            <w:gridSpan w:val="3"/>
            <w:tcMar>
              <w:top w:w="0" w:type="dxa"/>
              <w:left w:w="20" w:type="dxa"/>
              <w:bottom w:w="0" w:type="dxa"/>
              <w:right w:w="20" w:type="dxa"/>
            </w:tcMar>
            <w:vAlign w:val="center"/>
            <w:hideMark/>
          </w:tcPr>
          <w:p w14:paraId="15DCB31C" w14:textId="77777777" w:rsidR="00000000" w:rsidRDefault="00E642D2">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ECFF2DE" w14:textId="77777777" w:rsidR="00000000" w:rsidRDefault="00E642D2">
            <w:pPr>
              <w:spacing w:after="100"/>
              <w:jc w:val="center"/>
              <w:rPr>
                <w:rFonts w:eastAsia="Times New Roman"/>
              </w:rPr>
            </w:pPr>
            <w:r>
              <w:rPr>
                <w:rFonts w:eastAsia="Times New Roman"/>
                <w:b/>
                <w:bCs/>
                <w:color w:val="000000"/>
                <w:sz w:val="16"/>
                <w:szCs w:val="16"/>
              </w:rPr>
              <w:t>Aggregate</w:t>
            </w:r>
            <w:r>
              <w:rPr>
                <w:rFonts w:eastAsia="Times New Roman"/>
                <w:b/>
                <w:bCs/>
                <w:color w:val="000000"/>
                <w:sz w:val="16"/>
                <w:szCs w:val="16"/>
              </w:rPr>
              <w:br/>
              <w:t>Intrinsic</w:t>
            </w:r>
            <w:r>
              <w:rPr>
                <w:rFonts w:eastAsia="Times New Roman"/>
                <w:b/>
                <w:bCs/>
                <w:color w:val="000000"/>
                <w:sz w:val="16"/>
                <w:szCs w:val="16"/>
              </w:rPr>
              <w:br/>
              <w:t>Value</w:t>
            </w:r>
          </w:p>
        </w:tc>
      </w:tr>
      <w:tr w:rsidR="00000000" w14:paraId="3EC6F97E" w14:textId="77777777">
        <w:trPr>
          <w:divId w:val="593320061"/>
        </w:trPr>
        <w:tc>
          <w:tcPr>
            <w:tcW w:w="0" w:type="auto"/>
            <w:gridSpan w:val="3"/>
            <w:shd w:val="clear" w:color="auto" w:fill="CFF0FC"/>
            <w:tcMar>
              <w:top w:w="30" w:type="dxa"/>
              <w:left w:w="20" w:type="dxa"/>
              <w:bottom w:w="30" w:type="dxa"/>
              <w:right w:w="20" w:type="dxa"/>
            </w:tcMar>
            <w:hideMark/>
          </w:tcPr>
          <w:p w14:paraId="477A3E22" w14:textId="77777777" w:rsidR="00000000" w:rsidRDefault="00E642D2">
            <w:pPr>
              <w:spacing w:after="100"/>
              <w:rPr>
                <w:rFonts w:eastAsia="Times New Roman"/>
              </w:rPr>
            </w:pPr>
            <w:r>
              <w:rPr>
                <w:rFonts w:eastAsia="Times New Roman"/>
                <w:color w:val="000000"/>
                <w:sz w:val="20"/>
                <w:szCs w:val="20"/>
              </w:rPr>
              <w:t>Outstanding as of December 31, 2021</w:t>
            </w: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14:paraId="37AE8BAC" w14:textId="77777777" w:rsidR="00000000" w:rsidRDefault="00E642D2">
            <w:pPr>
              <w:spacing w:after="100"/>
              <w:jc w:val="right"/>
              <w:rPr>
                <w:rFonts w:eastAsia="Times New Roman"/>
              </w:rPr>
            </w:pPr>
            <w:r>
              <w:rPr>
                <w:rFonts w:eastAsia="Times New Roman"/>
                <w:color w:val="000000"/>
                <w:sz w:val="20"/>
                <w:szCs w:val="20"/>
              </w:rPr>
              <w:t>3,620,180 </w:t>
            </w:r>
          </w:p>
        </w:tc>
        <w:tc>
          <w:tcPr>
            <w:tcW w:w="0" w:type="auto"/>
            <w:tcBorders>
              <w:top w:val="single" w:sz="8" w:space="0" w:color="000000"/>
            </w:tcBorders>
            <w:shd w:val="clear" w:color="auto" w:fill="CFF0FC"/>
            <w:tcMar>
              <w:top w:w="30" w:type="dxa"/>
              <w:left w:w="0" w:type="dxa"/>
              <w:bottom w:w="30" w:type="dxa"/>
              <w:right w:w="20" w:type="dxa"/>
            </w:tcMar>
            <w:vAlign w:val="bottom"/>
            <w:hideMark/>
          </w:tcPr>
          <w:p w14:paraId="3E311FD9" w14:textId="77777777" w:rsidR="00000000" w:rsidRDefault="00E642D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14:paraId="7D9FA3EA"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14:paraId="70605146"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14:paraId="3A1AE1A4" w14:textId="77777777" w:rsidR="00000000" w:rsidRDefault="00E642D2">
            <w:pPr>
              <w:spacing w:after="100"/>
              <w:jc w:val="right"/>
              <w:rPr>
                <w:rFonts w:eastAsia="Times New Roman"/>
              </w:rPr>
            </w:pPr>
            <w:r>
              <w:rPr>
                <w:rFonts w:eastAsia="Times New Roman"/>
                <w:color w:val="000000"/>
                <w:sz w:val="20"/>
                <w:szCs w:val="20"/>
              </w:rPr>
              <w:t>14.56 </w:t>
            </w:r>
          </w:p>
        </w:tc>
        <w:tc>
          <w:tcPr>
            <w:tcW w:w="0" w:type="auto"/>
            <w:tcBorders>
              <w:top w:val="single" w:sz="8" w:space="0" w:color="000000"/>
            </w:tcBorders>
            <w:shd w:val="clear" w:color="auto" w:fill="CFF0FC"/>
            <w:tcMar>
              <w:top w:w="30" w:type="dxa"/>
              <w:left w:w="0" w:type="dxa"/>
              <w:bottom w:w="30" w:type="dxa"/>
              <w:right w:w="20" w:type="dxa"/>
            </w:tcMar>
            <w:vAlign w:val="bottom"/>
            <w:hideMark/>
          </w:tcPr>
          <w:p w14:paraId="344F2A1E" w14:textId="77777777" w:rsidR="00000000" w:rsidRDefault="00E642D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14:paraId="5C0F9D0F" w14:textId="77777777" w:rsidR="00000000" w:rsidRDefault="00E642D2">
            <w:pPr>
              <w:spacing w:after="100"/>
              <w:jc w:val="right"/>
              <w:rPr>
                <w:rFonts w:eastAsia="Times New Roman"/>
                <w:sz w:val="20"/>
                <w:szCs w:val="20"/>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14:paraId="5E093252" w14:textId="77777777" w:rsidR="00000000" w:rsidRDefault="00E642D2">
            <w:pPr>
              <w:spacing w:after="100"/>
              <w:jc w:val="right"/>
              <w:rPr>
                <w:rFonts w:eastAsia="Times New Roman"/>
              </w:rPr>
            </w:pPr>
            <w:r>
              <w:rPr>
                <w:rFonts w:eastAsia="Times New Roman"/>
                <w:color w:val="000000"/>
                <w:sz w:val="20"/>
                <w:szCs w:val="20"/>
              </w:rPr>
              <w:t>8.25</w:t>
            </w:r>
          </w:p>
        </w:tc>
        <w:tc>
          <w:tcPr>
            <w:tcW w:w="0" w:type="auto"/>
            <w:gridSpan w:val="3"/>
            <w:shd w:val="clear" w:color="auto" w:fill="CFF0FC"/>
            <w:tcMar>
              <w:top w:w="0" w:type="dxa"/>
              <w:left w:w="20" w:type="dxa"/>
              <w:bottom w:w="0" w:type="dxa"/>
              <w:right w:w="20" w:type="dxa"/>
            </w:tcMar>
            <w:vAlign w:val="center"/>
            <w:hideMark/>
          </w:tcPr>
          <w:p w14:paraId="21DC66E2" w14:textId="77777777" w:rsidR="00000000" w:rsidRDefault="00E642D2">
            <w:pPr>
              <w:spacing w:after="100"/>
              <w:jc w:val="right"/>
              <w:rPr>
                <w:rFonts w:eastAsia="Times New Roman"/>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14:paraId="1F639F94"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14:paraId="4BEDC270" w14:textId="77777777" w:rsidR="00000000" w:rsidRDefault="00E642D2">
            <w:pPr>
              <w:spacing w:after="100"/>
              <w:jc w:val="right"/>
              <w:rPr>
                <w:rFonts w:eastAsia="Times New Roman"/>
              </w:rPr>
            </w:pPr>
            <w:r>
              <w:rPr>
                <w:rFonts w:eastAsia="Times New Roman"/>
                <w:color w:val="000000"/>
                <w:sz w:val="20"/>
                <w:szCs w:val="20"/>
              </w:rPr>
              <w:t>16,735 </w:t>
            </w:r>
          </w:p>
        </w:tc>
        <w:tc>
          <w:tcPr>
            <w:tcW w:w="0" w:type="auto"/>
            <w:tcBorders>
              <w:top w:val="single" w:sz="8" w:space="0" w:color="000000"/>
            </w:tcBorders>
            <w:shd w:val="clear" w:color="auto" w:fill="CFF0FC"/>
            <w:tcMar>
              <w:top w:w="30" w:type="dxa"/>
              <w:left w:w="0" w:type="dxa"/>
              <w:bottom w:w="30" w:type="dxa"/>
              <w:right w:w="20" w:type="dxa"/>
            </w:tcMar>
            <w:vAlign w:val="bottom"/>
            <w:hideMark/>
          </w:tcPr>
          <w:p w14:paraId="7B491C13" w14:textId="77777777" w:rsidR="00000000" w:rsidRDefault="00E642D2">
            <w:pPr>
              <w:spacing w:after="100"/>
              <w:jc w:val="right"/>
              <w:rPr>
                <w:rFonts w:eastAsia="Times New Roman"/>
              </w:rPr>
            </w:pPr>
          </w:p>
        </w:tc>
      </w:tr>
      <w:tr w:rsidR="00000000" w14:paraId="11D49259" w14:textId="77777777">
        <w:trPr>
          <w:divId w:val="593320061"/>
        </w:trPr>
        <w:tc>
          <w:tcPr>
            <w:tcW w:w="0" w:type="auto"/>
            <w:gridSpan w:val="3"/>
            <w:tcMar>
              <w:top w:w="30" w:type="dxa"/>
              <w:left w:w="245" w:type="dxa"/>
              <w:bottom w:w="30" w:type="dxa"/>
              <w:right w:w="20" w:type="dxa"/>
            </w:tcMar>
            <w:hideMark/>
          </w:tcPr>
          <w:p w14:paraId="725E2286" w14:textId="77777777" w:rsidR="00000000" w:rsidRDefault="00E642D2">
            <w:pPr>
              <w:spacing w:after="100"/>
              <w:rPr>
                <w:rFonts w:eastAsia="Times New Roman"/>
              </w:rPr>
            </w:pPr>
            <w:r>
              <w:rPr>
                <w:rFonts w:eastAsia="Times New Roman"/>
                <w:color w:val="000000"/>
                <w:sz w:val="20"/>
                <w:szCs w:val="20"/>
              </w:rPr>
              <w:t>Granted</w:t>
            </w:r>
          </w:p>
        </w:tc>
        <w:tc>
          <w:tcPr>
            <w:tcW w:w="0" w:type="auto"/>
            <w:gridSpan w:val="2"/>
            <w:tcMar>
              <w:top w:w="30" w:type="dxa"/>
              <w:left w:w="20" w:type="dxa"/>
              <w:bottom w:w="30" w:type="dxa"/>
              <w:right w:w="0" w:type="dxa"/>
            </w:tcMar>
            <w:vAlign w:val="bottom"/>
            <w:hideMark/>
          </w:tcPr>
          <w:p w14:paraId="205F6106" w14:textId="77777777" w:rsidR="00000000" w:rsidRDefault="00E642D2">
            <w:pPr>
              <w:spacing w:after="100"/>
              <w:jc w:val="right"/>
              <w:rPr>
                <w:rFonts w:eastAsia="Times New Roman"/>
              </w:rPr>
            </w:pPr>
            <w:r>
              <w:rPr>
                <w:rFonts w:eastAsia="Times New Roman"/>
                <w:color w:val="000000"/>
                <w:sz w:val="20"/>
                <w:szCs w:val="20"/>
              </w:rPr>
              <w:t>2,343,884 </w:t>
            </w:r>
          </w:p>
        </w:tc>
        <w:tc>
          <w:tcPr>
            <w:tcW w:w="0" w:type="auto"/>
            <w:tcMar>
              <w:top w:w="30" w:type="dxa"/>
              <w:left w:w="0" w:type="dxa"/>
              <w:bottom w:w="30" w:type="dxa"/>
              <w:right w:w="20" w:type="dxa"/>
            </w:tcMar>
            <w:vAlign w:val="bottom"/>
            <w:hideMark/>
          </w:tcPr>
          <w:p w14:paraId="0619DDDA" w14:textId="77777777" w:rsidR="00000000" w:rsidRDefault="00E642D2">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960B04A" w14:textId="77777777" w:rsidR="00000000" w:rsidRDefault="00E642D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7D57D448" w14:textId="77777777" w:rsidR="00000000" w:rsidRDefault="00E642D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2D77C059" w14:textId="77777777" w:rsidR="00000000" w:rsidRDefault="00E642D2">
            <w:pPr>
              <w:spacing w:after="100"/>
              <w:jc w:val="right"/>
              <w:rPr>
                <w:rFonts w:eastAsia="Times New Roman"/>
              </w:rPr>
            </w:pPr>
            <w:r>
              <w:rPr>
                <w:rFonts w:eastAsia="Times New Roman"/>
                <w:color w:val="000000"/>
                <w:sz w:val="20"/>
                <w:szCs w:val="20"/>
              </w:rPr>
              <w:t>10.94 </w:t>
            </w:r>
          </w:p>
        </w:tc>
        <w:tc>
          <w:tcPr>
            <w:tcW w:w="0" w:type="auto"/>
            <w:tcMar>
              <w:top w:w="30" w:type="dxa"/>
              <w:left w:w="0" w:type="dxa"/>
              <w:bottom w:w="30" w:type="dxa"/>
              <w:right w:w="20" w:type="dxa"/>
            </w:tcMar>
            <w:vAlign w:val="bottom"/>
            <w:hideMark/>
          </w:tcPr>
          <w:p w14:paraId="661AE947" w14:textId="77777777" w:rsidR="00000000" w:rsidRDefault="00E642D2">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174258E" w14:textId="77777777" w:rsidR="00000000" w:rsidRDefault="00E642D2">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4FD18D7B" w14:textId="77777777" w:rsidR="00000000" w:rsidRDefault="00E642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52D79CE" w14:textId="77777777" w:rsidR="00000000" w:rsidRDefault="00E642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CA6B0AC" w14:textId="77777777" w:rsidR="00000000" w:rsidRDefault="00E642D2">
            <w:pPr>
              <w:spacing w:after="100"/>
              <w:rPr>
                <w:rFonts w:eastAsia="Times New Roman"/>
                <w:sz w:val="20"/>
                <w:szCs w:val="20"/>
              </w:rPr>
            </w:pPr>
          </w:p>
        </w:tc>
      </w:tr>
      <w:tr w:rsidR="00000000" w14:paraId="4C04696D" w14:textId="77777777">
        <w:trPr>
          <w:divId w:val="593320061"/>
        </w:trPr>
        <w:tc>
          <w:tcPr>
            <w:tcW w:w="0" w:type="auto"/>
            <w:gridSpan w:val="3"/>
            <w:shd w:val="clear" w:color="auto" w:fill="CFF0FC"/>
            <w:tcMar>
              <w:top w:w="30" w:type="dxa"/>
              <w:left w:w="245" w:type="dxa"/>
              <w:bottom w:w="30" w:type="dxa"/>
              <w:right w:w="20" w:type="dxa"/>
            </w:tcMar>
            <w:hideMark/>
          </w:tcPr>
          <w:p w14:paraId="22FF2E56" w14:textId="77777777" w:rsidR="00000000" w:rsidRDefault="00E642D2">
            <w:pPr>
              <w:spacing w:after="100"/>
              <w:rPr>
                <w:rFonts w:eastAsia="Times New Roman"/>
              </w:rPr>
            </w:pPr>
            <w:r>
              <w:rPr>
                <w:rFonts w:eastAsia="Times New Roman"/>
                <w:color w:val="000000"/>
                <w:sz w:val="20"/>
                <w:szCs w:val="20"/>
              </w:rPr>
              <w:t>Exercised</w:t>
            </w:r>
          </w:p>
        </w:tc>
        <w:tc>
          <w:tcPr>
            <w:tcW w:w="0" w:type="auto"/>
            <w:gridSpan w:val="2"/>
            <w:shd w:val="clear" w:color="auto" w:fill="CFF0FC"/>
            <w:tcMar>
              <w:top w:w="30" w:type="dxa"/>
              <w:left w:w="20" w:type="dxa"/>
              <w:bottom w:w="30" w:type="dxa"/>
              <w:right w:w="0" w:type="dxa"/>
            </w:tcMar>
            <w:vAlign w:val="bottom"/>
            <w:hideMark/>
          </w:tcPr>
          <w:p w14:paraId="32A15017" w14:textId="77777777" w:rsidR="00000000" w:rsidRDefault="00E642D2">
            <w:pPr>
              <w:spacing w:after="100"/>
              <w:jc w:val="right"/>
              <w:rPr>
                <w:rFonts w:eastAsia="Times New Roman"/>
              </w:rPr>
            </w:pPr>
            <w:r>
              <w:rPr>
                <w:rFonts w:eastAsia="Times New Roman"/>
                <w:color w:val="000000"/>
                <w:sz w:val="20"/>
                <w:szCs w:val="20"/>
              </w:rPr>
              <w:t>(126,299)</w:t>
            </w:r>
          </w:p>
        </w:tc>
        <w:tc>
          <w:tcPr>
            <w:tcW w:w="0" w:type="auto"/>
            <w:shd w:val="clear" w:color="auto" w:fill="CFF0FC"/>
            <w:tcMar>
              <w:top w:w="30" w:type="dxa"/>
              <w:left w:w="0" w:type="dxa"/>
              <w:bottom w:w="30" w:type="dxa"/>
              <w:right w:w="20" w:type="dxa"/>
            </w:tcMar>
            <w:vAlign w:val="bottom"/>
            <w:hideMark/>
          </w:tcPr>
          <w:p w14:paraId="718A5AB1" w14:textId="77777777" w:rsidR="00000000" w:rsidRDefault="00E642D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14:paraId="63C63E6C" w14:textId="77777777" w:rsidR="00000000" w:rsidRDefault="00E642D2">
            <w:pPr>
              <w:spacing w:after="100"/>
              <w:jc w:val="right"/>
              <w:rPr>
                <w:rFonts w:eastAsia="Times New Roman"/>
                <w:sz w:val="20"/>
                <w:szCs w:val="20"/>
              </w:rPr>
            </w:pPr>
          </w:p>
        </w:tc>
        <w:tc>
          <w:tcPr>
            <w:tcW w:w="0" w:type="auto"/>
            <w:shd w:val="clear" w:color="auto" w:fill="CFF0FC"/>
            <w:tcMar>
              <w:top w:w="30" w:type="dxa"/>
              <w:left w:w="20" w:type="dxa"/>
              <w:bottom w:w="30" w:type="dxa"/>
              <w:right w:w="0" w:type="dxa"/>
            </w:tcMar>
            <w:vAlign w:val="bottom"/>
            <w:hideMark/>
          </w:tcPr>
          <w:p w14:paraId="47559478"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14:paraId="392D9443" w14:textId="77777777" w:rsidR="00000000" w:rsidRDefault="00E642D2">
            <w:pPr>
              <w:spacing w:after="100"/>
              <w:jc w:val="right"/>
              <w:rPr>
                <w:rFonts w:eastAsia="Times New Roman"/>
              </w:rPr>
            </w:pPr>
            <w:r>
              <w:rPr>
                <w:rFonts w:eastAsia="Times New Roman"/>
                <w:color w:val="000000"/>
                <w:sz w:val="20"/>
                <w:szCs w:val="20"/>
              </w:rPr>
              <w:t>4.90 </w:t>
            </w:r>
          </w:p>
        </w:tc>
        <w:tc>
          <w:tcPr>
            <w:tcW w:w="0" w:type="auto"/>
            <w:shd w:val="clear" w:color="auto" w:fill="CFF0FC"/>
            <w:tcMar>
              <w:top w:w="30" w:type="dxa"/>
              <w:left w:w="0" w:type="dxa"/>
              <w:bottom w:w="30" w:type="dxa"/>
              <w:right w:w="20" w:type="dxa"/>
            </w:tcMar>
            <w:vAlign w:val="bottom"/>
            <w:hideMark/>
          </w:tcPr>
          <w:p w14:paraId="249DB1EC" w14:textId="77777777" w:rsidR="00000000" w:rsidRDefault="00E642D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14:paraId="50BF6D92" w14:textId="77777777" w:rsidR="00000000" w:rsidRDefault="00E642D2">
            <w:pPr>
              <w:spacing w:after="100"/>
              <w:jc w:val="right"/>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14:paraId="5ADB54C7" w14:textId="77777777" w:rsidR="00000000" w:rsidRDefault="00E642D2">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14:paraId="2B502EDC" w14:textId="77777777" w:rsidR="00000000" w:rsidRDefault="00E642D2">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14:paraId="3E227C39" w14:textId="77777777" w:rsidR="00000000" w:rsidRDefault="00E642D2">
            <w:pPr>
              <w:spacing w:after="100"/>
              <w:rPr>
                <w:rFonts w:eastAsia="Times New Roman"/>
                <w:sz w:val="20"/>
                <w:szCs w:val="20"/>
              </w:rPr>
            </w:pPr>
          </w:p>
        </w:tc>
      </w:tr>
      <w:tr w:rsidR="00000000" w14:paraId="4F047DFD" w14:textId="77777777">
        <w:trPr>
          <w:divId w:val="593320061"/>
        </w:trPr>
        <w:tc>
          <w:tcPr>
            <w:tcW w:w="0" w:type="auto"/>
            <w:gridSpan w:val="3"/>
            <w:tcMar>
              <w:top w:w="30" w:type="dxa"/>
              <w:left w:w="245" w:type="dxa"/>
              <w:bottom w:w="30" w:type="dxa"/>
              <w:right w:w="20" w:type="dxa"/>
            </w:tcMar>
            <w:hideMark/>
          </w:tcPr>
          <w:p w14:paraId="604D68D1" w14:textId="77777777" w:rsidR="00000000" w:rsidRDefault="00E642D2">
            <w:pPr>
              <w:spacing w:after="100"/>
              <w:rPr>
                <w:rFonts w:eastAsia="Times New Roman"/>
              </w:rPr>
            </w:pPr>
            <w:r>
              <w:rPr>
                <w:rFonts w:eastAsia="Times New Roman"/>
                <w:color w:val="000000"/>
                <w:sz w:val="20"/>
                <w:szCs w:val="20"/>
              </w:rPr>
              <w:t>Forfeited</w:t>
            </w:r>
          </w:p>
        </w:tc>
        <w:tc>
          <w:tcPr>
            <w:tcW w:w="0" w:type="auto"/>
            <w:gridSpan w:val="2"/>
            <w:tcMar>
              <w:top w:w="30" w:type="dxa"/>
              <w:left w:w="20" w:type="dxa"/>
              <w:bottom w:w="30" w:type="dxa"/>
              <w:right w:w="0" w:type="dxa"/>
            </w:tcMar>
            <w:vAlign w:val="bottom"/>
            <w:hideMark/>
          </w:tcPr>
          <w:p w14:paraId="14BAFB30" w14:textId="77777777" w:rsidR="00000000" w:rsidRDefault="00E642D2">
            <w:pPr>
              <w:spacing w:after="100"/>
              <w:jc w:val="right"/>
              <w:rPr>
                <w:rFonts w:eastAsia="Times New Roman"/>
              </w:rPr>
            </w:pPr>
            <w:r>
              <w:rPr>
                <w:rFonts w:eastAsia="Times New Roman"/>
                <w:color w:val="000000"/>
                <w:sz w:val="20"/>
                <w:szCs w:val="20"/>
              </w:rPr>
              <w:t>(363,419)</w:t>
            </w:r>
          </w:p>
        </w:tc>
        <w:tc>
          <w:tcPr>
            <w:tcW w:w="0" w:type="auto"/>
            <w:tcMar>
              <w:top w:w="30" w:type="dxa"/>
              <w:left w:w="0" w:type="dxa"/>
              <w:bottom w:w="30" w:type="dxa"/>
              <w:right w:w="20" w:type="dxa"/>
            </w:tcMar>
            <w:vAlign w:val="bottom"/>
            <w:hideMark/>
          </w:tcPr>
          <w:p w14:paraId="64430B12" w14:textId="77777777" w:rsidR="00000000" w:rsidRDefault="00E642D2">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B0C98F0" w14:textId="77777777" w:rsidR="00000000" w:rsidRDefault="00E642D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2D542281" w14:textId="77777777" w:rsidR="00000000" w:rsidRDefault="00E642D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0FBC7752" w14:textId="77777777" w:rsidR="00000000" w:rsidRDefault="00E642D2">
            <w:pPr>
              <w:spacing w:after="100"/>
              <w:jc w:val="right"/>
              <w:rPr>
                <w:rFonts w:eastAsia="Times New Roman"/>
              </w:rPr>
            </w:pPr>
            <w:r>
              <w:rPr>
                <w:rFonts w:eastAsia="Times New Roman"/>
                <w:color w:val="000000"/>
                <w:sz w:val="20"/>
                <w:szCs w:val="20"/>
              </w:rPr>
              <w:t>17.26 </w:t>
            </w:r>
          </w:p>
        </w:tc>
        <w:tc>
          <w:tcPr>
            <w:tcW w:w="0" w:type="auto"/>
            <w:tcMar>
              <w:top w:w="30" w:type="dxa"/>
              <w:left w:w="0" w:type="dxa"/>
              <w:bottom w:w="30" w:type="dxa"/>
              <w:right w:w="20" w:type="dxa"/>
            </w:tcMar>
            <w:vAlign w:val="bottom"/>
            <w:hideMark/>
          </w:tcPr>
          <w:p w14:paraId="4C3A5111" w14:textId="77777777" w:rsidR="00000000" w:rsidRDefault="00E642D2">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444CF91" w14:textId="77777777" w:rsidR="00000000" w:rsidRDefault="00E642D2">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0EDBD814" w14:textId="77777777" w:rsidR="00000000" w:rsidRDefault="00E642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2FD280C" w14:textId="77777777" w:rsidR="00000000" w:rsidRDefault="00E642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4F61159" w14:textId="77777777" w:rsidR="00000000" w:rsidRDefault="00E642D2">
            <w:pPr>
              <w:spacing w:after="100"/>
              <w:rPr>
                <w:rFonts w:eastAsia="Times New Roman"/>
                <w:sz w:val="20"/>
                <w:szCs w:val="20"/>
              </w:rPr>
            </w:pPr>
          </w:p>
        </w:tc>
      </w:tr>
      <w:tr w:rsidR="00000000" w14:paraId="43812F53" w14:textId="77777777">
        <w:trPr>
          <w:divId w:val="593320061"/>
        </w:trPr>
        <w:tc>
          <w:tcPr>
            <w:tcW w:w="0" w:type="auto"/>
            <w:gridSpan w:val="3"/>
            <w:shd w:val="clear" w:color="auto" w:fill="CFF0FC"/>
            <w:tcMar>
              <w:top w:w="30" w:type="dxa"/>
              <w:left w:w="20" w:type="dxa"/>
              <w:bottom w:w="30" w:type="dxa"/>
              <w:right w:w="20" w:type="dxa"/>
            </w:tcMar>
            <w:hideMark/>
          </w:tcPr>
          <w:p w14:paraId="7A623A02" w14:textId="77777777" w:rsidR="00000000" w:rsidRDefault="00E642D2">
            <w:pPr>
              <w:spacing w:after="100"/>
              <w:rPr>
                <w:rFonts w:eastAsia="Times New Roman"/>
              </w:rPr>
            </w:pPr>
            <w:r>
              <w:rPr>
                <w:rFonts w:eastAsia="Times New Roman"/>
                <w:color w:val="000000"/>
                <w:sz w:val="20"/>
                <w:szCs w:val="20"/>
              </w:rPr>
              <w:t>Outstanding as of September 30, 2022</w:t>
            </w: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14:paraId="25585C88" w14:textId="77777777" w:rsidR="00000000" w:rsidRDefault="00E642D2">
            <w:pPr>
              <w:spacing w:after="100"/>
              <w:jc w:val="right"/>
              <w:rPr>
                <w:rFonts w:eastAsia="Times New Roman"/>
              </w:rPr>
            </w:pPr>
            <w:r>
              <w:rPr>
                <w:rFonts w:eastAsia="Times New Roman"/>
                <w:color w:val="000000"/>
                <w:sz w:val="20"/>
                <w:szCs w:val="20"/>
              </w:rPr>
              <w:t>5,474,346 </w:t>
            </w:r>
          </w:p>
        </w:tc>
        <w:tc>
          <w:tcPr>
            <w:tcW w:w="0" w:type="auto"/>
            <w:tcBorders>
              <w:top w:val="single" w:sz="8" w:space="0" w:color="000000"/>
            </w:tcBorders>
            <w:shd w:val="clear" w:color="auto" w:fill="CFF0FC"/>
            <w:tcMar>
              <w:top w:w="30" w:type="dxa"/>
              <w:left w:w="0" w:type="dxa"/>
              <w:bottom w:w="30" w:type="dxa"/>
              <w:right w:w="20" w:type="dxa"/>
            </w:tcMar>
            <w:vAlign w:val="bottom"/>
            <w:hideMark/>
          </w:tcPr>
          <w:p w14:paraId="49E2A659" w14:textId="77777777" w:rsidR="00000000" w:rsidRDefault="00E642D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14:paraId="17146F1D" w14:textId="77777777" w:rsidR="00000000" w:rsidRDefault="00E642D2">
            <w:pPr>
              <w:spacing w:after="100"/>
              <w:jc w:val="right"/>
              <w:rPr>
                <w:rFonts w:eastAsia="Times New Roman"/>
                <w:sz w:val="20"/>
                <w:szCs w:val="20"/>
              </w:rPr>
            </w:pPr>
          </w:p>
        </w:tc>
        <w:tc>
          <w:tcPr>
            <w:tcW w:w="0" w:type="auto"/>
            <w:shd w:val="clear" w:color="auto" w:fill="CFF0FC"/>
            <w:tcMar>
              <w:top w:w="30" w:type="dxa"/>
              <w:left w:w="20" w:type="dxa"/>
              <w:bottom w:w="30" w:type="dxa"/>
              <w:right w:w="0" w:type="dxa"/>
            </w:tcMar>
            <w:vAlign w:val="bottom"/>
            <w:hideMark/>
          </w:tcPr>
          <w:p w14:paraId="05F769A8"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14:paraId="7F9CF565" w14:textId="77777777" w:rsidR="00000000" w:rsidRDefault="00E642D2">
            <w:pPr>
              <w:spacing w:after="100"/>
              <w:jc w:val="right"/>
              <w:rPr>
                <w:rFonts w:eastAsia="Times New Roman"/>
              </w:rPr>
            </w:pPr>
            <w:r>
              <w:rPr>
                <w:rFonts w:eastAsia="Times New Roman"/>
                <w:color w:val="000000"/>
                <w:sz w:val="20"/>
                <w:szCs w:val="20"/>
              </w:rPr>
              <w:t>13.05 </w:t>
            </w:r>
          </w:p>
        </w:tc>
        <w:tc>
          <w:tcPr>
            <w:tcW w:w="0" w:type="auto"/>
            <w:shd w:val="clear" w:color="auto" w:fill="CFF0FC"/>
            <w:tcMar>
              <w:top w:w="30" w:type="dxa"/>
              <w:left w:w="0" w:type="dxa"/>
              <w:bottom w:w="30" w:type="dxa"/>
              <w:right w:w="20" w:type="dxa"/>
            </w:tcMar>
            <w:vAlign w:val="bottom"/>
            <w:hideMark/>
          </w:tcPr>
          <w:p w14:paraId="437F19B4" w14:textId="77777777" w:rsidR="00000000" w:rsidRDefault="00E642D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14:paraId="7E09EB86" w14:textId="77777777" w:rsidR="00000000" w:rsidRDefault="00E642D2">
            <w:pPr>
              <w:spacing w:after="100"/>
              <w:jc w:val="right"/>
              <w:rPr>
                <w:rFonts w:eastAsia="Times New Roman"/>
                <w:sz w:val="20"/>
                <w:szCs w:val="20"/>
              </w:rPr>
            </w:pPr>
          </w:p>
        </w:tc>
        <w:tc>
          <w:tcPr>
            <w:tcW w:w="0" w:type="auto"/>
            <w:gridSpan w:val="3"/>
            <w:shd w:val="clear" w:color="auto" w:fill="CFF0FC"/>
            <w:tcMar>
              <w:top w:w="30" w:type="dxa"/>
              <w:left w:w="20" w:type="dxa"/>
              <w:bottom w:w="30" w:type="dxa"/>
              <w:right w:w="20" w:type="dxa"/>
            </w:tcMar>
            <w:vAlign w:val="bottom"/>
            <w:hideMark/>
          </w:tcPr>
          <w:p w14:paraId="5D9D6B6A" w14:textId="77777777" w:rsidR="00000000" w:rsidRDefault="00E642D2">
            <w:pPr>
              <w:spacing w:after="100"/>
              <w:jc w:val="right"/>
              <w:rPr>
                <w:rFonts w:eastAsia="Times New Roman"/>
              </w:rPr>
            </w:pPr>
            <w:r>
              <w:rPr>
                <w:rFonts w:eastAsia="Times New Roman"/>
                <w:color w:val="000000"/>
                <w:sz w:val="20"/>
                <w:szCs w:val="20"/>
              </w:rPr>
              <w:t>8.25</w:t>
            </w:r>
          </w:p>
        </w:tc>
        <w:tc>
          <w:tcPr>
            <w:tcW w:w="0" w:type="auto"/>
            <w:gridSpan w:val="3"/>
            <w:shd w:val="clear" w:color="auto" w:fill="CFF0FC"/>
            <w:tcMar>
              <w:top w:w="0" w:type="dxa"/>
              <w:left w:w="20" w:type="dxa"/>
              <w:bottom w:w="0" w:type="dxa"/>
              <w:right w:w="20" w:type="dxa"/>
            </w:tcMar>
            <w:vAlign w:val="center"/>
            <w:hideMark/>
          </w:tcPr>
          <w:p w14:paraId="7B2EA589" w14:textId="77777777" w:rsidR="00000000" w:rsidRDefault="00E642D2">
            <w:pPr>
              <w:spacing w:after="100"/>
              <w:jc w:val="right"/>
              <w:rPr>
                <w:rFonts w:eastAsia="Times New Roman"/>
              </w:rPr>
            </w:pPr>
          </w:p>
        </w:tc>
        <w:tc>
          <w:tcPr>
            <w:tcW w:w="0" w:type="auto"/>
            <w:shd w:val="clear" w:color="auto" w:fill="CFF0FC"/>
            <w:tcMar>
              <w:top w:w="30" w:type="dxa"/>
              <w:left w:w="20" w:type="dxa"/>
              <w:bottom w:w="30" w:type="dxa"/>
              <w:right w:w="0" w:type="dxa"/>
            </w:tcMar>
            <w:vAlign w:val="bottom"/>
            <w:hideMark/>
          </w:tcPr>
          <w:p w14:paraId="4791656A"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14:paraId="2FEC7C09" w14:textId="77777777" w:rsidR="00000000" w:rsidRDefault="00E642D2">
            <w:pPr>
              <w:spacing w:after="100"/>
              <w:jc w:val="right"/>
              <w:rPr>
                <w:rFonts w:eastAsia="Times New Roman"/>
              </w:rPr>
            </w:pPr>
            <w:r>
              <w:rPr>
                <w:rFonts w:eastAsia="Times New Roman"/>
                <w:color w:val="000000"/>
                <w:sz w:val="20"/>
                <w:szCs w:val="20"/>
              </w:rPr>
              <w:t>50,755 </w:t>
            </w:r>
          </w:p>
        </w:tc>
        <w:tc>
          <w:tcPr>
            <w:tcW w:w="0" w:type="auto"/>
            <w:shd w:val="clear" w:color="auto" w:fill="CFF0FC"/>
            <w:tcMar>
              <w:top w:w="30" w:type="dxa"/>
              <w:left w:w="0" w:type="dxa"/>
              <w:bottom w:w="30" w:type="dxa"/>
              <w:right w:w="20" w:type="dxa"/>
            </w:tcMar>
            <w:vAlign w:val="bottom"/>
            <w:hideMark/>
          </w:tcPr>
          <w:p w14:paraId="1E5F27A9" w14:textId="77777777" w:rsidR="00000000" w:rsidRDefault="00E642D2">
            <w:pPr>
              <w:spacing w:after="100"/>
              <w:jc w:val="right"/>
              <w:rPr>
                <w:rFonts w:eastAsia="Times New Roman"/>
              </w:rPr>
            </w:pPr>
          </w:p>
        </w:tc>
      </w:tr>
      <w:tr w:rsidR="00000000" w14:paraId="76123204" w14:textId="77777777">
        <w:trPr>
          <w:divId w:val="593320061"/>
        </w:trPr>
        <w:tc>
          <w:tcPr>
            <w:tcW w:w="0" w:type="auto"/>
            <w:gridSpan w:val="3"/>
            <w:tcMar>
              <w:top w:w="30" w:type="dxa"/>
              <w:left w:w="20" w:type="dxa"/>
              <w:bottom w:w="30" w:type="dxa"/>
              <w:right w:w="20" w:type="dxa"/>
            </w:tcMar>
            <w:hideMark/>
          </w:tcPr>
          <w:p w14:paraId="4E014E15" w14:textId="77777777" w:rsidR="00000000" w:rsidRDefault="00E642D2">
            <w:pPr>
              <w:spacing w:after="100"/>
              <w:rPr>
                <w:rFonts w:eastAsia="Times New Roman"/>
              </w:rPr>
            </w:pPr>
            <w:r>
              <w:rPr>
                <w:rFonts w:eastAsia="Times New Roman"/>
                <w:color w:val="000000"/>
                <w:sz w:val="20"/>
                <w:szCs w:val="20"/>
              </w:rPr>
              <w:t>Exercisable as of September 30, 2022</w:t>
            </w:r>
          </w:p>
        </w:tc>
        <w:tc>
          <w:tcPr>
            <w:tcW w:w="0" w:type="auto"/>
            <w:gridSpan w:val="2"/>
            <w:tcBorders>
              <w:top w:val="double" w:sz="6" w:space="0" w:color="000000"/>
            </w:tcBorders>
            <w:tcMar>
              <w:top w:w="30" w:type="dxa"/>
              <w:left w:w="20" w:type="dxa"/>
              <w:bottom w:w="30" w:type="dxa"/>
              <w:right w:w="0" w:type="dxa"/>
            </w:tcMar>
            <w:vAlign w:val="bottom"/>
            <w:hideMark/>
          </w:tcPr>
          <w:p w14:paraId="231D47AF" w14:textId="77777777" w:rsidR="00000000" w:rsidRDefault="00E642D2">
            <w:pPr>
              <w:spacing w:after="100"/>
              <w:jc w:val="right"/>
              <w:rPr>
                <w:rFonts w:eastAsia="Times New Roman"/>
              </w:rPr>
            </w:pPr>
            <w:r>
              <w:rPr>
                <w:rFonts w:eastAsia="Times New Roman"/>
                <w:color w:val="000000"/>
                <w:sz w:val="20"/>
                <w:szCs w:val="20"/>
              </w:rPr>
              <w:t>2,167,500 </w:t>
            </w:r>
          </w:p>
        </w:tc>
        <w:tc>
          <w:tcPr>
            <w:tcW w:w="0" w:type="auto"/>
            <w:tcBorders>
              <w:top w:val="double" w:sz="6" w:space="0" w:color="000000"/>
            </w:tcBorders>
            <w:tcMar>
              <w:top w:w="30" w:type="dxa"/>
              <w:left w:w="0" w:type="dxa"/>
              <w:bottom w:w="30" w:type="dxa"/>
              <w:right w:w="20" w:type="dxa"/>
            </w:tcMar>
            <w:vAlign w:val="bottom"/>
            <w:hideMark/>
          </w:tcPr>
          <w:p w14:paraId="3553C610" w14:textId="77777777" w:rsidR="00000000" w:rsidRDefault="00E642D2">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9E22435" w14:textId="77777777" w:rsidR="00000000" w:rsidRDefault="00E642D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239401A3" w14:textId="77777777" w:rsidR="00000000" w:rsidRDefault="00E642D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000F91C7" w14:textId="77777777" w:rsidR="00000000" w:rsidRDefault="00E642D2">
            <w:pPr>
              <w:spacing w:after="100"/>
              <w:jc w:val="right"/>
              <w:rPr>
                <w:rFonts w:eastAsia="Times New Roman"/>
              </w:rPr>
            </w:pPr>
            <w:r>
              <w:rPr>
                <w:rFonts w:eastAsia="Times New Roman"/>
                <w:color w:val="000000"/>
                <w:sz w:val="20"/>
                <w:szCs w:val="20"/>
              </w:rPr>
              <w:t>11.88 </w:t>
            </w:r>
          </w:p>
        </w:tc>
        <w:tc>
          <w:tcPr>
            <w:tcW w:w="0" w:type="auto"/>
            <w:tcMar>
              <w:top w:w="30" w:type="dxa"/>
              <w:left w:w="0" w:type="dxa"/>
              <w:bottom w:w="30" w:type="dxa"/>
              <w:right w:w="20" w:type="dxa"/>
            </w:tcMar>
            <w:vAlign w:val="bottom"/>
            <w:hideMark/>
          </w:tcPr>
          <w:p w14:paraId="70581E50" w14:textId="77777777" w:rsidR="00000000" w:rsidRDefault="00E642D2">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F8FC48B" w14:textId="77777777" w:rsidR="00000000" w:rsidRDefault="00E642D2">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14:paraId="4973FC1C" w14:textId="77777777" w:rsidR="00000000" w:rsidRDefault="00E642D2">
            <w:pPr>
              <w:spacing w:after="100"/>
              <w:jc w:val="right"/>
              <w:rPr>
                <w:rFonts w:eastAsia="Times New Roman"/>
              </w:rPr>
            </w:pPr>
            <w:r>
              <w:rPr>
                <w:rFonts w:eastAsia="Times New Roman"/>
                <w:color w:val="000000"/>
                <w:sz w:val="20"/>
                <w:szCs w:val="20"/>
              </w:rPr>
              <w:t>7.38</w:t>
            </w:r>
          </w:p>
        </w:tc>
        <w:tc>
          <w:tcPr>
            <w:tcW w:w="0" w:type="auto"/>
            <w:gridSpan w:val="3"/>
            <w:tcMar>
              <w:top w:w="0" w:type="dxa"/>
              <w:left w:w="20" w:type="dxa"/>
              <w:bottom w:w="0" w:type="dxa"/>
              <w:right w:w="20" w:type="dxa"/>
            </w:tcMar>
            <w:vAlign w:val="center"/>
            <w:hideMark/>
          </w:tcPr>
          <w:p w14:paraId="019BA281" w14:textId="77777777" w:rsidR="00000000" w:rsidRDefault="00E642D2">
            <w:pPr>
              <w:spacing w:after="100"/>
              <w:jc w:val="right"/>
              <w:rPr>
                <w:rFonts w:eastAsia="Times New Roman"/>
              </w:rPr>
            </w:pPr>
          </w:p>
        </w:tc>
        <w:tc>
          <w:tcPr>
            <w:tcW w:w="0" w:type="auto"/>
            <w:tcMar>
              <w:top w:w="30" w:type="dxa"/>
              <w:left w:w="20" w:type="dxa"/>
              <w:bottom w:w="30" w:type="dxa"/>
              <w:right w:w="0" w:type="dxa"/>
            </w:tcMar>
            <w:vAlign w:val="bottom"/>
            <w:hideMark/>
          </w:tcPr>
          <w:p w14:paraId="4AB5EAA8" w14:textId="77777777" w:rsidR="00000000" w:rsidRDefault="00E642D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3FF806EC" w14:textId="77777777" w:rsidR="00000000" w:rsidRDefault="00E642D2">
            <w:pPr>
              <w:spacing w:after="100"/>
              <w:jc w:val="right"/>
              <w:rPr>
                <w:rFonts w:eastAsia="Times New Roman"/>
              </w:rPr>
            </w:pPr>
            <w:r>
              <w:rPr>
                <w:rFonts w:eastAsia="Times New Roman"/>
                <w:color w:val="000000"/>
                <w:sz w:val="20"/>
                <w:szCs w:val="20"/>
              </w:rPr>
              <w:t>23,172 </w:t>
            </w:r>
          </w:p>
        </w:tc>
        <w:tc>
          <w:tcPr>
            <w:tcW w:w="0" w:type="auto"/>
            <w:tcMar>
              <w:top w:w="30" w:type="dxa"/>
              <w:left w:w="0" w:type="dxa"/>
              <w:bottom w:w="30" w:type="dxa"/>
              <w:right w:w="20" w:type="dxa"/>
            </w:tcMar>
            <w:vAlign w:val="bottom"/>
            <w:hideMark/>
          </w:tcPr>
          <w:p w14:paraId="292E7383" w14:textId="77777777" w:rsidR="00000000" w:rsidRDefault="00E642D2">
            <w:pPr>
              <w:spacing w:after="100"/>
              <w:jc w:val="right"/>
              <w:rPr>
                <w:rFonts w:eastAsia="Times New Roman"/>
              </w:rPr>
            </w:pPr>
          </w:p>
        </w:tc>
      </w:tr>
      <w:tr w:rsidR="00000000" w14:paraId="75BCAB85" w14:textId="77777777">
        <w:trPr>
          <w:divId w:val="593320061"/>
        </w:trPr>
        <w:tc>
          <w:tcPr>
            <w:tcW w:w="0" w:type="auto"/>
            <w:gridSpan w:val="3"/>
            <w:shd w:val="clear" w:color="auto" w:fill="CFF0FC"/>
            <w:tcMar>
              <w:top w:w="30" w:type="dxa"/>
              <w:left w:w="20" w:type="dxa"/>
              <w:bottom w:w="30" w:type="dxa"/>
              <w:right w:w="20" w:type="dxa"/>
            </w:tcMar>
            <w:hideMark/>
          </w:tcPr>
          <w:p w14:paraId="3315C3F5" w14:textId="77777777" w:rsidR="00000000" w:rsidRDefault="00E642D2">
            <w:pPr>
              <w:spacing w:after="100"/>
              <w:rPr>
                <w:rFonts w:eastAsia="Times New Roman"/>
              </w:rPr>
            </w:pPr>
            <w:r>
              <w:rPr>
                <w:rFonts w:eastAsia="Times New Roman"/>
                <w:color w:val="000000"/>
                <w:sz w:val="20"/>
                <w:szCs w:val="20"/>
              </w:rPr>
              <w:t>Vested and expected to vest as of September 30, 2022</w:t>
            </w:r>
          </w:p>
        </w:tc>
        <w:tc>
          <w:tcPr>
            <w:tcW w:w="0" w:type="auto"/>
            <w:gridSpan w:val="2"/>
            <w:tcBorders>
              <w:top w:val="double" w:sz="6" w:space="0" w:color="000000"/>
              <w:bottom w:val="double" w:sz="6" w:space="0" w:color="000000"/>
            </w:tcBorders>
            <w:shd w:val="clear" w:color="auto" w:fill="CFF0FC"/>
            <w:tcMar>
              <w:top w:w="30" w:type="dxa"/>
              <w:left w:w="20" w:type="dxa"/>
              <w:bottom w:w="30" w:type="dxa"/>
              <w:right w:w="0" w:type="dxa"/>
            </w:tcMar>
            <w:vAlign w:val="bottom"/>
            <w:hideMark/>
          </w:tcPr>
          <w:p w14:paraId="650B5542" w14:textId="77777777" w:rsidR="00000000" w:rsidRDefault="00E642D2">
            <w:pPr>
              <w:spacing w:after="100"/>
              <w:jc w:val="right"/>
              <w:rPr>
                <w:rFonts w:eastAsia="Times New Roman"/>
              </w:rPr>
            </w:pPr>
            <w:r>
              <w:rPr>
                <w:rFonts w:eastAsia="Times New Roman"/>
                <w:color w:val="000000"/>
                <w:sz w:val="20"/>
                <w:szCs w:val="20"/>
              </w:rPr>
              <w:t>5,474,346 </w:t>
            </w:r>
          </w:p>
        </w:tc>
        <w:tc>
          <w:tcPr>
            <w:tcW w:w="0" w:type="auto"/>
            <w:tcBorders>
              <w:top w:val="double" w:sz="6" w:space="0" w:color="000000"/>
              <w:bottom w:val="double" w:sz="6" w:space="0" w:color="000000"/>
            </w:tcBorders>
            <w:shd w:val="clear" w:color="auto" w:fill="CFF0FC"/>
            <w:tcMar>
              <w:top w:w="30" w:type="dxa"/>
              <w:left w:w="0" w:type="dxa"/>
              <w:bottom w:w="30" w:type="dxa"/>
              <w:right w:w="20" w:type="dxa"/>
            </w:tcMar>
            <w:vAlign w:val="bottom"/>
            <w:hideMark/>
          </w:tcPr>
          <w:p w14:paraId="7ED2BB36" w14:textId="77777777" w:rsidR="00000000" w:rsidRDefault="00E642D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14:paraId="7564F895" w14:textId="77777777" w:rsidR="00000000" w:rsidRDefault="00E642D2">
            <w:pPr>
              <w:spacing w:after="100"/>
              <w:jc w:val="right"/>
              <w:rPr>
                <w:rFonts w:eastAsia="Times New Roman"/>
                <w:sz w:val="20"/>
                <w:szCs w:val="20"/>
              </w:rPr>
            </w:pPr>
          </w:p>
        </w:tc>
        <w:tc>
          <w:tcPr>
            <w:tcW w:w="0" w:type="auto"/>
            <w:shd w:val="clear" w:color="auto" w:fill="CFF0FC"/>
            <w:tcMar>
              <w:top w:w="30" w:type="dxa"/>
              <w:left w:w="20" w:type="dxa"/>
              <w:bottom w:w="30" w:type="dxa"/>
              <w:right w:w="0" w:type="dxa"/>
            </w:tcMar>
            <w:vAlign w:val="bottom"/>
            <w:hideMark/>
          </w:tcPr>
          <w:p w14:paraId="3DA1509C"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14:paraId="709E3A79" w14:textId="77777777" w:rsidR="00000000" w:rsidRDefault="00E642D2">
            <w:pPr>
              <w:spacing w:after="100"/>
              <w:jc w:val="right"/>
              <w:rPr>
                <w:rFonts w:eastAsia="Times New Roman"/>
              </w:rPr>
            </w:pPr>
            <w:r>
              <w:rPr>
                <w:rFonts w:eastAsia="Times New Roman"/>
                <w:color w:val="000000"/>
                <w:sz w:val="20"/>
                <w:szCs w:val="20"/>
              </w:rPr>
              <w:t>13.05 </w:t>
            </w:r>
          </w:p>
        </w:tc>
        <w:tc>
          <w:tcPr>
            <w:tcW w:w="0" w:type="auto"/>
            <w:shd w:val="clear" w:color="auto" w:fill="CFF0FC"/>
            <w:tcMar>
              <w:top w:w="30" w:type="dxa"/>
              <w:left w:w="0" w:type="dxa"/>
              <w:bottom w:w="30" w:type="dxa"/>
              <w:right w:w="20" w:type="dxa"/>
            </w:tcMar>
            <w:vAlign w:val="bottom"/>
            <w:hideMark/>
          </w:tcPr>
          <w:p w14:paraId="013630F1" w14:textId="77777777" w:rsidR="00000000" w:rsidRDefault="00E642D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14:paraId="17004021" w14:textId="77777777" w:rsidR="00000000" w:rsidRDefault="00E642D2">
            <w:pPr>
              <w:spacing w:after="100"/>
              <w:jc w:val="right"/>
              <w:rPr>
                <w:rFonts w:eastAsia="Times New Roman"/>
                <w:sz w:val="20"/>
                <w:szCs w:val="20"/>
              </w:rPr>
            </w:pPr>
          </w:p>
        </w:tc>
        <w:tc>
          <w:tcPr>
            <w:tcW w:w="0" w:type="auto"/>
            <w:gridSpan w:val="3"/>
            <w:shd w:val="clear" w:color="auto" w:fill="CFF0FC"/>
            <w:tcMar>
              <w:top w:w="30" w:type="dxa"/>
              <w:left w:w="20" w:type="dxa"/>
              <w:bottom w:w="30" w:type="dxa"/>
              <w:right w:w="20" w:type="dxa"/>
            </w:tcMar>
            <w:vAlign w:val="bottom"/>
            <w:hideMark/>
          </w:tcPr>
          <w:p w14:paraId="7FA8FCC4" w14:textId="77777777" w:rsidR="00000000" w:rsidRDefault="00E642D2">
            <w:pPr>
              <w:spacing w:after="100"/>
              <w:jc w:val="right"/>
              <w:rPr>
                <w:rFonts w:eastAsia="Times New Roman"/>
              </w:rPr>
            </w:pPr>
            <w:r>
              <w:rPr>
                <w:rFonts w:eastAsia="Times New Roman"/>
                <w:color w:val="000000"/>
                <w:sz w:val="20"/>
                <w:szCs w:val="20"/>
              </w:rPr>
              <w:t>8.25</w:t>
            </w:r>
          </w:p>
        </w:tc>
        <w:tc>
          <w:tcPr>
            <w:tcW w:w="0" w:type="auto"/>
            <w:gridSpan w:val="3"/>
            <w:shd w:val="clear" w:color="auto" w:fill="CFF0FC"/>
            <w:tcMar>
              <w:top w:w="0" w:type="dxa"/>
              <w:left w:w="20" w:type="dxa"/>
              <w:bottom w:w="0" w:type="dxa"/>
              <w:right w:w="20" w:type="dxa"/>
            </w:tcMar>
            <w:vAlign w:val="center"/>
            <w:hideMark/>
          </w:tcPr>
          <w:p w14:paraId="10F5DB30" w14:textId="77777777" w:rsidR="00000000" w:rsidRDefault="00E642D2">
            <w:pPr>
              <w:spacing w:after="100"/>
              <w:jc w:val="right"/>
              <w:rPr>
                <w:rFonts w:eastAsia="Times New Roman"/>
              </w:rPr>
            </w:pPr>
          </w:p>
        </w:tc>
        <w:tc>
          <w:tcPr>
            <w:tcW w:w="0" w:type="auto"/>
            <w:shd w:val="clear" w:color="auto" w:fill="CFF0FC"/>
            <w:tcMar>
              <w:top w:w="30" w:type="dxa"/>
              <w:left w:w="20" w:type="dxa"/>
              <w:bottom w:w="30" w:type="dxa"/>
              <w:right w:w="0" w:type="dxa"/>
            </w:tcMar>
            <w:vAlign w:val="bottom"/>
            <w:hideMark/>
          </w:tcPr>
          <w:p w14:paraId="42E67291"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14:paraId="1DC5EC03" w14:textId="77777777" w:rsidR="00000000" w:rsidRDefault="00E642D2">
            <w:pPr>
              <w:spacing w:after="100"/>
              <w:jc w:val="right"/>
              <w:rPr>
                <w:rFonts w:eastAsia="Times New Roman"/>
              </w:rPr>
            </w:pPr>
            <w:r>
              <w:rPr>
                <w:rFonts w:eastAsia="Times New Roman"/>
                <w:color w:val="000000"/>
                <w:sz w:val="20"/>
                <w:szCs w:val="20"/>
              </w:rPr>
              <w:t>50,755 </w:t>
            </w:r>
          </w:p>
        </w:tc>
        <w:tc>
          <w:tcPr>
            <w:tcW w:w="0" w:type="auto"/>
            <w:shd w:val="clear" w:color="auto" w:fill="CFF0FC"/>
            <w:tcMar>
              <w:top w:w="30" w:type="dxa"/>
              <w:left w:w="0" w:type="dxa"/>
              <w:bottom w:w="30" w:type="dxa"/>
              <w:right w:w="20" w:type="dxa"/>
            </w:tcMar>
            <w:vAlign w:val="bottom"/>
            <w:hideMark/>
          </w:tcPr>
          <w:p w14:paraId="4CFBDF91" w14:textId="77777777" w:rsidR="00000000" w:rsidRDefault="00E642D2">
            <w:pPr>
              <w:spacing w:after="100"/>
              <w:jc w:val="right"/>
              <w:rPr>
                <w:rFonts w:eastAsia="Times New Roman"/>
              </w:rPr>
            </w:pPr>
          </w:p>
        </w:tc>
      </w:tr>
    </w:tbl>
    <w:p w14:paraId="620CF218" w14:textId="77777777" w:rsidR="00000000" w:rsidRDefault="00E642D2">
      <w:pPr>
        <w:divId w:val="1704593232"/>
        <w:rPr>
          <w:rFonts w:eastAsia="Times New Roman"/>
        </w:rPr>
      </w:pPr>
    </w:p>
    <w:p w14:paraId="25B06866" w14:textId="77777777" w:rsidR="00000000" w:rsidRDefault="00E642D2">
      <w:pPr>
        <w:ind w:firstLine="1260"/>
        <w:divId w:val="56780624"/>
        <w:rPr>
          <w:rFonts w:eastAsia="Times New Roman"/>
        </w:rPr>
      </w:pPr>
      <w:r>
        <w:rPr>
          <w:rFonts w:eastAsia="Times New Roman"/>
          <w:color w:val="000000"/>
          <w:sz w:val="20"/>
          <w:szCs w:val="20"/>
        </w:rPr>
        <w:t>As of September 30, 2022, there was $28.6 million of unrecognized compensation costs that is expected to be recognized over the weighted-avera</w:t>
      </w:r>
      <w:r>
        <w:rPr>
          <w:rFonts w:eastAsia="Times New Roman"/>
          <w:color w:val="000000"/>
          <w:sz w:val="20"/>
          <w:szCs w:val="20"/>
        </w:rPr>
        <w:t>ge period of 2.62 years related to stock options. Aggregate intrinsic value represents the difference between the fair value of the underlying common stock and the exercise price as of September 30, 2022. The weighted-average grant date fair value of optio</w:t>
      </w:r>
      <w:r>
        <w:rPr>
          <w:rFonts w:eastAsia="Times New Roman"/>
          <w:color w:val="000000"/>
          <w:sz w:val="20"/>
          <w:szCs w:val="20"/>
        </w:rPr>
        <w:t xml:space="preserve">ns granted during the nine months ended September 30, 2022 was $7.27 per share. </w:t>
      </w:r>
    </w:p>
    <w:p w14:paraId="7BA1D72F" w14:textId="77777777" w:rsidR="00000000" w:rsidRDefault="00E642D2">
      <w:pPr>
        <w:ind w:firstLine="540"/>
        <w:divId w:val="369574932"/>
        <w:rPr>
          <w:rFonts w:eastAsia="Times New Roman"/>
        </w:rPr>
      </w:pPr>
      <w:r>
        <w:rPr>
          <w:rFonts w:eastAsia="Times New Roman"/>
          <w:b/>
          <w:bCs/>
          <w:i/>
          <w:iCs/>
          <w:color w:val="000000"/>
          <w:sz w:val="20"/>
          <w:szCs w:val="20"/>
        </w:rPr>
        <w:t>Restricted Stock Units</w:t>
      </w:r>
    </w:p>
    <w:p w14:paraId="0AC926E1" w14:textId="77777777" w:rsidR="00000000" w:rsidRDefault="00E642D2">
      <w:pPr>
        <w:ind w:firstLine="1260"/>
        <w:divId w:val="1054550007"/>
        <w:rPr>
          <w:rFonts w:eastAsia="Times New Roman"/>
        </w:rPr>
      </w:pPr>
      <w:r>
        <w:rPr>
          <w:rFonts w:eastAsia="Times New Roman"/>
          <w:color w:val="000000"/>
          <w:sz w:val="20"/>
          <w:szCs w:val="20"/>
        </w:rPr>
        <w:t>The service-based condition for restricted stock units ("RSUs") is generally satisfied over two years. The following table sets forth the outstanding RSUs and related activity for the nine months ended September 30, 2022:</w:t>
      </w:r>
    </w:p>
    <w:p w14:paraId="61E54281" w14:textId="77777777" w:rsidR="00000000" w:rsidRDefault="00E642D2">
      <w:pPr>
        <w:divId w:val="128726989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8"/>
        <w:gridCol w:w="5111"/>
        <w:gridCol w:w="36"/>
        <w:gridCol w:w="59"/>
        <w:gridCol w:w="1546"/>
        <w:gridCol w:w="36"/>
        <w:gridCol w:w="36"/>
        <w:gridCol w:w="36"/>
        <w:gridCol w:w="36"/>
        <w:gridCol w:w="59"/>
        <w:gridCol w:w="1257"/>
        <w:gridCol w:w="36"/>
      </w:tblGrid>
      <w:tr w:rsidR="00000000" w14:paraId="32038A3C" w14:textId="77777777">
        <w:trPr>
          <w:divId w:val="72944226"/>
        </w:trPr>
        <w:tc>
          <w:tcPr>
            <w:tcW w:w="50" w:type="pct"/>
            <w:vAlign w:val="center"/>
            <w:hideMark/>
          </w:tcPr>
          <w:p w14:paraId="3335349E" w14:textId="77777777" w:rsidR="00000000" w:rsidRDefault="00E642D2">
            <w:pPr>
              <w:rPr>
                <w:rFonts w:eastAsia="Times New Roman"/>
              </w:rPr>
            </w:pPr>
          </w:p>
        </w:tc>
        <w:tc>
          <w:tcPr>
            <w:tcW w:w="3090" w:type="pct"/>
            <w:vAlign w:val="center"/>
            <w:hideMark/>
          </w:tcPr>
          <w:p w14:paraId="1B305E81" w14:textId="77777777" w:rsidR="00000000" w:rsidRDefault="00E642D2">
            <w:pPr>
              <w:spacing w:after="100"/>
              <w:rPr>
                <w:rFonts w:eastAsia="Times New Roman"/>
                <w:sz w:val="20"/>
                <w:szCs w:val="20"/>
              </w:rPr>
            </w:pPr>
          </w:p>
        </w:tc>
        <w:tc>
          <w:tcPr>
            <w:tcW w:w="5" w:type="pct"/>
            <w:vAlign w:val="center"/>
            <w:hideMark/>
          </w:tcPr>
          <w:p w14:paraId="29A62AD2" w14:textId="77777777" w:rsidR="00000000" w:rsidRDefault="00E642D2">
            <w:pPr>
              <w:spacing w:after="100"/>
              <w:rPr>
                <w:rFonts w:eastAsia="Times New Roman"/>
                <w:sz w:val="20"/>
                <w:szCs w:val="20"/>
              </w:rPr>
            </w:pPr>
          </w:p>
        </w:tc>
        <w:tc>
          <w:tcPr>
            <w:tcW w:w="50" w:type="pct"/>
            <w:vAlign w:val="center"/>
            <w:hideMark/>
          </w:tcPr>
          <w:p w14:paraId="66C5775B" w14:textId="77777777" w:rsidR="00000000" w:rsidRDefault="00E642D2">
            <w:pPr>
              <w:spacing w:after="100"/>
              <w:rPr>
                <w:rFonts w:eastAsia="Times New Roman"/>
                <w:sz w:val="20"/>
                <w:szCs w:val="20"/>
              </w:rPr>
            </w:pPr>
          </w:p>
        </w:tc>
        <w:tc>
          <w:tcPr>
            <w:tcW w:w="945" w:type="pct"/>
            <w:vAlign w:val="center"/>
            <w:hideMark/>
          </w:tcPr>
          <w:p w14:paraId="4080B952" w14:textId="77777777" w:rsidR="00000000" w:rsidRDefault="00E642D2">
            <w:pPr>
              <w:spacing w:after="100"/>
              <w:rPr>
                <w:rFonts w:eastAsia="Times New Roman"/>
                <w:sz w:val="20"/>
                <w:szCs w:val="20"/>
              </w:rPr>
            </w:pPr>
          </w:p>
        </w:tc>
        <w:tc>
          <w:tcPr>
            <w:tcW w:w="5" w:type="pct"/>
            <w:vAlign w:val="center"/>
            <w:hideMark/>
          </w:tcPr>
          <w:p w14:paraId="255261C5" w14:textId="77777777" w:rsidR="00000000" w:rsidRDefault="00E642D2">
            <w:pPr>
              <w:spacing w:after="100"/>
              <w:rPr>
                <w:rFonts w:eastAsia="Times New Roman"/>
                <w:sz w:val="20"/>
                <w:szCs w:val="20"/>
              </w:rPr>
            </w:pPr>
          </w:p>
        </w:tc>
        <w:tc>
          <w:tcPr>
            <w:tcW w:w="5" w:type="pct"/>
            <w:vAlign w:val="center"/>
            <w:hideMark/>
          </w:tcPr>
          <w:p w14:paraId="647D9A61" w14:textId="77777777" w:rsidR="00000000" w:rsidRDefault="00E642D2">
            <w:pPr>
              <w:spacing w:after="100"/>
              <w:rPr>
                <w:rFonts w:eastAsia="Times New Roman"/>
                <w:sz w:val="20"/>
                <w:szCs w:val="20"/>
              </w:rPr>
            </w:pPr>
          </w:p>
        </w:tc>
        <w:tc>
          <w:tcPr>
            <w:tcW w:w="17" w:type="pct"/>
            <w:vAlign w:val="center"/>
            <w:hideMark/>
          </w:tcPr>
          <w:p w14:paraId="419876F2" w14:textId="77777777" w:rsidR="00000000" w:rsidRDefault="00E642D2">
            <w:pPr>
              <w:spacing w:after="100"/>
              <w:rPr>
                <w:rFonts w:eastAsia="Times New Roman"/>
                <w:sz w:val="20"/>
                <w:szCs w:val="20"/>
              </w:rPr>
            </w:pPr>
          </w:p>
        </w:tc>
        <w:tc>
          <w:tcPr>
            <w:tcW w:w="5" w:type="pct"/>
            <w:vAlign w:val="center"/>
            <w:hideMark/>
          </w:tcPr>
          <w:p w14:paraId="1117F77C" w14:textId="77777777" w:rsidR="00000000" w:rsidRDefault="00E642D2">
            <w:pPr>
              <w:spacing w:after="100"/>
              <w:rPr>
                <w:rFonts w:eastAsia="Times New Roman"/>
                <w:sz w:val="20"/>
                <w:szCs w:val="20"/>
              </w:rPr>
            </w:pPr>
          </w:p>
        </w:tc>
        <w:tc>
          <w:tcPr>
            <w:tcW w:w="50" w:type="pct"/>
            <w:vAlign w:val="center"/>
            <w:hideMark/>
          </w:tcPr>
          <w:p w14:paraId="5F7E1428" w14:textId="77777777" w:rsidR="00000000" w:rsidRDefault="00E642D2">
            <w:pPr>
              <w:spacing w:after="100"/>
              <w:rPr>
                <w:rFonts w:eastAsia="Times New Roman"/>
                <w:sz w:val="20"/>
                <w:szCs w:val="20"/>
              </w:rPr>
            </w:pPr>
          </w:p>
        </w:tc>
        <w:tc>
          <w:tcPr>
            <w:tcW w:w="771" w:type="pct"/>
            <w:vAlign w:val="center"/>
            <w:hideMark/>
          </w:tcPr>
          <w:p w14:paraId="02D820A5" w14:textId="77777777" w:rsidR="00000000" w:rsidRDefault="00E642D2">
            <w:pPr>
              <w:spacing w:after="100"/>
              <w:rPr>
                <w:rFonts w:eastAsia="Times New Roman"/>
                <w:sz w:val="20"/>
                <w:szCs w:val="20"/>
              </w:rPr>
            </w:pPr>
          </w:p>
        </w:tc>
        <w:tc>
          <w:tcPr>
            <w:tcW w:w="5" w:type="pct"/>
            <w:vAlign w:val="center"/>
            <w:hideMark/>
          </w:tcPr>
          <w:p w14:paraId="386912D0" w14:textId="77777777" w:rsidR="00000000" w:rsidRDefault="00E642D2">
            <w:pPr>
              <w:spacing w:after="100"/>
              <w:rPr>
                <w:rFonts w:eastAsia="Times New Roman"/>
                <w:sz w:val="20"/>
                <w:szCs w:val="20"/>
              </w:rPr>
            </w:pPr>
          </w:p>
        </w:tc>
      </w:tr>
      <w:tr w:rsidR="00000000" w14:paraId="564B992C" w14:textId="77777777">
        <w:trPr>
          <w:divId w:val="72944226"/>
        </w:trPr>
        <w:tc>
          <w:tcPr>
            <w:tcW w:w="0" w:type="auto"/>
            <w:gridSpan w:val="3"/>
            <w:tcMar>
              <w:top w:w="0" w:type="dxa"/>
              <w:left w:w="20" w:type="dxa"/>
              <w:bottom w:w="0" w:type="dxa"/>
              <w:right w:w="20" w:type="dxa"/>
            </w:tcMar>
            <w:vAlign w:val="center"/>
            <w:hideMark/>
          </w:tcPr>
          <w:p w14:paraId="4CDAF404" w14:textId="77777777" w:rsidR="00000000" w:rsidRDefault="00E642D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6D01D97" w14:textId="77777777" w:rsidR="00000000" w:rsidRDefault="00E642D2">
            <w:pPr>
              <w:spacing w:after="100"/>
              <w:jc w:val="center"/>
              <w:rPr>
                <w:rFonts w:eastAsia="Times New Roman"/>
              </w:rPr>
            </w:pPr>
            <w:r>
              <w:rPr>
                <w:rFonts w:eastAsia="Times New Roman"/>
                <w:b/>
                <w:bCs/>
                <w:color w:val="000000"/>
                <w:sz w:val="16"/>
                <w:szCs w:val="16"/>
              </w:rPr>
              <w:t>Restricted Stock</w:t>
            </w:r>
            <w:r>
              <w:rPr>
                <w:rFonts w:eastAsia="Times New Roman"/>
                <w:b/>
                <w:bCs/>
                <w:color w:val="000000"/>
                <w:sz w:val="16"/>
                <w:szCs w:val="16"/>
              </w:rPr>
              <w:t xml:space="preserve"> Units</w:t>
            </w:r>
          </w:p>
        </w:tc>
        <w:tc>
          <w:tcPr>
            <w:tcW w:w="0" w:type="auto"/>
            <w:gridSpan w:val="3"/>
            <w:tcMar>
              <w:top w:w="0" w:type="dxa"/>
              <w:left w:w="20" w:type="dxa"/>
              <w:bottom w:w="0" w:type="dxa"/>
              <w:right w:w="20" w:type="dxa"/>
            </w:tcMar>
            <w:vAlign w:val="center"/>
            <w:hideMark/>
          </w:tcPr>
          <w:p w14:paraId="790BDF0D" w14:textId="77777777" w:rsidR="00000000" w:rsidRDefault="00E642D2">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778F493" w14:textId="77777777" w:rsidR="00000000" w:rsidRDefault="00E642D2">
            <w:pPr>
              <w:spacing w:after="100"/>
              <w:jc w:val="center"/>
              <w:rPr>
                <w:rFonts w:eastAsia="Times New Roman"/>
              </w:rPr>
            </w:pPr>
            <w:r>
              <w:rPr>
                <w:rFonts w:eastAsia="Times New Roman"/>
                <w:b/>
                <w:bCs/>
                <w:color w:val="000000"/>
                <w:sz w:val="16"/>
                <w:szCs w:val="16"/>
              </w:rPr>
              <w:t>Weighted Average Grant Date Fair Value</w:t>
            </w:r>
          </w:p>
        </w:tc>
      </w:tr>
      <w:tr w:rsidR="00000000" w14:paraId="4789EB0A" w14:textId="77777777">
        <w:trPr>
          <w:divId w:val="72944226"/>
        </w:trPr>
        <w:tc>
          <w:tcPr>
            <w:tcW w:w="0" w:type="auto"/>
            <w:gridSpan w:val="3"/>
            <w:shd w:val="clear" w:color="auto" w:fill="CCEEFF"/>
            <w:tcMar>
              <w:top w:w="30" w:type="dxa"/>
              <w:left w:w="20" w:type="dxa"/>
              <w:bottom w:w="30" w:type="dxa"/>
              <w:right w:w="20" w:type="dxa"/>
            </w:tcMar>
            <w:vAlign w:val="bottom"/>
            <w:hideMark/>
          </w:tcPr>
          <w:p w14:paraId="2D400ACC" w14:textId="77777777" w:rsidR="00000000" w:rsidRDefault="00E642D2">
            <w:pPr>
              <w:spacing w:after="100"/>
              <w:rPr>
                <w:rFonts w:eastAsia="Times New Roman"/>
              </w:rPr>
            </w:pPr>
            <w:r>
              <w:rPr>
                <w:rFonts w:eastAsia="Times New Roman"/>
                <w:color w:val="000000"/>
                <w:sz w:val="20"/>
                <w:szCs w:val="20"/>
              </w:rPr>
              <w:t>Unvested and outstanding at December 31,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CEAF779" w14:textId="77777777" w:rsidR="00000000" w:rsidRDefault="00E642D2">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249BC0"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77D077" w14:textId="77777777" w:rsidR="00000000" w:rsidRDefault="00E642D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F855C84" w14:textId="77777777" w:rsidR="00000000" w:rsidRDefault="00E642D2">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3B1462" w14:textId="77777777" w:rsidR="00000000" w:rsidRDefault="00E642D2">
            <w:pPr>
              <w:spacing w:after="100"/>
              <w:jc w:val="right"/>
              <w:rPr>
                <w:rFonts w:eastAsia="Times New Roman"/>
              </w:rPr>
            </w:pPr>
          </w:p>
        </w:tc>
      </w:tr>
      <w:tr w:rsidR="00000000" w14:paraId="577D379C" w14:textId="77777777">
        <w:trPr>
          <w:divId w:val="72944226"/>
        </w:trPr>
        <w:tc>
          <w:tcPr>
            <w:tcW w:w="0" w:type="auto"/>
            <w:gridSpan w:val="3"/>
            <w:shd w:val="clear" w:color="auto" w:fill="FFFFFF"/>
            <w:tcMar>
              <w:top w:w="30" w:type="dxa"/>
              <w:left w:w="20" w:type="dxa"/>
              <w:bottom w:w="30" w:type="dxa"/>
              <w:right w:w="20" w:type="dxa"/>
            </w:tcMar>
            <w:vAlign w:val="bottom"/>
            <w:hideMark/>
          </w:tcPr>
          <w:p w14:paraId="110AA6CB" w14:textId="77777777" w:rsidR="00000000" w:rsidRDefault="00E642D2">
            <w:pPr>
              <w:spacing w:after="100"/>
              <w:rPr>
                <w:rFonts w:eastAsia="Times New Roman"/>
              </w:rPr>
            </w:pPr>
            <w:r>
              <w:rPr>
                <w:rFonts w:eastAsia="Times New Roman"/>
                <w:color w:val="000000"/>
                <w:sz w:val="20"/>
                <w:szCs w:val="20"/>
              </w:rPr>
              <w:t>Granted</w:t>
            </w:r>
          </w:p>
        </w:tc>
        <w:tc>
          <w:tcPr>
            <w:tcW w:w="0" w:type="auto"/>
            <w:gridSpan w:val="2"/>
            <w:shd w:val="clear" w:color="auto" w:fill="FFFFFF"/>
            <w:tcMar>
              <w:top w:w="30" w:type="dxa"/>
              <w:left w:w="20" w:type="dxa"/>
              <w:bottom w:w="30" w:type="dxa"/>
              <w:right w:w="0" w:type="dxa"/>
            </w:tcMar>
            <w:vAlign w:val="bottom"/>
            <w:hideMark/>
          </w:tcPr>
          <w:p w14:paraId="60AD6A26" w14:textId="77777777" w:rsidR="00000000" w:rsidRDefault="00E642D2">
            <w:pPr>
              <w:spacing w:after="100"/>
              <w:jc w:val="right"/>
              <w:rPr>
                <w:rFonts w:eastAsia="Times New Roman"/>
              </w:rPr>
            </w:pPr>
            <w:r>
              <w:rPr>
                <w:rFonts w:eastAsia="Times New Roman"/>
                <w:color w:val="000000"/>
                <w:sz w:val="20"/>
                <w:szCs w:val="20"/>
              </w:rPr>
              <w:t>525,825 </w:t>
            </w:r>
          </w:p>
        </w:tc>
        <w:tc>
          <w:tcPr>
            <w:tcW w:w="0" w:type="auto"/>
            <w:shd w:val="clear" w:color="auto" w:fill="FFFFFF"/>
            <w:tcMar>
              <w:top w:w="30" w:type="dxa"/>
              <w:left w:w="0" w:type="dxa"/>
              <w:bottom w:w="30" w:type="dxa"/>
              <w:right w:w="20" w:type="dxa"/>
            </w:tcMar>
            <w:vAlign w:val="bottom"/>
            <w:hideMark/>
          </w:tcPr>
          <w:p w14:paraId="77CE1AAE"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E26E1C"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A70D66" w14:textId="77777777" w:rsidR="00000000" w:rsidRDefault="00E642D2">
            <w:pPr>
              <w:spacing w:after="100"/>
              <w:jc w:val="right"/>
              <w:rPr>
                <w:rFonts w:eastAsia="Times New Roman"/>
              </w:rPr>
            </w:pPr>
            <w:r>
              <w:rPr>
                <w:rFonts w:eastAsia="Times New Roman"/>
                <w:color w:val="000000"/>
                <w:sz w:val="20"/>
                <w:szCs w:val="20"/>
              </w:rPr>
              <w:t>17.43 </w:t>
            </w:r>
          </w:p>
        </w:tc>
        <w:tc>
          <w:tcPr>
            <w:tcW w:w="0" w:type="auto"/>
            <w:shd w:val="clear" w:color="auto" w:fill="FFFFFF"/>
            <w:tcMar>
              <w:top w:w="30" w:type="dxa"/>
              <w:left w:w="0" w:type="dxa"/>
              <w:bottom w:w="30" w:type="dxa"/>
              <w:right w:w="20" w:type="dxa"/>
            </w:tcMar>
            <w:vAlign w:val="bottom"/>
            <w:hideMark/>
          </w:tcPr>
          <w:p w14:paraId="60B9EB1A" w14:textId="77777777" w:rsidR="00000000" w:rsidRDefault="00E642D2">
            <w:pPr>
              <w:spacing w:after="100"/>
              <w:jc w:val="right"/>
              <w:rPr>
                <w:rFonts w:eastAsia="Times New Roman"/>
              </w:rPr>
            </w:pPr>
          </w:p>
        </w:tc>
      </w:tr>
      <w:tr w:rsidR="00000000" w14:paraId="1A5F57C6" w14:textId="77777777">
        <w:trPr>
          <w:divId w:val="72944226"/>
        </w:trPr>
        <w:tc>
          <w:tcPr>
            <w:tcW w:w="0" w:type="auto"/>
            <w:gridSpan w:val="3"/>
            <w:shd w:val="clear" w:color="auto" w:fill="CCEEFF"/>
            <w:tcMar>
              <w:top w:w="30" w:type="dxa"/>
              <w:left w:w="20" w:type="dxa"/>
              <w:bottom w:w="30" w:type="dxa"/>
              <w:right w:w="20" w:type="dxa"/>
            </w:tcMar>
            <w:vAlign w:val="bottom"/>
            <w:hideMark/>
          </w:tcPr>
          <w:p w14:paraId="79CB3C7A" w14:textId="77777777" w:rsidR="00000000" w:rsidRDefault="00E642D2">
            <w:pPr>
              <w:spacing w:after="100"/>
              <w:rPr>
                <w:rFonts w:eastAsia="Times New Roman"/>
              </w:rPr>
            </w:pPr>
            <w:r>
              <w:rPr>
                <w:rFonts w:eastAsia="Times New Roman"/>
                <w:color w:val="000000"/>
                <w:sz w:val="20"/>
                <w:szCs w:val="20"/>
              </w:rPr>
              <w:t>Forfeited</w:t>
            </w:r>
          </w:p>
        </w:tc>
        <w:tc>
          <w:tcPr>
            <w:tcW w:w="0" w:type="auto"/>
            <w:gridSpan w:val="2"/>
            <w:shd w:val="clear" w:color="auto" w:fill="CCEEFF"/>
            <w:tcMar>
              <w:top w:w="30" w:type="dxa"/>
              <w:left w:w="20" w:type="dxa"/>
              <w:bottom w:w="30" w:type="dxa"/>
              <w:right w:w="0" w:type="dxa"/>
            </w:tcMar>
            <w:vAlign w:val="bottom"/>
            <w:hideMark/>
          </w:tcPr>
          <w:p w14:paraId="04DC083D" w14:textId="77777777" w:rsidR="00000000" w:rsidRDefault="00E642D2">
            <w:pPr>
              <w:spacing w:after="100"/>
              <w:jc w:val="right"/>
              <w:rPr>
                <w:rFonts w:eastAsia="Times New Roman"/>
              </w:rPr>
            </w:pPr>
            <w:r>
              <w:rPr>
                <w:rFonts w:eastAsia="Times New Roman"/>
                <w:color w:val="000000"/>
                <w:sz w:val="20"/>
                <w:szCs w:val="20"/>
              </w:rPr>
              <w:t>(2,350)</w:t>
            </w:r>
          </w:p>
        </w:tc>
        <w:tc>
          <w:tcPr>
            <w:tcW w:w="0" w:type="auto"/>
            <w:shd w:val="clear" w:color="auto" w:fill="CCEEFF"/>
            <w:tcMar>
              <w:top w:w="30" w:type="dxa"/>
              <w:left w:w="0" w:type="dxa"/>
              <w:bottom w:w="30" w:type="dxa"/>
              <w:right w:w="20" w:type="dxa"/>
            </w:tcMar>
            <w:vAlign w:val="bottom"/>
            <w:hideMark/>
          </w:tcPr>
          <w:p w14:paraId="0834BFA4"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A8A1E2"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575ADA" w14:textId="77777777" w:rsidR="00000000" w:rsidRDefault="00E642D2">
            <w:pPr>
              <w:spacing w:after="100"/>
              <w:jc w:val="right"/>
              <w:rPr>
                <w:rFonts w:eastAsia="Times New Roman"/>
              </w:rPr>
            </w:pPr>
            <w:r>
              <w:rPr>
                <w:rFonts w:eastAsia="Times New Roman"/>
                <w:color w:val="000000"/>
                <w:sz w:val="20"/>
                <w:szCs w:val="20"/>
              </w:rPr>
              <w:t>17.30 </w:t>
            </w:r>
          </w:p>
        </w:tc>
        <w:tc>
          <w:tcPr>
            <w:tcW w:w="0" w:type="auto"/>
            <w:shd w:val="clear" w:color="auto" w:fill="CCEEFF"/>
            <w:tcMar>
              <w:top w:w="30" w:type="dxa"/>
              <w:left w:w="0" w:type="dxa"/>
              <w:bottom w:w="30" w:type="dxa"/>
              <w:right w:w="20" w:type="dxa"/>
            </w:tcMar>
            <w:vAlign w:val="bottom"/>
            <w:hideMark/>
          </w:tcPr>
          <w:p w14:paraId="4C4551C9" w14:textId="77777777" w:rsidR="00000000" w:rsidRDefault="00E642D2">
            <w:pPr>
              <w:spacing w:after="100"/>
              <w:jc w:val="right"/>
              <w:rPr>
                <w:rFonts w:eastAsia="Times New Roman"/>
              </w:rPr>
            </w:pPr>
          </w:p>
        </w:tc>
      </w:tr>
      <w:tr w:rsidR="00000000" w14:paraId="7EB52EA6" w14:textId="77777777">
        <w:trPr>
          <w:divId w:val="72944226"/>
        </w:trPr>
        <w:tc>
          <w:tcPr>
            <w:tcW w:w="0" w:type="auto"/>
            <w:gridSpan w:val="3"/>
            <w:shd w:val="clear" w:color="auto" w:fill="FFFFFF"/>
            <w:tcMar>
              <w:top w:w="30" w:type="dxa"/>
              <w:left w:w="20" w:type="dxa"/>
              <w:bottom w:w="30" w:type="dxa"/>
              <w:right w:w="20" w:type="dxa"/>
            </w:tcMar>
            <w:vAlign w:val="bottom"/>
            <w:hideMark/>
          </w:tcPr>
          <w:p w14:paraId="56B712E8" w14:textId="77777777" w:rsidR="00000000" w:rsidRDefault="00E642D2">
            <w:pPr>
              <w:spacing w:after="100"/>
              <w:rPr>
                <w:rFonts w:eastAsia="Times New Roman"/>
              </w:rPr>
            </w:pPr>
            <w:r>
              <w:rPr>
                <w:rFonts w:eastAsia="Times New Roman"/>
                <w:color w:val="000000"/>
                <w:sz w:val="20"/>
                <w:szCs w:val="20"/>
              </w:rPr>
              <w:t>Unvested and outstanding at September 30, 2022</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85D2F2A" w14:textId="77777777" w:rsidR="00000000" w:rsidRDefault="00E642D2">
            <w:pPr>
              <w:spacing w:after="100"/>
              <w:jc w:val="right"/>
              <w:rPr>
                <w:rFonts w:eastAsia="Times New Roman"/>
              </w:rPr>
            </w:pPr>
            <w:r>
              <w:rPr>
                <w:rFonts w:eastAsia="Times New Roman"/>
                <w:color w:val="000000"/>
                <w:sz w:val="20"/>
                <w:szCs w:val="20"/>
              </w:rPr>
              <w:t>523,475 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9E732C7"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93D1EF"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E9AF44" w14:textId="77777777" w:rsidR="00000000" w:rsidRDefault="00E642D2">
            <w:pPr>
              <w:spacing w:after="100"/>
              <w:jc w:val="right"/>
              <w:rPr>
                <w:rFonts w:eastAsia="Times New Roman"/>
              </w:rPr>
            </w:pPr>
            <w:r>
              <w:rPr>
                <w:rFonts w:eastAsia="Times New Roman"/>
                <w:color w:val="000000"/>
                <w:sz w:val="20"/>
                <w:szCs w:val="20"/>
              </w:rPr>
              <w:t>17.43 </w:t>
            </w:r>
          </w:p>
        </w:tc>
        <w:tc>
          <w:tcPr>
            <w:tcW w:w="0" w:type="auto"/>
            <w:shd w:val="clear" w:color="auto" w:fill="FFFFFF"/>
            <w:tcMar>
              <w:top w:w="30" w:type="dxa"/>
              <w:left w:w="0" w:type="dxa"/>
              <w:bottom w:w="30" w:type="dxa"/>
              <w:right w:w="20" w:type="dxa"/>
            </w:tcMar>
            <w:vAlign w:val="bottom"/>
            <w:hideMark/>
          </w:tcPr>
          <w:p w14:paraId="19F59DD8" w14:textId="77777777" w:rsidR="00000000" w:rsidRDefault="00E642D2">
            <w:pPr>
              <w:spacing w:after="100"/>
              <w:jc w:val="right"/>
              <w:rPr>
                <w:rFonts w:eastAsia="Times New Roman"/>
              </w:rPr>
            </w:pPr>
          </w:p>
        </w:tc>
      </w:tr>
    </w:tbl>
    <w:p w14:paraId="07CB8594" w14:textId="77777777" w:rsidR="00000000" w:rsidRDefault="00E642D2">
      <w:pPr>
        <w:ind w:firstLine="1260"/>
        <w:divId w:val="1358310925"/>
        <w:rPr>
          <w:rFonts w:eastAsia="Times New Roman"/>
        </w:rPr>
      </w:pPr>
      <w:r>
        <w:rPr>
          <w:rFonts w:eastAsia="Times New Roman"/>
          <w:color w:val="000000"/>
          <w:sz w:val="20"/>
          <w:szCs w:val="20"/>
        </w:rPr>
        <w:t xml:space="preserve">As of September 30, 2022, the Company had $8.3 </w:t>
      </w:r>
      <w:r>
        <w:rPr>
          <w:rFonts w:eastAsia="Times New Roman"/>
          <w:color w:val="000000"/>
          <w:sz w:val="20"/>
          <w:szCs w:val="20"/>
        </w:rPr>
        <w:t>million of unrecognized stock-based compensation expense related to outstanding RSUs expected to be recognized over a weighted-average period of 1.83 years.</w:t>
      </w:r>
    </w:p>
    <w:p w14:paraId="25D02834" w14:textId="77777777" w:rsidR="00000000" w:rsidRDefault="00E642D2">
      <w:pPr>
        <w:ind w:firstLine="540"/>
        <w:divId w:val="1056899445"/>
        <w:rPr>
          <w:rFonts w:eastAsia="Times New Roman"/>
        </w:rPr>
      </w:pPr>
      <w:r>
        <w:rPr>
          <w:rFonts w:eastAsia="Times New Roman"/>
          <w:b/>
          <w:bCs/>
          <w:i/>
          <w:iCs/>
          <w:color w:val="000000"/>
          <w:sz w:val="20"/>
          <w:szCs w:val="20"/>
        </w:rPr>
        <w:t>Performance-Based Restricted Stock Units</w:t>
      </w:r>
    </w:p>
    <w:p w14:paraId="3DA31787" w14:textId="77777777" w:rsidR="00000000" w:rsidRDefault="00E642D2">
      <w:pPr>
        <w:ind w:firstLine="1260"/>
        <w:divId w:val="1996447405"/>
        <w:rPr>
          <w:rFonts w:eastAsia="Times New Roman"/>
        </w:rPr>
      </w:pPr>
      <w:r>
        <w:rPr>
          <w:rFonts w:eastAsia="Times New Roman"/>
          <w:color w:val="000000"/>
          <w:sz w:val="20"/>
          <w:szCs w:val="20"/>
        </w:rPr>
        <w:t>Performance-based restricted stock units ("PSUs") vest upo</w:t>
      </w:r>
      <w:r>
        <w:rPr>
          <w:rFonts w:eastAsia="Times New Roman"/>
          <w:color w:val="000000"/>
          <w:sz w:val="20"/>
          <w:szCs w:val="20"/>
        </w:rPr>
        <w:t>n the achievement of market and performance conditions. Market conditions include the Company's total shareholder return ("TSR") relative to the NASDAQ Biotechnology Index over the term of the award ending on June 30, 2024, and performance conditions consi</w:t>
      </w:r>
      <w:r>
        <w:rPr>
          <w:rFonts w:eastAsia="Times New Roman"/>
          <w:color w:val="000000"/>
          <w:sz w:val="20"/>
          <w:szCs w:val="20"/>
        </w:rPr>
        <w:t>st of multiple clinical development milestones associated with progressing a label-enabling study related to PLN-74809 (bexotegrast). The performance vesting conditions generally must be satisfied with a two-year period and are forfeited if the vesting con</w:t>
      </w:r>
      <w:r>
        <w:rPr>
          <w:rFonts w:eastAsia="Times New Roman"/>
          <w:color w:val="000000"/>
          <w:sz w:val="20"/>
          <w:szCs w:val="20"/>
        </w:rPr>
        <w:t xml:space="preserve">ditions are not met. Additionally, the number of shares of common stock issued upon vesting will range from 0% to 200% of the PSUs based on achievement of certain targets. The PSUs granted in the three months ended September 30, 2022 were allocated evenly </w:t>
      </w:r>
      <w:r>
        <w:rPr>
          <w:rFonts w:eastAsia="Times New Roman"/>
          <w:color w:val="000000"/>
          <w:sz w:val="20"/>
          <w:szCs w:val="20"/>
        </w:rPr>
        <w:t>between the market based, TSR, awards and those with performance conditions associated with clinical development milestones. The PSUs with clinical development milestones performance conditions were not considered probable of vesting as of September 30, 20</w:t>
      </w:r>
      <w:r>
        <w:rPr>
          <w:rFonts w:eastAsia="Times New Roman"/>
          <w:color w:val="000000"/>
          <w:sz w:val="20"/>
          <w:szCs w:val="20"/>
        </w:rPr>
        <w:t>22.</w:t>
      </w:r>
    </w:p>
    <w:p w14:paraId="34CA5835" w14:textId="77777777" w:rsidR="00000000" w:rsidRDefault="00E642D2">
      <w:pPr>
        <w:ind w:firstLine="1260"/>
        <w:divId w:val="695619562"/>
        <w:rPr>
          <w:rFonts w:eastAsia="Times New Roman"/>
        </w:rPr>
      </w:pPr>
      <w:r>
        <w:rPr>
          <w:rFonts w:eastAsia="Times New Roman"/>
          <w:color w:val="000000"/>
          <w:sz w:val="20"/>
          <w:szCs w:val="20"/>
        </w:rPr>
        <w:t>The fair value of PSUs associated with clinical development vesting conditions were determined to be equal to the fair market value of the Company's share price on the date of grant. The fair value of the TSR PSUs were derived from a Monte Carlo simula</w:t>
      </w:r>
      <w:r>
        <w:rPr>
          <w:rFonts w:eastAsia="Times New Roman"/>
          <w:color w:val="000000"/>
          <w:sz w:val="20"/>
          <w:szCs w:val="20"/>
        </w:rPr>
        <w:t xml:space="preserve">tion model that used the following key assumptions: </w:t>
      </w:r>
    </w:p>
    <w:p w14:paraId="51A6ABA4" w14:textId="77777777" w:rsidR="00000000" w:rsidRDefault="00E642D2">
      <w:pPr>
        <w:jc w:val="center"/>
        <w:divId w:val="1664963984"/>
        <w:rPr>
          <w:rFonts w:eastAsia="Times New Roman"/>
        </w:rPr>
      </w:pPr>
      <w:r>
        <w:rPr>
          <w:rFonts w:eastAsia="Times New Roman"/>
          <w:color w:val="000000"/>
          <w:sz w:val="20"/>
          <w:szCs w:val="20"/>
        </w:rPr>
        <w:t>19</w:t>
      </w:r>
    </w:p>
    <w:p w14:paraId="021389E0" w14:textId="77777777" w:rsidR="00000000" w:rsidRDefault="00E642D2">
      <w:pPr>
        <w:rPr>
          <w:rFonts w:eastAsia="Times New Roman"/>
        </w:rPr>
      </w:pPr>
      <w:r>
        <w:rPr>
          <w:rFonts w:eastAsia="Times New Roman"/>
        </w:rPr>
        <w:pict w14:anchorId="3564D1D5">
          <v:rect id="_x0000_i1043" style="width:0;height:1.5pt" o:hralign="center" o:hrstd="t" o:hr="t" fillcolor="#a0a0a0" stroked="f"/>
        </w:pict>
      </w:r>
    </w:p>
    <w:p w14:paraId="429CFAF1" w14:textId="77777777" w:rsidR="00000000" w:rsidRDefault="00E642D2">
      <w:pPr>
        <w:divId w:val="254097692"/>
        <w:rPr>
          <w:rFonts w:eastAsia="Times New Roman"/>
        </w:rPr>
      </w:pPr>
    </w:p>
    <w:tbl>
      <w:tblPr>
        <w:tblW w:w="3223" w:type="pct"/>
        <w:tblCellMar>
          <w:top w:w="15" w:type="dxa"/>
          <w:left w:w="15" w:type="dxa"/>
          <w:bottom w:w="15" w:type="dxa"/>
          <w:right w:w="15" w:type="dxa"/>
        </w:tblCellMar>
        <w:tblLook w:val="04A0" w:firstRow="1" w:lastRow="0" w:firstColumn="1" w:lastColumn="0" w:noHBand="0" w:noVBand="1"/>
      </w:tblPr>
      <w:tblGrid>
        <w:gridCol w:w="38"/>
        <w:gridCol w:w="4202"/>
        <w:gridCol w:w="37"/>
        <w:gridCol w:w="120"/>
        <w:gridCol w:w="770"/>
        <w:gridCol w:w="187"/>
      </w:tblGrid>
      <w:tr w:rsidR="00000000" w14:paraId="174F12DF" w14:textId="77777777">
        <w:trPr>
          <w:divId w:val="1585144327"/>
        </w:trPr>
        <w:tc>
          <w:tcPr>
            <w:tcW w:w="50" w:type="pct"/>
            <w:vAlign w:val="center"/>
            <w:hideMark/>
          </w:tcPr>
          <w:p w14:paraId="1B53BB9C" w14:textId="77777777" w:rsidR="00000000" w:rsidRDefault="00E642D2">
            <w:pPr>
              <w:rPr>
                <w:rFonts w:eastAsia="Times New Roman"/>
              </w:rPr>
            </w:pPr>
          </w:p>
        </w:tc>
        <w:tc>
          <w:tcPr>
            <w:tcW w:w="4083" w:type="pct"/>
            <w:vAlign w:val="center"/>
            <w:hideMark/>
          </w:tcPr>
          <w:p w14:paraId="765101CC" w14:textId="77777777" w:rsidR="00000000" w:rsidRDefault="00E642D2">
            <w:pPr>
              <w:spacing w:after="100"/>
              <w:rPr>
                <w:rFonts w:eastAsia="Times New Roman"/>
                <w:sz w:val="20"/>
                <w:szCs w:val="20"/>
              </w:rPr>
            </w:pPr>
          </w:p>
        </w:tc>
        <w:tc>
          <w:tcPr>
            <w:tcW w:w="5" w:type="pct"/>
            <w:vAlign w:val="center"/>
            <w:hideMark/>
          </w:tcPr>
          <w:p w14:paraId="1CBEDCCF" w14:textId="77777777" w:rsidR="00000000" w:rsidRDefault="00E642D2">
            <w:pPr>
              <w:spacing w:after="100"/>
              <w:rPr>
                <w:rFonts w:eastAsia="Times New Roman"/>
                <w:sz w:val="20"/>
                <w:szCs w:val="20"/>
              </w:rPr>
            </w:pPr>
          </w:p>
        </w:tc>
        <w:tc>
          <w:tcPr>
            <w:tcW w:w="50" w:type="pct"/>
            <w:vAlign w:val="center"/>
            <w:hideMark/>
          </w:tcPr>
          <w:p w14:paraId="6129A1AD" w14:textId="77777777" w:rsidR="00000000" w:rsidRDefault="00E642D2">
            <w:pPr>
              <w:spacing w:after="100"/>
              <w:rPr>
                <w:rFonts w:eastAsia="Times New Roman"/>
                <w:sz w:val="20"/>
                <w:szCs w:val="20"/>
              </w:rPr>
            </w:pPr>
          </w:p>
        </w:tc>
        <w:tc>
          <w:tcPr>
            <w:tcW w:w="806" w:type="pct"/>
            <w:vAlign w:val="center"/>
            <w:hideMark/>
          </w:tcPr>
          <w:p w14:paraId="152C57B2" w14:textId="77777777" w:rsidR="00000000" w:rsidRDefault="00E642D2">
            <w:pPr>
              <w:spacing w:after="100"/>
              <w:rPr>
                <w:rFonts w:eastAsia="Times New Roman"/>
                <w:sz w:val="20"/>
                <w:szCs w:val="20"/>
              </w:rPr>
            </w:pPr>
          </w:p>
        </w:tc>
        <w:tc>
          <w:tcPr>
            <w:tcW w:w="5" w:type="pct"/>
            <w:vAlign w:val="center"/>
            <w:hideMark/>
          </w:tcPr>
          <w:p w14:paraId="612D0614" w14:textId="77777777" w:rsidR="00000000" w:rsidRDefault="00E642D2">
            <w:pPr>
              <w:spacing w:after="100"/>
              <w:rPr>
                <w:rFonts w:eastAsia="Times New Roman"/>
                <w:sz w:val="20"/>
                <w:szCs w:val="20"/>
              </w:rPr>
            </w:pPr>
          </w:p>
        </w:tc>
      </w:tr>
      <w:tr w:rsidR="00000000" w14:paraId="10D14530" w14:textId="77777777">
        <w:trPr>
          <w:divId w:val="1585144327"/>
        </w:trPr>
        <w:tc>
          <w:tcPr>
            <w:tcW w:w="0" w:type="auto"/>
            <w:gridSpan w:val="3"/>
            <w:shd w:val="clear" w:color="auto" w:fill="CFF0FC"/>
            <w:tcMar>
              <w:top w:w="30" w:type="dxa"/>
              <w:left w:w="20" w:type="dxa"/>
              <w:bottom w:w="30" w:type="dxa"/>
              <w:right w:w="20" w:type="dxa"/>
            </w:tcMar>
            <w:hideMark/>
          </w:tcPr>
          <w:p w14:paraId="4F93B42D" w14:textId="77777777" w:rsidR="00000000" w:rsidRDefault="00E642D2">
            <w:pPr>
              <w:spacing w:after="100"/>
              <w:rPr>
                <w:rFonts w:eastAsia="Times New Roman"/>
              </w:rPr>
            </w:pPr>
            <w:r>
              <w:rPr>
                <w:rFonts w:eastAsia="Times New Roman"/>
                <w:color w:val="000000"/>
                <w:sz w:val="20"/>
                <w:szCs w:val="20"/>
              </w:rPr>
              <w:t>Valuation date share price</w:t>
            </w:r>
          </w:p>
        </w:tc>
        <w:tc>
          <w:tcPr>
            <w:tcW w:w="0" w:type="auto"/>
            <w:shd w:val="clear" w:color="auto" w:fill="CCEEFF"/>
            <w:tcMar>
              <w:top w:w="30" w:type="dxa"/>
              <w:left w:w="20" w:type="dxa"/>
              <w:bottom w:w="30" w:type="dxa"/>
              <w:right w:w="0" w:type="dxa"/>
            </w:tcMar>
            <w:vAlign w:val="bottom"/>
            <w:hideMark/>
          </w:tcPr>
          <w:p w14:paraId="707400E8"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D53A6F7" w14:textId="77777777" w:rsidR="00000000" w:rsidRDefault="00E642D2">
            <w:pPr>
              <w:spacing w:after="100"/>
              <w:jc w:val="right"/>
              <w:rPr>
                <w:rFonts w:eastAsia="Times New Roman"/>
              </w:rPr>
            </w:pPr>
            <w:r>
              <w:rPr>
                <w:rFonts w:eastAsia="Times New Roman"/>
                <w:color w:val="000000"/>
                <w:sz w:val="20"/>
                <w:szCs w:val="20"/>
              </w:rPr>
              <w:t>17.57 </w:t>
            </w:r>
          </w:p>
        </w:tc>
        <w:tc>
          <w:tcPr>
            <w:tcW w:w="0" w:type="auto"/>
            <w:shd w:val="clear" w:color="auto" w:fill="CCEEFF"/>
            <w:tcMar>
              <w:top w:w="30" w:type="dxa"/>
              <w:left w:w="0" w:type="dxa"/>
              <w:bottom w:w="30" w:type="dxa"/>
              <w:right w:w="20" w:type="dxa"/>
            </w:tcMar>
            <w:vAlign w:val="bottom"/>
            <w:hideMark/>
          </w:tcPr>
          <w:p w14:paraId="7D390DBF" w14:textId="77777777" w:rsidR="00000000" w:rsidRDefault="00E642D2">
            <w:pPr>
              <w:spacing w:after="100"/>
              <w:jc w:val="right"/>
              <w:rPr>
                <w:rFonts w:eastAsia="Times New Roman"/>
              </w:rPr>
            </w:pPr>
          </w:p>
        </w:tc>
      </w:tr>
      <w:tr w:rsidR="00000000" w14:paraId="79B9CA08" w14:textId="77777777">
        <w:trPr>
          <w:divId w:val="1585144327"/>
        </w:trPr>
        <w:tc>
          <w:tcPr>
            <w:tcW w:w="0" w:type="auto"/>
            <w:gridSpan w:val="3"/>
            <w:shd w:val="clear" w:color="auto" w:fill="FFFFFF"/>
            <w:tcMar>
              <w:top w:w="30" w:type="dxa"/>
              <w:left w:w="20" w:type="dxa"/>
              <w:bottom w:w="30" w:type="dxa"/>
              <w:right w:w="20" w:type="dxa"/>
            </w:tcMar>
            <w:hideMark/>
          </w:tcPr>
          <w:p w14:paraId="4757EC06" w14:textId="77777777" w:rsidR="00000000" w:rsidRDefault="00E642D2">
            <w:pPr>
              <w:spacing w:after="100"/>
              <w:rPr>
                <w:rFonts w:eastAsia="Times New Roman"/>
              </w:rPr>
            </w:pPr>
            <w:r>
              <w:rPr>
                <w:rFonts w:eastAsia="Times New Roman"/>
                <w:color w:val="000000"/>
                <w:sz w:val="20"/>
                <w:szCs w:val="20"/>
              </w:rPr>
              <w:t>Award term (years)</w:t>
            </w:r>
          </w:p>
        </w:tc>
        <w:tc>
          <w:tcPr>
            <w:tcW w:w="0" w:type="auto"/>
            <w:gridSpan w:val="3"/>
            <w:shd w:val="clear" w:color="auto" w:fill="FFFFFF"/>
            <w:tcMar>
              <w:top w:w="30" w:type="dxa"/>
              <w:left w:w="20" w:type="dxa"/>
              <w:bottom w:w="30" w:type="dxa"/>
              <w:right w:w="20" w:type="dxa"/>
            </w:tcMar>
            <w:vAlign w:val="bottom"/>
            <w:hideMark/>
          </w:tcPr>
          <w:p w14:paraId="130674C1" w14:textId="77777777" w:rsidR="00000000" w:rsidRDefault="00E642D2">
            <w:pPr>
              <w:spacing w:after="100"/>
              <w:jc w:val="right"/>
              <w:rPr>
                <w:rFonts w:eastAsia="Times New Roman"/>
              </w:rPr>
            </w:pPr>
            <w:r>
              <w:rPr>
                <w:rFonts w:eastAsia="Times New Roman"/>
                <w:color w:val="000000"/>
                <w:sz w:val="20"/>
                <w:szCs w:val="20"/>
              </w:rPr>
              <w:t>1.92</w:t>
            </w:r>
          </w:p>
        </w:tc>
      </w:tr>
      <w:tr w:rsidR="00000000" w14:paraId="5F1717DB" w14:textId="77777777">
        <w:trPr>
          <w:divId w:val="1585144327"/>
        </w:trPr>
        <w:tc>
          <w:tcPr>
            <w:tcW w:w="0" w:type="auto"/>
            <w:gridSpan w:val="3"/>
            <w:shd w:val="clear" w:color="auto" w:fill="CFF0FC"/>
            <w:tcMar>
              <w:top w:w="30" w:type="dxa"/>
              <w:left w:w="20" w:type="dxa"/>
              <w:bottom w:w="30" w:type="dxa"/>
              <w:right w:w="20" w:type="dxa"/>
            </w:tcMar>
            <w:hideMark/>
          </w:tcPr>
          <w:p w14:paraId="67887E67" w14:textId="77777777" w:rsidR="00000000" w:rsidRDefault="00E642D2">
            <w:pPr>
              <w:spacing w:after="100"/>
              <w:rPr>
                <w:rFonts w:eastAsia="Times New Roman"/>
              </w:rPr>
            </w:pPr>
            <w:r>
              <w:rPr>
                <w:rFonts w:eastAsia="Times New Roman"/>
                <w:color w:val="000000"/>
                <w:sz w:val="20"/>
                <w:szCs w:val="20"/>
              </w:rPr>
              <w:t>Volatility</w:t>
            </w:r>
          </w:p>
        </w:tc>
        <w:tc>
          <w:tcPr>
            <w:tcW w:w="0" w:type="auto"/>
            <w:gridSpan w:val="2"/>
            <w:shd w:val="clear" w:color="auto" w:fill="CCEEFF"/>
            <w:tcMar>
              <w:top w:w="30" w:type="dxa"/>
              <w:left w:w="20" w:type="dxa"/>
              <w:bottom w:w="30" w:type="dxa"/>
              <w:right w:w="0" w:type="dxa"/>
            </w:tcMar>
            <w:vAlign w:val="bottom"/>
            <w:hideMark/>
          </w:tcPr>
          <w:p w14:paraId="7A662C07" w14:textId="77777777" w:rsidR="00000000" w:rsidRDefault="00E642D2">
            <w:pPr>
              <w:spacing w:after="100"/>
              <w:jc w:val="right"/>
              <w:rPr>
                <w:rFonts w:eastAsia="Times New Roman"/>
              </w:rPr>
            </w:pPr>
            <w:r>
              <w:rPr>
                <w:rFonts w:eastAsia="Times New Roman"/>
                <w:color w:val="000000"/>
                <w:sz w:val="20"/>
                <w:szCs w:val="20"/>
              </w:rPr>
              <w:t>70.62 </w:t>
            </w:r>
          </w:p>
        </w:tc>
        <w:tc>
          <w:tcPr>
            <w:tcW w:w="0" w:type="auto"/>
            <w:shd w:val="clear" w:color="auto" w:fill="CCEEFF"/>
            <w:tcMar>
              <w:top w:w="30" w:type="dxa"/>
              <w:left w:w="0" w:type="dxa"/>
              <w:bottom w:w="30" w:type="dxa"/>
              <w:right w:w="20" w:type="dxa"/>
            </w:tcMar>
            <w:vAlign w:val="bottom"/>
            <w:hideMark/>
          </w:tcPr>
          <w:p w14:paraId="3CB3F6FD" w14:textId="77777777" w:rsidR="00000000" w:rsidRDefault="00E642D2">
            <w:pPr>
              <w:spacing w:after="100"/>
              <w:jc w:val="right"/>
              <w:rPr>
                <w:rFonts w:eastAsia="Times New Roman"/>
              </w:rPr>
            </w:pPr>
            <w:r>
              <w:rPr>
                <w:rFonts w:eastAsia="Times New Roman"/>
                <w:color w:val="000000"/>
                <w:sz w:val="20"/>
                <w:szCs w:val="20"/>
              </w:rPr>
              <w:t>%</w:t>
            </w:r>
          </w:p>
        </w:tc>
      </w:tr>
      <w:tr w:rsidR="00000000" w14:paraId="61E58995" w14:textId="77777777">
        <w:trPr>
          <w:divId w:val="1585144327"/>
        </w:trPr>
        <w:tc>
          <w:tcPr>
            <w:tcW w:w="0" w:type="auto"/>
            <w:gridSpan w:val="3"/>
            <w:shd w:val="clear" w:color="auto" w:fill="FFFFFF"/>
            <w:tcMar>
              <w:top w:w="30" w:type="dxa"/>
              <w:left w:w="20" w:type="dxa"/>
              <w:bottom w:w="30" w:type="dxa"/>
              <w:right w:w="20" w:type="dxa"/>
            </w:tcMar>
            <w:hideMark/>
          </w:tcPr>
          <w:p w14:paraId="13FB257F" w14:textId="77777777" w:rsidR="00000000" w:rsidRDefault="00E642D2">
            <w:pPr>
              <w:spacing w:after="100"/>
              <w:rPr>
                <w:rFonts w:eastAsia="Times New Roman"/>
              </w:rPr>
            </w:pPr>
            <w:r>
              <w:rPr>
                <w:rFonts w:eastAsia="Times New Roman"/>
                <w:color w:val="000000"/>
                <w:sz w:val="20"/>
                <w:szCs w:val="20"/>
              </w:rPr>
              <w:t>Correlation coefficient</w:t>
            </w:r>
          </w:p>
        </w:tc>
        <w:tc>
          <w:tcPr>
            <w:tcW w:w="0" w:type="auto"/>
            <w:gridSpan w:val="3"/>
            <w:shd w:val="clear" w:color="auto" w:fill="FFFFFF"/>
            <w:tcMar>
              <w:top w:w="30" w:type="dxa"/>
              <w:left w:w="20" w:type="dxa"/>
              <w:bottom w:w="30" w:type="dxa"/>
              <w:right w:w="20" w:type="dxa"/>
            </w:tcMar>
            <w:vAlign w:val="bottom"/>
            <w:hideMark/>
          </w:tcPr>
          <w:p w14:paraId="24DA330F" w14:textId="77777777" w:rsidR="00000000" w:rsidRDefault="00E642D2">
            <w:pPr>
              <w:spacing w:after="100"/>
              <w:jc w:val="right"/>
              <w:rPr>
                <w:rFonts w:eastAsia="Times New Roman"/>
              </w:rPr>
            </w:pPr>
            <w:r>
              <w:rPr>
                <w:rFonts w:eastAsia="Times New Roman"/>
                <w:color w:val="000000"/>
                <w:sz w:val="20"/>
                <w:szCs w:val="20"/>
              </w:rPr>
              <w:t>0.3508</w:t>
            </w:r>
          </w:p>
        </w:tc>
      </w:tr>
      <w:tr w:rsidR="00000000" w14:paraId="362B084F" w14:textId="77777777">
        <w:trPr>
          <w:divId w:val="1585144327"/>
        </w:trPr>
        <w:tc>
          <w:tcPr>
            <w:tcW w:w="0" w:type="auto"/>
            <w:gridSpan w:val="3"/>
            <w:shd w:val="clear" w:color="auto" w:fill="CCEEFF"/>
            <w:tcMar>
              <w:top w:w="30" w:type="dxa"/>
              <w:left w:w="20" w:type="dxa"/>
              <w:bottom w:w="30" w:type="dxa"/>
              <w:right w:w="20" w:type="dxa"/>
            </w:tcMar>
            <w:hideMark/>
          </w:tcPr>
          <w:p w14:paraId="3DDC0FBE" w14:textId="77777777" w:rsidR="00000000" w:rsidRDefault="00E642D2">
            <w:pPr>
              <w:spacing w:after="100"/>
              <w:rPr>
                <w:rFonts w:eastAsia="Times New Roman"/>
              </w:rPr>
            </w:pPr>
            <w:r>
              <w:rPr>
                <w:rFonts w:eastAsia="Times New Roman"/>
                <w:color w:val="000000"/>
                <w:sz w:val="20"/>
                <w:szCs w:val="20"/>
              </w:rPr>
              <w:t>Average peer group volatility</w:t>
            </w:r>
          </w:p>
        </w:tc>
        <w:tc>
          <w:tcPr>
            <w:tcW w:w="0" w:type="auto"/>
            <w:gridSpan w:val="2"/>
            <w:shd w:val="clear" w:color="auto" w:fill="CCEEFF"/>
            <w:tcMar>
              <w:top w:w="30" w:type="dxa"/>
              <w:left w:w="20" w:type="dxa"/>
              <w:bottom w:w="30" w:type="dxa"/>
              <w:right w:w="0" w:type="dxa"/>
            </w:tcMar>
            <w:vAlign w:val="bottom"/>
            <w:hideMark/>
          </w:tcPr>
          <w:p w14:paraId="3E54B41B" w14:textId="77777777" w:rsidR="00000000" w:rsidRDefault="00E642D2">
            <w:pPr>
              <w:spacing w:after="100"/>
              <w:jc w:val="right"/>
              <w:rPr>
                <w:rFonts w:eastAsia="Times New Roman"/>
              </w:rPr>
            </w:pPr>
            <w:r>
              <w:rPr>
                <w:rFonts w:eastAsia="Times New Roman"/>
                <w:color w:val="000000"/>
                <w:sz w:val="20"/>
                <w:szCs w:val="20"/>
              </w:rPr>
              <w:t>79.69 </w:t>
            </w:r>
          </w:p>
        </w:tc>
        <w:tc>
          <w:tcPr>
            <w:tcW w:w="0" w:type="auto"/>
            <w:shd w:val="clear" w:color="auto" w:fill="CCEEFF"/>
            <w:tcMar>
              <w:top w:w="30" w:type="dxa"/>
              <w:left w:w="0" w:type="dxa"/>
              <w:bottom w:w="30" w:type="dxa"/>
              <w:right w:w="20" w:type="dxa"/>
            </w:tcMar>
            <w:vAlign w:val="bottom"/>
            <w:hideMark/>
          </w:tcPr>
          <w:p w14:paraId="528E3F9B" w14:textId="77777777" w:rsidR="00000000" w:rsidRDefault="00E642D2">
            <w:pPr>
              <w:spacing w:after="100"/>
              <w:jc w:val="right"/>
              <w:rPr>
                <w:rFonts w:eastAsia="Times New Roman"/>
              </w:rPr>
            </w:pPr>
            <w:r>
              <w:rPr>
                <w:rFonts w:eastAsia="Times New Roman"/>
                <w:color w:val="000000"/>
                <w:sz w:val="20"/>
                <w:szCs w:val="20"/>
              </w:rPr>
              <w:t>%</w:t>
            </w:r>
          </w:p>
        </w:tc>
      </w:tr>
      <w:tr w:rsidR="00000000" w14:paraId="65AF7DC6" w14:textId="77777777">
        <w:trPr>
          <w:divId w:val="1585144327"/>
        </w:trPr>
        <w:tc>
          <w:tcPr>
            <w:tcW w:w="0" w:type="auto"/>
            <w:gridSpan w:val="3"/>
            <w:shd w:val="clear" w:color="auto" w:fill="FFFFFF"/>
            <w:tcMar>
              <w:top w:w="30" w:type="dxa"/>
              <w:left w:w="20" w:type="dxa"/>
              <w:bottom w:w="30" w:type="dxa"/>
              <w:right w:w="20" w:type="dxa"/>
            </w:tcMar>
            <w:hideMark/>
          </w:tcPr>
          <w:p w14:paraId="2BEA80DD" w14:textId="77777777" w:rsidR="00000000" w:rsidRDefault="00E642D2">
            <w:pPr>
              <w:spacing w:after="100"/>
              <w:rPr>
                <w:rFonts w:eastAsia="Times New Roman"/>
              </w:rPr>
            </w:pPr>
            <w:r>
              <w:rPr>
                <w:rFonts w:eastAsia="Times New Roman"/>
                <w:color w:val="000000"/>
                <w:sz w:val="20"/>
                <w:szCs w:val="20"/>
              </w:rPr>
              <w:t>Average peer group correlation coefficient</w:t>
            </w:r>
          </w:p>
        </w:tc>
        <w:tc>
          <w:tcPr>
            <w:tcW w:w="0" w:type="auto"/>
            <w:gridSpan w:val="3"/>
            <w:shd w:val="clear" w:color="auto" w:fill="FFFFFF"/>
            <w:tcMar>
              <w:top w:w="30" w:type="dxa"/>
              <w:left w:w="20" w:type="dxa"/>
              <w:bottom w:w="30" w:type="dxa"/>
              <w:right w:w="20" w:type="dxa"/>
            </w:tcMar>
            <w:vAlign w:val="bottom"/>
            <w:hideMark/>
          </w:tcPr>
          <w:p w14:paraId="5E5E60AC" w14:textId="77777777" w:rsidR="00000000" w:rsidRDefault="00E642D2">
            <w:pPr>
              <w:spacing w:after="100"/>
              <w:jc w:val="right"/>
              <w:rPr>
                <w:rFonts w:eastAsia="Times New Roman"/>
              </w:rPr>
            </w:pPr>
            <w:r>
              <w:rPr>
                <w:rFonts w:eastAsia="Times New Roman"/>
                <w:color w:val="000000"/>
                <w:sz w:val="20"/>
                <w:szCs w:val="20"/>
              </w:rPr>
              <w:t>0.4397</w:t>
            </w:r>
          </w:p>
        </w:tc>
      </w:tr>
      <w:tr w:rsidR="00000000" w14:paraId="5BC0DD10" w14:textId="77777777">
        <w:trPr>
          <w:divId w:val="1585144327"/>
        </w:trPr>
        <w:tc>
          <w:tcPr>
            <w:tcW w:w="0" w:type="auto"/>
            <w:gridSpan w:val="3"/>
            <w:shd w:val="clear" w:color="auto" w:fill="CCEEFF"/>
            <w:tcMar>
              <w:top w:w="30" w:type="dxa"/>
              <w:left w:w="20" w:type="dxa"/>
              <w:bottom w:w="30" w:type="dxa"/>
              <w:right w:w="20" w:type="dxa"/>
            </w:tcMar>
            <w:hideMark/>
          </w:tcPr>
          <w:p w14:paraId="18790639" w14:textId="77777777" w:rsidR="00000000" w:rsidRDefault="00E642D2">
            <w:pPr>
              <w:spacing w:after="100"/>
              <w:rPr>
                <w:rFonts w:eastAsia="Times New Roman"/>
              </w:rPr>
            </w:pPr>
            <w:r>
              <w:rPr>
                <w:rFonts w:eastAsia="Times New Roman"/>
                <w:color w:val="000000"/>
                <w:sz w:val="20"/>
                <w:szCs w:val="20"/>
              </w:rPr>
              <w:t>Risk free interest rate</w:t>
            </w:r>
          </w:p>
        </w:tc>
        <w:tc>
          <w:tcPr>
            <w:tcW w:w="0" w:type="auto"/>
            <w:gridSpan w:val="2"/>
            <w:shd w:val="clear" w:color="auto" w:fill="CCEEFF"/>
            <w:tcMar>
              <w:top w:w="30" w:type="dxa"/>
              <w:left w:w="20" w:type="dxa"/>
              <w:bottom w:w="30" w:type="dxa"/>
              <w:right w:w="0" w:type="dxa"/>
            </w:tcMar>
            <w:vAlign w:val="bottom"/>
            <w:hideMark/>
          </w:tcPr>
          <w:p w14:paraId="75F084C2" w14:textId="77777777" w:rsidR="00000000" w:rsidRDefault="00E642D2">
            <w:pPr>
              <w:spacing w:after="100"/>
              <w:jc w:val="right"/>
              <w:rPr>
                <w:rFonts w:eastAsia="Times New Roman"/>
              </w:rPr>
            </w:pPr>
            <w:r>
              <w:rPr>
                <w:rFonts w:eastAsia="Times New Roman"/>
                <w:color w:val="000000"/>
                <w:sz w:val="20"/>
                <w:szCs w:val="20"/>
              </w:rPr>
              <w:t>2.84 </w:t>
            </w:r>
          </w:p>
        </w:tc>
        <w:tc>
          <w:tcPr>
            <w:tcW w:w="0" w:type="auto"/>
            <w:shd w:val="clear" w:color="auto" w:fill="CCEEFF"/>
            <w:tcMar>
              <w:top w:w="30" w:type="dxa"/>
              <w:left w:w="0" w:type="dxa"/>
              <w:bottom w:w="30" w:type="dxa"/>
              <w:right w:w="20" w:type="dxa"/>
            </w:tcMar>
            <w:vAlign w:val="bottom"/>
            <w:hideMark/>
          </w:tcPr>
          <w:p w14:paraId="2721EE54" w14:textId="77777777" w:rsidR="00000000" w:rsidRDefault="00E642D2">
            <w:pPr>
              <w:spacing w:after="100"/>
              <w:jc w:val="right"/>
              <w:rPr>
                <w:rFonts w:eastAsia="Times New Roman"/>
              </w:rPr>
            </w:pPr>
            <w:r>
              <w:rPr>
                <w:rFonts w:eastAsia="Times New Roman"/>
                <w:color w:val="000000"/>
                <w:sz w:val="20"/>
                <w:szCs w:val="20"/>
              </w:rPr>
              <w:t>%</w:t>
            </w:r>
          </w:p>
        </w:tc>
      </w:tr>
    </w:tbl>
    <w:p w14:paraId="10ED92C5" w14:textId="77777777" w:rsidR="00000000" w:rsidRDefault="00E642D2">
      <w:pPr>
        <w:ind w:firstLine="1260"/>
        <w:divId w:val="1156383741"/>
        <w:rPr>
          <w:rFonts w:eastAsia="Times New Roman"/>
        </w:rPr>
      </w:pPr>
      <w:r>
        <w:rPr>
          <w:rFonts w:eastAsia="Times New Roman"/>
          <w:color w:val="000000"/>
          <w:sz w:val="20"/>
          <w:szCs w:val="20"/>
        </w:rPr>
        <w:t>The following table sets forth the outstanding PSUs and related activity for the nine months ended September 30, 2022:</w:t>
      </w:r>
    </w:p>
    <w:tbl>
      <w:tblPr>
        <w:tblW w:w="5000" w:type="pct"/>
        <w:tblCellMar>
          <w:top w:w="15" w:type="dxa"/>
          <w:left w:w="15" w:type="dxa"/>
          <w:bottom w:w="15" w:type="dxa"/>
          <w:right w:w="15" w:type="dxa"/>
        </w:tblCellMar>
        <w:tblLook w:val="04A0" w:firstRow="1" w:lastRow="0" w:firstColumn="1" w:lastColumn="0" w:noHBand="0" w:noVBand="1"/>
      </w:tblPr>
      <w:tblGrid>
        <w:gridCol w:w="58"/>
        <w:gridCol w:w="5111"/>
        <w:gridCol w:w="36"/>
        <w:gridCol w:w="59"/>
        <w:gridCol w:w="1546"/>
        <w:gridCol w:w="36"/>
        <w:gridCol w:w="36"/>
        <w:gridCol w:w="36"/>
        <w:gridCol w:w="36"/>
        <w:gridCol w:w="59"/>
        <w:gridCol w:w="1257"/>
        <w:gridCol w:w="36"/>
      </w:tblGrid>
      <w:tr w:rsidR="00000000" w14:paraId="3E9AABA5" w14:textId="77777777">
        <w:trPr>
          <w:divId w:val="1074740451"/>
        </w:trPr>
        <w:tc>
          <w:tcPr>
            <w:tcW w:w="50" w:type="pct"/>
            <w:vAlign w:val="center"/>
            <w:hideMark/>
          </w:tcPr>
          <w:p w14:paraId="05244EE2" w14:textId="77777777" w:rsidR="00000000" w:rsidRDefault="00E642D2">
            <w:pPr>
              <w:ind w:firstLine="1260"/>
              <w:rPr>
                <w:rFonts w:eastAsia="Times New Roman"/>
              </w:rPr>
            </w:pPr>
          </w:p>
        </w:tc>
        <w:tc>
          <w:tcPr>
            <w:tcW w:w="3090" w:type="pct"/>
            <w:vAlign w:val="center"/>
            <w:hideMark/>
          </w:tcPr>
          <w:p w14:paraId="5CF2FA3C" w14:textId="77777777" w:rsidR="00000000" w:rsidRDefault="00E642D2">
            <w:pPr>
              <w:spacing w:after="100"/>
              <w:rPr>
                <w:rFonts w:eastAsia="Times New Roman"/>
                <w:sz w:val="20"/>
                <w:szCs w:val="20"/>
              </w:rPr>
            </w:pPr>
          </w:p>
        </w:tc>
        <w:tc>
          <w:tcPr>
            <w:tcW w:w="5" w:type="pct"/>
            <w:vAlign w:val="center"/>
            <w:hideMark/>
          </w:tcPr>
          <w:p w14:paraId="7076AA3C" w14:textId="77777777" w:rsidR="00000000" w:rsidRDefault="00E642D2">
            <w:pPr>
              <w:spacing w:after="100"/>
              <w:rPr>
                <w:rFonts w:eastAsia="Times New Roman"/>
                <w:sz w:val="20"/>
                <w:szCs w:val="20"/>
              </w:rPr>
            </w:pPr>
          </w:p>
        </w:tc>
        <w:tc>
          <w:tcPr>
            <w:tcW w:w="50" w:type="pct"/>
            <w:vAlign w:val="center"/>
            <w:hideMark/>
          </w:tcPr>
          <w:p w14:paraId="136DA2DB" w14:textId="77777777" w:rsidR="00000000" w:rsidRDefault="00E642D2">
            <w:pPr>
              <w:spacing w:after="100"/>
              <w:rPr>
                <w:rFonts w:eastAsia="Times New Roman"/>
                <w:sz w:val="20"/>
                <w:szCs w:val="20"/>
              </w:rPr>
            </w:pPr>
          </w:p>
        </w:tc>
        <w:tc>
          <w:tcPr>
            <w:tcW w:w="945" w:type="pct"/>
            <w:vAlign w:val="center"/>
            <w:hideMark/>
          </w:tcPr>
          <w:p w14:paraId="700D6420" w14:textId="77777777" w:rsidR="00000000" w:rsidRDefault="00E642D2">
            <w:pPr>
              <w:spacing w:after="100"/>
              <w:rPr>
                <w:rFonts w:eastAsia="Times New Roman"/>
                <w:sz w:val="20"/>
                <w:szCs w:val="20"/>
              </w:rPr>
            </w:pPr>
          </w:p>
        </w:tc>
        <w:tc>
          <w:tcPr>
            <w:tcW w:w="5" w:type="pct"/>
            <w:vAlign w:val="center"/>
            <w:hideMark/>
          </w:tcPr>
          <w:p w14:paraId="4CC72526" w14:textId="77777777" w:rsidR="00000000" w:rsidRDefault="00E642D2">
            <w:pPr>
              <w:spacing w:after="100"/>
              <w:rPr>
                <w:rFonts w:eastAsia="Times New Roman"/>
                <w:sz w:val="20"/>
                <w:szCs w:val="20"/>
              </w:rPr>
            </w:pPr>
          </w:p>
        </w:tc>
        <w:tc>
          <w:tcPr>
            <w:tcW w:w="5" w:type="pct"/>
            <w:vAlign w:val="center"/>
            <w:hideMark/>
          </w:tcPr>
          <w:p w14:paraId="0EE8F0A9" w14:textId="77777777" w:rsidR="00000000" w:rsidRDefault="00E642D2">
            <w:pPr>
              <w:spacing w:after="100"/>
              <w:rPr>
                <w:rFonts w:eastAsia="Times New Roman"/>
                <w:sz w:val="20"/>
                <w:szCs w:val="20"/>
              </w:rPr>
            </w:pPr>
          </w:p>
        </w:tc>
        <w:tc>
          <w:tcPr>
            <w:tcW w:w="17" w:type="pct"/>
            <w:vAlign w:val="center"/>
            <w:hideMark/>
          </w:tcPr>
          <w:p w14:paraId="19652C4F" w14:textId="77777777" w:rsidR="00000000" w:rsidRDefault="00E642D2">
            <w:pPr>
              <w:spacing w:after="100"/>
              <w:rPr>
                <w:rFonts w:eastAsia="Times New Roman"/>
                <w:sz w:val="20"/>
                <w:szCs w:val="20"/>
              </w:rPr>
            </w:pPr>
          </w:p>
        </w:tc>
        <w:tc>
          <w:tcPr>
            <w:tcW w:w="5" w:type="pct"/>
            <w:vAlign w:val="center"/>
            <w:hideMark/>
          </w:tcPr>
          <w:p w14:paraId="59618CEB" w14:textId="77777777" w:rsidR="00000000" w:rsidRDefault="00E642D2">
            <w:pPr>
              <w:spacing w:after="100"/>
              <w:rPr>
                <w:rFonts w:eastAsia="Times New Roman"/>
                <w:sz w:val="20"/>
                <w:szCs w:val="20"/>
              </w:rPr>
            </w:pPr>
          </w:p>
        </w:tc>
        <w:tc>
          <w:tcPr>
            <w:tcW w:w="50" w:type="pct"/>
            <w:vAlign w:val="center"/>
            <w:hideMark/>
          </w:tcPr>
          <w:p w14:paraId="0E67F262" w14:textId="77777777" w:rsidR="00000000" w:rsidRDefault="00E642D2">
            <w:pPr>
              <w:spacing w:after="100"/>
              <w:rPr>
                <w:rFonts w:eastAsia="Times New Roman"/>
                <w:sz w:val="20"/>
                <w:szCs w:val="20"/>
              </w:rPr>
            </w:pPr>
          </w:p>
        </w:tc>
        <w:tc>
          <w:tcPr>
            <w:tcW w:w="771" w:type="pct"/>
            <w:vAlign w:val="center"/>
            <w:hideMark/>
          </w:tcPr>
          <w:p w14:paraId="44CA595E" w14:textId="77777777" w:rsidR="00000000" w:rsidRDefault="00E642D2">
            <w:pPr>
              <w:spacing w:after="100"/>
              <w:rPr>
                <w:rFonts w:eastAsia="Times New Roman"/>
                <w:sz w:val="20"/>
                <w:szCs w:val="20"/>
              </w:rPr>
            </w:pPr>
          </w:p>
        </w:tc>
        <w:tc>
          <w:tcPr>
            <w:tcW w:w="5" w:type="pct"/>
            <w:vAlign w:val="center"/>
            <w:hideMark/>
          </w:tcPr>
          <w:p w14:paraId="21D334BB" w14:textId="77777777" w:rsidR="00000000" w:rsidRDefault="00E642D2">
            <w:pPr>
              <w:spacing w:after="100"/>
              <w:rPr>
                <w:rFonts w:eastAsia="Times New Roman"/>
                <w:sz w:val="20"/>
                <w:szCs w:val="20"/>
              </w:rPr>
            </w:pPr>
          </w:p>
        </w:tc>
      </w:tr>
      <w:tr w:rsidR="00000000" w14:paraId="40623341" w14:textId="77777777">
        <w:trPr>
          <w:divId w:val="1074740451"/>
        </w:trPr>
        <w:tc>
          <w:tcPr>
            <w:tcW w:w="0" w:type="auto"/>
            <w:gridSpan w:val="3"/>
            <w:tcMar>
              <w:top w:w="0" w:type="dxa"/>
              <w:left w:w="20" w:type="dxa"/>
              <w:bottom w:w="0" w:type="dxa"/>
              <w:right w:w="20" w:type="dxa"/>
            </w:tcMar>
            <w:vAlign w:val="center"/>
            <w:hideMark/>
          </w:tcPr>
          <w:p w14:paraId="4EB7BE3E" w14:textId="77777777" w:rsidR="00000000" w:rsidRDefault="00E642D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A0A408A" w14:textId="77777777" w:rsidR="00000000" w:rsidRDefault="00E642D2">
            <w:pPr>
              <w:spacing w:after="100"/>
              <w:jc w:val="center"/>
              <w:rPr>
                <w:rFonts w:eastAsia="Times New Roman"/>
              </w:rPr>
            </w:pPr>
            <w:r>
              <w:rPr>
                <w:rFonts w:eastAsia="Times New Roman"/>
                <w:b/>
                <w:bCs/>
                <w:color w:val="000000"/>
                <w:sz w:val="16"/>
                <w:szCs w:val="16"/>
              </w:rPr>
              <w:t>Performance Stock Units</w:t>
            </w:r>
          </w:p>
        </w:tc>
        <w:tc>
          <w:tcPr>
            <w:tcW w:w="0" w:type="auto"/>
            <w:gridSpan w:val="3"/>
            <w:tcMar>
              <w:top w:w="0" w:type="dxa"/>
              <w:left w:w="20" w:type="dxa"/>
              <w:bottom w:w="0" w:type="dxa"/>
              <w:right w:w="20" w:type="dxa"/>
            </w:tcMar>
            <w:vAlign w:val="center"/>
            <w:hideMark/>
          </w:tcPr>
          <w:p w14:paraId="765ADD2C" w14:textId="77777777" w:rsidR="00000000" w:rsidRDefault="00E642D2">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6E3E8AF" w14:textId="77777777" w:rsidR="00000000" w:rsidRDefault="00E642D2">
            <w:pPr>
              <w:spacing w:after="100"/>
              <w:jc w:val="center"/>
              <w:rPr>
                <w:rFonts w:eastAsia="Times New Roman"/>
              </w:rPr>
            </w:pPr>
            <w:r>
              <w:rPr>
                <w:rFonts w:eastAsia="Times New Roman"/>
                <w:b/>
                <w:bCs/>
                <w:color w:val="000000"/>
                <w:sz w:val="16"/>
                <w:szCs w:val="16"/>
              </w:rPr>
              <w:t>Weighted Average Grant Date Fair Value</w:t>
            </w:r>
          </w:p>
        </w:tc>
      </w:tr>
      <w:tr w:rsidR="00000000" w14:paraId="026B1410" w14:textId="77777777">
        <w:trPr>
          <w:divId w:val="1074740451"/>
        </w:trPr>
        <w:tc>
          <w:tcPr>
            <w:tcW w:w="0" w:type="auto"/>
            <w:gridSpan w:val="3"/>
            <w:shd w:val="clear" w:color="auto" w:fill="CCEEFF"/>
            <w:tcMar>
              <w:top w:w="30" w:type="dxa"/>
              <w:left w:w="20" w:type="dxa"/>
              <w:bottom w:w="30" w:type="dxa"/>
              <w:right w:w="20" w:type="dxa"/>
            </w:tcMar>
            <w:vAlign w:val="bottom"/>
            <w:hideMark/>
          </w:tcPr>
          <w:p w14:paraId="12550880" w14:textId="77777777" w:rsidR="00000000" w:rsidRDefault="00E642D2">
            <w:pPr>
              <w:spacing w:after="100"/>
              <w:rPr>
                <w:rFonts w:eastAsia="Times New Roman"/>
              </w:rPr>
            </w:pPr>
            <w:r>
              <w:rPr>
                <w:rFonts w:eastAsia="Times New Roman"/>
                <w:color w:val="000000"/>
                <w:sz w:val="20"/>
                <w:szCs w:val="20"/>
              </w:rPr>
              <w:t>Unvested and outstanding at December 31,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333DFB4" w14:textId="77777777" w:rsidR="00000000" w:rsidRDefault="00E642D2">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19E7FD"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E5A874" w14:textId="77777777" w:rsidR="00000000" w:rsidRDefault="00E642D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97C5849" w14:textId="77777777" w:rsidR="00000000" w:rsidRDefault="00E642D2">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53C2F6" w14:textId="77777777" w:rsidR="00000000" w:rsidRDefault="00E642D2">
            <w:pPr>
              <w:spacing w:after="100"/>
              <w:jc w:val="right"/>
              <w:rPr>
                <w:rFonts w:eastAsia="Times New Roman"/>
              </w:rPr>
            </w:pPr>
          </w:p>
        </w:tc>
      </w:tr>
      <w:tr w:rsidR="00000000" w14:paraId="1C7B1506" w14:textId="77777777">
        <w:trPr>
          <w:divId w:val="1074740451"/>
        </w:trPr>
        <w:tc>
          <w:tcPr>
            <w:tcW w:w="0" w:type="auto"/>
            <w:gridSpan w:val="3"/>
            <w:shd w:val="clear" w:color="auto" w:fill="FFFFFF"/>
            <w:tcMar>
              <w:top w:w="30" w:type="dxa"/>
              <w:left w:w="20" w:type="dxa"/>
              <w:bottom w:w="30" w:type="dxa"/>
              <w:right w:w="20" w:type="dxa"/>
            </w:tcMar>
            <w:vAlign w:val="bottom"/>
            <w:hideMark/>
          </w:tcPr>
          <w:p w14:paraId="60ED623B" w14:textId="77777777" w:rsidR="00000000" w:rsidRDefault="00E642D2">
            <w:pPr>
              <w:spacing w:after="100"/>
              <w:rPr>
                <w:rFonts w:eastAsia="Times New Roman"/>
              </w:rPr>
            </w:pPr>
            <w:r>
              <w:rPr>
                <w:rFonts w:eastAsia="Times New Roman"/>
                <w:color w:val="000000"/>
                <w:sz w:val="20"/>
                <w:szCs w:val="20"/>
              </w:rPr>
              <w:t>Granted*</w:t>
            </w:r>
          </w:p>
        </w:tc>
        <w:tc>
          <w:tcPr>
            <w:tcW w:w="0" w:type="auto"/>
            <w:gridSpan w:val="2"/>
            <w:shd w:val="clear" w:color="auto" w:fill="FFFFFF"/>
            <w:tcMar>
              <w:top w:w="30" w:type="dxa"/>
              <w:left w:w="20" w:type="dxa"/>
              <w:bottom w:w="30" w:type="dxa"/>
              <w:right w:w="0" w:type="dxa"/>
            </w:tcMar>
            <w:vAlign w:val="bottom"/>
            <w:hideMark/>
          </w:tcPr>
          <w:p w14:paraId="0DDE6906" w14:textId="77777777" w:rsidR="00000000" w:rsidRDefault="00E642D2">
            <w:pPr>
              <w:spacing w:after="100"/>
              <w:jc w:val="right"/>
              <w:rPr>
                <w:rFonts w:eastAsia="Times New Roman"/>
              </w:rPr>
            </w:pPr>
            <w:r>
              <w:rPr>
                <w:rFonts w:eastAsia="Times New Roman"/>
                <w:color w:val="000000"/>
                <w:sz w:val="20"/>
                <w:szCs w:val="20"/>
              </w:rPr>
              <w:t>709,064 </w:t>
            </w:r>
          </w:p>
        </w:tc>
        <w:tc>
          <w:tcPr>
            <w:tcW w:w="0" w:type="auto"/>
            <w:shd w:val="clear" w:color="auto" w:fill="FFFFFF"/>
            <w:tcMar>
              <w:top w:w="30" w:type="dxa"/>
              <w:left w:w="0" w:type="dxa"/>
              <w:bottom w:w="30" w:type="dxa"/>
              <w:right w:w="20" w:type="dxa"/>
            </w:tcMar>
            <w:vAlign w:val="bottom"/>
            <w:hideMark/>
          </w:tcPr>
          <w:p w14:paraId="286FD1C4"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CF03B9"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CEC0E5" w14:textId="77777777" w:rsidR="00000000" w:rsidRDefault="00E642D2">
            <w:pPr>
              <w:spacing w:after="100"/>
              <w:jc w:val="right"/>
              <w:rPr>
                <w:rFonts w:eastAsia="Times New Roman"/>
              </w:rPr>
            </w:pPr>
            <w:r>
              <w:rPr>
                <w:rFonts w:eastAsia="Times New Roman"/>
                <w:color w:val="000000"/>
                <w:sz w:val="20"/>
                <w:szCs w:val="20"/>
              </w:rPr>
              <w:t>23.36 </w:t>
            </w:r>
          </w:p>
        </w:tc>
        <w:tc>
          <w:tcPr>
            <w:tcW w:w="0" w:type="auto"/>
            <w:shd w:val="clear" w:color="auto" w:fill="FFFFFF"/>
            <w:tcMar>
              <w:top w:w="30" w:type="dxa"/>
              <w:left w:w="0" w:type="dxa"/>
              <w:bottom w:w="30" w:type="dxa"/>
              <w:right w:w="20" w:type="dxa"/>
            </w:tcMar>
            <w:vAlign w:val="bottom"/>
            <w:hideMark/>
          </w:tcPr>
          <w:p w14:paraId="3ACB1896" w14:textId="77777777" w:rsidR="00000000" w:rsidRDefault="00E642D2">
            <w:pPr>
              <w:spacing w:after="100"/>
              <w:jc w:val="right"/>
              <w:rPr>
                <w:rFonts w:eastAsia="Times New Roman"/>
              </w:rPr>
            </w:pPr>
          </w:p>
        </w:tc>
      </w:tr>
      <w:tr w:rsidR="00000000" w14:paraId="7370C675" w14:textId="77777777">
        <w:trPr>
          <w:divId w:val="1074740451"/>
        </w:trPr>
        <w:tc>
          <w:tcPr>
            <w:tcW w:w="0" w:type="auto"/>
            <w:gridSpan w:val="3"/>
            <w:shd w:val="clear" w:color="auto" w:fill="CCEEFF"/>
            <w:tcMar>
              <w:top w:w="30" w:type="dxa"/>
              <w:left w:w="20" w:type="dxa"/>
              <w:bottom w:w="30" w:type="dxa"/>
              <w:right w:w="20" w:type="dxa"/>
            </w:tcMar>
            <w:vAlign w:val="bottom"/>
            <w:hideMark/>
          </w:tcPr>
          <w:p w14:paraId="38E25B8D" w14:textId="77777777" w:rsidR="00000000" w:rsidRDefault="00E642D2">
            <w:pPr>
              <w:spacing w:after="100"/>
              <w:rPr>
                <w:rFonts w:eastAsia="Times New Roman"/>
              </w:rPr>
            </w:pPr>
            <w:r>
              <w:rPr>
                <w:rFonts w:eastAsia="Times New Roman"/>
                <w:color w:val="000000"/>
                <w:sz w:val="20"/>
                <w:szCs w:val="20"/>
              </w:rPr>
              <w:t>Unvested and outstanding at September 30, 2022*</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EDEF7ED" w14:textId="77777777" w:rsidR="00000000" w:rsidRDefault="00E642D2">
            <w:pPr>
              <w:spacing w:after="100"/>
              <w:jc w:val="right"/>
              <w:rPr>
                <w:rFonts w:eastAsia="Times New Roman"/>
              </w:rPr>
            </w:pPr>
            <w:r>
              <w:rPr>
                <w:rFonts w:eastAsia="Times New Roman"/>
                <w:color w:val="000000"/>
                <w:sz w:val="20"/>
                <w:szCs w:val="20"/>
              </w:rPr>
              <w:t>709,064 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DA38C8"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C129E6"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711CD7" w14:textId="77777777" w:rsidR="00000000" w:rsidRDefault="00E642D2">
            <w:pPr>
              <w:spacing w:after="100"/>
              <w:jc w:val="right"/>
              <w:rPr>
                <w:rFonts w:eastAsia="Times New Roman"/>
              </w:rPr>
            </w:pPr>
            <w:r>
              <w:rPr>
                <w:rFonts w:eastAsia="Times New Roman"/>
                <w:color w:val="000000"/>
                <w:sz w:val="20"/>
                <w:szCs w:val="20"/>
              </w:rPr>
              <w:t>23.36 </w:t>
            </w:r>
          </w:p>
        </w:tc>
        <w:tc>
          <w:tcPr>
            <w:tcW w:w="0" w:type="auto"/>
            <w:shd w:val="clear" w:color="auto" w:fill="CCEEFF"/>
            <w:tcMar>
              <w:top w:w="30" w:type="dxa"/>
              <w:left w:w="0" w:type="dxa"/>
              <w:bottom w:w="30" w:type="dxa"/>
              <w:right w:w="20" w:type="dxa"/>
            </w:tcMar>
            <w:vAlign w:val="bottom"/>
            <w:hideMark/>
          </w:tcPr>
          <w:p w14:paraId="576C5E76" w14:textId="77777777" w:rsidR="00000000" w:rsidRDefault="00E642D2">
            <w:pPr>
              <w:spacing w:after="100"/>
              <w:jc w:val="right"/>
              <w:rPr>
                <w:rFonts w:eastAsia="Times New Roman"/>
              </w:rPr>
            </w:pPr>
          </w:p>
        </w:tc>
      </w:tr>
      <w:tr w:rsidR="00000000" w14:paraId="5AEDC81D" w14:textId="77777777">
        <w:trPr>
          <w:divId w:val="1074740451"/>
        </w:trPr>
        <w:tc>
          <w:tcPr>
            <w:tcW w:w="0" w:type="auto"/>
            <w:gridSpan w:val="3"/>
            <w:shd w:val="clear" w:color="auto" w:fill="FFFFFF"/>
            <w:tcMar>
              <w:top w:w="30" w:type="dxa"/>
              <w:left w:w="20" w:type="dxa"/>
              <w:bottom w:w="30" w:type="dxa"/>
              <w:right w:w="20" w:type="dxa"/>
            </w:tcMar>
            <w:vAlign w:val="bottom"/>
            <w:hideMark/>
          </w:tcPr>
          <w:p w14:paraId="487A5E6E" w14:textId="77777777" w:rsidR="00000000" w:rsidRDefault="00E642D2">
            <w:pPr>
              <w:spacing w:after="100"/>
              <w:divId w:val="318849334"/>
              <w:rPr>
                <w:rFonts w:eastAsia="Times New Roman"/>
              </w:rPr>
            </w:pPr>
            <w:r>
              <w:rPr>
                <w:rFonts w:eastAsia="Times New Roman"/>
                <w:color w:val="000000"/>
                <w:sz w:val="16"/>
                <w:szCs w:val="16"/>
              </w:rPr>
              <w:t>*PSUs granted and outstanding based on target level of achievement of 100%.</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9857968" w14:textId="77777777" w:rsidR="00000000" w:rsidRDefault="00E642D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8F3D49" w14:textId="77777777" w:rsidR="00000000" w:rsidRDefault="00E642D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2EDD55" w14:textId="77777777" w:rsidR="00000000" w:rsidRDefault="00E642D2">
            <w:pPr>
              <w:spacing w:after="100"/>
              <w:rPr>
                <w:rFonts w:eastAsia="Times New Roman"/>
                <w:sz w:val="20"/>
                <w:szCs w:val="20"/>
              </w:rPr>
            </w:pPr>
          </w:p>
        </w:tc>
      </w:tr>
    </w:tbl>
    <w:p w14:paraId="6F22F041" w14:textId="77777777" w:rsidR="00000000" w:rsidRDefault="00E642D2">
      <w:pPr>
        <w:divId w:val="1959679932"/>
        <w:rPr>
          <w:rFonts w:eastAsia="Times New Roman"/>
        </w:rPr>
      </w:pPr>
    </w:p>
    <w:p w14:paraId="2A67D7CA" w14:textId="77777777" w:rsidR="00000000" w:rsidRDefault="00E642D2">
      <w:pPr>
        <w:ind w:firstLine="1260"/>
        <w:divId w:val="1951355094"/>
        <w:rPr>
          <w:rFonts w:eastAsia="Times New Roman"/>
        </w:rPr>
      </w:pPr>
      <w:r>
        <w:rPr>
          <w:rFonts w:eastAsia="Times New Roman"/>
          <w:color w:val="000000"/>
          <w:sz w:val="20"/>
          <w:szCs w:val="20"/>
        </w:rPr>
        <w:t xml:space="preserve">As of September 30, 2022, the Company had $15.6 </w:t>
      </w:r>
      <w:r>
        <w:rPr>
          <w:rFonts w:eastAsia="Times New Roman"/>
          <w:color w:val="000000"/>
          <w:sz w:val="20"/>
          <w:szCs w:val="20"/>
        </w:rPr>
        <w:t>million of unrecognized stock-based compensation expense related to outstanding PSUs expected to be recognized over a remaining weighted-average period of 1.83 years.</w:t>
      </w:r>
    </w:p>
    <w:p w14:paraId="6CCE22B1" w14:textId="77777777" w:rsidR="00000000" w:rsidRDefault="00E642D2">
      <w:pPr>
        <w:ind w:firstLine="540"/>
        <w:divId w:val="1231036507"/>
        <w:rPr>
          <w:rFonts w:eastAsia="Times New Roman"/>
        </w:rPr>
      </w:pPr>
      <w:r>
        <w:rPr>
          <w:rFonts w:eastAsia="Times New Roman"/>
          <w:b/>
          <w:bCs/>
          <w:i/>
          <w:iCs/>
          <w:color w:val="000000"/>
          <w:sz w:val="20"/>
          <w:szCs w:val="20"/>
        </w:rPr>
        <w:t>Stock-Based Compensation Expense</w:t>
      </w:r>
    </w:p>
    <w:p w14:paraId="3B15D6FD" w14:textId="77777777" w:rsidR="00000000" w:rsidRDefault="00E642D2">
      <w:pPr>
        <w:ind w:firstLine="1260"/>
        <w:divId w:val="1487429655"/>
        <w:rPr>
          <w:rFonts w:eastAsia="Times New Roman"/>
        </w:rPr>
      </w:pPr>
      <w:r>
        <w:rPr>
          <w:rFonts w:eastAsia="Times New Roman"/>
          <w:color w:val="000000"/>
          <w:sz w:val="20"/>
          <w:szCs w:val="20"/>
        </w:rPr>
        <w:t>The following table presents the components and classifi</w:t>
      </w:r>
      <w:r>
        <w:rPr>
          <w:rFonts w:eastAsia="Times New Roman"/>
          <w:color w:val="000000"/>
          <w:sz w:val="20"/>
          <w:szCs w:val="20"/>
        </w:rPr>
        <w:t>cation of stock-based compensation expense for the Company’s stock-based awards for the three and nine months ended September 30, 2022 and 2021 (in thousands):</w:t>
      </w:r>
    </w:p>
    <w:tbl>
      <w:tblPr>
        <w:tblW w:w="5000" w:type="pct"/>
        <w:tblCellMar>
          <w:top w:w="15" w:type="dxa"/>
          <w:left w:w="15" w:type="dxa"/>
          <w:bottom w:w="15" w:type="dxa"/>
          <w:right w:w="15" w:type="dxa"/>
        </w:tblCellMar>
        <w:tblLook w:val="04A0" w:firstRow="1" w:lastRow="0" w:firstColumn="1" w:lastColumn="0" w:noHBand="0" w:noVBand="1"/>
      </w:tblPr>
      <w:tblGrid>
        <w:gridCol w:w="39"/>
        <w:gridCol w:w="4286"/>
        <w:gridCol w:w="38"/>
        <w:gridCol w:w="120"/>
        <w:gridCol w:w="781"/>
        <w:gridCol w:w="36"/>
        <w:gridCol w:w="36"/>
        <w:gridCol w:w="36"/>
        <w:gridCol w:w="36"/>
        <w:gridCol w:w="120"/>
        <w:gridCol w:w="738"/>
        <w:gridCol w:w="36"/>
        <w:gridCol w:w="36"/>
        <w:gridCol w:w="36"/>
        <w:gridCol w:w="36"/>
        <w:gridCol w:w="120"/>
        <w:gridCol w:w="738"/>
        <w:gridCol w:w="36"/>
        <w:gridCol w:w="36"/>
        <w:gridCol w:w="36"/>
        <w:gridCol w:w="36"/>
        <w:gridCol w:w="120"/>
        <w:gridCol w:w="738"/>
        <w:gridCol w:w="36"/>
      </w:tblGrid>
      <w:tr w:rsidR="00000000" w14:paraId="52B55C6B" w14:textId="77777777">
        <w:trPr>
          <w:divId w:val="1561941257"/>
        </w:trPr>
        <w:tc>
          <w:tcPr>
            <w:tcW w:w="50" w:type="pct"/>
            <w:vAlign w:val="center"/>
            <w:hideMark/>
          </w:tcPr>
          <w:p w14:paraId="4FE576F5" w14:textId="77777777" w:rsidR="00000000" w:rsidRDefault="00E642D2">
            <w:pPr>
              <w:ind w:firstLine="1260"/>
              <w:rPr>
                <w:rFonts w:eastAsia="Times New Roman"/>
              </w:rPr>
            </w:pPr>
          </w:p>
        </w:tc>
        <w:tc>
          <w:tcPr>
            <w:tcW w:w="2613" w:type="pct"/>
            <w:vAlign w:val="center"/>
            <w:hideMark/>
          </w:tcPr>
          <w:p w14:paraId="3111870C" w14:textId="77777777" w:rsidR="00000000" w:rsidRDefault="00E642D2">
            <w:pPr>
              <w:spacing w:after="100"/>
              <w:rPr>
                <w:rFonts w:eastAsia="Times New Roman"/>
                <w:sz w:val="20"/>
                <w:szCs w:val="20"/>
              </w:rPr>
            </w:pPr>
          </w:p>
        </w:tc>
        <w:tc>
          <w:tcPr>
            <w:tcW w:w="5" w:type="pct"/>
            <w:vAlign w:val="center"/>
            <w:hideMark/>
          </w:tcPr>
          <w:p w14:paraId="08769C5F" w14:textId="77777777" w:rsidR="00000000" w:rsidRDefault="00E642D2">
            <w:pPr>
              <w:spacing w:after="100"/>
              <w:rPr>
                <w:rFonts w:eastAsia="Times New Roman"/>
                <w:sz w:val="20"/>
                <w:szCs w:val="20"/>
              </w:rPr>
            </w:pPr>
          </w:p>
        </w:tc>
        <w:tc>
          <w:tcPr>
            <w:tcW w:w="50" w:type="pct"/>
            <w:vAlign w:val="center"/>
            <w:hideMark/>
          </w:tcPr>
          <w:p w14:paraId="4959A727" w14:textId="77777777" w:rsidR="00000000" w:rsidRDefault="00E642D2">
            <w:pPr>
              <w:spacing w:after="100"/>
              <w:rPr>
                <w:rFonts w:eastAsia="Times New Roman"/>
                <w:sz w:val="20"/>
                <w:szCs w:val="20"/>
              </w:rPr>
            </w:pPr>
          </w:p>
        </w:tc>
        <w:tc>
          <w:tcPr>
            <w:tcW w:w="500" w:type="pct"/>
            <w:vAlign w:val="center"/>
            <w:hideMark/>
          </w:tcPr>
          <w:p w14:paraId="0F6E5751" w14:textId="77777777" w:rsidR="00000000" w:rsidRDefault="00E642D2">
            <w:pPr>
              <w:spacing w:after="100"/>
              <w:rPr>
                <w:rFonts w:eastAsia="Times New Roman"/>
                <w:sz w:val="20"/>
                <w:szCs w:val="20"/>
              </w:rPr>
            </w:pPr>
          </w:p>
        </w:tc>
        <w:tc>
          <w:tcPr>
            <w:tcW w:w="5" w:type="pct"/>
            <w:vAlign w:val="center"/>
            <w:hideMark/>
          </w:tcPr>
          <w:p w14:paraId="1718713B" w14:textId="77777777" w:rsidR="00000000" w:rsidRDefault="00E642D2">
            <w:pPr>
              <w:spacing w:after="100"/>
              <w:rPr>
                <w:rFonts w:eastAsia="Times New Roman"/>
                <w:sz w:val="20"/>
                <w:szCs w:val="20"/>
              </w:rPr>
            </w:pPr>
          </w:p>
        </w:tc>
        <w:tc>
          <w:tcPr>
            <w:tcW w:w="5" w:type="pct"/>
            <w:vAlign w:val="center"/>
            <w:hideMark/>
          </w:tcPr>
          <w:p w14:paraId="1FBC9DC2" w14:textId="77777777" w:rsidR="00000000" w:rsidRDefault="00E642D2">
            <w:pPr>
              <w:spacing w:after="100"/>
              <w:rPr>
                <w:rFonts w:eastAsia="Times New Roman"/>
                <w:sz w:val="20"/>
                <w:szCs w:val="20"/>
              </w:rPr>
            </w:pPr>
          </w:p>
        </w:tc>
        <w:tc>
          <w:tcPr>
            <w:tcW w:w="26" w:type="pct"/>
            <w:vAlign w:val="center"/>
            <w:hideMark/>
          </w:tcPr>
          <w:p w14:paraId="21FCCD3B" w14:textId="77777777" w:rsidR="00000000" w:rsidRDefault="00E642D2">
            <w:pPr>
              <w:spacing w:after="100"/>
              <w:rPr>
                <w:rFonts w:eastAsia="Times New Roman"/>
                <w:sz w:val="20"/>
                <w:szCs w:val="20"/>
              </w:rPr>
            </w:pPr>
          </w:p>
        </w:tc>
        <w:tc>
          <w:tcPr>
            <w:tcW w:w="5" w:type="pct"/>
            <w:vAlign w:val="center"/>
            <w:hideMark/>
          </w:tcPr>
          <w:p w14:paraId="7A5A1B49" w14:textId="77777777" w:rsidR="00000000" w:rsidRDefault="00E642D2">
            <w:pPr>
              <w:spacing w:after="100"/>
              <w:rPr>
                <w:rFonts w:eastAsia="Times New Roman"/>
                <w:sz w:val="20"/>
                <w:szCs w:val="20"/>
              </w:rPr>
            </w:pPr>
          </w:p>
        </w:tc>
        <w:tc>
          <w:tcPr>
            <w:tcW w:w="50" w:type="pct"/>
            <w:vAlign w:val="center"/>
            <w:hideMark/>
          </w:tcPr>
          <w:p w14:paraId="6DD5AAF7" w14:textId="77777777" w:rsidR="00000000" w:rsidRDefault="00E642D2">
            <w:pPr>
              <w:spacing w:after="100"/>
              <w:rPr>
                <w:rFonts w:eastAsia="Times New Roman"/>
                <w:sz w:val="20"/>
                <w:szCs w:val="20"/>
              </w:rPr>
            </w:pPr>
          </w:p>
        </w:tc>
        <w:tc>
          <w:tcPr>
            <w:tcW w:w="500" w:type="pct"/>
            <w:vAlign w:val="center"/>
            <w:hideMark/>
          </w:tcPr>
          <w:p w14:paraId="390CB1DA" w14:textId="77777777" w:rsidR="00000000" w:rsidRDefault="00E642D2">
            <w:pPr>
              <w:spacing w:after="100"/>
              <w:rPr>
                <w:rFonts w:eastAsia="Times New Roman"/>
                <w:sz w:val="20"/>
                <w:szCs w:val="20"/>
              </w:rPr>
            </w:pPr>
          </w:p>
        </w:tc>
        <w:tc>
          <w:tcPr>
            <w:tcW w:w="5" w:type="pct"/>
            <w:vAlign w:val="center"/>
            <w:hideMark/>
          </w:tcPr>
          <w:p w14:paraId="370FD63B" w14:textId="77777777" w:rsidR="00000000" w:rsidRDefault="00E642D2">
            <w:pPr>
              <w:spacing w:after="100"/>
              <w:rPr>
                <w:rFonts w:eastAsia="Times New Roman"/>
                <w:sz w:val="20"/>
                <w:szCs w:val="20"/>
              </w:rPr>
            </w:pPr>
          </w:p>
        </w:tc>
        <w:tc>
          <w:tcPr>
            <w:tcW w:w="5" w:type="pct"/>
            <w:vAlign w:val="center"/>
            <w:hideMark/>
          </w:tcPr>
          <w:p w14:paraId="759A6DB2" w14:textId="77777777" w:rsidR="00000000" w:rsidRDefault="00E642D2">
            <w:pPr>
              <w:spacing w:after="100"/>
              <w:rPr>
                <w:rFonts w:eastAsia="Times New Roman"/>
                <w:sz w:val="20"/>
                <w:szCs w:val="20"/>
              </w:rPr>
            </w:pPr>
          </w:p>
        </w:tc>
        <w:tc>
          <w:tcPr>
            <w:tcW w:w="26" w:type="pct"/>
            <w:vAlign w:val="center"/>
            <w:hideMark/>
          </w:tcPr>
          <w:p w14:paraId="406F44D1" w14:textId="77777777" w:rsidR="00000000" w:rsidRDefault="00E642D2">
            <w:pPr>
              <w:spacing w:after="100"/>
              <w:rPr>
                <w:rFonts w:eastAsia="Times New Roman"/>
                <w:sz w:val="20"/>
                <w:szCs w:val="20"/>
              </w:rPr>
            </w:pPr>
          </w:p>
        </w:tc>
        <w:tc>
          <w:tcPr>
            <w:tcW w:w="5" w:type="pct"/>
            <w:vAlign w:val="center"/>
            <w:hideMark/>
          </w:tcPr>
          <w:p w14:paraId="07AFE936" w14:textId="77777777" w:rsidR="00000000" w:rsidRDefault="00E642D2">
            <w:pPr>
              <w:spacing w:after="100"/>
              <w:rPr>
                <w:rFonts w:eastAsia="Times New Roman"/>
                <w:sz w:val="20"/>
                <w:szCs w:val="20"/>
              </w:rPr>
            </w:pPr>
          </w:p>
        </w:tc>
        <w:tc>
          <w:tcPr>
            <w:tcW w:w="50" w:type="pct"/>
            <w:vAlign w:val="center"/>
            <w:hideMark/>
          </w:tcPr>
          <w:p w14:paraId="02926395" w14:textId="77777777" w:rsidR="00000000" w:rsidRDefault="00E642D2">
            <w:pPr>
              <w:spacing w:after="100"/>
              <w:rPr>
                <w:rFonts w:eastAsia="Times New Roman"/>
                <w:sz w:val="20"/>
                <w:szCs w:val="20"/>
              </w:rPr>
            </w:pPr>
          </w:p>
        </w:tc>
        <w:tc>
          <w:tcPr>
            <w:tcW w:w="500" w:type="pct"/>
            <w:vAlign w:val="center"/>
            <w:hideMark/>
          </w:tcPr>
          <w:p w14:paraId="45030FFD" w14:textId="77777777" w:rsidR="00000000" w:rsidRDefault="00E642D2">
            <w:pPr>
              <w:spacing w:after="100"/>
              <w:rPr>
                <w:rFonts w:eastAsia="Times New Roman"/>
                <w:sz w:val="20"/>
                <w:szCs w:val="20"/>
              </w:rPr>
            </w:pPr>
          </w:p>
        </w:tc>
        <w:tc>
          <w:tcPr>
            <w:tcW w:w="5" w:type="pct"/>
            <w:vAlign w:val="center"/>
            <w:hideMark/>
          </w:tcPr>
          <w:p w14:paraId="218933FB" w14:textId="77777777" w:rsidR="00000000" w:rsidRDefault="00E642D2">
            <w:pPr>
              <w:spacing w:after="100"/>
              <w:rPr>
                <w:rFonts w:eastAsia="Times New Roman"/>
                <w:sz w:val="20"/>
                <w:szCs w:val="20"/>
              </w:rPr>
            </w:pPr>
          </w:p>
        </w:tc>
        <w:tc>
          <w:tcPr>
            <w:tcW w:w="5" w:type="pct"/>
            <w:vAlign w:val="center"/>
            <w:hideMark/>
          </w:tcPr>
          <w:p w14:paraId="279BF136" w14:textId="77777777" w:rsidR="00000000" w:rsidRDefault="00E642D2">
            <w:pPr>
              <w:spacing w:after="100"/>
              <w:rPr>
                <w:rFonts w:eastAsia="Times New Roman"/>
                <w:sz w:val="20"/>
                <w:szCs w:val="20"/>
              </w:rPr>
            </w:pPr>
          </w:p>
        </w:tc>
        <w:tc>
          <w:tcPr>
            <w:tcW w:w="26" w:type="pct"/>
            <w:vAlign w:val="center"/>
            <w:hideMark/>
          </w:tcPr>
          <w:p w14:paraId="248173F8" w14:textId="77777777" w:rsidR="00000000" w:rsidRDefault="00E642D2">
            <w:pPr>
              <w:spacing w:after="100"/>
              <w:rPr>
                <w:rFonts w:eastAsia="Times New Roman"/>
                <w:sz w:val="20"/>
                <w:szCs w:val="20"/>
              </w:rPr>
            </w:pPr>
          </w:p>
        </w:tc>
        <w:tc>
          <w:tcPr>
            <w:tcW w:w="5" w:type="pct"/>
            <w:vAlign w:val="center"/>
            <w:hideMark/>
          </w:tcPr>
          <w:p w14:paraId="154AB249" w14:textId="77777777" w:rsidR="00000000" w:rsidRDefault="00E642D2">
            <w:pPr>
              <w:spacing w:after="100"/>
              <w:rPr>
                <w:rFonts w:eastAsia="Times New Roman"/>
                <w:sz w:val="20"/>
                <w:szCs w:val="20"/>
              </w:rPr>
            </w:pPr>
          </w:p>
        </w:tc>
        <w:tc>
          <w:tcPr>
            <w:tcW w:w="50" w:type="pct"/>
            <w:vAlign w:val="center"/>
            <w:hideMark/>
          </w:tcPr>
          <w:p w14:paraId="6DA64F0B" w14:textId="77777777" w:rsidR="00000000" w:rsidRDefault="00E642D2">
            <w:pPr>
              <w:spacing w:after="100"/>
              <w:rPr>
                <w:rFonts w:eastAsia="Times New Roman"/>
                <w:sz w:val="20"/>
                <w:szCs w:val="20"/>
              </w:rPr>
            </w:pPr>
          </w:p>
        </w:tc>
        <w:tc>
          <w:tcPr>
            <w:tcW w:w="500" w:type="pct"/>
            <w:vAlign w:val="center"/>
            <w:hideMark/>
          </w:tcPr>
          <w:p w14:paraId="20333F80" w14:textId="77777777" w:rsidR="00000000" w:rsidRDefault="00E642D2">
            <w:pPr>
              <w:spacing w:after="100"/>
              <w:rPr>
                <w:rFonts w:eastAsia="Times New Roman"/>
                <w:sz w:val="20"/>
                <w:szCs w:val="20"/>
              </w:rPr>
            </w:pPr>
          </w:p>
        </w:tc>
        <w:tc>
          <w:tcPr>
            <w:tcW w:w="5" w:type="pct"/>
            <w:vAlign w:val="center"/>
            <w:hideMark/>
          </w:tcPr>
          <w:p w14:paraId="6917D78E" w14:textId="77777777" w:rsidR="00000000" w:rsidRDefault="00E642D2">
            <w:pPr>
              <w:spacing w:after="100"/>
              <w:rPr>
                <w:rFonts w:eastAsia="Times New Roman"/>
                <w:sz w:val="20"/>
                <w:szCs w:val="20"/>
              </w:rPr>
            </w:pPr>
          </w:p>
        </w:tc>
      </w:tr>
      <w:tr w:rsidR="00000000" w14:paraId="092C8B1E" w14:textId="77777777">
        <w:trPr>
          <w:divId w:val="1561941257"/>
        </w:trPr>
        <w:tc>
          <w:tcPr>
            <w:tcW w:w="0" w:type="auto"/>
            <w:gridSpan w:val="3"/>
            <w:tcMar>
              <w:top w:w="0" w:type="dxa"/>
              <w:left w:w="20" w:type="dxa"/>
              <w:bottom w:w="0" w:type="dxa"/>
              <w:right w:w="20" w:type="dxa"/>
            </w:tcMar>
            <w:vAlign w:val="center"/>
            <w:hideMark/>
          </w:tcPr>
          <w:p w14:paraId="12A75C0D" w14:textId="77777777" w:rsidR="00000000" w:rsidRDefault="00E642D2">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98316C5" w14:textId="77777777" w:rsidR="00000000" w:rsidRDefault="00E642D2">
            <w:pPr>
              <w:spacing w:after="100"/>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September 30,</w:t>
            </w:r>
          </w:p>
        </w:tc>
        <w:tc>
          <w:tcPr>
            <w:tcW w:w="0" w:type="auto"/>
            <w:gridSpan w:val="3"/>
            <w:tcMar>
              <w:top w:w="0" w:type="dxa"/>
              <w:left w:w="20" w:type="dxa"/>
              <w:bottom w:w="0" w:type="dxa"/>
              <w:right w:w="20" w:type="dxa"/>
            </w:tcMar>
            <w:vAlign w:val="center"/>
            <w:hideMark/>
          </w:tcPr>
          <w:p w14:paraId="750D584F" w14:textId="77777777" w:rsidR="00000000" w:rsidRDefault="00E642D2">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C01B940" w14:textId="77777777" w:rsidR="00000000" w:rsidRDefault="00E642D2">
            <w:pPr>
              <w:spacing w:after="100"/>
              <w:jc w:val="center"/>
              <w:rPr>
                <w:rFonts w:eastAsia="Times New Roman"/>
              </w:rPr>
            </w:pPr>
            <w:r>
              <w:rPr>
                <w:rFonts w:eastAsia="Times New Roman"/>
                <w:b/>
                <w:bCs/>
                <w:color w:val="000000"/>
                <w:sz w:val="16"/>
                <w:szCs w:val="16"/>
              </w:rPr>
              <w:t>Nine Months Ended</w:t>
            </w:r>
            <w:r>
              <w:rPr>
                <w:rFonts w:eastAsia="Times New Roman"/>
                <w:b/>
                <w:bCs/>
                <w:color w:val="000000"/>
                <w:sz w:val="16"/>
                <w:szCs w:val="16"/>
              </w:rPr>
              <w:br/>
              <w:t>September 30,</w:t>
            </w:r>
          </w:p>
        </w:tc>
      </w:tr>
      <w:tr w:rsidR="00000000" w14:paraId="11AE8AC3" w14:textId="77777777">
        <w:trPr>
          <w:divId w:val="1561941257"/>
        </w:trPr>
        <w:tc>
          <w:tcPr>
            <w:tcW w:w="0" w:type="auto"/>
            <w:gridSpan w:val="3"/>
            <w:tcMar>
              <w:top w:w="0" w:type="dxa"/>
              <w:left w:w="20" w:type="dxa"/>
              <w:bottom w:w="0" w:type="dxa"/>
              <w:right w:w="20" w:type="dxa"/>
            </w:tcMar>
            <w:vAlign w:val="center"/>
            <w:hideMark/>
          </w:tcPr>
          <w:p w14:paraId="0CE1C097" w14:textId="77777777" w:rsidR="00000000" w:rsidRDefault="00E642D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BA6074B" w14:textId="77777777" w:rsidR="00000000" w:rsidRDefault="00E642D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3B72A90E" w14:textId="77777777" w:rsidR="00000000" w:rsidRDefault="00E642D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8CC4BA3" w14:textId="77777777" w:rsidR="00000000" w:rsidRDefault="00E642D2">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107E85FB" w14:textId="77777777" w:rsidR="00000000" w:rsidRDefault="00E642D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0E6B8E3" w14:textId="77777777" w:rsidR="00000000" w:rsidRDefault="00E642D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0E4FB9FB" w14:textId="77777777" w:rsidR="00000000" w:rsidRDefault="00E642D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39E79AC" w14:textId="77777777" w:rsidR="00000000" w:rsidRDefault="00E642D2">
            <w:pPr>
              <w:spacing w:after="100"/>
              <w:jc w:val="center"/>
              <w:rPr>
                <w:rFonts w:eastAsia="Times New Roman"/>
              </w:rPr>
            </w:pPr>
            <w:r>
              <w:rPr>
                <w:rFonts w:eastAsia="Times New Roman"/>
                <w:b/>
                <w:bCs/>
                <w:color w:val="000000"/>
                <w:sz w:val="16"/>
                <w:szCs w:val="16"/>
              </w:rPr>
              <w:t>2021</w:t>
            </w:r>
          </w:p>
        </w:tc>
      </w:tr>
      <w:tr w:rsidR="00000000" w14:paraId="7CE040CF" w14:textId="77777777">
        <w:trPr>
          <w:divId w:val="1561941257"/>
        </w:trPr>
        <w:tc>
          <w:tcPr>
            <w:tcW w:w="0" w:type="auto"/>
            <w:gridSpan w:val="3"/>
            <w:shd w:val="clear" w:color="auto" w:fill="CFF0FC"/>
            <w:tcMar>
              <w:top w:w="30" w:type="dxa"/>
              <w:left w:w="20" w:type="dxa"/>
              <w:bottom w:w="30" w:type="dxa"/>
              <w:right w:w="20" w:type="dxa"/>
            </w:tcMar>
            <w:hideMark/>
          </w:tcPr>
          <w:p w14:paraId="700E150E" w14:textId="77777777" w:rsidR="00000000" w:rsidRDefault="00E642D2">
            <w:pPr>
              <w:spacing w:after="100"/>
              <w:rPr>
                <w:rFonts w:eastAsia="Times New Roman"/>
              </w:rPr>
            </w:pPr>
            <w:r>
              <w:rPr>
                <w:rFonts w:eastAsia="Times New Roman"/>
                <w:color w:val="000000"/>
                <w:sz w:val="20"/>
                <w:szCs w:val="20"/>
              </w:rPr>
              <w:t>Restricted stock awards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74ABF75"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99FD1A2" w14:textId="77777777" w:rsidR="00000000" w:rsidRDefault="00E642D2">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39FD6E"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BC4D0A"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CE43793"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A34CC0E" w14:textId="77777777" w:rsidR="00000000" w:rsidRDefault="00E642D2">
            <w:pPr>
              <w:spacing w:after="100"/>
              <w:jc w:val="right"/>
              <w:rPr>
                <w:rFonts w:eastAsia="Times New Roman"/>
              </w:rPr>
            </w:pPr>
            <w:r>
              <w:rPr>
                <w:rFonts w:eastAsia="Times New Roman"/>
                <w:color w:val="000000"/>
                <w:sz w:val="20"/>
                <w:szCs w:val="20"/>
              </w:rPr>
              <w:t>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852421"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C7E72C"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BFC4D04"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923579C" w14:textId="77777777" w:rsidR="00000000" w:rsidRDefault="00E642D2">
            <w:pPr>
              <w:spacing w:after="100"/>
              <w:jc w:val="right"/>
              <w:rPr>
                <w:rFonts w:eastAsia="Times New Roman"/>
              </w:rPr>
            </w:pPr>
            <w:r>
              <w:rPr>
                <w:rFonts w:eastAsia="Times New Roman"/>
                <w:color w:val="000000"/>
                <w:sz w:val="20"/>
                <w:szCs w:val="20"/>
              </w:rPr>
              <w:t>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E4EE9D"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A2C8F0"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8037919"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849B316" w14:textId="77777777" w:rsidR="00000000" w:rsidRDefault="00E642D2">
            <w:pPr>
              <w:spacing w:after="100"/>
              <w:jc w:val="right"/>
              <w:rPr>
                <w:rFonts w:eastAsia="Times New Roman"/>
              </w:rPr>
            </w:pPr>
            <w:r>
              <w:rPr>
                <w:rFonts w:eastAsia="Times New Roman"/>
                <w:color w:val="000000"/>
                <w:sz w:val="20"/>
                <w:szCs w:val="20"/>
              </w:rPr>
              <w:t>149 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682855" w14:textId="77777777" w:rsidR="00000000" w:rsidRDefault="00E642D2">
            <w:pPr>
              <w:spacing w:after="100"/>
              <w:jc w:val="right"/>
              <w:rPr>
                <w:rFonts w:eastAsia="Times New Roman"/>
              </w:rPr>
            </w:pPr>
          </w:p>
        </w:tc>
      </w:tr>
      <w:tr w:rsidR="00000000" w14:paraId="693F5588" w14:textId="77777777">
        <w:trPr>
          <w:divId w:val="1561941257"/>
        </w:trPr>
        <w:tc>
          <w:tcPr>
            <w:tcW w:w="0" w:type="auto"/>
            <w:gridSpan w:val="3"/>
            <w:shd w:val="clear" w:color="auto" w:fill="FFFFFF"/>
            <w:tcMar>
              <w:top w:w="30" w:type="dxa"/>
              <w:left w:w="20" w:type="dxa"/>
              <w:bottom w:w="30" w:type="dxa"/>
              <w:right w:w="20" w:type="dxa"/>
            </w:tcMar>
            <w:hideMark/>
          </w:tcPr>
          <w:p w14:paraId="42232FD3" w14:textId="77777777" w:rsidR="00000000" w:rsidRDefault="00E642D2">
            <w:pPr>
              <w:spacing w:after="100"/>
              <w:rPr>
                <w:rFonts w:eastAsia="Times New Roman"/>
              </w:rPr>
            </w:pPr>
            <w:r>
              <w:rPr>
                <w:rFonts w:eastAsia="Times New Roman"/>
                <w:color w:val="000000"/>
                <w:sz w:val="20"/>
                <w:szCs w:val="20"/>
              </w:rPr>
              <w:t>Stock options and ESPP</w:t>
            </w:r>
          </w:p>
        </w:tc>
        <w:tc>
          <w:tcPr>
            <w:tcW w:w="0" w:type="auto"/>
            <w:gridSpan w:val="2"/>
            <w:shd w:val="clear" w:color="auto" w:fill="FFFFFF"/>
            <w:tcMar>
              <w:top w:w="30" w:type="dxa"/>
              <w:left w:w="20" w:type="dxa"/>
              <w:bottom w:w="30" w:type="dxa"/>
              <w:right w:w="0" w:type="dxa"/>
            </w:tcMar>
            <w:vAlign w:val="bottom"/>
            <w:hideMark/>
          </w:tcPr>
          <w:p w14:paraId="5AEE7769" w14:textId="77777777" w:rsidR="00000000" w:rsidRDefault="00E642D2">
            <w:pPr>
              <w:spacing w:after="100"/>
              <w:jc w:val="right"/>
              <w:rPr>
                <w:rFonts w:eastAsia="Times New Roman"/>
              </w:rPr>
            </w:pPr>
            <w:r>
              <w:rPr>
                <w:rFonts w:eastAsia="Times New Roman"/>
                <w:color w:val="000000"/>
                <w:sz w:val="20"/>
                <w:szCs w:val="20"/>
              </w:rPr>
              <w:t>3,087 </w:t>
            </w:r>
          </w:p>
        </w:tc>
        <w:tc>
          <w:tcPr>
            <w:tcW w:w="0" w:type="auto"/>
            <w:shd w:val="clear" w:color="auto" w:fill="FFFFFF"/>
            <w:tcMar>
              <w:top w:w="30" w:type="dxa"/>
              <w:left w:w="0" w:type="dxa"/>
              <w:bottom w:w="30" w:type="dxa"/>
              <w:right w:w="20" w:type="dxa"/>
            </w:tcMar>
            <w:vAlign w:val="bottom"/>
            <w:hideMark/>
          </w:tcPr>
          <w:p w14:paraId="0967D51C"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673E1A"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C66EB8" w14:textId="77777777" w:rsidR="00000000" w:rsidRDefault="00E642D2">
            <w:pPr>
              <w:spacing w:after="100"/>
              <w:jc w:val="right"/>
              <w:rPr>
                <w:rFonts w:eastAsia="Times New Roman"/>
              </w:rPr>
            </w:pPr>
            <w:r>
              <w:rPr>
                <w:rFonts w:eastAsia="Times New Roman"/>
                <w:color w:val="000000"/>
                <w:sz w:val="20"/>
                <w:szCs w:val="20"/>
              </w:rPr>
              <w:t>2,764 </w:t>
            </w:r>
          </w:p>
        </w:tc>
        <w:tc>
          <w:tcPr>
            <w:tcW w:w="0" w:type="auto"/>
            <w:shd w:val="clear" w:color="auto" w:fill="FFFFFF"/>
            <w:tcMar>
              <w:top w:w="30" w:type="dxa"/>
              <w:left w:w="0" w:type="dxa"/>
              <w:bottom w:w="30" w:type="dxa"/>
              <w:right w:w="20" w:type="dxa"/>
            </w:tcMar>
            <w:vAlign w:val="bottom"/>
            <w:hideMark/>
          </w:tcPr>
          <w:p w14:paraId="65926BAC"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3995BA"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31DE27" w14:textId="77777777" w:rsidR="00000000" w:rsidRDefault="00E642D2">
            <w:pPr>
              <w:spacing w:after="100"/>
              <w:jc w:val="right"/>
              <w:rPr>
                <w:rFonts w:eastAsia="Times New Roman"/>
              </w:rPr>
            </w:pPr>
            <w:r>
              <w:rPr>
                <w:rFonts w:eastAsia="Times New Roman"/>
                <w:color w:val="000000"/>
                <w:sz w:val="20"/>
                <w:szCs w:val="20"/>
              </w:rPr>
              <w:t>9,986 </w:t>
            </w:r>
          </w:p>
        </w:tc>
        <w:tc>
          <w:tcPr>
            <w:tcW w:w="0" w:type="auto"/>
            <w:shd w:val="clear" w:color="auto" w:fill="FFFFFF"/>
            <w:tcMar>
              <w:top w:w="30" w:type="dxa"/>
              <w:left w:w="0" w:type="dxa"/>
              <w:bottom w:w="30" w:type="dxa"/>
              <w:right w:w="20" w:type="dxa"/>
            </w:tcMar>
            <w:vAlign w:val="bottom"/>
            <w:hideMark/>
          </w:tcPr>
          <w:p w14:paraId="4524795A"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503CDA"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3B31CA" w14:textId="77777777" w:rsidR="00000000" w:rsidRDefault="00E642D2">
            <w:pPr>
              <w:spacing w:after="100"/>
              <w:jc w:val="right"/>
              <w:rPr>
                <w:rFonts w:eastAsia="Times New Roman"/>
              </w:rPr>
            </w:pPr>
            <w:r>
              <w:rPr>
                <w:rFonts w:eastAsia="Times New Roman"/>
                <w:color w:val="000000"/>
                <w:sz w:val="20"/>
                <w:szCs w:val="20"/>
              </w:rPr>
              <w:t>7,520 </w:t>
            </w:r>
          </w:p>
        </w:tc>
        <w:tc>
          <w:tcPr>
            <w:tcW w:w="0" w:type="auto"/>
            <w:shd w:val="clear" w:color="auto" w:fill="FFFFFF"/>
            <w:tcMar>
              <w:top w:w="30" w:type="dxa"/>
              <w:left w:w="0" w:type="dxa"/>
              <w:bottom w:w="30" w:type="dxa"/>
              <w:right w:w="20" w:type="dxa"/>
            </w:tcMar>
            <w:vAlign w:val="bottom"/>
            <w:hideMark/>
          </w:tcPr>
          <w:p w14:paraId="71F1EDDE" w14:textId="77777777" w:rsidR="00000000" w:rsidRDefault="00E642D2">
            <w:pPr>
              <w:spacing w:after="100"/>
              <w:jc w:val="right"/>
              <w:rPr>
                <w:rFonts w:eastAsia="Times New Roman"/>
              </w:rPr>
            </w:pPr>
          </w:p>
        </w:tc>
      </w:tr>
      <w:tr w:rsidR="00000000" w14:paraId="6A766C31" w14:textId="77777777">
        <w:trPr>
          <w:divId w:val="1561941257"/>
        </w:trPr>
        <w:tc>
          <w:tcPr>
            <w:tcW w:w="0" w:type="auto"/>
            <w:gridSpan w:val="3"/>
            <w:shd w:val="clear" w:color="auto" w:fill="CFF0FC"/>
            <w:tcMar>
              <w:top w:w="30" w:type="dxa"/>
              <w:left w:w="20" w:type="dxa"/>
              <w:bottom w:w="30" w:type="dxa"/>
              <w:right w:w="20" w:type="dxa"/>
            </w:tcMar>
            <w:hideMark/>
          </w:tcPr>
          <w:p w14:paraId="3DC13439" w14:textId="77777777" w:rsidR="00000000" w:rsidRDefault="00E642D2">
            <w:pPr>
              <w:spacing w:after="100"/>
              <w:rPr>
                <w:rFonts w:eastAsia="Times New Roman"/>
              </w:rPr>
            </w:pPr>
            <w:r>
              <w:rPr>
                <w:rFonts w:eastAsia="Times New Roman"/>
                <w:color w:val="000000"/>
                <w:sz w:val="20"/>
                <w:szCs w:val="20"/>
              </w:rPr>
              <w:t>Restricted stock units</w:t>
            </w:r>
          </w:p>
        </w:tc>
        <w:tc>
          <w:tcPr>
            <w:tcW w:w="0" w:type="auto"/>
            <w:shd w:val="clear" w:color="auto" w:fill="CCEEFF"/>
            <w:tcMar>
              <w:top w:w="30" w:type="dxa"/>
              <w:left w:w="20" w:type="dxa"/>
              <w:bottom w:w="30" w:type="dxa"/>
              <w:right w:w="0" w:type="dxa"/>
            </w:tcMar>
            <w:vAlign w:val="bottom"/>
            <w:hideMark/>
          </w:tcPr>
          <w:p w14:paraId="37FD452D"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A539A5B" w14:textId="77777777" w:rsidR="00000000" w:rsidRDefault="00E642D2">
            <w:pPr>
              <w:spacing w:after="100"/>
              <w:jc w:val="right"/>
              <w:rPr>
                <w:rFonts w:eastAsia="Times New Roman"/>
              </w:rPr>
            </w:pPr>
            <w:r>
              <w:rPr>
                <w:rFonts w:eastAsia="Times New Roman"/>
                <w:color w:val="000000"/>
                <w:sz w:val="20"/>
                <w:szCs w:val="20"/>
              </w:rPr>
              <w:t>800 </w:t>
            </w:r>
          </w:p>
        </w:tc>
        <w:tc>
          <w:tcPr>
            <w:tcW w:w="0" w:type="auto"/>
            <w:shd w:val="clear" w:color="auto" w:fill="CCEEFF"/>
            <w:tcMar>
              <w:top w:w="30" w:type="dxa"/>
              <w:left w:w="0" w:type="dxa"/>
              <w:bottom w:w="30" w:type="dxa"/>
              <w:right w:w="20" w:type="dxa"/>
            </w:tcMar>
            <w:vAlign w:val="bottom"/>
            <w:hideMark/>
          </w:tcPr>
          <w:p w14:paraId="445541B7"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C6ED37" w14:textId="77777777" w:rsidR="00000000" w:rsidRDefault="00E642D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B870165"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54D2BD3" w14:textId="77777777" w:rsidR="00000000" w:rsidRDefault="00E642D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C9716F8"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58EF5A" w14:textId="77777777" w:rsidR="00000000" w:rsidRDefault="00E642D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DE31F92"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D3EEFA4" w14:textId="77777777" w:rsidR="00000000" w:rsidRDefault="00E642D2">
            <w:pPr>
              <w:spacing w:after="100"/>
              <w:jc w:val="right"/>
              <w:rPr>
                <w:rFonts w:eastAsia="Times New Roman"/>
              </w:rPr>
            </w:pPr>
            <w:r>
              <w:rPr>
                <w:rFonts w:eastAsia="Times New Roman"/>
                <w:color w:val="000000"/>
                <w:sz w:val="20"/>
                <w:szCs w:val="20"/>
              </w:rPr>
              <w:t>800 </w:t>
            </w:r>
          </w:p>
        </w:tc>
        <w:tc>
          <w:tcPr>
            <w:tcW w:w="0" w:type="auto"/>
            <w:shd w:val="clear" w:color="auto" w:fill="CCEEFF"/>
            <w:tcMar>
              <w:top w:w="30" w:type="dxa"/>
              <w:left w:w="0" w:type="dxa"/>
              <w:bottom w:w="30" w:type="dxa"/>
              <w:right w:w="20" w:type="dxa"/>
            </w:tcMar>
            <w:vAlign w:val="bottom"/>
            <w:hideMark/>
          </w:tcPr>
          <w:p w14:paraId="027C4AFC"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55684E" w14:textId="77777777" w:rsidR="00000000" w:rsidRDefault="00E642D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88F7278"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227595B" w14:textId="77777777" w:rsidR="00000000" w:rsidRDefault="00E642D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A9BEA40" w14:textId="77777777" w:rsidR="00000000" w:rsidRDefault="00E642D2">
            <w:pPr>
              <w:spacing w:after="100"/>
              <w:jc w:val="right"/>
              <w:rPr>
                <w:rFonts w:eastAsia="Times New Roman"/>
              </w:rPr>
            </w:pPr>
          </w:p>
        </w:tc>
      </w:tr>
      <w:tr w:rsidR="00000000" w14:paraId="2C62CD4C" w14:textId="77777777">
        <w:trPr>
          <w:divId w:val="1561941257"/>
        </w:trPr>
        <w:tc>
          <w:tcPr>
            <w:tcW w:w="0" w:type="auto"/>
            <w:gridSpan w:val="3"/>
            <w:shd w:val="clear" w:color="auto" w:fill="FFFFFF"/>
            <w:tcMar>
              <w:top w:w="30" w:type="dxa"/>
              <w:left w:w="20" w:type="dxa"/>
              <w:bottom w:w="30" w:type="dxa"/>
              <w:right w:w="20" w:type="dxa"/>
            </w:tcMar>
            <w:hideMark/>
          </w:tcPr>
          <w:p w14:paraId="5C2196ED" w14:textId="77777777" w:rsidR="00000000" w:rsidRDefault="00E642D2">
            <w:pPr>
              <w:spacing w:after="100"/>
              <w:rPr>
                <w:rFonts w:eastAsia="Times New Roman"/>
              </w:rPr>
            </w:pPr>
            <w:r>
              <w:rPr>
                <w:rFonts w:eastAsia="Times New Roman"/>
                <w:color w:val="000000"/>
                <w:sz w:val="20"/>
                <w:szCs w:val="20"/>
              </w:rPr>
              <w:t>Performance-based restricted stock units</w:t>
            </w:r>
          </w:p>
        </w:tc>
        <w:tc>
          <w:tcPr>
            <w:tcW w:w="0" w:type="auto"/>
            <w:shd w:val="clear" w:color="auto" w:fill="FFFFFF"/>
            <w:tcMar>
              <w:top w:w="30" w:type="dxa"/>
              <w:left w:w="20" w:type="dxa"/>
              <w:bottom w:w="30" w:type="dxa"/>
              <w:right w:w="0" w:type="dxa"/>
            </w:tcMar>
            <w:vAlign w:val="bottom"/>
            <w:hideMark/>
          </w:tcPr>
          <w:p w14:paraId="0FA7D6FF"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4EFA065" w14:textId="77777777" w:rsidR="00000000" w:rsidRDefault="00E642D2">
            <w:pPr>
              <w:spacing w:after="100"/>
              <w:jc w:val="right"/>
              <w:rPr>
                <w:rFonts w:eastAsia="Times New Roman"/>
              </w:rPr>
            </w:pPr>
            <w:r>
              <w:rPr>
                <w:rFonts w:eastAsia="Times New Roman"/>
                <w:color w:val="000000"/>
                <w:sz w:val="20"/>
                <w:szCs w:val="20"/>
              </w:rPr>
              <w:t>921 </w:t>
            </w:r>
          </w:p>
        </w:tc>
        <w:tc>
          <w:tcPr>
            <w:tcW w:w="0" w:type="auto"/>
            <w:shd w:val="clear" w:color="auto" w:fill="FFFFFF"/>
            <w:tcMar>
              <w:top w:w="30" w:type="dxa"/>
              <w:left w:w="0" w:type="dxa"/>
              <w:bottom w:w="30" w:type="dxa"/>
              <w:right w:w="20" w:type="dxa"/>
            </w:tcMar>
            <w:vAlign w:val="bottom"/>
            <w:hideMark/>
          </w:tcPr>
          <w:p w14:paraId="67E91F87"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6B59E7" w14:textId="77777777" w:rsidR="00000000" w:rsidRDefault="00E642D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264E748"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4099271" w14:textId="77777777" w:rsidR="00000000" w:rsidRDefault="00E642D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E43D85C"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D01D0F" w14:textId="77777777" w:rsidR="00000000" w:rsidRDefault="00E642D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9F7A7E9"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CF15902" w14:textId="77777777" w:rsidR="00000000" w:rsidRDefault="00E642D2">
            <w:pPr>
              <w:spacing w:after="100"/>
              <w:jc w:val="right"/>
              <w:rPr>
                <w:rFonts w:eastAsia="Times New Roman"/>
              </w:rPr>
            </w:pPr>
            <w:r>
              <w:rPr>
                <w:rFonts w:eastAsia="Times New Roman"/>
                <w:color w:val="000000"/>
                <w:sz w:val="20"/>
                <w:szCs w:val="20"/>
              </w:rPr>
              <w:t>921 </w:t>
            </w:r>
          </w:p>
        </w:tc>
        <w:tc>
          <w:tcPr>
            <w:tcW w:w="0" w:type="auto"/>
            <w:shd w:val="clear" w:color="auto" w:fill="FFFFFF"/>
            <w:tcMar>
              <w:top w:w="30" w:type="dxa"/>
              <w:left w:w="0" w:type="dxa"/>
              <w:bottom w:w="30" w:type="dxa"/>
              <w:right w:w="20" w:type="dxa"/>
            </w:tcMar>
            <w:vAlign w:val="bottom"/>
            <w:hideMark/>
          </w:tcPr>
          <w:p w14:paraId="71F06084"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B38A09" w14:textId="77777777" w:rsidR="00000000" w:rsidRDefault="00E642D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BC34C44"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E51B41A" w14:textId="77777777" w:rsidR="00000000" w:rsidRDefault="00E642D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F773CC2" w14:textId="77777777" w:rsidR="00000000" w:rsidRDefault="00E642D2">
            <w:pPr>
              <w:spacing w:after="100"/>
              <w:jc w:val="right"/>
              <w:rPr>
                <w:rFonts w:eastAsia="Times New Roman"/>
              </w:rPr>
            </w:pPr>
          </w:p>
        </w:tc>
      </w:tr>
      <w:tr w:rsidR="00000000" w14:paraId="25586E07" w14:textId="77777777">
        <w:trPr>
          <w:divId w:val="1561941257"/>
        </w:trPr>
        <w:tc>
          <w:tcPr>
            <w:tcW w:w="0" w:type="auto"/>
            <w:gridSpan w:val="3"/>
            <w:shd w:val="clear" w:color="auto" w:fill="CFF0FC"/>
            <w:tcMar>
              <w:top w:w="30" w:type="dxa"/>
              <w:left w:w="20" w:type="dxa"/>
              <w:bottom w:w="30" w:type="dxa"/>
              <w:right w:w="20" w:type="dxa"/>
            </w:tcMar>
            <w:hideMark/>
          </w:tcPr>
          <w:p w14:paraId="656AA8E2" w14:textId="77777777" w:rsidR="00000000" w:rsidRDefault="00E642D2">
            <w:pPr>
              <w:spacing w:after="100"/>
              <w:rPr>
                <w:rFonts w:eastAsia="Times New Roman"/>
              </w:rPr>
            </w:pPr>
            <w:r>
              <w:rPr>
                <w:rFonts w:eastAsia="Times New Roman"/>
                <w:color w:val="000000"/>
                <w:sz w:val="20"/>
                <w:szCs w:val="20"/>
              </w:rPr>
              <w:t>Total stock-based compensation expense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7DDE2DB"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654D5F5" w14:textId="77777777" w:rsidR="00000000" w:rsidRDefault="00E642D2">
            <w:pPr>
              <w:spacing w:after="100"/>
              <w:jc w:val="right"/>
              <w:rPr>
                <w:rFonts w:eastAsia="Times New Roman"/>
              </w:rPr>
            </w:pPr>
            <w:r>
              <w:rPr>
                <w:rFonts w:eastAsia="Times New Roman"/>
                <w:color w:val="000000"/>
                <w:sz w:val="20"/>
                <w:szCs w:val="20"/>
              </w:rPr>
              <w:t>4,808 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FA0EF26"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0341CB"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4000368"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F8F6D98" w14:textId="77777777" w:rsidR="00000000" w:rsidRDefault="00E642D2">
            <w:pPr>
              <w:spacing w:after="100"/>
              <w:jc w:val="right"/>
              <w:rPr>
                <w:rFonts w:eastAsia="Times New Roman"/>
              </w:rPr>
            </w:pPr>
            <w:r>
              <w:rPr>
                <w:rFonts w:eastAsia="Times New Roman"/>
                <w:color w:val="000000"/>
                <w:sz w:val="20"/>
                <w:szCs w:val="20"/>
              </w:rPr>
              <w:t>2,811 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6C3EA1"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AB7B3B"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0A370FC"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9323244" w14:textId="77777777" w:rsidR="00000000" w:rsidRDefault="00E642D2">
            <w:pPr>
              <w:spacing w:after="100"/>
              <w:jc w:val="right"/>
              <w:rPr>
                <w:rFonts w:eastAsia="Times New Roman"/>
              </w:rPr>
            </w:pPr>
            <w:r>
              <w:rPr>
                <w:rFonts w:eastAsia="Times New Roman"/>
                <w:color w:val="000000"/>
                <w:sz w:val="20"/>
                <w:szCs w:val="20"/>
              </w:rPr>
              <w:t>11,743 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BF0F74"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C0B5AF"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506E951"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531B43F" w14:textId="77777777" w:rsidR="00000000" w:rsidRDefault="00E642D2">
            <w:pPr>
              <w:spacing w:after="100"/>
              <w:jc w:val="right"/>
              <w:rPr>
                <w:rFonts w:eastAsia="Times New Roman"/>
              </w:rPr>
            </w:pPr>
            <w:r>
              <w:rPr>
                <w:rFonts w:eastAsia="Times New Roman"/>
                <w:color w:val="000000"/>
                <w:sz w:val="20"/>
                <w:szCs w:val="20"/>
              </w:rPr>
              <w:t>7,669 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DCBD56" w14:textId="77777777" w:rsidR="00000000" w:rsidRDefault="00E642D2">
            <w:pPr>
              <w:spacing w:after="100"/>
              <w:jc w:val="right"/>
              <w:rPr>
                <w:rFonts w:eastAsia="Times New Roman"/>
              </w:rPr>
            </w:pPr>
          </w:p>
        </w:tc>
      </w:tr>
      <w:tr w:rsidR="00000000" w14:paraId="6ECF3B13" w14:textId="77777777">
        <w:trPr>
          <w:divId w:val="1561941257"/>
        </w:trPr>
        <w:tc>
          <w:tcPr>
            <w:tcW w:w="0" w:type="auto"/>
            <w:gridSpan w:val="3"/>
            <w:shd w:val="clear" w:color="auto" w:fill="FFFFFF"/>
            <w:tcMar>
              <w:top w:w="30" w:type="dxa"/>
              <w:left w:w="20" w:type="dxa"/>
              <w:bottom w:w="30" w:type="dxa"/>
              <w:right w:w="20" w:type="dxa"/>
            </w:tcMar>
            <w:hideMark/>
          </w:tcPr>
          <w:p w14:paraId="4C81B7AB" w14:textId="77777777" w:rsidR="00000000" w:rsidRDefault="00E642D2">
            <w:pPr>
              <w:spacing w:after="100"/>
              <w:rPr>
                <w:rFonts w:eastAsia="Times New Roman"/>
              </w:rPr>
            </w:pPr>
            <w:r>
              <w:rPr>
                <w:rFonts w:eastAsia="Times New Roman"/>
                <w:color w:val="000000"/>
                <w:sz w:val="20"/>
                <w:szCs w:val="20"/>
              </w:rPr>
              <w:t>Research and development expenses</w:t>
            </w: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276FECA5"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0BD64166" w14:textId="77777777" w:rsidR="00000000" w:rsidRDefault="00E642D2">
            <w:pPr>
              <w:spacing w:after="100"/>
              <w:jc w:val="right"/>
              <w:rPr>
                <w:rFonts w:eastAsia="Times New Roman"/>
              </w:rPr>
            </w:pPr>
            <w:r>
              <w:rPr>
                <w:rFonts w:eastAsia="Times New Roman"/>
                <w:color w:val="000000"/>
                <w:sz w:val="20"/>
                <w:szCs w:val="20"/>
              </w:rPr>
              <w:t>2,999 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35979629"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686DE7" w14:textId="77777777" w:rsidR="00000000" w:rsidRDefault="00E642D2">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284CE394"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28C36222" w14:textId="77777777" w:rsidR="00000000" w:rsidRDefault="00E642D2">
            <w:pPr>
              <w:spacing w:after="100"/>
              <w:jc w:val="right"/>
              <w:rPr>
                <w:rFonts w:eastAsia="Times New Roman"/>
              </w:rPr>
            </w:pPr>
            <w:r>
              <w:rPr>
                <w:rFonts w:eastAsia="Times New Roman"/>
                <w:color w:val="000000"/>
                <w:sz w:val="20"/>
                <w:szCs w:val="20"/>
              </w:rPr>
              <w:t>915 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6A98831F"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EB351E" w14:textId="77777777" w:rsidR="00000000" w:rsidRDefault="00E642D2">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1561BF94"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61FF5805" w14:textId="77777777" w:rsidR="00000000" w:rsidRDefault="00E642D2">
            <w:pPr>
              <w:spacing w:after="100"/>
              <w:jc w:val="right"/>
              <w:rPr>
                <w:rFonts w:eastAsia="Times New Roman"/>
              </w:rPr>
            </w:pPr>
            <w:r>
              <w:rPr>
                <w:rFonts w:eastAsia="Times New Roman"/>
                <w:color w:val="000000"/>
                <w:sz w:val="20"/>
                <w:szCs w:val="20"/>
              </w:rPr>
              <w:t>6,675 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1BE0AE0E"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821AB1" w14:textId="77777777" w:rsidR="00000000" w:rsidRDefault="00E642D2">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3B46B658"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22CE10BB" w14:textId="77777777" w:rsidR="00000000" w:rsidRDefault="00E642D2">
            <w:pPr>
              <w:spacing w:after="100"/>
              <w:jc w:val="right"/>
              <w:rPr>
                <w:rFonts w:eastAsia="Times New Roman"/>
              </w:rPr>
            </w:pPr>
            <w:r>
              <w:rPr>
                <w:rFonts w:eastAsia="Times New Roman"/>
                <w:color w:val="000000"/>
                <w:sz w:val="20"/>
                <w:szCs w:val="20"/>
              </w:rPr>
              <w:t>2,953 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5664A9B4" w14:textId="77777777" w:rsidR="00000000" w:rsidRDefault="00E642D2">
            <w:pPr>
              <w:spacing w:after="100"/>
              <w:jc w:val="right"/>
              <w:rPr>
                <w:rFonts w:eastAsia="Times New Roman"/>
              </w:rPr>
            </w:pPr>
          </w:p>
        </w:tc>
      </w:tr>
      <w:tr w:rsidR="00000000" w14:paraId="480159C2" w14:textId="77777777">
        <w:trPr>
          <w:divId w:val="1561941257"/>
        </w:trPr>
        <w:tc>
          <w:tcPr>
            <w:tcW w:w="0" w:type="auto"/>
            <w:gridSpan w:val="3"/>
            <w:shd w:val="clear" w:color="auto" w:fill="CCEEFF"/>
            <w:tcMar>
              <w:top w:w="30" w:type="dxa"/>
              <w:left w:w="20" w:type="dxa"/>
              <w:bottom w:w="30" w:type="dxa"/>
              <w:right w:w="20" w:type="dxa"/>
            </w:tcMar>
            <w:hideMark/>
          </w:tcPr>
          <w:p w14:paraId="1F1A3C32" w14:textId="77777777" w:rsidR="00000000" w:rsidRDefault="00E642D2">
            <w:pPr>
              <w:spacing w:after="100"/>
              <w:rPr>
                <w:rFonts w:eastAsia="Times New Roman"/>
              </w:rPr>
            </w:pPr>
            <w:r>
              <w:rPr>
                <w:rFonts w:eastAsia="Times New Roman"/>
                <w:color w:val="000000"/>
                <w:sz w:val="20"/>
                <w:szCs w:val="20"/>
              </w:rPr>
              <w:t>General and administrative expenses</w:t>
            </w:r>
          </w:p>
        </w:tc>
        <w:tc>
          <w:tcPr>
            <w:tcW w:w="0" w:type="auto"/>
            <w:shd w:val="clear" w:color="auto" w:fill="CCEEFF"/>
            <w:tcMar>
              <w:top w:w="30" w:type="dxa"/>
              <w:left w:w="20" w:type="dxa"/>
              <w:bottom w:w="30" w:type="dxa"/>
              <w:right w:w="0" w:type="dxa"/>
            </w:tcMar>
            <w:vAlign w:val="bottom"/>
            <w:hideMark/>
          </w:tcPr>
          <w:p w14:paraId="4C83FA0B"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E1C5474" w14:textId="77777777" w:rsidR="00000000" w:rsidRDefault="00E642D2">
            <w:pPr>
              <w:spacing w:after="100"/>
              <w:jc w:val="right"/>
              <w:rPr>
                <w:rFonts w:eastAsia="Times New Roman"/>
              </w:rPr>
            </w:pPr>
            <w:r>
              <w:rPr>
                <w:rFonts w:eastAsia="Times New Roman"/>
                <w:color w:val="000000"/>
                <w:sz w:val="20"/>
                <w:szCs w:val="20"/>
              </w:rPr>
              <w:t>1,809 </w:t>
            </w:r>
          </w:p>
        </w:tc>
        <w:tc>
          <w:tcPr>
            <w:tcW w:w="0" w:type="auto"/>
            <w:shd w:val="clear" w:color="auto" w:fill="CCEEFF"/>
            <w:tcMar>
              <w:top w:w="30" w:type="dxa"/>
              <w:left w:w="0" w:type="dxa"/>
              <w:bottom w:w="30" w:type="dxa"/>
              <w:right w:w="20" w:type="dxa"/>
            </w:tcMar>
            <w:vAlign w:val="bottom"/>
            <w:hideMark/>
          </w:tcPr>
          <w:p w14:paraId="1FE0EBE4"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C64626" w14:textId="77777777" w:rsidR="00000000" w:rsidRDefault="00E642D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B7DDBBF"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6641438" w14:textId="77777777" w:rsidR="00000000" w:rsidRDefault="00E642D2">
            <w:pPr>
              <w:spacing w:after="100"/>
              <w:jc w:val="right"/>
              <w:rPr>
                <w:rFonts w:eastAsia="Times New Roman"/>
              </w:rPr>
            </w:pPr>
            <w:r>
              <w:rPr>
                <w:rFonts w:eastAsia="Times New Roman"/>
                <w:color w:val="000000"/>
                <w:sz w:val="20"/>
                <w:szCs w:val="20"/>
              </w:rPr>
              <w:t>1,896 </w:t>
            </w:r>
          </w:p>
        </w:tc>
        <w:tc>
          <w:tcPr>
            <w:tcW w:w="0" w:type="auto"/>
            <w:shd w:val="clear" w:color="auto" w:fill="CCEEFF"/>
            <w:tcMar>
              <w:top w:w="30" w:type="dxa"/>
              <w:left w:w="0" w:type="dxa"/>
              <w:bottom w:w="30" w:type="dxa"/>
              <w:right w:w="20" w:type="dxa"/>
            </w:tcMar>
            <w:vAlign w:val="bottom"/>
            <w:hideMark/>
          </w:tcPr>
          <w:p w14:paraId="4868560D"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BA02EB" w14:textId="77777777" w:rsidR="00000000" w:rsidRDefault="00E642D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C0ED52D"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014F717" w14:textId="77777777" w:rsidR="00000000" w:rsidRDefault="00E642D2">
            <w:pPr>
              <w:spacing w:after="100"/>
              <w:jc w:val="right"/>
              <w:rPr>
                <w:rFonts w:eastAsia="Times New Roman"/>
              </w:rPr>
            </w:pPr>
            <w:r>
              <w:rPr>
                <w:rFonts w:eastAsia="Times New Roman"/>
                <w:color w:val="000000"/>
                <w:sz w:val="20"/>
                <w:szCs w:val="20"/>
              </w:rPr>
              <w:t>5,068 </w:t>
            </w:r>
          </w:p>
        </w:tc>
        <w:tc>
          <w:tcPr>
            <w:tcW w:w="0" w:type="auto"/>
            <w:shd w:val="clear" w:color="auto" w:fill="CCEEFF"/>
            <w:tcMar>
              <w:top w:w="30" w:type="dxa"/>
              <w:left w:w="0" w:type="dxa"/>
              <w:bottom w:w="30" w:type="dxa"/>
              <w:right w:w="20" w:type="dxa"/>
            </w:tcMar>
            <w:vAlign w:val="bottom"/>
            <w:hideMark/>
          </w:tcPr>
          <w:p w14:paraId="4F57FBBB"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610E9F" w14:textId="77777777" w:rsidR="00000000" w:rsidRDefault="00E642D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F7AD3DD"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61E808D" w14:textId="77777777" w:rsidR="00000000" w:rsidRDefault="00E642D2">
            <w:pPr>
              <w:spacing w:after="100"/>
              <w:jc w:val="right"/>
              <w:rPr>
                <w:rFonts w:eastAsia="Times New Roman"/>
              </w:rPr>
            </w:pPr>
            <w:r>
              <w:rPr>
                <w:rFonts w:eastAsia="Times New Roman"/>
                <w:color w:val="000000"/>
                <w:sz w:val="20"/>
                <w:szCs w:val="20"/>
              </w:rPr>
              <w:t>4,716 </w:t>
            </w:r>
          </w:p>
        </w:tc>
        <w:tc>
          <w:tcPr>
            <w:tcW w:w="0" w:type="auto"/>
            <w:shd w:val="clear" w:color="auto" w:fill="CCEEFF"/>
            <w:tcMar>
              <w:top w:w="30" w:type="dxa"/>
              <w:left w:w="0" w:type="dxa"/>
              <w:bottom w:w="30" w:type="dxa"/>
              <w:right w:w="20" w:type="dxa"/>
            </w:tcMar>
            <w:vAlign w:val="bottom"/>
            <w:hideMark/>
          </w:tcPr>
          <w:p w14:paraId="0B369511" w14:textId="77777777" w:rsidR="00000000" w:rsidRDefault="00E642D2">
            <w:pPr>
              <w:spacing w:after="100"/>
              <w:jc w:val="right"/>
              <w:rPr>
                <w:rFonts w:eastAsia="Times New Roman"/>
              </w:rPr>
            </w:pPr>
          </w:p>
        </w:tc>
      </w:tr>
    </w:tbl>
    <w:p w14:paraId="76DD443C" w14:textId="77777777" w:rsidR="00000000" w:rsidRDefault="00E642D2">
      <w:pPr>
        <w:ind w:firstLine="540"/>
        <w:divId w:val="1279793989"/>
        <w:rPr>
          <w:rFonts w:eastAsia="Times New Roman"/>
        </w:rPr>
      </w:pPr>
      <w:r>
        <w:rPr>
          <w:rFonts w:eastAsia="Times New Roman"/>
          <w:b/>
          <w:bCs/>
          <w:i/>
          <w:iCs/>
          <w:color w:val="000000"/>
          <w:sz w:val="20"/>
          <w:szCs w:val="20"/>
        </w:rPr>
        <w:t>2020 Employee Stock Purchase Plan</w:t>
      </w:r>
    </w:p>
    <w:p w14:paraId="218FAD0E" w14:textId="77777777" w:rsidR="00000000" w:rsidRDefault="00E642D2">
      <w:pPr>
        <w:ind w:firstLine="1260"/>
        <w:divId w:val="621694163"/>
        <w:rPr>
          <w:rFonts w:eastAsia="Times New Roman"/>
        </w:rPr>
      </w:pPr>
      <w:r>
        <w:rPr>
          <w:rFonts w:eastAsia="Times New Roman"/>
          <w:color w:val="000000"/>
          <w:sz w:val="20"/>
          <w:szCs w:val="20"/>
        </w:rPr>
        <w:t>In June 2020, the Company adopted the Company's 2020 Employee Stock Purchase Plan (the "2020 ESPP"). The Compa</w:t>
      </w:r>
      <w:r>
        <w:rPr>
          <w:rFonts w:eastAsia="Times New Roman"/>
          <w:color w:val="000000"/>
          <w:sz w:val="20"/>
          <w:szCs w:val="20"/>
        </w:rPr>
        <w:t>ny reserved 700,000 shares of common stock for future issuance under the plan. The 2020 ESPP provides that the number of shares reserved and available for issuance will automatically increase on January 1 of each calendar year, beginning January 1, 2021, b</w:t>
      </w:r>
      <w:r>
        <w:rPr>
          <w:rFonts w:eastAsia="Times New Roman"/>
          <w:color w:val="000000"/>
          <w:sz w:val="20"/>
          <w:szCs w:val="20"/>
        </w:rPr>
        <w:t>y the least of (1) 1.0% of the total number of shares of common stock outstanding on December 31 of the preceding calendar year, (2) 700,000 shares or (3) such lesser amount as determined by the administrator of the 2020 ESPP, which is the compensation com</w:t>
      </w:r>
      <w:r>
        <w:rPr>
          <w:rFonts w:eastAsia="Times New Roman"/>
          <w:color w:val="000000"/>
          <w:sz w:val="20"/>
          <w:szCs w:val="20"/>
        </w:rPr>
        <w:t>mittee of the board of directors of the Company.</w:t>
      </w:r>
    </w:p>
    <w:p w14:paraId="1FEEC449" w14:textId="77777777" w:rsidR="00000000" w:rsidRDefault="00E642D2">
      <w:pPr>
        <w:ind w:firstLine="1260"/>
        <w:divId w:val="1439523921"/>
        <w:rPr>
          <w:rFonts w:eastAsia="Times New Roman"/>
        </w:rPr>
      </w:pPr>
      <w:r>
        <w:rPr>
          <w:rFonts w:eastAsia="Times New Roman"/>
          <w:color w:val="000000"/>
          <w:sz w:val="20"/>
          <w:szCs w:val="20"/>
        </w:rPr>
        <w:t>Under the 2020 ESPP, eligible employees may purchase shares of our common stock through payroll deductions that cannot exceed 15% of each employee’s salary. The 2020 ESPP provides for a six-month offering pe</w:t>
      </w:r>
      <w:r>
        <w:rPr>
          <w:rFonts w:eastAsia="Times New Roman"/>
          <w:color w:val="000000"/>
          <w:sz w:val="20"/>
          <w:szCs w:val="20"/>
        </w:rPr>
        <w:t>riod. At the end of the purchase period, eligible employees are permitted to purchase shares of common stock at the lower of 85% of the fair market value at the beginning of the offering period or 85% of the fair market value at the end of the purchase per</w:t>
      </w:r>
      <w:r>
        <w:rPr>
          <w:rFonts w:eastAsia="Times New Roman"/>
          <w:color w:val="000000"/>
          <w:sz w:val="20"/>
          <w:szCs w:val="20"/>
        </w:rPr>
        <w:t>iod, subject to tax limitations on the total value of the purchase. The 2020 ESPP is considered a compensatory plan, and the Company recorded $0.1 million and $0.2 million in stock-based compensation expense for the three and nine months ended September 30</w:t>
      </w:r>
      <w:r>
        <w:rPr>
          <w:rFonts w:eastAsia="Times New Roman"/>
          <w:color w:val="000000"/>
          <w:sz w:val="20"/>
          <w:szCs w:val="20"/>
        </w:rPr>
        <w:t>, 2022. There was $0.1 million and $0.5 million in stock-based compensation expense attributed to the 2020 ESPP for the three and nine months ended September 30, 2021, respectively. During the nine months ended September 30, 2022, 85,969 shares of common s</w:t>
      </w:r>
      <w:r>
        <w:rPr>
          <w:rFonts w:eastAsia="Times New Roman"/>
          <w:color w:val="000000"/>
          <w:sz w:val="20"/>
          <w:szCs w:val="20"/>
        </w:rPr>
        <w:t xml:space="preserve">tock were issued under the 2020 ESPP with 888,184 shares remaining available for issuance under </w:t>
      </w:r>
    </w:p>
    <w:p w14:paraId="25ECE1F6" w14:textId="77777777" w:rsidR="00000000" w:rsidRDefault="00E642D2">
      <w:pPr>
        <w:jc w:val="center"/>
        <w:divId w:val="752580334"/>
        <w:rPr>
          <w:rFonts w:eastAsia="Times New Roman"/>
        </w:rPr>
      </w:pPr>
      <w:r>
        <w:rPr>
          <w:rFonts w:eastAsia="Times New Roman"/>
          <w:color w:val="000000"/>
          <w:sz w:val="20"/>
          <w:szCs w:val="20"/>
        </w:rPr>
        <w:t>20</w:t>
      </w:r>
    </w:p>
    <w:p w14:paraId="0BA5721D" w14:textId="77777777" w:rsidR="00000000" w:rsidRDefault="00E642D2">
      <w:pPr>
        <w:rPr>
          <w:rFonts w:eastAsia="Times New Roman"/>
        </w:rPr>
      </w:pPr>
      <w:r>
        <w:rPr>
          <w:rFonts w:eastAsia="Times New Roman"/>
        </w:rPr>
        <w:pict w14:anchorId="77D2AE78">
          <v:rect id="_x0000_i1044" style="width:0;height:1.5pt" o:hralign="center" o:hrstd="t" o:hr="t" fillcolor="#a0a0a0" stroked="f"/>
        </w:pict>
      </w:r>
    </w:p>
    <w:p w14:paraId="65176A8C" w14:textId="77777777" w:rsidR="00000000" w:rsidRDefault="00E642D2">
      <w:pPr>
        <w:divId w:val="1625425257"/>
        <w:rPr>
          <w:rFonts w:eastAsia="Times New Roman"/>
        </w:rPr>
      </w:pPr>
    </w:p>
    <w:p w14:paraId="4E5F568C" w14:textId="77777777" w:rsidR="00000000" w:rsidRDefault="00E642D2">
      <w:pPr>
        <w:divId w:val="1863274253"/>
        <w:rPr>
          <w:rFonts w:eastAsia="Times New Roman"/>
        </w:rPr>
      </w:pPr>
      <w:r>
        <w:rPr>
          <w:rFonts w:eastAsia="Times New Roman"/>
          <w:color w:val="000000"/>
          <w:sz w:val="20"/>
          <w:szCs w:val="20"/>
        </w:rPr>
        <w:t>the 2020 ESPP. The Company used Black-Scholes option pricing model to estimate stock-based compensation expense for th</w:t>
      </w:r>
      <w:r>
        <w:rPr>
          <w:rFonts w:eastAsia="Times New Roman"/>
          <w:color w:val="000000"/>
          <w:sz w:val="20"/>
          <w:szCs w:val="20"/>
        </w:rPr>
        <w:t>e 2020 ESPP with the following assumptions:</w:t>
      </w:r>
    </w:p>
    <w:tbl>
      <w:tblPr>
        <w:tblW w:w="4809" w:type="pct"/>
        <w:tblCellMar>
          <w:top w:w="15" w:type="dxa"/>
          <w:left w:w="15" w:type="dxa"/>
          <w:bottom w:w="15" w:type="dxa"/>
          <w:right w:w="15" w:type="dxa"/>
        </w:tblCellMar>
        <w:tblLook w:val="04A0" w:firstRow="1" w:lastRow="0" w:firstColumn="1" w:lastColumn="0" w:noHBand="0" w:noVBand="1"/>
      </w:tblPr>
      <w:tblGrid>
        <w:gridCol w:w="55"/>
        <w:gridCol w:w="4986"/>
        <w:gridCol w:w="37"/>
        <w:gridCol w:w="55"/>
        <w:gridCol w:w="1135"/>
        <w:gridCol w:w="39"/>
        <w:gridCol w:w="37"/>
        <w:gridCol w:w="36"/>
        <w:gridCol w:w="36"/>
        <w:gridCol w:w="41"/>
        <w:gridCol w:w="1134"/>
        <w:gridCol w:w="38"/>
        <w:gridCol w:w="36"/>
        <w:gridCol w:w="36"/>
        <w:gridCol w:w="36"/>
        <w:gridCol w:w="36"/>
        <w:gridCol w:w="36"/>
        <w:gridCol w:w="36"/>
        <w:gridCol w:w="36"/>
        <w:gridCol w:w="36"/>
        <w:gridCol w:w="36"/>
        <w:gridCol w:w="36"/>
      </w:tblGrid>
      <w:tr w:rsidR="00000000" w14:paraId="02C684EF" w14:textId="77777777">
        <w:trPr>
          <w:divId w:val="253171893"/>
        </w:trPr>
        <w:tc>
          <w:tcPr>
            <w:tcW w:w="50" w:type="pct"/>
            <w:vAlign w:val="center"/>
            <w:hideMark/>
          </w:tcPr>
          <w:p w14:paraId="3A8822F5" w14:textId="77777777" w:rsidR="00000000" w:rsidRDefault="00E642D2">
            <w:pPr>
              <w:rPr>
                <w:rFonts w:eastAsia="Times New Roman"/>
              </w:rPr>
            </w:pPr>
          </w:p>
        </w:tc>
        <w:tc>
          <w:tcPr>
            <w:tcW w:w="3280" w:type="pct"/>
            <w:vAlign w:val="center"/>
            <w:hideMark/>
          </w:tcPr>
          <w:p w14:paraId="13B1F2A3" w14:textId="77777777" w:rsidR="00000000" w:rsidRDefault="00E642D2">
            <w:pPr>
              <w:spacing w:after="100"/>
              <w:rPr>
                <w:rFonts w:eastAsia="Times New Roman"/>
                <w:sz w:val="20"/>
                <w:szCs w:val="20"/>
              </w:rPr>
            </w:pPr>
          </w:p>
        </w:tc>
        <w:tc>
          <w:tcPr>
            <w:tcW w:w="5" w:type="pct"/>
            <w:vAlign w:val="center"/>
            <w:hideMark/>
          </w:tcPr>
          <w:p w14:paraId="2CB624B1" w14:textId="77777777" w:rsidR="00000000" w:rsidRDefault="00E642D2">
            <w:pPr>
              <w:spacing w:after="100"/>
              <w:rPr>
                <w:rFonts w:eastAsia="Times New Roman"/>
                <w:sz w:val="20"/>
                <w:szCs w:val="20"/>
              </w:rPr>
            </w:pPr>
          </w:p>
        </w:tc>
        <w:tc>
          <w:tcPr>
            <w:tcW w:w="50" w:type="pct"/>
            <w:vAlign w:val="center"/>
            <w:hideMark/>
          </w:tcPr>
          <w:p w14:paraId="62AA6D18" w14:textId="77777777" w:rsidR="00000000" w:rsidRDefault="00E642D2">
            <w:pPr>
              <w:spacing w:after="100"/>
              <w:rPr>
                <w:rFonts w:eastAsia="Times New Roman"/>
                <w:sz w:val="20"/>
                <w:szCs w:val="20"/>
              </w:rPr>
            </w:pPr>
          </w:p>
        </w:tc>
        <w:tc>
          <w:tcPr>
            <w:tcW w:w="758" w:type="pct"/>
            <w:vAlign w:val="center"/>
            <w:hideMark/>
          </w:tcPr>
          <w:p w14:paraId="3F2826E8" w14:textId="77777777" w:rsidR="00000000" w:rsidRDefault="00E642D2">
            <w:pPr>
              <w:spacing w:after="100"/>
              <w:rPr>
                <w:rFonts w:eastAsia="Times New Roman"/>
                <w:sz w:val="20"/>
                <w:szCs w:val="20"/>
              </w:rPr>
            </w:pPr>
          </w:p>
        </w:tc>
        <w:tc>
          <w:tcPr>
            <w:tcW w:w="5" w:type="pct"/>
            <w:vAlign w:val="center"/>
            <w:hideMark/>
          </w:tcPr>
          <w:p w14:paraId="02696F6C" w14:textId="77777777" w:rsidR="00000000" w:rsidRDefault="00E642D2">
            <w:pPr>
              <w:spacing w:after="100"/>
              <w:rPr>
                <w:rFonts w:eastAsia="Times New Roman"/>
                <w:sz w:val="20"/>
                <w:szCs w:val="20"/>
              </w:rPr>
            </w:pPr>
          </w:p>
        </w:tc>
        <w:tc>
          <w:tcPr>
            <w:tcW w:w="5" w:type="pct"/>
            <w:vAlign w:val="center"/>
            <w:hideMark/>
          </w:tcPr>
          <w:p w14:paraId="21E42D3F" w14:textId="77777777" w:rsidR="00000000" w:rsidRDefault="00E642D2">
            <w:pPr>
              <w:spacing w:after="100"/>
              <w:rPr>
                <w:rFonts w:eastAsia="Times New Roman"/>
                <w:sz w:val="20"/>
                <w:szCs w:val="20"/>
              </w:rPr>
            </w:pPr>
          </w:p>
        </w:tc>
        <w:tc>
          <w:tcPr>
            <w:tcW w:w="27" w:type="pct"/>
            <w:vAlign w:val="center"/>
            <w:hideMark/>
          </w:tcPr>
          <w:p w14:paraId="49A88768" w14:textId="77777777" w:rsidR="00000000" w:rsidRDefault="00E642D2">
            <w:pPr>
              <w:spacing w:after="100"/>
              <w:rPr>
                <w:rFonts w:eastAsia="Times New Roman"/>
                <w:sz w:val="20"/>
                <w:szCs w:val="20"/>
              </w:rPr>
            </w:pPr>
          </w:p>
        </w:tc>
        <w:tc>
          <w:tcPr>
            <w:tcW w:w="5" w:type="pct"/>
            <w:vAlign w:val="center"/>
            <w:hideMark/>
          </w:tcPr>
          <w:p w14:paraId="615F7021" w14:textId="77777777" w:rsidR="00000000" w:rsidRDefault="00E642D2">
            <w:pPr>
              <w:spacing w:after="100"/>
              <w:rPr>
                <w:rFonts w:eastAsia="Times New Roman"/>
                <w:sz w:val="20"/>
                <w:szCs w:val="20"/>
              </w:rPr>
            </w:pPr>
          </w:p>
        </w:tc>
        <w:tc>
          <w:tcPr>
            <w:tcW w:w="50" w:type="pct"/>
            <w:vAlign w:val="center"/>
            <w:hideMark/>
          </w:tcPr>
          <w:p w14:paraId="255D898B" w14:textId="77777777" w:rsidR="00000000" w:rsidRDefault="00E642D2">
            <w:pPr>
              <w:spacing w:after="100"/>
              <w:rPr>
                <w:rFonts w:eastAsia="Times New Roman"/>
                <w:sz w:val="20"/>
                <w:szCs w:val="20"/>
              </w:rPr>
            </w:pPr>
          </w:p>
        </w:tc>
        <w:tc>
          <w:tcPr>
            <w:tcW w:w="758" w:type="pct"/>
            <w:vAlign w:val="center"/>
            <w:hideMark/>
          </w:tcPr>
          <w:p w14:paraId="10724E06" w14:textId="77777777" w:rsidR="00000000" w:rsidRDefault="00E642D2">
            <w:pPr>
              <w:spacing w:after="100"/>
              <w:rPr>
                <w:rFonts w:eastAsia="Times New Roman"/>
                <w:sz w:val="20"/>
                <w:szCs w:val="20"/>
              </w:rPr>
            </w:pPr>
          </w:p>
        </w:tc>
        <w:tc>
          <w:tcPr>
            <w:tcW w:w="5" w:type="pct"/>
            <w:vAlign w:val="center"/>
            <w:hideMark/>
          </w:tcPr>
          <w:p w14:paraId="0C27FC52" w14:textId="77777777" w:rsidR="00000000" w:rsidRDefault="00E642D2">
            <w:pPr>
              <w:spacing w:after="100"/>
              <w:rPr>
                <w:rFonts w:eastAsia="Times New Roman"/>
                <w:sz w:val="20"/>
                <w:szCs w:val="20"/>
              </w:rPr>
            </w:pPr>
          </w:p>
        </w:tc>
        <w:tc>
          <w:tcPr>
            <w:tcW w:w="0" w:type="auto"/>
            <w:vAlign w:val="center"/>
            <w:hideMark/>
          </w:tcPr>
          <w:p w14:paraId="75079BD8" w14:textId="77777777" w:rsidR="00000000" w:rsidRDefault="00E642D2">
            <w:pPr>
              <w:spacing w:after="100"/>
              <w:rPr>
                <w:rFonts w:eastAsia="Times New Roman"/>
                <w:sz w:val="20"/>
                <w:szCs w:val="20"/>
              </w:rPr>
            </w:pPr>
          </w:p>
        </w:tc>
        <w:tc>
          <w:tcPr>
            <w:tcW w:w="0" w:type="auto"/>
            <w:vAlign w:val="center"/>
            <w:hideMark/>
          </w:tcPr>
          <w:p w14:paraId="3FF2A74D" w14:textId="77777777" w:rsidR="00000000" w:rsidRDefault="00E642D2">
            <w:pPr>
              <w:spacing w:after="100"/>
              <w:rPr>
                <w:rFonts w:eastAsia="Times New Roman"/>
                <w:sz w:val="20"/>
                <w:szCs w:val="20"/>
              </w:rPr>
            </w:pPr>
          </w:p>
        </w:tc>
        <w:tc>
          <w:tcPr>
            <w:tcW w:w="0" w:type="auto"/>
            <w:vAlign w:val="center"/>
            <w:hideMark/>
          </w:tcPr>
          <w:p w14:paraId="5B091C4C" w14:textId="77777777" w:rsidR="00000000" w:rsidRDefault="00E642D2">
            <w:pPr>
              <w:spacing w:after="100"/>
              <w:rPr>
                <w:rFonts w:eastAsia="Times New Roman"/>
                <w:sz w:val="20"/>
                <w:szCs w:val="20"/>
              </w:rPr>
            </w:pPr>
          </w:p>
        </w:tc>
        <w:tc>
          <w:tcPr>
            <w:tcW w:w="0" w:type="auto"/>
            <w:vAlign w:val="center"/>
            <w:hideMark/>
          </w:tcPr>
          <w:p w14:paraId="078F7BF6" w14:textId="77777777" w:rsidR="00000000" w:rsidRDefault="00E642D2">
            <w:pPr>
              <w:spacing w:after="100"/>
              <w:rPr>
                <w:rFonts w:eastAsia="Times New Roman"/>
                <w:sz w:val="20"/>
                <w:szCs w:val="20"/>
              </w:rPr>
            </w:pPr>
          </w:p>
        </w:tc>
        <w:tc>
          <w:tcPr>
            <w:tcW w:w="0" w:type="auto"/>
            <w:gridSpan w:val="3"/>
            <w:vAlign w:val="center"/>
            <w:hideMark/>
          </w:tcPr>
          <w:p w14:paraId="26933282" w14:textId="77777777" w:rsidR="00000000" w:rsidRDefault="00E642D2">
            <w:pPr>
              <w:spacing w:after="100"/>
              <w:rPr>
                <w:rFonts w:eastAsia="Times New Roman"/>
                <w:sz w:val="20"/>
                <w:szCs w:val="20"/>
              </w:rPr>
            </w:pPr>
          </w:p>
        </w:tc>
        <w:tc>
          <w:tcPr>
            <w:tcW w:w="0" w:type="auto"/>
            <w:gridSpan w:val="3"/>
            <w:vAlign w:val="center"/>
            <w:hideMark/>
          </w:tcPr>
          <w:p w14:paraId="78056A28" w14:textId="77777777" w:rsidR="00000000" w:rsidRDefault="00E642D2">
            <w:pPr>
              <w:spacing w:after="100"/>
              <w:rPr>
                <w:rFonts w:eastAsia="Times New Roman"/>
                <w:sz w:val="20"/>
                <w:szCs w:val="20"/>
              </w:rPr>
            </w:pPr>
          </w:p>
        </w:tc>
      </w:tr>
      <w:tr w:rsidR="00000000" w14:paraId="727793DC" w14:textId="77777777">
        <w:trPr>
          <w:divId w:val="253171893"/>
        </w:trPr>
        <w:tc>
          <w:tcPr>
            <w:tcW w:w="0" w:type="auto"/>
            <w:gridSpan w:val="3"/>
            <w:tcMar>
              <w:top w:w="30" w:type="dxa"/>
              <w:left w:w="20" w:type="dxa"/>
              <w:bottom w:w="30" w:type="dxa"/>
              <w:right w:w="20" w:type="dxa"/>
            </w:tcMar>
            <w:vAlign w:val="bottom"/>
            <w:hideMark/>
          </w:tcPr>
          <w:p w14:paraId="14E676CE" w14:textId="77777777" w:rsidR="00000000" w:rsidRDefault="00E642D2">
            <w:pPr>
              <w:spacing w:after="100"/>
              <w:jc w:val="center"/>
              <w:rPr>
                <w:rFonts w:eastAsia="Times New Roman"/>
              </w:rPr>
            </w:pPr>
            <w:r>
              <w:rPr>
                <w:rFonts w:eastAsia="Times New Roman"/>
                <w:color w:val="000000"/>
              </w:rPr>
              <w:t> </w:t>
            </w:r>
          </w:p>
        </w:tc>
        <w:tc>
          <w:tcPr>
            <w:tcW w:w="0" w:type="auto"/>
            <w:gridSpan w:val="9"/>
            <w:tcMar>
              <w:top w:w="30" w:type="dxa"/>
              <w:left w:w="20" w:type="dxa"/>
              <w:bottom w:w="30" w:type="dxa"/>
              <w:right w:w="20" w:type="dxa"/>
            </w:tcMar>
            <w:vAlign w:val="bottom"/>
            <w:hideMark/>
          </w:tcPr>
          <w:p w14:paraId="6868763B" w14:textId="77777777" w:rsidR="00000000" w:rsidRDefault="00E642D2">
            <w:pPr>
              <w:spacing w:after="100"/>
              <w:jc w:val="center"/>
              <w:rPr>
                <w:rFonts w:eastAsia="Times New Roman"/>
              </w:rPr>
            </w:pPr>
            <w:r>
              <w:rPr>
                <w:rFonts w:eastAsia="Times New Roman"/>
                <w:b/>
                <w:bCs/>
                <w:color w:val="000000"/>
                <w:sz w:val="16"/>
                <w:szCs w:val="16"/>
              </w:rPr>
              <w:t>Nine Months Ended</w:t>
            </w:r>
            <w:r>
              <w:rPr>
                <w:rFonts w:eastAsia="Times New Roman"/>
                <w:b/>
                <w:bCs/>
                <w:color w:val="000000"/>
                <w:sz w:val="16"/>
                <w:szCs w:val="16"/>
              </w:rPr>
              <w:br/>
              <w:t>September 30,</w:t>
            </w:r>
          </w:p>
        </w:tc>
        <w:tc>
          <w:tcPr>
            <w:tcW w:w="0" w:type="auto"/>
            <w:vAlign w:val="center"/>
            <w:hideMark/>
          </w:tcPr>
          <w:p w14:paraId="0A8CAB86" w14:textId="77777777" w:rsidR="00000000" w:rsidRDefault="00E642D2">
            <w:pPr>
              <w:spacing w:after="100"/>
              <w:jc w:val="center"/>
              <w:rPr>
                <w:rFonts w:eastAsia="Times New Roman"/>
              </w:rPr>
            </w:pPr>
          </w:p>
        </w:tc>
        <w:tc>
          <w:tcPr>
            <w:tcW w:w="0" w:type="auto"/>
            <w:vAlign w:val="center"/>
            <w:hideMark/>
          </w:tcPr>
          <w:p w14:paraId="519CF158" w14:textId="77777777" w:rsidR="00000000" w:rsidRDefault="00E642D2">
            <w:pPr>
              <w:spacing w:after="100"/>
              <w:rPr>
                <w:rFonts w:eastAsia="Times New Roman"/>
                <w:sz w:val="20"/>
                <w:szCs w:val="20"/>
              </w:rPr>
            </w:pPr>
          </w:p>
        </w:tc>
        <w:tc>
          <w:tcPr>
            <w:tcW w:w="0" w:type="auto"/>
            <w:vAlign w:val="center"/>
            <w:hideMark/>
          </w:tcPr>
          <w:p w14:paraId="0CE3A99E" w14:textId="77777777" w:rsidR="00000000" w:rsidRDefault="00E642D2">
            <w:pPr>
              <w:spacing w:after="100"/>
              <w:rPr>
                <w:rFonts w:eastAsia="Times New Roman"/>
                <w:sz w:val="20"/>
                <w:szCs w:val="20"/>
              </w:rPr>
            </w:pPr>
          </w:p>
        </w:tc>
        <w:tc>
          <w:tcPr>
            <w:tcW w:w="0" w:type="auto"/>
            <w:vAlign w:val="center"/>
            <w:hideMark/>
          </w:tcPr>
          <w:p w14:paraId="14EED46A" w14:textId="77777777" w:rsidR="00000000" w:rsidRDefault="00E642D2">
            <w:pPr>
              <w:spacing w:after="100"/>
              <w:rPr>
                <w:rFonts w:eastAsia="Times New Roman"/>
                <w:sz w:val="20"/>
                <w:szCs w:val="20"/>
              </w:rPr>
            </w:pPr>
          </w:p>
        </w:tc>
        <w:tc>
          <w:tcPr>
            <w:tcW w:w="0" w:type="auto"/>
            <w:vAlign w:val="center"/>
            <w:hideMark/>
          </w:tcPr>
          <w:p w14:paraId="29579AF6" w14:textId="77777777" w:rsidR="00000000" w:rsidRDefault="00E642D2">
            <w:pPr>
              <w:spacing w:after="100"/>
              <w:rPr>
                <w:rFonts w:eastAsia="Times New Roman"/>
                <w:sz w:val="20"/>
                <w:szCs w:val="20"/>
              </w:rPr>
            </w:pPr>
          </w:p>
        </w:tc>
        <w:tc>
          <w:tcPr>
            <w:tcW w:w="0" w:type="auto"/>
            <w:vAlign w:val="center"/>
            <w:hideMark/>
          </w:tcPr>
          <w:p w14:paraId="20E0888A" w14:textId="77777777" w:rsidR="00000000" w:rsidRDefault="00E642D2">
            <w:pPr>
              <w:spacing w:after="100"/>
              <w:rPr>
                <w:rFonts w:eastAsia="Times New Roman"/>
                <w:sz w:val="20"/>
                <w:szCs w:val="20"/>
              </w:rPr>
            </w:pPr>
          </w:p>
        </w:tc>
        <w:tc>
          <w:tcPr>
            <w:tcW w:w="0" w:type="auto"/>
            <w:vAlign w:val="center"/>
            <w:hideMark/>
          </w:tcPr>
          <w:p w14:paraId="60E2E04F" w14:textId="77777777" w:rsidR="00000000" w:rsidRDefault="00E642D2">
            <w:pPr>
              <w:spacing w:after="100"/>
              <w:rPr>
                <w:rFonts w:eastAsia="Times New Roman"/>
                <w:sz w:val="20"/>
                <w:szCs w:val="20"/>
              </w:rPr>
            </w:pPr>
          </w:p>
        </w:tc>
        <w:tc>
          <w:tcPr>
            <w:tcW w:w="0" w:type="auto"/>
            <w:vAlign w:val="center"/>
            <w:hideMark/>
          </w:tcPr>
          <w:p w14:paraId="7AC43028" w14:textId="77777777" w:rsidR="00000000" w:rsidRDefault="00E642D2">
            <w:pPr>
              <w:spacing w:after="100"/>
              <w:rPr>
                <w:rFonts w:eastAsia="Times New Roman"/>
                <w:sz w:val="20"/>
                <w:szCs w:val="20"/>
              </w:rPr>
            </w:pPr>
          </w:p>
        </w:tc>
        <w:tc>
          <w:tcPr>
            <w:tcW w:w="0" w:type="auto"/>
            <w:vAlign w:val="center"/>
            <w:hideMark/>
          </w:tcPr>
          <w:p w14:paraId="5378593A" w14:textId="77777777" w:rsidR="00000000" w:rsidRDefault="00E642D2">
            <w:pPr>
              <w:spacing w:after="100"/>
              <w:rPr>
                <w:rFonts w:eastAsia="Times New Roman"/>
                <w:sz w:val="20"/>
                <w:szCs w:val="20"/>
              </w:rPr>
            </w:pPr>
          </w:p>
        </w:tc>
        <w:tc>
          <w:tcPr>
            <w:tcW w:w="0" w:type="auto"/>
            <w:vAlign w:val="center"/>
            <w:hideMark/>
          </w:tcPr>
          <w:p w14:paraId="4B03F916" w14:textId="77777777" w:rsidR="00000000" w:rsidRDefault="00E642D2">
            <w:pPr>
              <w:spacing w:after="100"/>
              <w:rPr>
                <w:rFonts w:eastAsia="Times New Roman"/>
                <w:sz w:val="20"/>
                <w:szCs w:val="20"/>
              </w:rPr>
            </w:pPr>
          </w:p>
        </w:tc>
      </w:tr>
      <w:tr w:rsidR="00000000" w14:paraId="3FCFDDCF" w14:textId="77777777">
        <w:trPr>
          <w:divId w:val="253171893"/>
        </w:trPr>
        <w:tc>
          <w:tcPr>
            <w:tcW w:w="0" w:type="auto"/>
            <w:gridSpan w:val="3"/>
            <w:tcMar>
              <w:top w:w="30" w:type="dxa"/>
              <w:left w:w="20" w:type="dxa"/>
              <w:bottom w:w="30" w:type="dxa"/>
              <w:right w:w="20" w:type="dxa"/>
            </w:tcMar>
            <w:vAlign w:val="bottom"/>
            <w:hideMark/>
          </w:tcPr>
          <w:p w14:paraId="70705B13" w14:textId="77777777" w:rsidR="00000000" w:rsidRDefault="00E642D2">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2162E75C" w14:textId="77777777" w:rsidR="00000000" w:rsidRDefault="00E642D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6A5266D9" w14:textId="77777777" w:rsidR="00000000" w:rsidRDefault="00E642D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6407609" w14:textId="77777777" w:rsidR="00000000" w:rsidRDefault="00E642D2">
            <w:pPr>
              <w:spacing w:after="100"/>
              <w:jc w:val="center"/>
              <w:rPr>
                <w:rFonts w:eastAsia="Times New Roman"/>
              </w:rPr>
            </w:pPr>
            <w:r>
              <w:rPr>
                <w:rFonts w:eastAsia="Times New Roman"/>
                <w:b/>
                <w:bCs/>
                <w:color w:val="000000"/>
                <w:sz w:val="16"/>
                <w:szCs w:val="16"/>
              </w:rPr>
              <w:t>2021</w:t>
            </w:r>
          </w:p>
        </w:tc>
        <w:tc>
          <w:tcPr>
            <w:tcW w:w="0" w:type="auto"/>
            <w:vAlign w:val="center"/>
            <w:hideMark/>
          </w:tcPr>
          <w:p w14:paraId="21FD23FE" w14:textId="77777777" w:rsidR="00000000" w:rsidRDefault="00E642D2">
            <w:pPr>
              <w:spacing w:after="100"/>
              <w:jc w:val="center"/>
              <w:rPr>
                <w:rFonts w:eastAsia="Times New Roman"/>
              </w:rPr>
            </w:pPr>
          </w:p>
        </w:tc>
        <w:tc>
          <w:tcPr>
            <w:tcW w:w="0" w:type="auto"/>
            <w:vAlign w:val="center"/>
            <w:hideMark/>
          </w:tcPr>
          <w:p w14:paraId="075A9055" w14:textId="77777777" w:rsidR="00000000" w:rsidRDefault="00E642D2">
            <w:pPr>
              <w:spacing w:after="100"/>
              <w:rPr>
                <w:rFonts w:eastAsia="Times New Roman"/>
                <w:sz w:val="20"/>
                <w:szCs w:val="20"/>
              </w:rPr>
            </w:pPr>
          </w:p>
        </w:tc>
        <w:tc>
          <w:tcPr>
            <w:tcW w:w="0" w:type="auto"/>
            <w:vAlign w:val="center"/>
            <w:hideMark/>
          </w:tcPr>
          <w:p w14:paraId="385FC42D" w14:textId="77777777" w:rsidR="00000000" w:rsidRDefault="00E642D2">
            <w:pPr>
              <w:spacing w:after="100"/>
              <w:rPr>
                <w:rFonts w:eastAsia="Times New Roman"/>
                <w:sz w:val="20"/>
                <w:szCs w:val="20"/>
              </w:rPr>
            </w:pPr>
          </w:p>
        </w:tc>
        <w:tc>
          <w:tcPr>
            <w:tcW w:w="0" w:type="auto"/>
            <w:vAlign w:val="center"/>
            <w:hideMark/>
          </w:tcPr>
          <w:p w14:paraId="4CF5CE22" w14:textId="77777777" w:rsidR="00000000" w:rsidRDefault="00E642D2">
            <w:pPr>
              <w:spacing w:after="100"/>
              <w:rPr>
                <w:rFonts w:eastAsia="Times New Roman"/>
                <w:sz w:val="20"/>
                <w:szCs w:val="20"/>
              </w:rPr>
            </w:pPr>
          </w:p>
        </w:tc>
        <w:tc>
          <w:tcPr>
            <w:tcW w:w="0" w:type="auto"/>
            <w:gridSpan w:val="3"/>
            <w:vAlign w:val="center"/>
            <w:hideMark/>
          </w:tcPr>
          <w:p w14:paraId="0CF1DBC0" w14:textId="77777777" w:rsidR="00000000" w:rsidRDefault="00E642D2">
            <w:pPr>
              <w:spacing w:after="100"/>
              <w:rPr>
                <w:rFonts w:eastAsia="Times New Roman"/>
                <w:sz w:val="20"/>
                <w:szCs w:val="20"/>
              </w:rPr>
            </w:pPr>
          </w:p>
        </w:tc>
        <w:tc>
          <w:tcPr>
            <w:tcW w:w="0" w:type="auto"/>
            <w:gridSpan w:val="3"/>
            <w:vAlign w:val="center"/>
            <w:hideMark/>
          </w:tcPr>
          <w:p w14:paraId="35880FB8" w14:textId="77777777" w:rsidR="00000000" w:rsidRDefault="00E642D2">
            <w:pPr>
              <w:spacing w:after="100"/>
              <w:rPr>
                <w:rFonts w:eastAsia="Times New Roman"/>
                <w:sz w:val="20"/>
                <w:szCs w:val="20"/>
              </w:rPr>
            </w:pPr>
          </w:p>
        </w:tc>
      </w:tr>
      <w:tr w:rsidR="00000000" w14:paraId="3AAFEDB0" w14:textId="77777777">
        <w:trPr>
          <w:divId w:val="253171893"/>
        </w:trPr>
        <w:tc>
          <w:tcPr>
            <w:tcW w:w="0" w:type="auto"/>
            <w:gridSpan w:val="3"/>
            <w:shd w:val="clear" w:color="auto" w:fill="CFF0FC"/>
            <w:tcMar>
              <w:top w:w="30" w:type="dxa"/>
              <w:left w:w="20" w:type="dxa"/>
              <w:bottom w:w="30" w:type="dxa"/>
              <w:right w:w="20" w:type="dxa"/>
            </w:tcMar>
            <w:hideMark/>
          </w:tcPr>
          <w:p w14:paraId="247D317B" w14:textId="77777777" w:rsidR="00000000" w:rsidRDefault="00E642D2">
            <w:pPr>
              <w:spacing w:after="100"/>
              <w:rPr>
                <w:rFonts w:eastAsia="Times New Roman"/>
              </w:rPr>
            </w:pPr>
            <w:r>
              <w:rPr>
                <w:rFonts w:eastAsia="Times New Roman"/>
                <w:color w:val="000000"/>
                <w:sz w:val="20"/>
                <w:szCs w:val="20"/>
              </w:rPr>
              <w:t>Risk-free interest rate</w:t>
            </w: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14:paraId="71E00902" w14:textId="77777777" w:rsidR="00000000" w:rsidRDefault="00E642D2">
            <w:pPr>
              <w:spacing w:after="100"/>
              <w:jc w:val="center"/>
              <w:rPr>
                <w:rFonts w:eastAsia="Times New Roman"/>
              </w:rPr>
            </w:pPr>
            <w:r>
              <w:rPr>
                <w:rFonts w:eastAsia="Times New Roman"/>
                <w:color w:val="000000"/>
                <w:sz w:val="20"/>
                <w:szCs w:val="20"/>
              </w:rPr>
              <w:t>0.60% - 3.34%</w:t>
            </w:r>
          </w:p>
        </w:tc>
        <w:tc>
          <w:tcPr>
            <w:tcW w:w="0" w:type="auto"/>
            <w:gridSpan w:val="3"/>
            <w:shd w:val="clear" w:color="auto" w:fill="CFF0FC"/>
            <w:tcMar>
              <w:top w:w="0" w:type="dxa"/>
              <w:left w:w="20" w:type="dxa"/>
              <w:bottom w:w="0" w:type="dxa"/>
              <w:right w:w="20" w:type="dxa"/>
            </w:tcMar>
            <w:vAlign w:val="center"/>
            <w:hideMark/>
          </w:tcPr>
          <w:p w14:paraId="3AC67CF3" w14:textId="77777777" w:rsidR="00000000" w:rsidRDefault="00E642D2">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BB44D6B" w14:textId="77777777" w:rsidR="00000000" w:rsidRDefault="00E642D2">
            <w:pPr>
              <w:spacing w:after="100"/>
              <w:jc w:val="center"/>
              <w:rPr>
                <w:rFonts w:eastAsia="Times New Roman"/>
              </w:rPr>
            </w:pPr>
            <w:r>
              <w:rPr>
                <w:rFonts w:eastAsia="Times New Roman"/>
                <w:color w:val="000000"/>
                <w:sz w:val="20"/>
                <w:szCs w:val="20"/>
              </w:rPr>
              <w:t>0.06% - 0.07%</w:t>
            </w:r>
          </w:p>
        </w:tc>
        <w:tc>
          <w:tcPr>
            <w:tcW w:w="0" w:type="auto"/>
            <w:vAlign w:val="center"/>
            <w:hideMark/>
          </w:tcPr>
          <w:p w14:paraId="7F0AE539" w14:textId="77777777" w:rsidR="00000000" w:rsidRDefault="00E642D2">
            <w:pPr>
              <w:spacing w:after="100"/>
              <w:jc w:val="center"/>
              <w:rPr>
                <w:rFonts w:eastAsia="Times New Roman"/>
              </w:rPr>
            </w:pPr>
          </w:p>
        </w:tc>
        <w:tc>
          <w:tcPr>
            <w:tcW w:w="0" w:type="auto"/>
            <w:vAlign w:val="center"/>
            <w:hideMark/>
          </w:tcPr>
          <w:p w14:paraId="6008B683" w14:textId="77777777" w:rsidR="00000000" w:rsidRDefault="00E642D2">
            <w:pPr>
              <w:spacing w:after="100"/>
              <w:rPr>
                <w:rFonts w:eastAsia="Times New Roman"/>
                <w:sz w:val="20"/>
                <w:szCs w:val="20"/>
              </w:rPr>
            </w:pPr>
          </w:p>
        </w:tc>
        <w:tc>
          <w:tcPr>
            <w:tcW w:w="0" w:type="auto"/>
            <w:vAlign w:val="center"/>
            <w:hideMark/>
          </w:tcPr>
          <w:p w14:paraId="494EB4B4" w14:textId="77777777" w:rsidR="00000000" w:rsidRDefault="00E642D2">
            <w:pPr>
              <w:spacing w:after="100"/>
              <w:rPr>
                <w:rFonts w:eastAsia="Times New Roman"/>
                <w:sz w:val="20"/>
                <w:szCs w:val="20"/>
              </w:rPr>
            </w:pPr>
          </w:p>
        </w:tc>
        <w:tc>
          <w:tcPr>
            <w:tcW w:w="0" w:type="auto"/>
            <w:vAlign w:val="center"/>
            <w:hideMark/>
          </w:tcPr>
          <w:p w14:paraId="6B77338E" w14:textId="77777777" w:rsidR="00000000" w:rsidRDefault="00E642D2">
            <w:pPr>
              <w:spacing w:after="100"/>
              <w:rPr>
                <w:rFonts w:eastAsia="Times New Roman"/>
                <w:sz w:val="20"/>
                <w:szCs w:val="20"/>
              </w:rPr>
            </w:pPr>
          </w:p>
        </w:tc>
        <w:tc>
          <w:tcPr>
            <w:tcW w:w="0" w:type="auto"/>
            <w:gridSpan w:val="3"/>
            <w:vAlign w:val="center"/>
            <w:hideMark/>
          </w:tcPr>
          <w:p w14:paraId="5701CA71" w14:textId="77777777" w:rsidR="00000000" w:rsidRDefault="00E642D2">
            <w:pPr>
              <w:spacing w:after="100"/>
              <w:rPr>
                <w:rFonts w:eastAsia="Times New Roman"/>
                <w:sz w:val="20"/>
                <w:szCs w:val="20"/>
              </w:rPr>
            </w:pPr>
          </w:p>
        </w:tc>
        <w:tc>
          <w:tcPr>
            <w:tcW w:w="0" w:type="auto"/>
            <w:gridSpan w:val="3"/>
            <w:vAlign w:val="center"/>
            <w:hideMark/>
          </w:tcPr>
          <w:p w14:paraId="7AC034A1" w14:textId="77777777" w:rsidR="00000000" w:rsidRDefault="00E642D2">
            <w:pPr>
              <w:spacing w:after="100"/>
              <w:rPr>
                <w:rFonts w:eastAsia="Times New Roman"/>
                <w:sz w:val="20"/>
                <w:szCs w:val="20"/>
              </w:rPr>
            </w:pPr>
          </w:p>
        </w:tc>
      </w:tr>
      <w:tr w:rsidR="00000000" w14:paraId="3EBC9283" w14:textId="77777777">
        <w:trPr>
          <w:divId w:val="253171893"/>
        </w:trPr>
        <w:tc>
          <w:tcPr>
            <w:tcW w:w="0" w:type="auto"/>
            <w:gridSpan w:val="3"/>
            <w:shd w:val="clear" w:color="auto" w:fill="FFFFFF"/>
            <w:tcMar>
              <w:top w:w="30" w:type="dxa"/>
              <w:left w:w="20" w:type="dxa"/>
              <w:bottom w:w="30" w:type="dxa"/>
              <w:right w:w="20" w:type="dxa"/>
            </w:tcMar>
            <w:hideMark/>
          </w:tcPr>
          <w:p w14:paraId="0A3E53AE" w14:textId="77777777" w:rsidR="00000000" w:rsidRDefault="00E642D2">
            <w:pPr>
              <w:spacing w:after="100"/>
              <w:rPr>
                <w:rFonts w:eastAsia="Times New Roman"/>
              </w:rPr>
            </w:pPr>
            <w:r>
              <w:rPr>
                <w:rFonts w:eastAsia="Times New Roman"/>
                <w:color w:val="000000"/>
                <w:sz w:val="20"/>
                <w:szCs w:val="20"/>
              </w:rPr>
              <w:t>Expected term of options (in years)</w:t>
            </w:r>
          </w:p>
        </w:tc>
        <w:tc>
          <w:tcPr>
            <w:tcW w:w="0" w:type="auto"/>
            <w:gridSpan w:val="3"/>
            <w:shd w:val="clear" w:color="auto" w:fill="FFFFFF"/>
            <w:tcMar>
              <w:top w:w="30" w:type="dxa"/>
              <w:left w:w="20" w:type="dxa"/>
              <w:bottom w:w="30" w:type="dxa"/>
              <w:right w:w="20" w:type="dxa"/>
            </w:tcMar>
            <w:vAlign w:val="bottom"/>
            <w:hideMark/>
          </w:tcPr>
          <w:p w14:paraId="141CEC6A" w14:textId="77777777" w:rsidR="00000000" w:rsidRDefault="00E642D2">
            <w:pPr>
              <w:spacing w:after="100"/>
              <w:jc w:val="center"/>
              <w:rPr>
                <w:rFonts w:eastAsia="Times New Roman"/>
              </w:rPr>
            </w:pPr>
            <w:r>
              <w:rPr>
                <w:rFonts w:eastAsia="Times New Roman"/>
                <w:color w:val="000000"/>
                <w:sz w:val="20"/>
                <w:szCs w:val="20"/>
              </w:rPr>
              <w:t>0.50</w:t>
            </w:r>
          </w:p>
        </w:tc>
        <w:tc>
          <w:tcPr>
            <w:tcW w:w="0" w:type="auto"/>
            <w:gridSpan w:val="3"/>
            <w:shd w:val="clear" w:color="auto" w:fill="FFFFFF"/>
            <w:tcMar>
              <w:top w:w="0" w:type="dxa"/>
              <w:left w:w="20" w:type="dxa"/>
              <w:bottom w:w="0" w:type="dxa"/>
              <w:right w:w="20" w:type="dxa"/>
            </w:tcMar>
            <w:vAlign w:val="center"/>
            <w:hideMark/>
          </w:tcPr>
          <w:p w14:paraId="34A66CCF" w14:textId="77777777" w:rsidR="00000000" w:rsidRDefault="00E642D2">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FA913EB" w14:textId="77777777" w:rsidR="00000000" w:rsidRDefault="00E642D2">
            <w:pPr>
              <w:spacing w:after="100"/>
              <w:jc w:val="center"/>
              <w:rPr>
                <w:rFonts w:eastAsia="Times New Roman"/>
              </w:rPr>
            </w:pPr>
            <w:r>
              <w:rPr>
                <w:rFonts w:eastAsia="Times New Roman"/>
                <w:color w:val="000000"/>
                <w:sz w:val="20"/>
                <w:szCs w:val="20"/>
              </w:rPr>
              <w:t>0.50</w:t>
            </w:r>
          </w:p>
        </w:tc>
        <w:tc>
          <w:tcPr>
            <w:tcW w:w="0" w:type="auto"/>
            <w:vAlign w:val="center"/>
            <w:hideMark/>
          </w:tcPr>
          <w:p w14:paraId="446E0C97" w14:textId="77777777" w:rsidR="00000000" w:rsidRDefault="00E642D2">
            <w:pPr>
              <w:spacing w:after="100"/>
              <w:jc w:val="center"/>
              <w:rPr>
                <w:rFonts w:eastAsia="Times New Roman"/>
              </w:rPr>
            </w:pPr>
          </w:p>
        </w:tc>
        <w:tc>
          <w:tcPr>
            <w:tcW w:w="0" w:type="auto"/>
            <w:vAlign w:val="center"/>
            <w:hideMark/>
          </w:tcPr>
          <w:p w14:paraId="4CE5DE30" w14:textId="77777777" w:rsidR="00000000" w:rsidRDefault="00E642D2">
            <w:pPr>
              <w:spacing w:after="100"/>
              <w:rPr>
                <w:rFonts w:eastAsia="Times New Roman"/>
                <w:sz w:val="20"/>
                <w:szCs w:val="20"/>
              </w:rPr>
            </w:pPr>
          </w:p>
        </w:tc>
        <w:tc>
          <w:tcPr>
            <w:tcW w:w="0" w:type="auto"/>
            <w:vAlign w:val="center"/>
            <w:hideMark/>
          </w:tcPr>
          <w:p w14:paraId="2989AF68" w14:textId="77777777" w:rsidR="00000000" w:rsidRDefault="00E642D2">
            <w:pPr>
              <w:spacing w:after="100"/>
              <w:rPr>
                <w:rFonts w:eastAsia="Times New Roman"/>
                <w:sz w:val="20"/>
                <w:szCs w:val="20"/>
              </w:rPr>
            </w:pPr>
          </w:p>
        </w:tc>
        <w:tc>
          <w:tcPr>
            <w:tcW w:w="0" w:type="auto"/>
            <w:vAlign w:val="center"/>
            <w:hideMark/>
          </w:tcPr>
          <w:p w14:paraId="221AE5B3" w14:textId="77777777" w:rsidR="00000000" w:rsidRDefault="00E642D2">
            <w:pPr>
              <w:spacing w:after="100"/>
              <w:rPr>
                <w:rFonts w:eastAsia="Times New Roman"/>
                <w:sz w:val="20"/>
                <w:szCs w:val="20"/>
              </w:rPr>
            </w:pPr>
          </w:p>
        </w:tc>
        <w:tc>
          <w:tcPr>
            <w:tcW w:w="0" w:type="auto"/>
            <w:gridSpan w:val="3"/>
            <w:vAlign w:val="center"/>
            <w:hideMark/>
          </w:tcPr>
          <w:p w14:paraId="7CEAD15A" w14:textId="77777777" w:rsidR="00000000" w:rsidRDefault="00E642D2">
            <w:pPr>
              <w:spacing w:after="100"/>
              <w:rPr>
                <w:rFonts w:eastAsia="Times New Roman"/>
                <w:sz w:val="20"/>
                <w:szCs w:val="20"/>
              </w:rPr>
            </w:pPr>
          </w:p>
        </w:tc>
        <w:tc>
          <w:tcPr>
            <w:tcW w:w="0" w:type="auto"/>
            <w:gridSpan w:val="3"/>
            <w:vAlign w:val="center"/>
            <w:hideMark/>
          </w:tcPr>
          <w:p w14:paraId="576E54EB" w14:textId="77777777" w:rsidR="00000000" w:rsidRDefault="00E642D2">
            <w:pPr>
              <w:spacing w:after="100"/>
              <w:rPr>
                <w:rFonts w:eastAsia="Times New Roman"/>
                <w:sz w:val="20"/>
                <w:szCs w:val="20"/>
              </w:rPr>
            </w:pPr>
          </w:p>
        </w:tc>
      </w:tr>
      <w:tr w:rsidR="00000000" w14:paraId="75F46263" w14:textId="77777777">
        <w:trPr>
          <w:divId w:val="253171893"/>
        </w:trPr>
        <w:tc>
          <w:tcPr>
            <w:tcW w:w="0" w:type="auto"/>
            <w:gridSpan w:val="3"/>
            <w:shd w:val="clear" w:color="auto" w:fill="CFF0FC"/>
            <w:tcMar>
              <w:top w:w="30" w:type="dxa"/>
              <w:left w:w="20" w:type="dxa"/>
              <w:bottom w:w="30" w:type="dxa"/>
              <w:right w:w="20" w:type="dxa"/>
            </w:tcMar>
            <w:hideMark/>
          </w:tcPr>
          <w:p w14:paraId="634D8EF1" w14:textId="77777777" w:rsidR="00000000" w:rsidRDefault="00E642D2">
            <w:pPr>
              <w:spacing w:after="100"/>
              <w:rPr>
                <w:rFonts w:eastAsia="Times New Roman"/>
              </w:rPr>
            </w:pPr>
            <w:r>
              <w:rPr>
                <w:rFonts w:eastAsia="Times New Roman"/>
                <w:color w:val="000000"/>
                <w:sz w:val="20"/>
                <w:szCs w:val="20"/>
              </w:rPr>
              <w:t>Expected stock price volatility</w:t>
            </w:r>
          </w:p>
        </w:tc>
        <w:tc>
          <w:tcPr>
            <w:tcW w:w="0" w:type="auto"/>
            <w:gridSpan w:val="3"/>
            <w:shd w:val="clear" w:color="auto" w:fill="CFF0FC"/>
            <w:tcMar>
              <w:top w:w="30" w:type="dxa"/>
              <w:left w:w="20" w:type="dxa"/>
              <w:bottom w:w="30" w:type="dxa"/>
              <w:right w:w="20" w:type="dxa"/>
            </w:tcMar>
            <w:vAlign w:val="bottom"/>
            <w:hideMark/>
          </w:tcPr>
          <w:p w14:paraId="3171AE36" w14:textId="77777777" w:rsidR="00000000" w:rsidRDefault="00E642D2">
            <w:pPr>
              <w:spacing w:after="100"/>
              <w:jc w:val="center"/>
              <w:rPr>
                <w:rFonts w:eastAsia="Times New Roman"/>
              </w:rPr>
            </w:pPr>
            <w:r>
              <w:rPr>
                <w:rFonts w:eastAsia="Times New Roman"/>
                <w:color w:val="000000"/>
                <w:sz w:val="20"/>
                <w:szCs w:val="20"/>
              </w:rPr>
              <w:t>63.17% - 82.02%</w:t>
            </w:r>
          </w:p>
        </w:tc>
        <w:tc>
          <w:tcPr>
            <w:tcW w:w="0" w:type="auto"/>
            <w:gridSpan w:val="3"/>
            <w:shd w:val="clear" w:color="auto" w:fill="CFF0FC"/>
            <w:tcMar>
              <w:top w:w="0" w:type="dxa"/>
              <w:left w:w="20" w:type="dxa"/>
              <w:bottom w:w="0" w:type="dxa"/>
              <w:right w:w="20" w:type="dxa"/>
            </w:tcMar>
            <w:vAlign w:val="center"/>
            <w:hideMark/>
          </w:tcPr>
          <w:p w14:paraId="71350E5A" w14:textId="77777777" w:rsidR="00000000" w:rsidRDefault="00E642D2">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B749081" w14:textId="77777777" w:rsidR="00000000" w:rsidRDefault="00E642D2">
            <w:pPr>
              <w:spacing w:after="100"/>
              <w:jc w:val="center"/>
              <w:rPr>
                <w:rFonts w:eastAsia="Times New Roman"/>
              </w:rPr>
            </w:pPr>
            <w:r>
              <w:rPr>
                <w:rFonts w:eastAsia="Times New Roman"/>
                <w:color w:val="000000"/>
                <w:sz w:val="20"/>
                <w:szCs w:val="20"/>
              </w:rPr>
              <w:t>67.16% - 89.51%</w:t>
            </w:r>
          </w:p>
        </w:tc>
        <w:tc>
          <w:tcPr>
            <w:tcW w:w="0" w:type="auto"/>
            <w:vAlign w:val="center"/>
            <w:hideMark/>
          </w:tcPr>
          <w:p w14:paraId="61D85770" w14:textId="77777777" w:rsidR="00000000" w:rsidRDefault="00E642D2">
            <w:pPr>
              <w:spacing w:after="100"/>
              <w:jc w:val="center"/>
              <w:rPr>
                <w:rFonts w:eastAsia="Times New Roman"/>
              </w:rPr>
            </w:pPr>
          </w:p>
        </w:tc>
        <w:tc>
          <w:tcPr>
            <w:tcW w:w="0" w:type="auto"/>
            <w:vAlign w:val="center"/>
            <w:hideMark/>
          </w:tcPr>
          <w:p w14:paraId="439F54D4" w14:textId="77777777" w:rsidR="00000000" w:rsidRDefault="00E642D2">
            <w:pPr>
              <w:spacing w:after="100"/>
              <w:rPr>
                <w:rFonts w:eastAsia="Times New Roman"/>
                <w:sz w:val="20"/>
                <w:szCs w:val="20"/>
              </w:rPr>
            </w:pPr>
          </w:p>
        </w:tc>
        <w:tc>
          <w:tcPr>
            <w:tcW w:w="0" w:type="auto"/>
            <w:vAlign w:val="center"/>
            <w:hideMark/>
          </w:tcPr>
          <w:p w14:paraId="52862D7E" w14:textId="77777777" w:rsidR="00000000" w:rsidRDefault="00E642D2">
            <w:pPr>
              <w:spacing w:after="100"/>
              <w:rPr>
                <w:rFonts w:eastAsia="Times New Roman"/>
                <w:sz w:val="20"/>
                <w:szCs w:val="20"/>
              </w:rPr>
            </w:pPr>
          </w:p>
        </w:tc>
        <w:tc>
          <w:tcPr>
            <w:tcW w:w="0" w:type="auto"/>
            <w:vAlign w:val="center"/>
            <w:hideMark/>
          </w:tcPr>
          <w:p w14:paraId="008C2ADF" w14:textId="77777777" w:rsidR="00000000" w:rsidRDefault="00E642D2">
            <w:pPr>
              <w:spacing w:after="100"/>
              <w:rPr>
                <w:rFonts w:eastAsia="Times New Roman"/>
                <w:sz w:val="20"/>
                <w:szCs w:val="20"/>
              </w:rPr>
            </w:pPr>
          </w:p>
        </w:tc>
        <w:tc>
          <w:tcPr>
            <w:tcW w:w="0" w:type="auto"/>
            <w:gridSpan w:val="3"/>
            <w:vAlign w:val="center"/>
            <w:hideMark/>
          </w:tcPr>
          <w:p w14:paraId="1C55564D" w14:textId="77777777" w:rsidR="00000000" w:rsidRDefault="00E642D2">
            <w:pPr>
              <w:spacing w:after="100"/>
              <w:rPr>
                <w:rFonts w:eastAsia="Times New Roman"/>
                <w:sz w:val="20"/>
                <w:szCs w:val="20"/>
              </w:rPr>
            </w:pPr>
          </w:p>
        </w:tc>
        <w:tc>
          <w:tcPr>
            <w:tcW w:w="0" w:type="auto"/>
            <w:gridSpan w:val="3"/>
            <w:vAlign w:val="center"/>
            <w:hideMark/>
          </w:tcPr>
          <w:p w14:paraId="10DC7EAD" w14:textId="77777777" w:rsidR="00000000" w:rsidRDefault="00E642D2">
            <w:pPr>
              <w:spacing w:after="100"/>
              <w:rPr>
                <w:rFonts w:eastAsia="Times New Roman"/>
                <w:sz w:val="20"/>
                <w:szCs w:val="20"/>
              </w:rPr>
            </w:pPr>
          </w:p>
        </w:tc>
      </w:tr>
      <w:tr w:rsidR="00000000" w14:paraId="27342F6E" w14:textId="77777777">
        <w:trPr>
          <w:divId w:val="253171893"/>
        </w:trPr>
        <w:tc>
          <w:tcPr>
            <w:tcW w:w="0" w:type="auto"/>
            <w:gridSpan w:val="3"/>
            <w:shd w:val="clear" w:color="auto" w:fill="FFFFFF"/>
            <w:tcMar>
              <w:top w:w="30" w:type="dxa"/>
              <w:left w:w="20" w:type="dxa"/>
              <w:bottom w:w="30" w:type="dxa"/>
              <w:right w:w="20" w:type="dxa"/>
            </w:tcMar>
            <w:hideMark/>
          </w:tcPr>
          <w:p w14:paraId="3B6F669D" w14:textId="77777777" w:rsidR="00000000" w:rsidRDefault="00E642D2">
            <w:pPr>
              <w:spacing w:after="100"/>
              <w:rPr>
                <w:rFonts w:eastAsia="Times New Roman"/>
              </w:rPr>
            </w:pPr>
            <w:r>
              <w:rPr>
                <w:rFonts w:eastAsia="Times New Roman"/>
                <w:color w:val="000000"/>
                <w:sz w:val="20"/>
                <w:szCs w:val="20"/>
              </w:rPr>
              <w:t>Expected dividends</w:t>
            </w:r>
          </w:p>
        </w:tc>
        <w:tc>
          <w:tcPr>
            <w:tcW w:w="0" w:type="auto"/>
            <w:gridSpan w:val="3"/>
            <w:shd w:val="clear" w:color="auto" w:fill="FFFFFF"/>
            <w:tcMar>
              <w:top w:w="30" w:type="dxa"/>
              <w:left w:w="20" w:type="dxa"/>
              <w:bottom w:w="30" w:type="dxa"/>
              <w:right w:w="20" w:type="dxa"/>
            </w:tcMar>
            <w:vAlign w:val="bottom"/>
            <w:hideMark/>
          </w:tcPr>
          <w:p w14:paraId="3BC073D2" w14:textId="77777777" w:rsidR="00000000" w:rsidRDefault="00E642D2">
            <w:pPr>
              <w:spacing w:after="100"/>
              <w:jc w:val="center"/>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1281082" w14:textId="77777777" w:rsidR="00000000" w:rsidRDefault="00E642D2">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90E4788" w14:textId="77777777" w:rsidR="00000000" w:rsidRDefault="00E642D2">
            <w:pPr>
              <w:spacing w:after="100"/>
              <w:jc w:val="center"/>
              <w:rPr>
                <w:rFonts w:eastAsia="Times New Roman"/>
              </w:rPr>
            </w:pPr>
            <w:r>
              <w:rPr>
                <w:rFonts w:eastAsia="Times New Roman"/>
                <w:color w:val="000000"/>
                <w:sz w:val="20"/>
                <w:szCs w:val="20"/>
              </w:rPr>
              <w:t>—</w:t>
            </w:r>
          </w:p>
        </w:tc>
        <w:tc>
          <w:tcPr>
            <w:tcW w:w="0" w:type="auto"/>
            <w:vAlign w:val="center"/>
            <w:hideMark/>
          </w:tcPr>
          <w:p w14:paraId="13DB135C" w14:textId="77777777" w:rsidR="00000000" w:rsidRDefault="00E642D2">
            <w:pPr>
              <w:spacing w:after="100"/>
              <w:jc w:val="center"/>
              <w:rPr>
                <w:rFonts w:eastAsia="Times New Roman"/>
              </w:rPr>
            </w:pPr>
          </w:p>
        </w:tc>
        <w:tc>
          <w:tcPr>
            <w:tcW w:w="0" w:type="auto"/>
            <w:vAlign w:val="center"/>
            <w:hideMark/>
          </w:tcPr>
          <w:p w14:paraId="568279ED" w14:textId="77777777" w:rsidR="00000000" w:rsidRDefault="00E642D2">
            <w:pPr>
              <w:spacing w:after="100"/>
              <w:rPr>
                <w:rFonts w:eastAsia="Times New Roman"/>
                <w:sz w:val="20"/>
                <w:szCs w:val="20"/>
              </w:rPr>
            </w:pPr>
          </w:p>
        </w:tc>
        <w:tc>
          <w:tcPr>
            <w:tcW w:w="0" w:type="auto"/>
            <w:vAlign w:val="center"/>
            <w:hideMark/>
          </w:tcPr>
          <w:p w14:paraId="668C5A34" w14:textId="77777777" w:rsidR="00000000" w:rsidRDefault="00E642D2">
            <w:pPr>
              <w:spacing w:after="100"/>
              <w:rPr>
                <w:rFonts w:eastAsia="Times New Roman"/>
                <w:sz w:val="20"/>
                <w:szCs w:val="20"/>
              </w:rPr>
            </w:pPr>
          </w:p>
        </w:tc>
        <w:tc>
          <w:tcPr>
            <w:tcW w:w="0" w:type="auto"/>
            <w:vAlign w:val="center"/>
            <w:hideMark/>
          </w:tcPr>
          <w:p w14:paraId="316D6651" w14:textId="77777777" w:rsidR="00000000" w:rsidRDefault="00E642D2">
            <w:pPr>
              <w:spacing w:after="100"/>
              <w:rPr>
                <w:rFonts w:eastAsia="Times New Roman"/>
                <w:sz w:val="20"/>
                <w:szCs w:val="20"/>
              </w:rPr>
            </w:pPr>
          </w:p>
        </w:tc>
        <w:tc>
          <w:tcPr>
            <w:tcW w:w="0" w:type="auto"/>
            <w:gridSpan w:val="3"/>
            <w:vAlign w:val="center"/>
            <w:hideMark/>
          </w:tcPr>
          <w:p w14:paraId="4CFAFAB5" w14:textId="77777777" w:rsidR="00000000" w:rsidRDefault="00E642D2">
            <w:pPr>
              <w:spacing w:after="100"/>
              <w:rPr>
                <w:rFonts w:eastAsia="Times New Roman"/>
                <w:sz w:val="20"/>
                <w:szCs w:val="20"/>
              </w:rPr>
            </w:pPr>
          </w:p>
        </w:tc>
        <w:tc>
          <w:tcPr>
            <w:tcW w:w="0" w:type="auto"/>
            <w:gridSpan w:val="3"/>
            <w:vAlign w:val="center"/>
            <w:hideMark/>
          </w:tcPr>
          <w:p w14:paraId="5370BDF5" w14:textId="77777777" w:rsidR="00000000" w:rsidRDefault="00E642D2">
            <w:pPr>
              <w:spacing w:after="100"/>
              <w:rPr>
                <w:rFonts w:eastAsia="Times New Roman"/>
                <w:sz w:val="20"/>
                <w:szCs w:val="20"/>
              </w:rPr>
            </w:pPr>
          </w:p>
        </w:tc>
      </w:tr>
    </w:tbl>
    <w:p w14:paraId="180C571F" w14:textId="77777777" w:rsidR="00000000" w:rsidRDefault="00E642D2">
      <w:pPr>
        <w:divId w:val="1708797207"/>
        <w:rPr>
          <w:rFonts w:eastAsia="Times New Roman"/>
        </w:rPr>
      </w:pPr>
      <w:r>
        <w:rPr>
          <w:rFonts w:eastAsia="Times New Roman"/>
          <w:b/>
          <w:bCs/>
          <w:color w:val="000000"/>
          <w:sz w:val="20"/>
          <w:szCs w:val="20"/>
        </w:rPr>
        <w:t>14. Income Taxes</w:t>
      </w:r>
    </w:p>
    <w:p w14:paraId="2C76F0AB" w14:textId="77777777" w:rsidR="00000000" w:rsidRDefault="00E642D2">
      <w:pPr>
        <w:ind w:firstLine="1260"/>
        <w:divId w:val="1937398652"/>
        <w:rPr>
          <w:rFonts w:eastAsia="Times New Roman"/>
        </w:rPr>
      </w:pPr>
      <w:r>
        <w:rPr>
          <w:rFonts w:eastAsia="Times New Roman"/>
          <w:color w:val="000000"/>
          <w:sz w:val="20"/>
          <w:szCs w:val="20"/>
        </w:rPr>
        <w:t xml:space="preserve">For the three and nine months ended September 30, 2022 and 2021, the Company did not record an income tax provision. The Company will continue to maintain a 100% valuation allowance on total deferred tax assets. The Company believes it is more likely than </w:t>
      </w:r>
      <w:r>
        <w:rPr>
          <w:rFonts w:eastAsia="Times New Roman"/>
          <w:color w:val="000000"/>
          <w:sz w:val="20"/>
          <w:szCs w:val="20"/>
        </w:rPr>
        <w:t>not that the related deferred tax asset will not be realized. As a result, the Company’s effective tax rate will remain at 0% because there are no estimated or discrete items that would impact the tax provision.</w:t>
      </w:r>
    </w:p>
    <w:p w14:paraId="69FB90A2" w14:textId="77777777" w:rsidR="00000000" w:rsidRDefault="00E642D2">
      <w:pPr>
        <w:ind w:firstLine="1260"/>
        <w:divId w:val="880215371"/>
        <w:rPr>
          <w:rFonts w:eastAsia="Times New Roman"/>
        </w:rPr>
      </w:pPr>
      <w:r>
        <w:rPr>
          <w:rFonts w:eastAsia="Times New Roman"/>
          <w:color w:val="000000"/>
          <w:sz w:val="20"/>
          <w:szCs w:val="20"/>
        </w:rPr>
        <w:t>Utilization of net operating loss carryforwa</w:t>
      </w:r>
      <w:r>
        <w:rPr>
          <w:rFonts w:eastAsia="Times New Roman"/>
          <w:color w:val="000000"/>
          <w:sz w:val="20"/>
          <w:szCs w:val="20"/>
        </w:rPr>
        <w:t>rds and research and development credit carryforwards may be subject to an annual limitation due to limitations under Sections 382 and 383. These annual limitations may result in the expiration of the net operating loss carryforwards and research and devel</w:t>
      </w:r>
      <w:r>
        <w:rPr>
          <w:rFonts w:eastAsia="Times New Roman"/>
          <w:color w:val="000000"/>
          <w:sz w:val="20"/>
          <w:szCs w:val="20"/>
        </w:rPr>
        <w:t>opment credit carryforwards before utilization. We have performed an analysis under Internal Revenue Code (“IRC”) Sections 382 and 383 to determine the amount of our net operating loss carryforwards and research and development credit carryforwards that wi</w:t>
      </w:r>
      <w:r>
        <w:rPr>
          <w:rFonts w:eastAsia="Times New Roman"/>
          <w:color w:val="000000"/>
          <w:sz w:val="20"/>
          <w:szCs w:val="20"/>
        </w:rPr>
        <w:t>ll be subject to annual limitation. While we experienced one or more ownership changes prior to September 30, 2022, there are no permanent limitations under IRC Sections 382 and 383 that would reduce the total amount of net operating loss and tax credit ca</w:t>
      </w:r>
      <w:r>
        <w:rPr>
          <w:rFonts w:eastAsia="Times New Roman"/>
          <w:color w:val="000000"/>
          <w:sz w:val="20"/>
          <w:szCs w:val="20"/>
        </w:rPr>
        <w:t xml:space="preserve">rryforwards available to the Company. Subsequent ownership changes may affect the limitation in future years. </w:t>
      </w:r>
    </w:p>
    <w:p w14:paraId="72E87FC0" w14:textId="77777777" w:rsidR="00000000" w:rsidRDefault="00E642D2">
      <w:pPr>
        <w:divId w:val="414209626"/>
        <w:rPr>
          <w:rFonts w:eastAsia="Times New Roman"/>
        </w:rPr>
      </w:pPr>
      <w:r>
        <w:rPr>
          <w:rFonts w:eastAsia="Times New Roman"/>
          <w:b/>
          <w:bCs/>
          <w:color w:val="000000"/>
          <w:sz w:val="20"/>
          <w:szCs w:val="20"/>
        </w:rPr>
        <w:t>15. Commitments and Contingencies</w:t>
      </w:r>
    </w:p>
    <w:p w14:paraId="5C79CDFA" w14:textId="77777777" w:rsidR="00000000" w:rsidRDefault="00E642D2">
      <w:pPr>
        <w:ind w:firstLine="540"/>
        <w:divId w:val="1248033741"/>
        <w:rPr>
          <w:rFonts w:eastAsia="Times New Roman"/>
        </w:rPr>
      </w:pPr>
      <w:r>
        <w:rPr>
          <w:rFonts w:eastAsia="Times New Roman"/>
          <w:b/>
          <w:bCs/>
          <w:i/>
          <w:iCs/>
          <w:color w:val="000000"/>
          <w:sz w:val="20"/>
          <w:szCs w:val="20"/>
        </w:rPr>
        <w:t>Purchase Commitments</w:t>
      </w:r>
    </w:p>
    <w:p w14:paraId="47DFD8F2" w14:textId="77777777" w:rsidR="00000000" w:rsidRDefault="00E642D2">
      <w:pPr>
        <w:ind w:firstLine="1260"/>
        <w:divId w:val="346254125"/>
        <w:rPr>
          <w:rFonts w:eastAsia="Times New Roman"/>
        </w:rPr>
      </w:pPr>
      <w:r>
        <w:rPr>
          <w:rFonts w:eastAsia="Times New Roman"/>
          <w:color w:val="000000"/>
          <w:sz w:val="20"/>
          <w:szCs w:val="20"/>
        </w:rPr>
        <w:t>The Company has contractual arrangements with research and development organizations and s</w:t>
      </w:r>
      <w:r>
        <w:rPr>
          <w:rFonts w:eastAsia="Times New Roman"/>
          <w:color w:val="000000"/>
          <w:sz w:val="20"/>
          <w:szCs w:val="20"/>
        </w:rPr>
        <w:t xml:space="preserve">uppliers; however, these contracts are generally cancellable on 30 days’ notice and the obligations under these contracts are largely based on services performed. </w:t>
      </w:r>
    </w:p>
    <w:p w14:paraId="71928FAE" w14:textId="77777777" w:rsidR="00000000" w:rsidRDefault="00E642D2">
      <w:pPr>
        <w:ind w:firstLine="540"/>
        <w:divId w:val="966928980"/>
        <w:rPr>
          <w:rFonts w:eastAsia="Times New Roman"/>
        </w:rPr>
      </w:pPr>
      <w:r>
        <w:rPr>
          <w:rFonts w:eastAsia="Times New Roman"/>
          <w:b/>
          <w:bCs/>
          <w:i/>
          <w:iCs/>
          <w:color w:val="000000"/>
          <w:sz w:val="20"/>
          <w:szCs w:val="20"/>
        </w:rPr>
        <w:t>License and Collaboration Agreements</w:t>
      </w:r>
    </w:p>
    <w:p w14:paraId="1E9F0943" w14:textId="77777777" w:rsidR="00000000" w:rsidRDefault="00E642D2">
      <w:pPr>
        <w:ind w:firstLine="1260"/>
        <w:divId w:val="1745372717"/>
        <w:rPr>
          <w:rFonts w:eastAsia="Times New Roman"/>
        </w:rPr>
      </w:pPr>
      <w:r>
        <w:rPr>
          <w:rFonts w:eastAsia="Times New Roman"/>
          <w:color w:val="000000"/>
          <w:sz w:val="20"/>
          <w:szCs w:val="20"/>
        </w:rPr>
        <w:t>Potential payments related to the Company’s license and</w:t>
      </w:r>
      <w:r>
        <w:rPr>
          <w:rFonts w:eastAsia="Times New Roman"/>
          <w:color w:val="000000"/>
          <w:sz w:val="20"/>
          <w:szCs w:val="20"/>
        </w:rPr>
        <w:t xml:space="preserve"> research agreements, including milestone and royalty payments, are detailed in Notes 8 and 9.</w:t>
      </w:r>
    </w:p>
    <w:p w14:paraId="56331D57" w14:textId="77777777" w:rsidR="00000000" w:rsidRDefault="00E642D2">
      <w:pPr>
        <w:ind w:hanging="720"/>
        <w:divId w:val="1476220627"/>
        <w:rPr>
          <w:rFonts w:eastAsia="Times New Roman"/>
        </w:rPr>
      </w:pPr>
      <w:r>
        <w:rPr>
          <w:rFonts w:eastAsia="Times New Roman"/>
          <w:b/>
          <w:bCs/>
          <w:color w:val="000000"/>
          <w:sz w:val="20"/>
          <w:szCs w:val="20"/>
        </w:rPr>
        <w:t>16. Leases</w:t>
      </w:r>
    </w:p>
    <w:p w14:paraId="01F96FD2" w14:textId="77777777" w:rsidR="00000000" w:rsidRDefault="00E642D2">
      <w:pPr>
        <w:ind w:firstLine="720"/>
        <w:divId w:val="1826359392"/>
        <w:rPr>
          <w:rFonts w:eastAsia="Times New Roman"/>
        </w:rPr>
      </w:pPr>
      <w:r>
        <w:rPr>
          <w:rFonts w:eastAsia="Times New Roman"/>
          <w:color w:val="000000"/>
          <w:sz w:val="20"/>
          <w:szCs w:val="20"/>
        </w:rPr>
        <w:t xml:space="preserve">In February 2018, the Company entered into a non-cancelable lease agreement (the “Lease”) for premises consisting of approximately 32,974 square feet </w:t>
      </w:r>
      <w:r>
        <w:rPr>
          <w:rFonts w:eastAsia="Times New Roman"/>
          <w:color w:val="000000"/>
          <w:sz w:val="20"/>
          <w:szCs w:val="20"/>
        </w:rPr>
        <w:t>located in South San Francisco, California (the “Premises”). The Company moved into the Premises in July 2018. The Premises is being used for the Company’s corporate headquarters and principal operating facility. The term of the Lease is eighty-four months</w:t>
      </w:r>
      <w:r>
        <w:rPr>
          <w:rFonts w:eastAsia="Times New Roman"/>
          <w:color w:val="000000"/>
          <w:sz w:val="20"/>
          <w:szCs w:val="20"/>
        </w:rPr>
        <w:t>, which commenced on July 1, 2018. Base rent was abated for the first two months of the lease term and thereafter is $0.2 million per month during the first year of the lease term, with specified annual increases thereafter. The Company paid a refundable s</w:t>
      </w:r>
      <w:r>
        <w:rPr>
          <w:rFonts w:eastAsia="Times New Roman"/>
          <w:color w:val="000000"/>
          <w:sz w:val="20"/>
          <w:szCs w:val="20"/>
        </w:rPr>
        <w:t xml:space="preserve">ecurity deposit of approximately $0.4 million, which is included in other non-current assets in the condensed balance sheets at September 30, 2022 and December 31, 2021. The Company has the right to extend the lease term by seven years upon written notice </w:t>
      </w:r>
      <w:r>
        <w:rPr>
          <w:rFonts w:eastAsia="Times New Roman"/>
          <w:color w:val="000000"/>
          <w:sz w:val="20"/>
          <w:szCs w:val="20"/>
        </w:rPr>
        <w:t>not more than twelve months nor less than nine months prior to the expiration of the original lease term, with monthly payments equal to the “fair rental value” as defined in the Lease. The exercise of lease renewal options is at the sole discretion of the</w:t>
      </w:r>
      <w:r>
        <w:rPr>
          <w:rFonts w:eastAsia="Times New Roman"/>
          <w:color w:val="000000"/>
          <w:sz w:val="20"/>
          <w:szCs w:val="20"/>
        </w:rPr>
        <w:t xml:space="preserve"> Company and is not included in the right-of-use (ROU) asset and lease liability as it is not reasonably certain of exercise. This lease does not contain material variable rent payments, residual value guarantees, covenants, or other restrictions. </w:t>
      </w:r>
    </w:p>
    <w:p w14:paraId="59437D44" w14:textId="77777777" w:rsidR="00000000" w:rsidRDefault="00E642D2">
      <w:pPr>
        <w:ind w:firstLine="720"/>
        <w:divId w:val="1721778952"/>
        <w:rPr>
          <w:rFonts w:eastAsia="Times New Roman"/>
        </w:rPr>
      </w:pPr>
      <w:r>
        <w:rPr>
          <w:rFonts w:eastAsia="Times New Roman"/>
          <w:color w:val="000000"/>
          <w:sz w:val="20"/>
          <w:szCs w:val="20"/>
        </w:rPr>
        <w:t>In Augu</w:t>
      </w:r>
      <w:r>
        <w:rPr>
          <w:rFonts w:eastAsia="Times New Roman"/>
          <w:color w:val="000000"/>
          <w:sz w:val="20"/>
          <w:szCs w:val="20"/>
        </w:rPr>
        <w:t>st 2022, the Company entered into a non-cancelable lease agreement for premises consisting of approximately 12,456 square feet located in South San Francisco, California. The premises is being used as additional office space for the Company. The term of th</w:t>
      </w:r>
      <w:r>
        <w:rPr>
          <w:rFonts w:eastAsia="Times New Roman"/>
          <w:color w:val="000000"/>
          <w:sz w:val="20"/>
          <w:szCs w:val="20"/>
        </w:rPr>
        <w:t>e lease is 18 months, which commenced on August 1, 2022. Base rent is $0.1 million per month during the first year of the lease term, with specified annual increases of 3% thereafter. The Company has the right to extend the lease term by three years with m</w:t>
      </w:r>
      <w:r>
        <w:rPr>
          <w:rFonts w:eastAsia="Times New Roman"/>
          <w:color w:val="000000"/>
          <w:sz w:val="20"/>
          <w:szCs w:val="20"/>
        </w:rPr>
        <w:t xml:space="preserve">onthly payments equal to the market rate of rent. The exercise of lease renewal options is at the sole discretion of the Company and is not included in the right-of-use (ROU) asset and lease liability as it is not reasonably </w:t>
      </w:r>
    </w:p>
    <w:p w14:paraId="0D297978" w14:textId="77777777" w:rsidR="00000000" w:rsidRDefault="00E642D2">
      <w:pPr>
        <w:jc w:val="center"/>
        <w:divId w:val="926620292"/>
        <w:rPr>
          <w:rFonts w:eastAsia="Times New Roman"/>
        </w:rPr>
      </w:pPr>
      <w:r>
        <w:rPr>
          <w:rFonts w:eastAsia="Times New Roman"/>
          <w:color w:val="000000"/>
          <w:sz w:val="20"/>
          <w:szCs w:val="20"/>
        </w:rPr>
        <w:t>21</w:t>
      </w:r>
    </w:p>
    <w:p w14:paraId="0B2599F5" w14:textId="77777777" w:rsidR="00000000" w:rsidRDefault="00E642D2">
      <w:pPr>
        <w:rPr>
          <w:rFonts w:eastAsia="Times New Roman"/>
        </w:rPr>
      </w:pPr>
      <w:r>
        <w:rPr>
          <w:rFonts w:eastAsia="Times New Roman"/>
        </w:rPr>
        <w:pict w14:anchorId="687C267B">
          <v:rect id="_x0000_i1045" style="width:0;height:1.5pt" o:hralign="center" o:hrstd="t" o:hr="t" fillcolor="#a0a0a0" stroked="f"/>
        </w:pict>
      </w:r>
    </w:p>
    <w:p w14:paraId="3C9009AC" w14:textId="77777777" w:rsidR="00000000" w:rsidRDefault="00E642D2">
      <w:pPr>
        <w:divId w:val="655720182"/>
        <w:rPr>
          <w:rFonts w:eastAsia="Times New Roman"/>
        </w:rPr>
      </w:pPr>
    </w:p>
    <w:p w14:paraId="7CCFD1C4" w14:textId="77777777" w:rsidR="00000000" w:rsidRDefault="00E642D2">
      <w:pPr>
        <w:divId w:val="2029793780"/>
        <w:rPr>
          <w:rFonts w:eastAsia="Times New Roman"/>
        </w:rPr>
      </w:pPr>
      <w:r>
        <w:rPr>
          <w:rFonts w:eastAsia="Times New Roman"/>
          <w:color w:val="000000"/>
          <w:sz w:val="20"/>
          <w:szCs w:val="20"/>
        </w:rPr>
        <w:t xml:space="preserve">certain of exercise. This lease does not contain material variable rent payments, residual value guarantees, covenants, or other restrictions. </w:t>
      </w:r>
    </w:p>
    <w:p w14:paraId="4BAF3494" w14:textId="77777777" w:rsidR="00000000" w:rsidRDefault="00E642D2">
      <w:pPr>
        <w:ind w:firstLine="720"/>
        <w:divId w:val="1699702106"/>
        <w:rPr>
          <w:rFonts w:eastAsia="Times New Roman"/>
        </w:rPr>
      </w:pPr>
      <w:r>
        <w:rPr>
          <w:rFonts w:eastAsia="Times New Roman"/>
          <w:color w:val="000000"/>
          <w:sz w:val="20"/>
          <w:szCs w:val="20"/>
        </w:rPr>
        <w:t>For each of the three months ended September 30, 2022 and 2021, the Compan</w:t>
      </w:r>
      <w:r>
        <w:rPr>
          <w:rFonts w:eastAsia="Times New Roman"/>
          <w:color w:val="000000"/>
          <w:sz w:val="20"/>
          <w:szCs w:val="20"/>
        </w:rPr>
        <w:t>y recognized expenses associated with the operating leases of $0.7 million. For the nine months ended September 30, 2022 and 2021, the Company recognized expenses associated with the operating leases of $1.8 million and $1.7 million, respectively. Addition</w:t>
      </w:r>
      <w:r>
        <w:rPr>
          <w:rFonts w:eastAsia="Times New Roman"/>
          <w:color w:val="000000"/>
          <w:sz w:val="20"/>
          <w:szCs w:val="20"/>
        </w:rPr>
        <w:t xml:space="preserve">ally, the Company incurred variable lease costs of $0.1 million and $0.2 million, and $0.4 million and $0.7 million, for the three and nine months ended September 30, 2022 and 2021, respectively, which is comprised primarily of the Company's proportionate </w:t>
      </w:r>
      <w:r>
        <w:rPr>
          <w:rFonts w:eastAsia="Times New Roman"/>
          <w:color w:val="000000"/>
          <w:sz w:val="20"/>
          <w:szCs w:val="20"/>
        </w:rPr>
        <w:t xml:space="preserve">share of operating expenses, property taxes, and insurance. Short-term lease expense and variable lease payments recorded in operating expenses were immaterial for the three and nine months ended September 30, 2022 and 2021. Cash paid for amounts included </w:t>
      </w:r>
      <w:r>
        <w:rPr>
          <w:rFonts w:eastAsia="Times New Roman"/>
          <w:color w:val="000000"/>
          <w:sz w:val="20"/>
          <w:szCs w:val="20"/>
        </w:rPr>
        <w:t>in the measurement of operating lease liabilities was $1.9 million for both the nine months ended September 30, 2022 and 2021, respectively.</w:t>
      </w:r>
    </w:p>
    <w:p w14:paraId="1B80ECA8" w14:textId="77777777" w:rsidR="00000000" w:rsidRDefault="00E642D2">
      <w:pPr>
        <w:ind w:firstLine="720"/>
        <w:divId w:val="1384670770"/>
        <w:rPr>
          <w:rFonts w:eastAsia="Times New Roman"/>
        </w:rPr>
      </w:pPr>
      <w:r>
        <w:rPr>
          <w:rFonts w:eastAsia="Times New Roman"/>
          <w:color w:val="000000"/>
          <w:sz w:val="20"/>
          <w:szCs w:val="20"/>
        </w:rPr>
        <w:t>The undiscounted future non-cancellable lease payments of the Company's operating lease liabilities as of September</w:t>
      </w:r>
      <w:r>
        <w:rPr>
          <w:rFonts w:eastAsia="Times New Roman"/>
          <w:color w:val="000000"/>
          <w:sz w:val="20"/>
          <w:szCs w:val="20"/>
        </w:rPr>
        <w:t> 30, 2022 were as follows (in thousands):</w:t>
      </w:r>
    </w:p>
    <w:tbl>
      <w:tblPr>
        <w:tblW w:w="4824" w:type="pct"/>
        <w:tblCellMar>
          <w:top w:w="15" w:type="dxa"/>
          <w:left w:w="15" w:type="dxa"/>
          <w:bottom w:w="15" w:type="dxa"/>
          <w:right w:w="15" w:type="dxa"/>
        </w:tblCellMar>
        <w:tblLook w:val="04A0" w:firstRow="1" w:lastRow="0" w:firstColumn="1" w:lastColumn="0" w:noHBand="0" w:noVBand="1"/>
      </w:tblPr>
      <w:tblGrid>
        <w:gridCol w:w="41"/>
        <w:gridCol w:w="6044"/>
        <w:gridCol w:w="38"/>
        <w:gridCol w:w="36"/>
        <w:gridCol w:w="36"/>
        <w:gridCol w:w="36"/>
        <w:gridCol w:w="121"/>
        <w:gridCol w:w="1626"/>
        <w:gridCol w:w="36"/>
      </w:tblGrid>
      <w:tr w:rsidR="00000000" w14:paraId="5374BD02" w14:textId="77777777">
        <w:trPr>
          <w:divId w:val="348719121"/>
        </w:trPr>
        <w:tc>
          <w:tcPr>
            <w:tcW w:w="50" w:type="pct"/>
            <w:vAlign w:val="center"/>
            <w:hideMark/>
          </w:tcPr>
          <w:p w14:paraId="3C03A92C" w14:textId="77777777" w:rsidR="00000000" w:rsidRDefault="00E642D2">
            <w:pPr>
              <w:ind w:firstLine="720"/>
              <w:rPr>
                <w:rFonts w:eastAsia="Times New Roman"/>
              </w:rPr>
            </w:pPr>
          </w:p>
        </w:tc>
        <w:tc>
          <w:tcPr>
            <w:tcW w:w="3793" w:type="pct"/>
            <w:vAlign w:val="center"/>
            <w:hideMark/>
          </w:tcPr>
          <w:p w14:paraId="737DC30A" w14:textId="77777777" w:rsidR="00000000" w:rsidRDefault="00E642D2">
            <w:pPr>
              <w:spacing w:after="100"/>
              <w:rPr>
                <w:rFonts w:eastAsia="Times New Roman"/>
                <w:sz w:val="20"/>
                <w:szCs w:val="20"/>
              </w:rPr>
            </w:pPr>
          </w:p>
        </w:tc>
        <w:tc>
          <w:tcPr>
            <w:tcW w:w="5" w:type="pct"/>
            <w:vAlign w:val="center"/>
            <w:hideMark/>
          </w:tcPr>
          <w:p w14:paraId="3AB05078" w14:textId="77777777" w:rsidR="00000000" w:rsidRDefault="00E642D2">
            <w:pPr>
              <w:spacing w:after="100"/>
              <w:rPr>
                <w:rFonts w:eastAsia="Times New Roman"/>
                <w:sz w:val="20"/>
                <w:szCs w:val="20"/>
              </w:rPr>
            </w:pPr>
          </w:p>
        </w:tc>
        <w:tc>
          <w:tcPr>
            <w:tcW w:w="5" w:type="pct"/>
            <w:vAlign w:val="center"/>
            <w:hideMark/>
          </w:tcPr>
          <w:p w14:paraId="190BCC8F" w14:textId="77777777" w:rsidR="00000000" w:rsidRDefault="00E642D2">
            <w:pPr>
              <w:spacing w:after="100"/>
              <w:rPr>
                <w:rFonts w:eastAsia="Times New Roman"/>
                <w:sz w:val="20"/>
                <w:szCs w:val="20"/>
              </w:rPr>
            </w:pPr>
          </w:p>
        </w:tc>
        <w:tc>
          <w:tcPr>
            <w:tcW w:w="27" w:type="pct"/>
            <w:vAlign w:val="center"/>
            <w:hideMark/>
          </w:tcPr>
          <w:p w14:paraId="74B34FEE" w14:textId="77777777" w:rsidR="00000000" w:rsidRDefault="00E642D2">
            <w:pPr>
              <w:spacing w:after="100"/>
              <w:rPr>
                <w:rFonts w:eastAsia="Times New Roman"/>
                <w:sz w:val="20"/>
                <w:szCs w:val="20"/>
              </w:rPr>
            </w:pPr>
          </w:p>
        </w:tc>
        <w:tc>
          <w:tcPr>
            <w:tcW w:w="5" w:type="pct"/>
            <w:vAlign w:val="center"/>
            <w:hideMark/>
          </w:tcPr>
          <w:p w14:paraId="1E0E5054" w14:textId="77777777" w:rsidR="00000000" w:rsidRDefault="00E642D2">
            <w:pPr>
              <w:spacing w:after="100"/>
              <w:rPr>
                <w:rFonts w:eastAsia="Times New Roman"/>
                <w:sz w:val="20"/>
                <w:szCs w:val="20"/>
              </w:rPr>
            </w:pPr>
          </w:p>
        </w:tc>
        <w:tc>
          <w:tcPr>
            <w:tcW w:w="50" w:type="pct"/>
            <w:vAlign w:val="center"/>
            <w:hideMark/>
          </w:tcPr>
          <w:p w14:paraId="262C6B87" w14:textId="77777777" w:rsidR="00000000" w:rsidRDefault="00E642D2">
            <w:pPr>
              <w:spacing w:after="100"/>
              <w:rPr>
                <w:rFonts w:eastAsia="Times New Roman"/>
                <w:sz w:val="20"/>
                <w:szCs w:val="20"/>
              </w:rPr>
            </w:pPr>
          </w:p>
        </w:tc>
        <w:tc>
          <w:tcPr>
            <w:tcW w:w="1058" w:type="pct"/>
            <w:vAlign w:val="center"/>
            <w:hideMark/>
          </w:tcPr>
          <w:p w14:paraId="1125D8B0" w14:textId="77777777" w:rsidR="00000000" w:rsidRDefault="00E642D2">
            <w:pPr>
              <w:spacing w:after="100"/>
              <w:rPr>
                <w:rFonts w:eastAsia="Times New Roman"/>
                <w:sz w:val="20"/>
                <w:szCs w:val="20"/>
              </w:rPr>
            </w:pPr>
          </w:p>
        </w:tc>
        <w:tc>
          <w:tcPr>
            <w:tcW w:w="5" w:type="pct"/>
            <w:vAlign w:val="center"/>
            <w:hideMark/>
          </w:tcPr>
          <w:p w14:paraId="73F685B7" w14:textId="77777777" w:rsidR="00000000" w:rsidRDefault="00E642D2">
            <w:pPr>
              <w:spacing w:after="100"/>
              <w:rPr>
                <w:rFonts w:eastAsia="Times New Roman"/>
                <w:sz w:val="20"/>
                <w:szCs w:val="20"/>
              </w:rPr>
            </w:pPr>
          </w:p>
        </w:tc>
      </w:tr>
      <w:tr w:rsidR="00000000" w14:paraId="75C0A9F9" w14:textId="77777777">
        <w:trPr>
          <w:divId w:val="348719121"/>
        </w:trPr>
        <w:tc>
          <w:tcPr>
            <w:tcW w:w="0" w:type="auto"/>
            <w:gridSpan w:val="6"/>
            <w:tcMar>
              <w:top w:w="30" w:type="dxa"/>
              <w:left w:w="20" w:type="dxa"/>
              <w:bottom w:w="30" w:type="dxa"/>
              <w:right w:w="20" w:type="dxa"/>
            </w:tcMar>
            <w:vAlign w:val="bottom"/>
            <w:hideMark/>
          </w:tcPr>
          <w:p w14:paraId="4083D58F" w14:textId="77777777" w:rsidR="00000000" w:rsidRDefault="00E642D2">
            <w:pPr>
              <w:spacing w:after="100"/>
              <w:rPr>
                <w:rFonts w:eastAsia="Times New Roman"/>
              </w:rPr>
            </w:pPr>
            <w:r>
              <w:rPr>
                <w:rFonts w:eastAsia="Times New Roman"/>
                <w:b/>
                <w:bCs/>
                <w:color w:val="000000"/>
                <w:sz w:val="16"/>
                <w:szCs w:val="16"/>
              </w:rPr>
              <w:t>Quarter ending September 30, 2022:</w:t>
            </w:r>
          </w:p>
        </w:tc>
        <w:tc>
          <w:tcPr>
            <w:tcW w:w="0" w:type="auto"/>
            <w:gridSpan w:val="3"/>
            <w:tcMar>
              <w:top w:w="30" w:type="dxa"/>
              <w:left w:w="20" w:type="dxa"/>
              <w:bottom w:w="30" w:type="dxa"/>
              <w:right w:w="20" w:type="dxa"/>
            </w:tcMar>
            <w:vAlign w:val="bottom"/>
            <w:hideMark/>
          </w:tcPr>
          <w:p w14:paraId="1CA4B501" w14:textId="77777777" w:rsidR="00000000" w:rsidRDefault="00E642D2">
            <w:pPr>
              <w:spacing w:after="100"/>
              <w:jc w:val="center"/>
              <w:rPr>
                <w:rFonts w:eastAsia="Times New Roman"/>
              </w:rPr>
            </w:pPr>
            <w:r>
              <w:rPr>
                <w:rFonts w:eastAsia="Times New Roman"/>
                <w:b/>
                <w:bCs/>
                <w:color w:val="000000"/>
                <w:sz w:val="16"/>
                <w:szCs w:val="16"/>
              </w:rPr>
              <w:t>Operating Lease</w:t>
            </w:r>
          </w:p>
        </w:tc>
      </w:tr>
      <w:tr w:rsidR="00000000" w14:paraId="10CFC6A6" w14:textId="77777777">
        <w:trPr>
          <w:divId w:val="348719121"/>
        </w:trPr>
        <w:tc>
          <w:tcPr>
            <w:tcW w:w="0" w:type="auto"/>
            <w:gridSpan w:val="3"/>
            <w:tcBorders>
              <w:top w:val="single" w:sz="8" w:space="0" w:color="000000"/>
            </w:tcBorders>
            <w:shd w:val="clear" w:color="auto" w:fill="CCEEFF"/>
            <w:tcMar>
              <w:top w:w="30" w:type="dxa"/>
              <w:left w:w="20" w:type="dxa"/>
              <w:bottom w:w="30" w:type="dxa"/>
              <w:right w:w="20" w:type="dxa"/>
            </w:tcMar>
            <w:hideMark/>
          </w:tcPr>
          <w:p w14:paraId="7B45A1A6" w14:textId="77777777" w:rsidR="00000000" w:rsidRDefault="00E642D2">
            <w:pPr>
              <w:spacing w:after="100"/>
              <w:rPr>
                <w:rFonts w:eastAsia="Times New Roman"/>
              </w:rPr>
            </w:pPr>
            <w:r>
              <w:rPr>
                <w:rFonts w:eastAsia="Times New Roman"/>
                <w:color w:val="000000"/>
                <w:sz w:val="20"/>
                <w:szCs w:val="20"/>
              </w:rPr>
              <w:t>2022 (remainder of the year)</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9576899" w14:textId="77777777" w:rsidR="00000000" w:rsidRDefault="00E642D2">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95482D5"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A2C09A1" w14:textId="77777777" w:rsidR="00000000" w:rsidRDefault="00E642D2">
            <w:pPr>
              <w:spacing w:after="100"/>
              <w:jc w:val="right"/>
              <w:rPr>
                <w:rFonts w:eastAsia="Times New Roman"/>
              </w:rPr>
            </w:pPr>
            <w:r>
              <w:rPr>
                <w:rFonts w:eastAsia="Times New Roman"/>
                <w:color w:val="000000"/>
                <w:sz w:val="20"/>
                <w:szCs w:val="20"/>
              </w:rPr>
              <w:t>773 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67A670A" w14:textId="77777777" w:rsidR="00000000" w:rsidRDefault="00E642D2">
            <w:pPr>
              <w:spacing w:after="100"/>
              <w:jc w:val="right"/>
              <w:rPr>
                <w:rFonts w:eastAsia="Times New Roman"/>
              </w:rPr>
            </w:pPr>
          </w:p>
        </w:tc>
      </w:tr>
      <w:tr w:rsidR="00000000" w14:paraId="78D1494F" w14:textId="77777777">
        <w:trPr>
          <w:divId w:val="348719121"/>
        </w:trPr>
        <w:tc>
          <w:tcPr>
            <w:tcW w:w="0" w:type="auto"/>
            <w:gridSpan w:val="3"/>
            <w:shd w:val="clear" w:color="auto" w:fill="FFFFFF"/>
            <w:tcMar>
              <w:top w:w="30" w:type="dxa"/>
              <w:left w:w="20" w:type="dxa"/>
              <w:bottom w:w="30" w:type="dxa"/>
              <w:right w:w="20" w:type="dxa"/>
            </w:tcMar>
            <w:hideMark/>
          </w:tcPr>
          <w:p w14:paraId="0E0483E2" w14:textId="77777777" w:rsidR="00000000" w:rsidRDefault="00E642D2">
            <w:pPr>
              <w:spacing w:after="100"/>
              <w:rPr>
                <w:rFonts w:eastAsia="Times New Roman"/>
              </w:rPr>
            </w:pPr>
            <w:r>
              <w:rPr>
                <w:rFonts w:eastAsia="Times New Roman"/>
                <w:color w:val="000000"/>
                <w:sz w:val="20"/>
                <w:szCs w:val="20"/>
              </w:rPr>
              <w:t>2023</w:t>
            </w:r>
          </w:p>
        </w:tc>
        <w:tc>
          <w:tcPr>
            <w:tcW w:w="0" w:type="auto"/>
            <w:gridSpan w:val="3"/>
            <w:shd w:val="clear" w:color="auto" w:fill="FFFFFF"/>
            <w:tcMar>
              <w:top w:w="0" w:type="dxa"/>
              <w:left w:w="20" w:type="dxa"/>
              <w:bottom w:w="0" w:type="dxa"/>
              <w:right w:w="20" w:type="dxa"/>
            </w:tcMar>
            <w:vAlign w:val="center"/>
            <w:hideMark/>
          </w:tcPr>
          <w:p w14:paraId="5E4423B5" w14:textId="77777777" w:rsidR="00000000" w:rsidRDefault="00E642D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71AAFD7" w14:textId="77777777" w:rsidR="00000000" w:rsidRDefault="00E642D2">
            <w:pPr>
              <w:spacing w:after="100"/>
              <w:jc w:val="right"/>
              <w:rPr>
                <w:rFonts w:eastAsia="Times New Roman"/>
              </w:rPr>
            </w:pPr>
            <w:r>
              <w:rPr>
                <w:rFonts w:eastAsia="Times New Roman"/>
                <w:color w:val="000000"/>
                <w:sz w:val="20"/>
                <w:szCs w:val="20"/>
              </w:rPr>
              <w:t>3,080 </w:t>
            </w:r>
          </w:p>
        </w:tc>
        <w:tc>
          <w:tcPr>
            <w:tcW w:w="0" w:type="auto"/>
            <w:shd w:val="clear" w:color="auto" w:fill="FFFFFF"/>
            <w:tcMar>
              <w:top w:w="30" w:type="dxa"/>
              <w:left w:w="0" w:type="dxa"/>
              <w:bottom w:w="30" w:type="dxa"/>
              <w:right w:w="20" w:type="dxa"/>
            </w:tcMar>
            <w:vAlign w:val="bottom"/>
            <w:hideMark/>
          </w:tcPr>
          <w:p w14:paraId="55D8CA2F" w14:textId="77777777" w:rsidR="00000000" w:rsidRDefault="00E642D2">
            <w:pPr>
              <w:spacing w:after="100"/>
              <w:jc w:val="right"/>
              <w:rPr>
                <w:rFonts w:eastAsia="Times New Roman"/>
              </w:rPr>
            </w:pPr>
          </w:p>
        </w:tc>
      </w:tr>
      <w:tr w:rsidR="00000000" w14:paraId="17A130CB" w14:textId="77777777">
        <w:trPr>
          <w:divId w:val="348719121"/>
        </w:trPr>
        <w:tc>
          <w:tcPr>
            <w:tcW w:w="0" w:type="auto"/>
            <w:gridSpan w:val="3"/>
            <w:shd w:val="clear" w:color="auto" w:fill="CCEEFF"/>
            <w:tcMar>
              <w:top w:w="30" w:type="dxa"/>
              <w:left w:w="20" w:type="dxa"/>
              <w:bottom w:w="30" w:type="dxa"/>
              <w:right w:w="20" w:type="dxa"/>
            </w:tcMar>
            <w:hideMark/>
          </w:tcPr>
          <w:p w14:paraId="0FF64C8B" w14:textId="77777777" w:rsidR="00000000" w:rsidRDefault="00E642D2">
            <w:pPr>
              <w:spacing w:after="100"/>
              <w:rPr>
                <w:rFonts w:eastAsia="Times New Roman"/>
              </w:rPr>
            </w:pPr>
            <w:r>
              <w:rPr>
                <w:rFonts w:eastAsia="Times New Roman"/>
                <w:color w:val="000000"/>
                <w:sz w:val="20"/>
                <w:szCs w:val="20"/>
              </w:rPr>
              <w:t>2024</w:t>
            </w:r>
          </w:p>
        </w:tc>
        <w:tc>
          <w:tcPr>
            <w:tcW w:w="0" w:type="auto"/>
            <w:gridSpan w:val="3"/>
            <w:shd w:val="clear" w:color="auto" w:fill="CCEEFF"/>
            <w:tcMar>
              <w:top w:w="0" w:type="dxa"/>
              <w:left w:w="20" w:type="dxa"/>
              <w:bottom w:w="0" w:type="dxa"/>
              <w:right w:w="20" w:type="dxa"/>
            </w:tcMar>
            <w:vAlign w:val="center"/>
            <w:hideMark/>
          </w:tcPr>
          <w:p w14:paraId="76E33940" w14:textId="77777777" w:rsidR="00000000" w:rsidRDefault="00E642D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6183467" w14:textId="77777777" w:rsidR="00000000" w:rsidRDefault="00E642D2">
            <w:pPr>
              <w:spacing w:after="100"/>
              <w:jc w:val="right"/>
              <w:rPr>
                <w:rFonts w:eastAsia="Times New Roman"/>
              </w:rPr>
            </w:pPr>
            <w:r>
              <w:rPr>
                <w:rFonts w:eastAsia="Times New Roman"/>
                <w:color w:val="000000"/>
                <w:sz w:val="20"/>
                <w:szCs w:val="20"/>
              </w:rPr>
              <w:t>2,422 </w:t>
            </w:r>
          </w:p>
        </w:tc>
        <w:tc>
          <w:tcPr>
            <w:tcW w:w="0" w:type="auto"/>
            <w:shd w:val="clear" w:color="auto" w:fill="CCEEFF"/>
            <w:tcMar>
              <w:top w:w="30" w:type="dxa"/>
              <w:left w:w="0" w:type="dxa"/>
              <w:bottom w:w="30" w:type="dxa"/>
              <w:right w:w="20" w:type="dxa"/>
            </w:tcMar>
            <w:vAlign w:val="bottom"/>
            <w:hideMark/>
          </w:tcPr>
          <w:p w14:paraId="699F1979" w14:textId="77777777" w:rsidR="00000000" w:rsidRDefault="00E642D2">
            <w:pPr>
              <w:spacing w:after="100"/>
              <w:jc w:val="right"/>
              <w:rPr>
                <w:rFonts w:eastAsia="Times New Roman"/>
              </w:rPr>
            </w:pPr>
          </w:p>
        </w:tc>
      </w:tr>
      <w:tr w:rsidR="00000000" w14:paraId="7F07EAE9" w14:textId="77777777">
        <w:trPr>
          <w:divId w:val="348719121"/>
        </w:trPr>
        <w:tc>
          <w:tcPr>
            <w:tcW w:w="0" w:type="auto"/>
            <w:gridSpan w:val="3"/>
            <w:shd w:val="clear" w:color="auto" w:fill="FFFFFF"/>
            <w:tcMar>
              <w:top w:w="30" w:type="dxa"/>
              <w:left w:w="20" w:type="dxa"/>
              <w:bottom w:w="30" w:type="dxa"/>
              <w:right w:w="20" w:type="dxa"/>
            </w:tcMar>
            <w:hideMark/>
          </w:tcPr>
          <w:p w14:paraId="1DD99C90" w14:textId="77777777" w:rsidR="00000000" w:rsidRDefault="00E642D2">
            <w:pPr>
              <w:spacing w:after="100"/>
              <w:rPr>
                <w:rFonts w:eastAsia="Times New Roman"/>
              </w:rPr>
            </w:pPr>
            <w:r>
              <w:rPr>
                <w:rFonts w:eastAsia="Times New Roman"/>
                <w:color w:val="000000"/>
                <w:sz w:val="20"/>
                <w:szCs w:val="20"/>
              </w:rPr>
              <w:t>2025</w:t>
            </w:r>
          </w:p>
        </w:tc>
        <w:tc>
          <w:tcPr>
            <w:tcW w:w="0" w:type="auto"/>
            <w:gridSpan w:val="3"/>
            <w:shd w:val="clear" w:color="auto" w:fill="FFFFFF"/>
            <w:tcMar>
              <w:top w:w="0" w:type="dxa"/>
              <w:left w:w="20" w:type="dxa"/>
              <w:bottom w:w="0" w:type="dxa"/>
              <w:right w:w="20" w:type="dxa"/>
            </w:tcMar>
            <w:vAlign w:val="center"/>
            <w:hideMark/>
          </w:tcPr>
          <w:p w14:paraId="4057F85C" w14:textId="77777777" w:rsidR="00000000" w:rsidRDefault="00E642D2">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9DFB62B" w14:textId="77777777" w:rsidR="00000000" w:rsidRDefault="00E642D2">
            <w:pPr>
              <w:spacing w:after="100"/>
              <w:jc w:val="right"/>
              <w:rPr>
                <w:rFonts w:eastAsia="Times New Roman"/>
              </w:rPr>
            </w:pPr>
            <w:r>
              <w:rPr>
                <w:rFonts w:eastAsia="Times New Roman"/>
                <w:color w:val="000000"/>
                <w:sz w:val="20"/>
                <w:szCs w:val="20"/>
              </w:rPr>
              <w:t>1,203 </w:t>
            </w:r>
          </w:p>
        </w:tc>
        <w:tc>
          <w:tcPr>
            <w:tcW w:w="0" w:type="auto"/>
            <w:shd w:val="clear" w:color="auto" w:fill="FFFFFF"/>
            <w:tcMar>
              <w:top w:w="30" w:type="dxa"/>
              <w:left w:w="0" w:type="dxa"/>
              <w:bottom w:w="30" w:type="dxa"/>
              <w:right w:w="20" w:type="dxa"/>
            </w:tcMar>
            <w:vAlign w:val="bottom"/>
            <w:hideMark/>
          </w:tcPr>
          <w:p w14:paraId="665C53CE" w14:textId="77777777" w:rsidR="00000000" w:rsidRDefault="00E642D2">
            <w:pPr>
              <w:spacing w:after="100"/>
              <w:jc w:val="right"/>
              <w:rPr>
                <w:rFonts w:eastAsia="Times New Roman"/>
              </w:rPr>
            </w:pPr>
          </w:p>
        </w:tc>
      </w:tr>
      <w:tr w:rsidR="00000000" w14:paraId="0EB0B206" w14:textId="77777777">
        <w:trPr>
          <w:divId w:val="348719121"/>
        </w:trPr>
        <w:tc>
          <w:tcPr>
            <w:tcW w:w="0" w:type="auto"/>
            <w:gridSpan w:val="3"/>
            <w:shd w:val="clear" w:color="auto" w:fill="CCEEFF"/>
            <w:tcMar>
              <w:top w:w="30" w:type="dxa"/>
              <w:left w:w="20" w:type="dxa"/>
              <w:bottom w:w="30" w:type="dxa"/>
              <w:right w:w="20" w:type="dxa"/>
            </w:tcMar>
            <w:hideMark/>
          </w:tcPr>
          <w:p w14:paraId="6DCBEE1E" w14:textId="77777777" w:rsidR="00000000" w:rsidRDefault="00E642D2">
            <w:pPr>
              <w:spacing w:after="100"/>
              <w:rPr>
                <w:rFonts w:eastAsia="Times New Roman"/>
              </w:rPr>
            </w:pPr>
            <w:r>
              <w:rPr>
                <w:rFonts w:eastAsia="Times New Roman"/>
                <w:color w:val="000000"/>
                <w:sz w:val="20"/>
                <w:szCs w:val="20"/>
              </w:rPr>
              <w:t>2026</w:t>
            </w:r>
          </w:p>
        </w:tc>
        <w:tc>
          <w:tcPr>
            <w:tcW w:w="0" w:type="auto"/>
            <w:gridSpan w:val="3"/>
            <w:shd w:val="clear" w:color="auto" w:fill="CCEEFF"/>
            <w:tcMar>
              <w:top w:w="0" w:type="dxa"/>
              <w:left w:w="20" w:type="dxa"/>
              <w:bottom w:w="0" w:type="dxa"/>
              <w:right w:w="20" w:type="dxa"/>
            </w:tcMar>
            <w:vAlign w:val="center"/>
            <w:hideMark/>
          </w:tcPr>
          <w:p w14:paraId="437AF04E" w14:textId="77777777" w:rsidR="00000000" w:rsidRDefault="00E642D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E61C078" w14:textId="77777777" w:rsidR="00000000" w:rsidRDefault="00E642D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7219727" w14:textId="77777777" w:rsidR="00000000" w:rsidRDefault="00E642D2">
            <w:pPr>
              <w:spacing w:after="100"/>
              <w:jc w:val="right"/>
              <w:rPr>
                <w:rFonts w:eastAsia="Times New Roman"/>
              </w:rPr>
            </w:pPr>
          </w:p>
        </w:tc>
      </w:tr>
      <w:tr w:rsidR="00000000" w14:paraId="69B739BE" w14:textId="77777777">
        <w:trPr>
          <w:divId w:val="348719121"/>
        </w:trPr>
        <w:tc>
          <w:tcPr>
            <w:tcW w:w="0" w:type="auto"/>
            <w:gridSpan w:val="3"/>
            <w:shd w:val="clear" w:color="auto" w:fill="FFFFFF"/>
            <w:tcMar>
              <w:top w:w="30" w:type="dxa"/>
              <w:left w:w="20" w:type="dxa"/>
              <w:bottom w:w="30" w:type="dxa"/>
              <w:right w:w="20" w:type="dxa"/>
            </w:tcMar>
            <w:hideMark/>
          </w:tcPr>
          <w:p w14:paraId="2BAA5783" w14:textId="77777777" w:rsidR="00000000" w:rsidRDefault="00E642D2">
            <w:pPr>
              <w:spacing w:after="100"/>
              <w:rPr>
                <w:rFonts w:eastAsia="Times New Roman"/>
              </w:rPr>
            </w:pPr>
            <w:r>
              <w:rPr>
                <w:rFonts w:eastAsia="Times New Roman"/>
                <w:color w:val="000000"/>
                <w:sz w:val="20"/>
                <w:szCs w:val="20"/>
              </w:rPr>
              <w:t>Total undiscounted lease payments</w:t>
            </w:r>
          </w:p>
        </w:tc>
        <w:tc>
          <w:tcPr>
            <w:tcW w:w="0" w:type="auto"/>
            <w:gridSpan w:val="3"/>
            <w:shd w:val="clear" w:color="auto" w:fill="FFFFFF"/>
            <w:tcMar>
              <w:top w:w="0" w:type="dxa"/>
              <w:left w:w="20" w:type="dxa"/>
              <w:bottom w:w="0" w:type="dxa"/>
              <w:right w:w="20" w:type="dxa"/>
            </w:tcMar>
            <w:vAlign w:val="center"/>
            <w:hideMark/>
          </w:tcPr>
          <w:p w14:paraId="40EC136F" w14:textId="77777777" w:rsidR="00000000" w:rsidRDefault="00E642D2">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BB250CE"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2D2D39D" w14:textId="77777777" w:rsidR="00000000" w:rsidRDefault="00E642D2">
            <w:pPr>
              <w:spacing w:after="100"/>
              <w:jc w:val="right"/>
              <w:rPr>
                <w:rFonts w:eastAsia="Times New Roman"/>
              </w:rPr>
            </w:pPr>
            <w:r>
              <w:rPr>
                <w:rFonts w:eastAsia="Times New Roman"/>
                <w:color w:val="000000"/>
                <w:sz w:val="20"/>
                <w:szCs w:val="20"/>
              </w:rPr>
              <w:t>7,478 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D0D13A4" w14:textId="77777777" w:rsidR="00000000" w:rsidRDefault="00E642D2">
            <w:pPr>
              <w:spacing w:after="100"/>
              <w:jc w:val="right"/>
              <w:rPr>
                <w:rFonts w:eastAsia="Times New Roman"/>
              </w:rPr>
            </w:pPr>
          </w:p>
        </w:tc>
      </w:tr>
      <w:tr w:rsidR="00000000" w14:paraId="3B98A55F" w14:textId="77777777">
        <w:trPr>
          <w:divId w:val="348719121"/>
        </w:trPr>
        <w:tc>
          <w:tcPr>
            <w:tcW w:w="0" w:type="auto"/>
            <w:gridSpan w:val="3"/>
            <w:shd w:val="clear" w:color="auto" w:fill="CCEEFF"/>
            <w:tcMar>
              <w:top w:w="30" w:type="dxa"/>
              <w:left w:w="20" w:type="dxa"/>
              <w:bottom w:w="30" w:type="dxa"/>
              <w:right w:w="20" w:type="dxa"/>
            </w:tcMar>
            <w:hideMark/>
          </w:tcPr>
          <w:p w14:paraId="352F0C95" w14:textId="77777777" w:rsidR="00000000" w:rsidRDefault="00E642D2">
            <w:pPr>
              <w:spacing w:after="100"/>
              <w:rPr>
                <w:rFonts w:eastAsia="Times New Roman"/>
              </w:rPr>
            </w:pPr>
            <w:r>
              <w:rPr>
                <w:rFonts w:eastAsia="Times New Roman"/>
                <w:color w:val="000000"/>
                <w:sz w:val="20"/>
                <w:szCs w:val="20"/>
              </w:rPr>
              <w:t>Less: Present value discount</w:t>
            </w:r>
          </w:p>
        </w:tc>
        <w:tc>
          <w:tcPr>
            <w:tcW w:w="0" w:type="auto"/>
            <w:gridSpan w:val="3"/>
            <w:shd w:val="clear" w:color="auto" w:fill="CCEEFF"/>
            <w:tcMar>
              <w:top w:w="0" w:type="dxa"/>
              <w:left w:w="20" w:type="dxa"/>
              <w:bottom w:w="0" w:type="dxa"/>
              <w:right w:w="20" w:type="dxa"/>
            </w:tcMar>
            <w:vAlign w:val="center"/>
            <w:hideMark/>
          </w:tcPr>
          <w:p w14:paraId="690292CF" w14:textId="77777777" w:rsidR="00000000" w:rsidRDefault="00E642D2">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2C6F182" w14:textId="77777777" w:rsidR="00000000" w:rsidRDefault="00E642D2">
            <w:pPr>
              <w:spacing w:after="100"/>
              <w:jc w:val="right"/>
              <w:rPr>
                <w:rFonts w:eastAsia="Times New Roman"/>
              </w:rPr>
            </w:pPr>
            <w:r>
              <w:rPr>
                <w:rFonts w:eastAsia="Times New Roman"/>
                <w:color w:val="000000"/>
                <w:sz w:val="20"/>
                <w:szCs w:val="20"/>
              </w:rPr>
              <w:t>703 </w:t>
            </w:r>
          </w:p>
        </w:tc>
        <w:tc>
          <w:tcPr>
            <w:tcW w:w="0" w:type="auto"/>
            <w:shd w:val="clear" w:color="auto" w:fill="CCEEFF"/>
            <w:tcMar>
              <w:top w:w="30" w:type="dxa"/>
              <w:left w:w="0" w:type="dxa"/>
              <w:bottom w:w="30" w:type="dxa"/>
              <w:right w:w="20" w:type="dxa"/>
            </w:tcMar>
            <w:vAlign w:val="bottom"/>
            <w:hideMark/>
          </w:tcPr>
          <w:p w14:paraId="452BC7B1" w14:textId="77777777" w:rsidR="00000000" w:rsidRDefault="00E642D2">
            <w:pPr>
              <w:spacing w:after="100"/>
              <w:jc w:val="right"/>
              <w:rPr>
                <w:rFonts w:eastAsia="Times New Roman"/>
              </w:rPr>
            </w:pPr>
          </w:p>
        </w:tc>
      </w:tr>
      <w:tr w:rsidR="00000000" w14:paraId="1D3F32DF" w14:textId="77777777">
        <w:trPr>
          <w:divId w:val="348719121"/>
        </w:trPr>
        <w:tc>
          <w:tcPr>
            <w:tcW w:w="0" w:type="auto"/>
            <w:gridSpan w:val="3"/>
            <w:shd w:val="clear" w:color="auto" w:fill="FFFFFF"/>
            <w:tcMar>
              <w:top w:w="30" w:type="dxa"/>
              <w:left w:w="20" w:type="dxa"/>
              <w:bottom w:w="30" w:type="dxa"/>
              <w:right w:w="20" w:type="dxa"/>
            </w:tcMar>
            <w:hideMark/>
          </w:tcPr>
          <w:p w14:paraId="6A0CFFB5" w14:textId="77777777" w:rsidR="00000000" w:rsidRDefault="00E642D2">
            <w:pPr>
              <w:spacing w:after="100"/>
              <w:rPr>
                <w:rFonts w:eastAsia="Times New Roman"/>
              </w:rPr>
            </w:pPr>
            <w:r>
              <w:rPr>
                <w:rFonts w:eastAsia="Times New Roman"/>
                <w:color w:val="000000"/>
                <w:sz w:val="20"/>
                <w:szCs w:val="20"/>
              </w:rPr>
              <w:t>Total current operating lease liabilities</w:t>
            </w:r>
          </w:p>
        </w:tc>
        <w:tc>
          <w:tcPr>
            <w:tcW w:w="0" w:type="auto"/>
            <w:gridSpan w:val="3"/>
            <w:shd w:val="clear" w:color="auto" w:fill="FFFFFF"/>
            <w:tcMar>
              <w:top w:w="0" w:type="dxa"/>
              <w:left w:w="20" w:type="dxa"/>
              <w:bottom w:w="0" w:type="dxa"/>
              <w:right w:w="20" w:type="dxa"/>
            </w:tcMar>
            <w:vAlign w:val="center"/>
            <w:hideMark/>
          </w:tcPr>
          <w:p w14:paraId="0FBAA690" w14:textId="77777777" w:rsidR="00000000" w:rsidRDefault="00E642D2">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69493B2"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CF2BBAE" w14:textId="77777777" w:rsidR="00000000" w:rsidRDefault="00E642D2">
            <w:pPr>
              <w:spacing w:after="100"/>
              <w:jc w:val="right"/>
              <w:rPr>
                <w:rFonts w:eastAsia="Times New Roman"/>
              </w:rPr>
            </w:pPr>
            <w:r>
              <w:rPr>
                <w:rFonts w:eastAsia="Times New Roman"/>
                <w:color w:val="000000"/>
                <w:sz w:val="20"/>
                <w:szCs w:val="20"/>
              </w:rPr>
              <w:t>2,649 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716B589" w14:textId="77777777" w:rsidR="00000000" w:rsidRDefault="00E642D2">
            <w:pPr>
              <w:spacing w:after="100"/>
              <w:jc w:val="right"/>
              <w:rPr>
                <w:rFonts w:eastAsia="Times New Roman"/>
              </w:rPr>
            </w:pPr>
          </w:p>
        </w:tc>
      </w:tr>
      <w:tr w:rsidR="00000000" w14:paraId="72BF0AFF" w14:textId="77777777">
        <w:trPr>
          <w:divId w:val="348719121"/>
        </w:trPr>
        <w:tc>
          <w:tcPr>
            <w:tcW w:w="0" w:type="auto"/>
            <w:gridSpan w:val="3"/>
            <w:shd w:val="clear" w:color="auto" w:fill="CCEEFF"/>
            <w:tcMar>
              <w:top w:w="30" w:type="dxa"/>
              <w:left w:w="20" w:type="dxa"/>
              <w:bottom w:w="30" w:type="dxa"/>
              <w:right w:w="20" w:type="dxa"/>
            </w:tcMar>
            <w:hideMark/>
          </w:tcPr>
          <w:p w14:paraId="1C8F5048" w14:textId="77777777" w:rsidR="00000000" w:rsidRDefault="00E642D2">
            <w:pPr>
              <w:spacing w:after="100"/>
              <w:rPr>
                <w:rFonts w:eastAsia="Times New Roman"/>
              </w:rPr>
            </w:pPr>
            <w:r>
              <w:rPr>
                <w:rFonts w:eastAsia="Times New Roman"/>
                <w:color w:val="000000"/>
                <w:sz w:val="20"/>
                <w:szCs w:val="20"/>
              </w:rPr>
              <w:t>Total non-current operating lease liabilities</w:t>
            </w:r>
          </w:p>
        </w:tc>
        <w:tc>
          <w:tcPr>
            <w:tcW w:w="0" w:type="auto"/>
            <w:gridSpan w:val="3"/>
            <w:shd w:val="clear" w:color="auto" w:fill="CCEEFF"/>
            <w:tcMar>
              <w:top w:w="0" w:type="dxa"/>
              <w:left w:w="20" w:type="dxa"/>
              <w:bottom w:w="0" w:type="dxa"/>
              <w:right w:w="20" w:type="dxa"/>
            </w:tcMar>
            <w:vAlign w:val="center"/>
            <w:hideMark/>
          </w:tcPr>
          <w:p w14:paraId="4107A7A2" w14:textId="77777777" w:rsidR="00000000" w:rsidRDefault="00E642D2">
            <w:pPr>
              <w:spacing w:after="100"/>
              <w:rPr>
                <w:rFonts w:eastAsia="Times New Roman"/>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5DB6C4A5" w14:textId="77777777" w:rsidR="00000000" w:rsidRDefault="00E642D2">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7A2E321" w14:textId="77777777" w:rsidR="00000000" w:rsidRDefault="00E642D2">
            <w:pPr>
              <w:spacing w:after="100"/>
              <w:jc w:val="right"/>
              <w:rPr>
                <w:rFonts w:eastAsia="Times New Roman"/>
              </w:rPr>
            </w:pPr>
            <w:r>
              <w:rPr>
                <w:rFonts w:eastAsia="Times New Roman"/>
                <w:color w:val="000000"/>
                <w:sz w:val="20"/>
                <w:szCs w:val="20"/>
              </w:rPr>
              <w:t>4,126 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4EF04620" w14:textId="77777777" w:rsidR="00000000" w:rsidRDefault="00E642D2">
            <w:pPr>
              <w:spacing w:after="100"/>
              <w:jc w:val="right"/>
              <w:rPr>
                <w:rFonts w:eastAsia="Times New Roman"/>
              </w:rPr>
            </w:pPr>
          </w:p>
        </w:tc>
      </w:tr>
    </w:tbl>
    <w:p w14:paraId="2615BC85" w14:textId="77777777" w:rsidR="00000000" w:rsidRDefault="00E642D2">
      <w:pPr>
        <w:ind w:firstLine="720"/>
        <w:divId w:val="291834402"/>
        <w:rPr>
          <w:rFonts w:eastAsia="Times New Roman"/>
        </w:rPr>
      </w:pPr>
      <w:r>
        <w:rPr>
          <w:rFonts w:eastAsia="Times New Roman"/>
          <w:color w:val="000000"/>
          <w:sz w:val="20"/>
          <w:szCs w:val="20"/>
        </w:rPr>
        <w:t>The weighted-average remaining lease terms and discount rates related to the Company's operating leases were as follows:</w:t>
      </w:r>
    </w:p>
    <w:tbl>
      <w:tblPr>
        <w:tblW w:w="4824" w:type="pct"/>
        <w:tblCellMar>
          <w:top w:w="15" w:type="dxa"/>
          <w:left w:w="15" w:type="dxa"/>
          <w:bottom w:w="15" w:type="dxa"/>
          <w:right w:w="15" w:type="dxa"/>
        </w:tblCellMar>
        <w:tblLook w:val="04A0" w:firstRow="1" w:lastRow="0" w:firstColumn="1" w:lastColumn="0" w:noHBand="0" w:noVBand="1"/>
      </w:tblPr>
      <w:tblGrid>
        <w:gridCol w:w="57"/>
        <w:gridCol w:w="6060"/>
        <w:gridCol w:w="36"/>
        <w:gridCol w:w="36"/>
        <w:gridCol w:w="36"/>
        <w:gridCol w:w="36"/>
        <w:gridCol w:w="43"/>
        <w:gridCol w:w="1674"/>
        <w:gridCol w:w="36"/>
      </w:tblGrid>
      <w:tr w:rsidR="00000000" w14:paraId="5E01F674" w14:textId="77777777">
        <w:trPr>
          <w:divId w:val="1209337949"/>
        </w:trPr>
        <w:tc>
          <w:tcPr>
            <w:tcW w:w="50" w:type="pct"/>
            <w:vAlign w:val="center"/>
            <w:hideMark/>
          </w:tcPr>
          <w:p w14:paraId="2AEDF2BD" w14:textId="77777777" w:rsidR="00000000" w:rsidRDefault="00E642D2">
            <w:pPr>
              <w:ind w:firstLine="720"/>
              <w:rPr>
                <w:rFonts w:eastAsia="Times New Roman"/>
              </w:rPr>
            </w:pPr>
          </w:p>
        </w:tc>
        <w:tc>
          <w:tcPr>
            <w:tcW w:w="3793" w:type="pct"/>
            <w:vAlign w:val="center"/>
            <w:hideMark/>
          </w:tcPr>
          <w:p w14:paraId="05860DE3" w14:textId="77777777" w:rsidR="00000000" w:rsidRDefault="00E642D2">
            <w:pPr>
              <w:spacing w:after="100"/>
              <w:rPr>
                <w:rFonts w:eastAsia="Times New Roman"/>
                <w:sz w:val="20"/>
                <w:szCs w:val="20"/>
              </w:rPr>
            </w:pPr>
          </w:p>
        </w:tc>
        <w:tc>
          <w:tcPr>
            <w:tcW w:w="5" w:type="pct"/>
            <w:vAlign w:val="center"/>
            <w:hideMark/>
          </w:tcPr>
          <w:p w14:paraId="02CF6D0C" w14:textId="77777777" w:rsidR="00000000" w:rsidRDefault="00E642D2">
            <w:pPr>
              <w:spacing w:after="100"/>
              <w:rPr>
                <w:rFonts w:eastAsia="Times New Roman"/>
                <w:sz w:val="20"/>
                <w:szCs w:val="20"/>
              </w:rPr>
            </w:pPr>
          </w:p>
        </w:tc>
        <w:tc>
          <w:tcPr>
            <w:tcW w:w="5" w:type="pct"/>
            <w:vAlign w:val="center"/>
            <w:hideMark/>
          </w:tcPr>
          <w:p w14:paraId="6A9725F2" w14:textId="77777777" w:rsidR="00000000" w:rsidRDefault="00E642D2">
            <w:pPr>
              <w:spacing w:after="100"/>
              <w:rPr>
                <w:rFonts w:eastAsia="Times New Roman"/>
                <w:sz w:val="20"/>
                <w:szCs w:val="20"/>
              </w:rPr>
            </w:pPr>
          </w:p>
        </w:tc>
        <w:tc>
          <w:tcPr>
            <w:tcW w:w="27" w:type="pct"/>
            <w:vAlign w:val="center"/>
            <w:hideMark/>
          </w:tcPr>
          <w:p w14:paraId="4397A4C9" w14:textId="77777777" w:rsidR="00000000" w:rsidRDefault="00E642D2">
            <w:pPr>
              <w:spacing w:after="100"/>
              <w:rPr>
                <w:rFonts w:eastAsia="Times New Roman"/>
                <w:sz w:val="20"/>
                <w:szCs w:val="20"/>
              </w:rPr>
            </w:pPr>
          </w:p>
        </w:tc>
        <w:tc>
          <w:tcPr>
            <w:tcW w:w="5" w:type="pct"/>
            <w:vAlign w:val="center"/>
            <w:hideMark/>
          </w:tcPr>
          <w:p w14:paraId="2B9984C5" w14:textId="77777777" w:rsidR="00000000" w:rsidRDefault="00E642D2">
            <w:pPr>
              <w:spacing w:after="100"/>
              <w:rPr>
                <w:rFonts w:eastAsia="Times New Roman"/>
                <w:sz w:val="20"/>
                <w:szCs w:val="20"/>
              </w:rPr>
            </w:pPr>
          </w:p>
        </w:tc>
        <w:tc>
          <w:tcPr>
            <w:tcW w:w="50" w:type="pct"/>
            <w:vAlign w:val="center"/>
            <w:hideMark/>
          </w:tcPr>
          <w:p w14:paraId="3B873390" w14:textId="77777777" w:rsidR="00000000" w:rsidRDefault="00E642D2">
            <w:pPr>
              <w:spacing w:after="100"/>
              <w:rPr>
                <w:rFonts w:eastAsia="Times New Roman"/>
                <w:sz w:val="20"/>
                <w:szCs w:val="20"/>
              </w:rPr>
            </w:pPr>
          </w:p>
        </w:tc>
        <w:tc>
          <w:tcPr>
            <w:tcW w:w="1058" w:type="pct"/>
            <w:vAlign w:val="center"/>
            <w:hideMark/>
          </w:tcPr>
          <w:p w14:paraId="4CD1E56B" w14:textId="77777777" w:rsidR="00000000" w:rsidRDefault="00E642D2">
            <w:pPr>
              <w:spacing w:after="100"/>
              <w:rPr>
                <w:rFonts w:eastAsia="Times New Roman"/>
                <w:sz w:val="20"/>
                <w:szCs w:val="20"/>
              </w:rPr>
            </w:pPr>
          </w:p>
        </w:tc>
        <w:tc>
          <w:tcPr>
            <w:tcW w:w="5" w:type="pct"/>
            <w:vAlign w:val="center"/>
            <w:hideMark/>
          </w:tcPr>
          <w:p w14:paraId="2B5B0600" w14:textId="77777777" w:rsidR="00000000" w:rsidRDefault="00E642D2">
            <w:pPr>
              <w:spacing w:after="100"/>
              <w:rPr>
                <w:rFonts w:eastAsia="Times New Roman"/>
                <w:sz w:val="20"/>
                <w:szCs w:val="20"/>
              </w:rPr>
            </w:pPr>
          </w:p>
        </w:tc>
      </w:tr>
      <w:tr w:rsidR="00000000" w14:paraId="3DC1089E" w14:textId="77777777">
        <w:trPr>
          <w:divId w:val="1209337949"/>
        </w:trPr>
        <w:tc>
          <w:tcPr>
            <w:tcW w:w="0" w:type="auto"/>
            <w:gridSpan w:val="3"/>
            <w:tcMar>
              <w:top w:w="0" w:type="dxa"/>
              <w:left w:w="20" w:type="dxa"/>
              <w:bottom w:w="0" w:type="dxa"/>
              <w:right w:w="20" w:type="dxa"/>
            </w:tcMar>
            <w:vAlign w:val="center"/>
            <w:hideMark/>
          </w:tcPr>
          <w:p w14:paraId="0C58B2C9" w14:textId="77777777" w:rsidR="00000000" w:rsidRDefault="00E642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1CF790C" w14:textId="77777777" w:rsidR="00000000" w:rsidRDefault="00E642D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F63ABC2" w14:textId="77777777" w:rsidR="00000000" w:rsidRDefault="00E642D2">
            <w:pPr>
              <w:spacing w:after="100"/>
              <w:jc w:val="center"/>
              <w:rPr>
                <w:rFonts w:eastAsia="Times New Roman"/>
              </w:rPr>
            </w:pPr>
            <w:r>
              <w:rPr>
                <w:rFonts w:eastAsia="Times New Roman"/>
                <w:b/>
                <w:bCs/>
                <w:color w:val="000000"/>
                <w:sz w:val="16"/>
                <w:szCs w:val="16"/>
              </w:rPr>
              <w:t>As of September 30, 2022</w:t>
            </w:r>
          </w:p>
        </w:tc>
      </w:tr>
      <w:tr w:rsidR="00000000" w14:paraId="727DD98A" w14:textId="77777777">
        <w:trPr>
          <w:divId w:val="1209337949"/>
        </w:trPr>
        <w:tc>
          <w:tcPr>
            <w:tcW w:w="0" w:type="auto"/>
            <w:gridSpan w:val="3"/>
            <w:tcBorders>
              <w:top w:val="single" w:sz="8" w:space="0" w:color="000000"/>
            </w:tcBorders>
            <w:shd w:val="clear" w:color="auto" w:fill="CCEEFF"/>
            <w:tcMar>
              <w:top w:w="30" w:type="dxa"/>
              <w:left w:w="20" w:type="dxa"/>
              <w:bottom w:w="30" w:type="dxa"/>
              <w:right w:w="20" w:type="dxa"/>
            </w:tcMar>
            <w:hideMark/>
          </w:tcPr>
          <w:p w14:paraId="317478C1" w14:textId="77777777" w:rsidR="00000000" w:rsidRDefault="00E642D2">
            <w:pPr>
              <w:spacing w:after="100"/>
              <w:rPr>
                <w:rFonts w:eastAsia="Times New Roman"/>
              </w:rPr>
            </w:pPr>
            <w:r>
              <w:rPr>
                <w:rFonts w:eastAsia="Times New Roman"/>
                <w:color w:val="000000"/>
                <w:sz w:val="20"/>
                <w:szCs w:val="20"/>
              </w:rPr>
              <w:t>Weighted-average remaining lease term (in years)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C495868" w14:textId="77777777" w:rsidR="00000000" w:rsidRDefault="00E642D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4D174E3" w14:textId="77777777" w:rsidR="00000000" w:rsidRDefault="00E642D2">
            <w:pPr>
              <w:spacing w:after="100"/>
              <w:jc w:val="right"/>
              <w:rPr>
                <w:rFonts w:eastAsia="Times New Roman"/>
              </w:rPr>
            </w:pPr>
            <w:r>
              <w:rPr>
                <w:rFonts w:eastAsia="Times New Roman"/>
                <w:color w:val="000000"/>
                <w:sz w:val="20"/>
                <w:szCs w:val="20"/>
              </w:rPr>
              <w:t>2.50</w:t>
            </w:r>
          </w:p>
        </w:tc>
      </w:tr>
      <w:tr w:rsidR="00000000" w14:paraId="53A4BD6D" w14:textId="77777777">
        <w:trPr>
          <w:divId w:val="1209337949"/>
        </w:trPr>
        <w:tc>
          <w:tcPr>
            <w:tcW w:w="0" w:type="auto"/>
            <w:gridSpan w:val="3"/>
            <w:shd w:val="clear" w:color="auto" w:fill="FFFFFF"/>
            <w:tcMar>
              <w:top w:w="30" w:type="dxa"/>
              <w:left w:w="20" w:type="dxa"/>
              <w:bottom w:w="30" w:type="dxa"/>
              <w:right w:w="20" w:type="dxa"/>
            </w:tcMar>
            <w:vAlign w:val="bottom"/>
            <w:hideMark/>
          </w:tcPr>
          <w:p w14:paraId="610F825C" w14:textId="77777777" w:rsidR="00000000" w:rsidRDefault="00E642D2">
            <w:pPr>
              <w:spacing w:after="100"/>
              <w:divId w:val="1125929659"/>
              <w:rPr>
                <w:rFonts w:eastAsia="Times New Roman"/>
              </w:rPr>
            </w:pPr>
            <w:r>
              <w:rPr>
                <w:rFonts w:eastAsia="Times New Roman"/>
                <w:color w:val="000000"/>
                <w:sz w:val="20"/>
                <w:szCs w:val="20"/>
              </w:rPr>
              <w:t>Weighted-average discount rate</w:t>
            </w:r>
          </w:p>
        </w:tc>
        <w:tc>
          <w:tcPr>
            <w:tcW w:w="0" w:type="auto"/>
            <w:gridSpan w:val="3"/>
            <w:shd w:val="clear" w:color="auto" w:fill="FFFFFF"/>
            <w:tcMar>
              <w:top w:w="0" w:type="dxa"/>
              <w:left w:w="20" w:type="dxa"/>
              <w:bottom w:w="0" w:type="dxa"/>
              <w:right w:w="20" w:type="dxa"/>
            </w:tcMar>
            <w:vAlign w:val="center"/>
            <w:hideMark/>
          </w:tcPr>
          <w:p w14:paraId="2B08EDBF" w14:textId="77777777" w:rsidR="00000000" w:rsidRDefault="00E642D2">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0958890" w14:textId="77777777" w:rsidR="00000000" w:rsidRDefault="00E642D2">
            <w:pPr>
              <w:spacing w:after="100"/>
              <w:jc w:val="right"/>
              <w:rPr>
                <w:rFonts w:eastAsia="Times New Roman"/>
              </w:rPr>
            </w:pPr>
            <w:r>
              <w:rPr>
                <w:rFonts w:eastAsia="Times New Roman"/>
                <w:color w:val="000000"/>
                <w:sz w:val="20"/>
                <w:szCs w:val="20"/>
              </w:rPr>
              <w:t>8.2%</w:t>
            </w:r>
          </w:p>
        </w:tc>
      </w:tr>
    </w:tbl>
    <w:p w14:paraId="7203D284" w14:textId="77777777" w:rsidR="00000000" w:rsidRDefault="00E642D2">
      <w:pPr>
        <w:divId w:val="1371806009"/>
        <w:rPr>
          <w:rFonts w:eastAsia="Times New Roman"/>
        </w:rPr>
      </w:pPr>
      <w:r>
        <w:rPr>
          <w:rFonts w:eastAsia="Times New Roman"/>
          <w:b/>
          <w:bCs/>
          <w:color w:val="000000"/>
          <w:sz w:val="20"/>
          <w:szCs w:val="20"/>
        </w:rPr>
        <w:t>17. Related Party Transactions</w:t>
      </w:r>
    </w:p>
    <w:p w14:paraId="17AFFC94" w14:textId="77777777" w:rsidR="00000000" w:rsidRDefault="00E642D2">
      <w:pPr>
        <w:ind w:firstLine="1260"/>
        <w:divId w:val="996111051"/>
        <w:rPr>
          <w:rFonts w:eastAsia="Times New Roman"/>
        </w:rPr>
      </w:pPr>
      <w:r>
        <w:rPr>
          <w:rFonts w:eastAsia="Times New Roman"/>
          <w:color w:val="000000"/>
          <w:sz w:val="20"/>
          <w:szCs w:val="20"/>
        </w:rPr>
        <w:t xml:space="preserve">In June 2022 and 2021, the Company granted 15,000 and 26,572 </w:t>
      </w:r>
      <w:r>
        <w:rPr>
          <w:rFonts w:eastAsia="Times New Roman"/>
          <w:color w:val="000000"/>
          <w:sz w:val="20"/>
          <w:szCs w:val="20"/>
        </w:rPr>
        <w:t xml:space="preserve">stock options with a grant date fair value of $0.1 million and $0.5 million to non-employee directors on the Company's board of directors with an affiliation to Third Rock Ventures. The shares of common stock subject to these options vest 25% on the first </w:t>
      </w:r>
      <w:r>
        <w:rPr>
          <w:rFonts w:eastAsia="Times New Roman"/>
          <w:color w:val="000000"/>
          <w:sz w:val="20"/>
          <w:szCs w:val="20"/>
        </w:rPr>
        <w:t>day of each calendar quarter for three quarters with the final vest date being the earlier of (i) the one-year anniversary of the grant date or (ii) the next Annual Meeting of Stockholders. In March 2020, the Company granted 26,573 stock options with a gra</w:t>
      </w:r>
      <w:r>
        <w:rPr>
          <w:rFonts w:eastAsia="Times New Roman"/>
          <w:color w:val="000000"/>
          <w:sz w:val="20"/>
          <w:szCs w:val="20"/>
        </w:rPr>
        <w:t>nt date fair value of $0.1 million to a partner at Third Rock Ventures, who is also serving as a non-employee director on the Company’s board of directors. The shares of common stock subject to these options vest 1/12th on the last day of each calendar qua</w:t>
      </w:r>
      <w:r>
        <w:rPr>
          <w:rFonts w:eastAsia="Times New Roman"/>
          <w:color w:val="000000"/>
          <w:sz w:val="20"/>
          <w:szCs w:val="20"/>
        </w:rPr>
        <w:t>rter over a three-year period and commenced vesting upon completion of our IPO. In order to vest, the stockholders must be providing continuous service to the Company through such vesting date. See Note 13 for additional information.</w:t>
      </w:r>
    </w:p>
    <w:p w14:paraId="55797F86" w14:textId="77777777" w:rsidR="00000000" w:rsidRDefault="00E642D2">
      <w:pPr>
        <w:divId w:val="238256021"/>
        <w:rPr>
          <w:rFonts w:eastAsia="Times New Roman"/>
        </w:rPr>
      </w:pPr>
      <w:r>
        <w:rPr>
          <w:rFonts w:eastAsia="Times New Roman"/>
          <w:b/>
          <w:bCs/>
          <w:color w:val="000000"/>
          <w:sz w:val="20"/>
          <w:szCs w:val="20"/>
        </w:rPr>
        <w:t>18. Defined Contributi</w:t>
      </w:r>
      <w:r>
        <w:rPr>
          <w:rFonts w:eastAsia="Times New Roman"/>
          <w:b/>
          <w:bCs/>
          <w:color w:val="000000"/>
          <w:sz w:val="20"/>
          <w:szCs w:val="20"/>
        </w:rPr>
        <w:t>on Plan</w:t>
      </w:r>
    </w:p>
    <w:p w14:paraId="311E15A4" w14:textId="77777777" w:rsidR="00000000" w:rsidRDefault="00E642D2">
      <w:pPr>
        <w:ind w:firstLine="1260"/>
        <w:divId w:val="325136131"/>
        <w:rPr>
          <w:rFonts w:eastAsia="Times New Roman"/>
        </w:rPr>
      </w:pPr>
      <w:r>
        <w:rPr>
          <w:rFonts w:eastAsia="Times New Roman"/>
          <w:color w:val="000000"/>
          <w:sz w:val="20"/>
          <w:szCs w:val="20"/>
        </w:rPr>
        <w:t>The Company sponsors a defined contribution plan under Section 401(k) of the Internal Revenue Code covering substantially all full-time U.S. employees. Employee contributions are voluntary and are determined on an individual basis subject to the ma</w:t>
      </w:r>
      <w:r>
        <w:rPr>
          <w:rFonts w:eastAsia="Times New Roman"/>
          <w:color w:val="000000"/>
          <w:sz w:val="20"/>
          <w:szCs w:val="20"/>
        </w:rPr>
        <w:t>ximum allowable under federal tax regulations. The Company made contributions to the plan of $0.1 million for the three months ended September 30, 2022 and 2021, and $0.6 million and $0.5 million for the nine months ended September 30, 2022 and 2021.</w:t>
      </w:r>
    </w:p>
    <w:p w14:paraId="6A3105E0" w14:textId="77777777" w:rsidR="00000000" w:rsidRDefault="00E642D2">
      <w:pPr>
        <w:jc w:val="center"/>
        <w:divId w:val="395587568"/>
        <w:rPr>
          <w:rFonts w:eastAsia="Times New Roman"/>
        </w:rPr>
      </w:pPr>
      <w:r>
        <w:rPr>
          <w:rFonts w:eastAsia="Times New Roman"/>
          <w:color w:val="000000"/>
          <w:sz w:val="20"/>
          <w:szCs w:val="20"/>
        </w:rPr>
        <w:t>22</w:t>
      </w:r>
    </w:p>
    <w:p w14:paraId="75BB3F48" w14:textId="77777777" w:rsidR="00000000" w:rsidRDefault="00E642D2">
      <w:pPr>
        <w:rPr>
          <w:rFonts w:eastAsia="Times New Roman"/>
        </w:rPr>
      </w:pPr>
      <w:r>
        <w:rPr>
          <w:rFonts w:eastAsia="Times New Roman"/>
        </w:rPr>
        <w:pict w14:anchorId="7DDD244E">
          <v:rect id="_x0000_i1046" style="width:0;height:1.5pt" o:hralign="center" o:hrstd="t" o:hr="t" fillcolor="#a0a0a0" stroked="f"/>
        </w:pict>
      </w:r>
    </w:p>
    <w:p w14:paraId="2B77B65A" w14:textId="77777777" w:rsidR="00000000" w:rsidRDefault="00E642D2">
      <w:pPr>
        <w:divId w:val="895626229"/>
        <w:rPr>
          <w:rFonts w:eastAsia="Times New Roman"/>
        </w:rPr>
      </w:pPr>
    </w:p>
    <w:p w14:paraId="2A9B64A7" w14:textId="77777777" w:rsidR="00000000" w:rsidRDefault="00E642D2">
      <w:pPr>
        <w:divId w:val="1765028392"/>
        <w:rPr>
          <w:rFonts w:eastAsia="Times New Roman"/>
        </w:rPr>
      </w:pPr>
      <w:r>
        <w:rPr>
          <w:rFonts w:eastAsia="Times New Roman"/>
          <w:b/>
          <w:bCs/>
          <w:color w:val="000000"/>
          <w:sz w:val="20"/>
          <w:szCs w:val="20"/>
        </w:rPr>
        <w:t>19. Net Loss Per Share Attributable to Common Stockholders</w:t>
      </w:r>
    </w:p>
    <w:p w14:paraId="267118DC" w14:textId="77777777" w:rsidR="00000000" w:rsidRDefault="00E642D2">
      <w:pPr>
        <w:ind w:firstLine="1260"/>
        <w:divId w:val="977539859"/>
        <w:rPr>
          <w:rFonts w:eastAsia="Times New Roman"/>
        </w:rPr>
      </w:pPr>
      <w:r>
        <w:rPr>
          <w:rFonts w:eastAsia="Times New Roman"/>
          <w:color w:val="000000"/>
          <w:sz w:val="20"/>
          <w:szCs w:val="20"/>
        </w:rPr>
        <w:t>The following outstanding shares of potentially dilutive securities were excluded from the computation of diluted net loss per share attributable to common sto</w:t>
      </w:r>
      <w:r>
        <w:rPr>
          <w:rFonts w:eastAsia="Times New Roman"/>
          <w:color w:val="000000"/>
          <w:sz w:val="20"/>
          <w:szCs w:val="20"/>
        </w:rPr>
        <w:t>ckholders for the periods presented, because including them would have been antidilutive:</w:t>
      </w:r>
    </w:p>
    <w:tbl>
      <w:tblPr>
        <w:tblW w:w="4948" w:type="pct"/>
        <w:tblCellMar>
          <w:top w:w="15" w:type="dxa"/>
          <w:left w:w="15" w:type="dxa"/>
          <w:bottom w:w="15" w:type="dxa"/>
          <w:right w:w="15" w:type="dxa"/>
        </w:tblCellMar>
        <w:tblLook w:val="04A0" w:firstRow="1" w:lastRow="0" w:firstColumn="1" w:lastColumn="0" w:noHBand="0" w:noVBand="1"/>
      </w:tblPr>
      <w:tblGrid>
        <w:gridCol w:w="62"/>
        <w:gridCol w:w="5330"/>
        <w:gridCol w:w="37"/>
        <w:gridCol w:w="62"/>
        <w:gridCol w:w="1249"/>
        <w:gridCol w:w="37"/>
        <w:gridCol w:w="36"/>
        <w:gridCol w:w="36"/>
        <w:gridCol w:w="36"/>
        <w:gridCol w:w="53"/>
        <w:gridCol w:w="1246"/>
        <w:gridCol w:w="36"/>
      </w:tblGrid>
      <w:tr w:rsidR="00000000" w14:paraId="15E7FC96" w14:textId="77777777">
        <w:trPr>
          <w:divId w:val="1405909624"/>
        </w:trPr>
        <w:tc>
          <w:tcPr>
            <w:tcW w:w="50" w:type="pct"/>
            <w:vAlign w:val="center"/>
            <w:hideMark/>
          </w:tcPr>
          <w:p w14:paraId="5BD3809E" w14:textId="77777777" w:rsidR="00000000" w:rsidRDefault="00E642D2">
            <w:pPr>
              <w:ind w:firstLine="1260"/>
              <w:rPr>
                <w:rFonts w:eastAsia="Times New Roman"/>
              </w:rPr>
            </w:pPr>
          </w:p>
        </w:tc>
        <w:tc>
          <w:tcPr>
            <w:tcW w:w="3253" w:type="pct"/>
            <w:vAlign w:val="center"/>
            <w:hideMark/>
          </w:tcPr>
          <w:p w14:paraId="5BFA1F4A" w14:textId="77777777" w:rsidR="00000000" w:rsidRDefault="00E642D2">
            <w:pPr>
              <w:spacing w:after="100"/>
              <w:rPr>
                <w:rFonts w:eastAsia="Times New Roman"/>
                <w:sz w:val="20"/>
                <w:szCs w:val="20"/>
              </w:rPr>
            </w:pPr>
          </w:p>
        </w:tc>
        <w:tc>
          <w:tcPr>
            <w:tcW w:w="5" w:type="pct"/>
            <w:vAlign w:val="center"/>
            <w:hideMark/>
          </w:tcPr>
          <w:p w14:paraId="258F3752" w14:textId="77777777" w:rsidR="00000000" w:rsidRDefault="00E642D2">
            <w:pPr>
              <w:spacing w:after="100"/>
              <w:rPr>
                <w:rFonts w:eastAsia="Times New Roman"/>
                <w:sz w:val="20"/>
                <w:szCs w:val="20"/>
              </w:rPr>
            </w:pPr>
          </w:p>
        </w:tc>
        <w:tc>
          <w:tcPr>
            <w:tcW w:w="50" w:type="pct"/>
            <w:vAlign w:val="center"/>
            <w:hideMark/>
          </w:tcPr>
          <w:p w14:paraId="024A0BAD" w14:textId="77777777" w:rsidR="00000000" w:rsidRDefault="00E642D2">
            <w:pPr>
              <w:spacing w:after="100"/>
              <w:rPr>
                <w:rFonts w:eastAsia="Times New Roman"/>
                <w:sz w:val="20"/>
                <w:szCs w:val="20"/>
              </w:rPr>
            </w:pPr>
          </w:p>
        </w:tc>
        <w:tc>
          <w:tcPr>
            <w:tcW w:w="772" w:type="pct"/>
            <w:vAlign w:val="center"/>
            <w:hideMark/>
          </w:tcPr>
          <w:p w14:paraId="6DAE98E1" w14:textId="77777777" w:rsidR="00000000" w:rsidRDefault="00E642D2">
            <w:pPr>
              <w:spacing w:after="100"/>
              <w:rPr>
                <w:rFonts w:eastAsia="Times New Roman"/>
                <w:sz w:val="20"/>
                <w:szCs w:val="20"/>
              </w:rPr>
            </w:pPr>
          </w:p>
        </w:tc>
        <w:tc>
          <w:tcPr>
            <w:tcW w:w="5" w:type="pct"/>
            <w:vAlign w:val="center"/>
            <w:hideMark/>
          </w:tcPr>
          <w:p w14:paraId="5E2BCFF2" w14:textId="77777777" w:rsidR="00000000" w:rsidRDefault="00E642D2">
            <w:pPr>
              <w:spacing w:after="100"/>
              <w:rPr>
                <w:rFonts w:eastAsia="Times New Roman"/>
                <w:sz w:val="20"/>
                <w:szCs w:val="20"/>
              </w:rPr>
            </w:pPr>
          </w:p>
        </w:tc>
        <w:tc>
          <w:tcPr>
            <w:tcW w:w="5" w:type="pct"/>
            <w:vAlign w:val="center"/>
            <w:hideMark/>
          </w:tcPr>
          <w:p w14:paraId="51D57086" w14:textId="77777777" w:rsidR="00000000" w:rsidRDefault="00E642D2">
            <w:pPr>
              <w:spacing w:after="100"/>
              <w:rPr>
                <w:rFonts w:eastAsia="Times New Roman"/>
                <w:sz w:val="20"/>
                <w:szCs w:val="20"/>
              </w:rPr>
            </w:pPr>
          </w:p>
        </w:tc>
        <w:tc>
          <w:tcPr>
            <w:tcW w:w="26" w:type="pct"/>
            <w:vAlign w:val="center"/>
            <w:hideMark/>
          </w:tcPr>
          <w:p w14:paraId="044A96F4" w14:textId="77777777" w:rsidR="00000000" w:rsidRDefault="00E642D2">
            <w:pPr>
              <w:spacing w:after="100"/>
              <w:rPr>
                <w:rFonts w:eastAsia="Times New Roman"/>
                <w:sz w:val="20"/>
                <w:szCs w:val="20"/>
              </w:rPr>
            </w:pPr>
          </w:p>
        </w:tc>
        <w:tc>
          <w:tcPr>
            <w:tcW w:w="5" w:type="pct"/>
            <w:vAlign w:val="center"/>
            <w:hideMark/>
          </w:tcPr>
          <w:p w14:paraId="3C8DD30D" w14:textId="77777777" w:rsidR="00000000" w:rsidRDefault="00E642D2">
            <w:pPr>
              <w:spacing w:after="100"/>
              <w:rPr>
                <w:rFonts w:eastAsia="Times New Roman"/>
                <w:sz w:val="20"/>
                <w:szCs w:val="20"/>
              </w:rPr>
            </w:pPr>
          </w:p>
        </w:tc>
        <w:tc>
          <w:tcPr>
            <w:tcW w:w="50" w:type="pct"/>
            <w:vAlign w:val="center"/>
            <w:hideMark/>
          </w:tcPr>
          <w:p w14:paraId="27E66D58" w14:textId="77777777" w:rsidR="00000000" w:rsidRDefault="00E642D2">
            <w:pPr>
              <w:spacing w:after="100"/>
              <w:rPr>
                <w:rFonts w:eastAsia="Times New Roman"/>
                <w:sz w:val="20"/>
                <w:szCs w:val="20"/>
              </w:rPr>
            </w:pPr>
          </w:p>
        </w:tc>
        <w:tc>
          <w:tcPr>
            <w:tcW w:w="772" w:type="pct"/>
            <w:vAlign w:val="center"/>
            <w:hideMark/>
          </w:tcPr>
          <w:p w14:paraId="4DFD97B8" w14:textId="77777777" w:rsidR="00000000" w:rsidRDefault="00E642D2">
            <w:pPr>
              <w:spacing w:after="100"/>
              <w:rPr>
                <w:rFonts w:eastAsia="Times New Roman"/>
                <w:sz w:val="20"/>
                <w:szCs w:val="20"/>
              </w:rPr>
            </w:pPr>
          </w:p>
        </w:tc>
        <w:tc>
          <w:tcPr>
            <w:tcW w:w="5" w:type="pct"/>
            <w:vAlign w:val="center"/>
            <w:hideMark/>
          </w:tcPr>
          <w:p w14:paraId="14B24404" w14:textId="77777777" w:rsidR="00000000" w:rsidRDefault="00E642D2">
            <w:pPr>
              <w:spacing w:after="100"/>
              <w:rPr>
                <w:rFonts w:eastAsia="Times New Roman"/>
                <w:sz w:val="20"/>
                <w:szCs w:val="20"/>
              </w:rPr>
            </w:pPr>
          </w:p>
        </w:tc>
      </w:tr>
      <w:tr w:rsidR="00000000" w14:paraId="314F0490" w14:textId="77777777">
        <w:trPr>
          <w:divId w:val="1405909624"/>
        </w:trPr>
        <w:tc>
          <w:tcPr>
            <w:tcW w:w="0" w:type="auto"/>
            <w:gridSpan w:val="3"/>
            <w:tcMar>
              <w:top w:w="0" w:type="dxa"/>
              <w:left w:w="20" w:type="dxa"/>
              <w:bottom w:w="0" w:type="dxa"/>
              <w:right w:w="20" w:type="dxa"/>
            </w:tcMar>
            <w:vAlign w:val="center"/>
            <w:hideMark/>
          </w:tcPr>
          <w:p w14:paraId="7FD1C3A1" w14:textId="77777777" w:rsidR="00000000" w:rsidRDefault="00E642D2">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2D4B0016" w14:textId="77777777" w:rsidR="00000000" w:rsidRDefault="00E642D2">
            <w:pPr>
              <w:spacing w:after="100"/>
              <w:jc w:val="center"/>
              <w:rPr>
                <w:rFonts w:eastAsia="Times New Roman"/>
              </w:rPr>
            </w:pPr>
            <w:r>
              <w:rPr>
                <w:rFonts w:eastAsia="Times New Roman"/>
                <w:b/>
                <w:bCs/>
                <w:color w:val="000000"/>
                <w:sz w:val="16"/>
                <w:szCs w:val="16"/>
              </w:rPr>
              <w:t>Nine Months Ended September 30,</w:t>
            </w:r>
          </w:p>
        </w:tc>
      </w:tr>
      <w:tr w:rsidR="00000000" w14:paraId="5DD45CBC" w14:textId="77777777">
        <w:trPr>
          <w:divId w:val="1405909624"/>
        </w:trPr>
        <w:tc>
          <w:tcPr>
            <w:tcW w:w="0" w:type="auto"/>
            <w:gridSpan w:val="3"/>
            <w:tcMar>
              <w:top w:w="0" w:type="dxa"/>
              <w:left w:w="20" w:type="dxa"/>
              <w:bottom w:w="0" w:type="dxa"/>
              <w:right w:w="20" w:type="dxa"/>
            </w:tcMar>
            <w:vAlign w:val="center"/>
            <w:hideMark/>
          </w:tcPr>
          <w:p w14:paraId="3F6EE779" w14:textId="77777777" w:rsidR="00000000" w:rsidRDefault="00E642D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CB2DAA9" w14:textId="77777777" w:rsidR="00000000" w:rsidRDefault="00E642D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147B46BC" w14:textId="77777777" w:rsidR="00000000" w:rsidRDefault="00E642D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8555CC2" w14:textId="77777777" w:rsidR="00000000" w:rsidRDefault="00E642D2">
            <w:pPr>
              <w:spacing w:after="100"/>
              <w:jc w:val="center"/>
              <w:rPr>
                <w:rFonts w:eastAsia="Times New Roman"/>
              </w:rPr>
            </w:pPr>
            <w:r>
              <w:rPr>
                <w:rFonts w:eastAsia="Times New Roman"/>
                <w:b/>
                <w:bCs/>
                <w:color w:val="000000"/>
                <w:sz w:val="16"/>
                <w:szCs w:val="16"/>
              </w:rPr>
              <w:t>2021</w:t>
            </w:r>
          </w:p>
        </w:tc>
      </w:tr>
      <w:tr w:rsidR="00000000" w14:paraId="01BC2577" w14:textId="77777777">
        <w:trPr>
          <w:divId w:val="1405909624"/>
        </w:trPr>
        <w:tc>
          <w:tcPr>
            <w:tcW w:w="0" w:type="auto"/>
            <w:gridSpan w:val="3"/>
            <w:shd w:val="clear" w:color="auto" w:fill="CCEEFF"/>
            <w:tcMar>
              <w:top w:w="30" w:type="dxa"/>
              <w:left w:w="20" w:type="dxa"/>
              <w:bottom w:w="30" w:type="dxa"/>
              <w:right w:w="20" w:type="dxa"/>
            </w:tcMar>
            <w:hideMark/>
          </w:tcPr>
          <w:p w14:paraId="36F68578" w14:textId="77777777" w:rsidR="00000000" w:rsidRDefault="00E642D2">
            <w:pPr>
              <w:spacing w:after="100"/>
              <w:rPr>
                <w:rFonts w:eastAsia="Times New Roman"/>
              </w:rPr>
            </w:pPr>
            <w:r>
              <w:rPr>
                <w:rFonts w:eastAsia="Times New Roman"/>
                <w:color w:val="000000"/>
                <w:sz w:val="20"/>
                <w:szCs w:val="20"/>
              </w:rPr>
              <w:t>Options to purchase common stock</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A6B1906" w14:textId="77777777" w:rsidR="00000000" w:rsidRDefault="00E642D2">
            <w:pPr>
              <w:spacing w:after="100"/>
              <w:jc w:val="right"/>
              <w:rPr>
                <w:rFonts w:eastAsia="Times New Roman"/>
              </w:rPr>
            </w:pPr>
            <w:r>
              <w:rPr>
                <w:rFonts w:eastAsia="Times New Roman"/>
                <w:color w:val="000000"/>
                <w:sz w:val="20"/>
                <w:szCs w:val="20"/>
              </w:rPr>
              <w:t>5,474,346 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ABB925"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EAA298" w14:textId="77777777" w:rsidR="00000000" w:rsidRDefault="00E642D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36C9F78" w14:textId="77777777" w:rsidR="00000000" w:rsidRDefault="00E642D2">
            <w:pPr>
              <w:spacing w:after="100"/>
              <w:jc w:val="right"/>
              <w:rPr>
                <w:rFonts w:eastAsia="Times New Roman"/>
              </w:rPr>
            </w:pPr>
            <w:r>
              <w:rPr>
                <w:rFonts w:eastAsia="Times New Roman"/>
                <w:color w:val="000000"/>
                <w:sz w:val="20"/>
                <w:szCs w:val="20"/>
              </w:rPr>
              <w:t>3,687,930 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2EC158" w14:textId="77777777" w:rsidR="00000000" w:rsidRDefault="00E642D2">
            <w:pPr>
              <w:spacing w:after="100"/>
              <w:jc w:val="right"/>
              <w:rPr>
                <w:rFonts w:eastAsia="Times New Roman"/>
              </w:rPr>
            </w:pPr>
          </w:p>
        </w:tc>
      </w:tr>
      <w:tr w:rsidR="00000000" w14:paraId="48A43AEC" w14:textId="77777777">
        <w:trPr>
          <w:divId w:val="1405909624"/>
        </w:trPr>
        <w:tc>
          <w:tcPr>
            <w:tcW w:w="0" w:type="auto"/>
            <w:gridSpan w:val="3"/>
            <w:shd w:val="clear" w:color="auto" w:fill="FFFFFF"/>
            <w:tcMar>
              <w:top w:w="30" w:type="dxa"/>
              <w:left w:w="20" w:type="dxa"/>
              <w:bottom w:w="30" w:type="dxa"/>
              <w:right w:w="20" w:type="dxa"/>
            </w:tcMar>
            <w:hideMark/>
          </w:tcPr>
          <w:p w14:paraId="29F5E733" w14:textId="77777777" w:rsidR="00000000" w:rsidRDefault="00E642D2">
            <w:pPr>
              <w:spacing w:after="100"/>
              <w:rPr>
                <w:rFonts w:eastAsia="Times New Roman"/>
              </w:rPr>
            </w:pPr>
            <w:r>
              <w:rPr>
                <w:rFonts w:eastAsia="Times New Roman"/>
                <w:color w:val="000000"/>
                <w:sz w:val="20"/>
                <w:szCs w:val="20"/>
              </w:rPr>
              <w:t>Restricted stock units</w:t>
            </w:r>
          </w:p>
        </w:tc>
        <w:tc>
          <w:tcPr>
            <w:tcW w:w="0" w:type="auto"/>
            <w:gridSpan w:val="2"/>
            <w:shd w:val="clear" w:color="auto" w:fill="FFFFFF"/>
            <w:tcMar>
              <w:top w:w="30" w:type="dxa"/>
              <w:left w:w="20" w:type="dxa"/>
              <w:bottom w:w="30" w:type="dxa"/>
              <w:right w:w="0" w:type="dxa"/>
            </w:tcMar>
            <w:vAlign w:val="bottom"/>
            <w:hideMark/>
          </w:tcPr>
          <w:p w14:paraId="59B3665F" w14:textId="77777777" w:rsidR="00000000" w:rsidRDefault="00E642D2">
            <w:pPr>
              <w:spacing w:after="100"/>
              <w:jc w:val="right"/>
              <w:rPr>
                <w:rFonts w:eastAsia="Times New Roman"/>
              </w:rPr>
            </w:pPr>
            <w:r>
              <w:rPr>
                <w:rFonts w:eastAsia="Times New Roman"/>
                <w:color w:val="000000"/>
                <w:sz w:val="20"/>
                <w:szCs w:val="20"/>
              </w:rPr>
              <w:t>523,475 </w:t>
            </w:r>
          </w:p>
        </w:tc>
        <w:tc>
          <w:tcPr>
            <w:tcW w:w="0" w:type="auto"/>
            <w:shd w:val="clear" w:color="auto" w:fill="FFFFFF"/>
            <w:tcMar>
              <w:top w:w="30" w:type="dxa"/>
              <w:left w:w="0" w:type="dxa"/>
              <w:bottom w:w="30" w:type="dxa"/>
              <w:right w:w="20" w:type="dxa"/>
            </w:tcMar>
            <w:vAlign w:val="bottom"/>
            <w:hideMark/>
          </w:tcPr>
          <w:p w14:paraId="526B28FF"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109A59"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FE2EC2" w14:textId="77777777" w:rsidR="00000000" w:rsidRDefault="00E642D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154AE02" w14:textId="77777777" w:rsidR="00000000" w:rsidRDefault="00E642D2">
            <w:pPr>
              <w:spacing w:after="100"/>
              <w:jc w:val="right"/>
              <w:rPr>
                <w:rFonts w:eastAsia="Times New Roman"/>
              </w:rPr>
            </w:pPr>
          </w:p>
        </w:tc>
      </w:tr>
      <w:tr w:rsidR="00000000" w14:paraId="3F8B0D9C" w14:textId="77777777">
        <w:trPr>
          <w:divId w:val="1405909624"/>
        </w:trPr>
        <w:tc>
          <w:tcPr>
            <w:tcW w:w="0" w:type="auto"/>
            <w:gridSpan w:val="3"/>
            <w:shd w:val="clear" w:color="auto" w:fill="CCEEFF"/>
            <w:tcMar>
              <w:top w:w="30" w:type="dxa"/>
              <w:left w:w="20" w:type="dxa"/>
              <w:bottom w:w="30" w:type="dxa"/>
              <w:right w:w="20" w:type="dxa"/>
            </w:tcMar>
            <w:hideMark/>
          </w:tcPr>
          <w:p w14:paraId="5F75526A" w14:textId="77777777" w:rsidR="00000000" w:rsidRDefault="00E642D2">
            <w:pPr>
              <w:spacing w:after="100"/>
              <w:rPr>
                <w:rFonts w:eastAsia="Times New Roman"/>
              </w:rPr>
            </w:pPr>
            <w:r>
              <w:rPr>
                <w:rFonts w:eastAsia="Times New Roman"/>
                <w:color w:val="000000"/>
                <w:sz w:val="20"/>
                <w:szCs w:val="20"/>
              </w:rPr>
              <w:t>Restricted stock awards granted and not purchased</w:t>
            </w:r>
          </w:p>
        </w:tc>
        <w:tc>
          <w:tcPr>
            <w:tcW w:w="0" w:type="auto"/>
            <w:gridSpan w:val="2"/>
            <w:shd w:val="clear" w:color="auto" w:fill="CCEEFF"/>
            <w:tcMar>
              <w:top w:w="30" w:type="dxa"/>
              <w:left w:w="20" w:type="dxa"/>
              <w:bottom w:w="30" w:type="dxa"/>
              <w:right w:w="0" w:type="dxa"/>
            </w:tcMar>
            <w:vAlign w:val="bottom"/>
            <w:hideMark/>
          </w:tcPr>
          <w:p w14:paraId="32E78ED1" w14:textId="77777777" w:rsidR="00000000" w:rsidRDefault="00E642D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85EA763"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487B65"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B2CA67" w14:textId="77777777" w:rsidR="00000000" w:rsidRDefault="00E642D2">
            <w:pPr>
              <w:spacing w:after="100"/>
              <w:jc w:val="right"/>
              <w:rPr>
                <w:rFonts w:eastAsia="Times New Roman"/>
              </w:rPr>
            </w:pPr>
            <w:r>
              <w:rPr>
                <w:rFonts w:eastAsia="Times New Roman"/>
                <w:color w:val="000000"/>
                <w:sz w:val="20"/>
                <w:szCs w:val="20"/>
              </w:rPr>
              <w:t>4,195 </w:t>
            </w:r>
          </w:p>
        </w:tc>
        <w:tc>
          <w:tcPr>
            <w:tcW w:w="0" w:type="auto"/>
            <w:shd w:val="clear" w:color="auto" w:fill="CCEEFF"/>
            <w:tcMar>
              <w:top w:w="30" w:type="dxa"/>
              <w:left w:w="0" w:type="dxa"/>
              <w:bottom w:w="30" w:type="dxa"/>
              <w:right w:w="20" w:type="dxa"/>
            </w:tcMar>
            <w:vAlign w:val="bottom"/>
            <w:hideMark/>
          </w:tcPr>
          <w:p w14:paraId="130B9CCD" w14:textId="77777777" w:rsidR="00000000" w:rsidRDefault="00E642D2">
            <w:pPr>
              <w:spacing w:after="100"/>
              <w:jc w:val="right"/>
              <w:rPr>
                <w:rFonts w:eastAsia="Times New Roman"/>
              </w:rPr>
            </w:pPr>
          </w:p>
        </w:tc>
      </w:tr>
      <w:tr w:rsidR="00000000" w14:paraId="6AC9E9F3" w14:textId="77777777">
        <w:trPr>
          <w:divId w:val="1405909624"/>
        </w:trPr>
        <w:tc>
          <w:tcPr>
            <w:tcW w:w="0" w:type="auto"/>
            <w:gridSpan w:val="3"/>
            <w:shd w:val="clear" w:color="auto" w:fill="FFFFFF"/>
            <w:tcMar>
              <w:top w:w="30" w:type="dxa"/>
              <w:left w:w="20" w:type="dxa"/>
              <w:bottom w:w="30" w:type="dxa"/>
              <w:right w:w="20" w:type="dxa"/>
            </w:tcMar>
            <w:hideMark/>
          </w:tcPr>
          <w:p w14:paraId="5495E8CC" w14:textId="77777777" w:rsidR="00000000" w:rsidRDefault="00E642D2">
            <w:pPr>
              <w:spacing w:after="100"/>
              <w:rPr>
                <w:rFonts w:eastAsia="Times New Roman"/>
              </w:rPr>
            </w:pPr>
            <w:r>
              <w:rPr>
                <w:rFonts w:eastAsia="Times New Roman"/>
                <w:color w:val="000000"/>
                <w:sz w:val="20"/>
                <w:szCs w:val="20"/>
              </w:rPr>
              <w:t>Unvested restricted shares</w:t>
            </w:r>
          </w:p>
        </w:tc>
        <w:tc>
          <w:tcPr>
            <w:tcW w:w="0" w:type="auto"/>
            <w:gridSpan w:val="2"/>
            <w:shd w:val="clear" w:color="auto" w:fill="FFFFFF"/>
            <w:tcMar>
              <w:top w:w="30" w:type="dxa"/>
              <w:left w:w="20" w:type="dxa"/>
              <w:bottom w:w="30" w:type="dxa"/>
              <w:right w:w="0" w:type="dxa"/>
            </w:tcMar>
            <w:vAlign w:val="bottom"/>
            <w:hideMark/>
          </w:tcPr>
          <w:p w14:paraId="1610ACC2" w14:textId="77777777" w:rsidR="00000000" w:rsidRDefault="00E642D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8C04F5E"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B1882A"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C183E1" w14:textId="77777777" w:rsidR="00000000" w:rsidRDefault="00E642D2">
            <w:pPr>
              <w:spacing w:after="100"/>
              <w:jc w:val="right"/>
              <w:rPr>
                <w:rFonts w:eastAsia="Times New Roman"/>
              </w:rPr>
            </w:pPr>
            <w:r>
              <w:rPr>
                <w:rFonts w:eastAsia="Times New Roman"/>
                <w:color w:val="000000"/>
                <w:sz w:val="20"/>
                <w:szCs w:val="20"/>
              </w:rPr>
              <w:t>37,838 </w:t>
            </w:r>
          </w:p>
        </w:tc>
        <w:tc>
          <w:tcPr>
            <w:tcW w:w="0" w:type="auto"/>
            <w:shd w:val="clear" w:color="auto" w:fill="FFFFFF"/>
            <w:tcMar>
              <w:top w:w="30" w:type="dxa"/>
              <w:left w:w="0" w:type="dxa"/>
              <w:bottom w:w="30" w:type="dxa"/>
              <w:right w:w="20" w:type="dxa"/>
            </w:tcMar>
            <w:vAlign w:val="bottom"/>
            <w:hideMark/>
          </w:tcPr>
          <w:p w14:paraId="1FED39AA" w14:textId="77777777" w:rsidR="00000000" w:rsidRDefault="00E642D2">
            <w:pPr>
              <w:spacing w:after="100"/>
              <w:jc w:val="right"/>
              <w:rPr>
                <w:rFonts w:eastAsia="Times New Roman"/>
              </w:rPr>
            </w:pPr>
          </w:p>
        </w:tc>
      </w:tr>
      <w:tr w:rsidR="00000000" w14:paraId="1F051651" w14:textId="77777777">
        <w:trPr>
          <w:divId w:val="1405909624"/>
        </w:trPr>
        <w:tc>
          <w:tcPr>
            <w:tcW w:w="0" w:type="auto"/>
            <w:gridSpan w:val="3"/>
            <w:shd w:val="clear" w:color="auto" w:fill="CCEEFF"/>
            <w:tcMar>
              <w:top w:w="30" w:type="dxa"/>
              <w:left w:w="245" w:type="dxa"/>
              <w:bottom w:w="30" w:type="dxa"/>
              <w:right w:w="20" w:type="dxa"/>
            </w:tcMar>
            <w:hideMark/>
          </w:tcPr>
          <w:p w14:paraId="5F20FC26" w14:textId="77777777" w:rsidR="00000000" w:rsidRDefault="00E642D2">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F7614CD" w14:textId="77777777" w:rsidR="00000000" w:rsidRDefault="00E642D2">
            <w:pPr>
              <w:spacing w:after="100"/>
              <w:jc w:val="right"/>
              <w:rPr>
                <w:rFonts w:eastAsia="Times New Roman"/>
              </w:rPr>
            </w:pPr>
            <w:r>
              <w:rPr>
                <w:rFonts w:eastAsia="Times New Roman"/>
                <w:color w:val="000000"/>
                <w:sz w:val="20"/>
                <w:szCs w:val="20"/>
              </w:rPr>
              <w:t>5,997,821 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008AB87"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A93695" w14:textId="77777777" w:rsidR="00000000" w:rsidRDefault="00E642D2">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19FB21F" w14:textId="77777777" w:rsidR="00000000" w:rsidRDefault="00E642D2">
            <w:pPr>
              <w:spacing w:after="100"/>
              <w:jc w:val="right"/>
              <w:rPr>
                <w:rFonts w:eastAsia="Times New Roman"/>
              </w:rPr>
            </w:pPr>
            <w:r>
              <w:rPr>
                <w:rFonts w:eastAsia="Times New Roman"/>
                <w:color w:val="000000"/>
                <w:sz w:val="20"/>
                <w:szCs w:val="20"/>
              </w:rPr>
              <w:t>3,729,963 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6810763" w14:textId="77777777" w:rsidR="00000000" w:rsidRDefault="00E642D2">
            <w:pPr>
              <w:spacing w:after="100"/>
              <w:jc w:val="right"/>
              <w:rPr>
                <w:rFonts w:eastAsia="Times New Roman"/>
              </w:rPr>
            </w:pPr>
          </w:p>
        </w:tc>
      </w:tr>
    </w:tbl>
    <w:p w14:paraId="2135E17E" w14:textId="77777777" w:rsidR="00000000" w:rsidRDefault="00E642D2">
      <w:pPr>
        <w:ind w:firstLine="1260"/>
        <w:divId w:val="1765026962"/>
        <w:rPr>
          <w:rFonts w:eastAsia="Times New Roman"/>
        </w:rPr>
      </w:pPr>
      <w:r>
        <w:rPr>
          <w:rFonts w:eastAsia="Times New Roman"/>
          <w:color w:val="000000"/>
          <w:sz w:val="20"/>
          <w:szCs w:val="20"/>
        </w:rPr>
        <w:t>A reconciliation of the numerator and denominator used in the calculation of the basic and diluted net loss per share attributable to common stockholders is as follows (in thousands, except share and per share amounts):</w:t>
      </w:r>
    </w:p>
    <w:tbl>
      <w:tblPr>
        <w:tblW w:w="5000" w:type="pct"/>
        <w:tblCellMar>
          <w:top w:w="15" w:type="dxa"/>
          <w:left w:w="15" w:type="dxa"/>
          <w:bottom w:w="15" w:type="dxa"/>
          <w:right w:w="15" w:type="dxa"/>
        </w:tblCellMar>
        <w:tblLook w:val="04A0" w:firstRow="1" w:lastRow="0" w:firstColumn="1" w:lastColumn="0" w:noHBand="0" w:noVBand="1"/>
      </w:tblPr>
      <w:tblGrid>
        <w:gridCol w:w="39"/>
        <w:gridCol w:w="3701"/>
        <w:gridCol w:w="38"/>
        <w:gridCol w:w="121"/>
        <w:gridCol w:w="894"/>
        <w:gridCol w:w="36"/>
        <w:gridCol w:w="36"/>
        <w:gridCol w:w="36"/>
        <w:gridCol w:w="36"/>
        <w:gridCol w:w="121"/>
        <w:gridCol w:w="894"/>
        <w:gridCol w:w="36"/>
        <w:gridCol w:w="36"/>
        <w:gridCol w:w="36"/>
        <w:gridCol w:w="36"/>
        <w:gridCol w:w="121"/>
        <w:gridCol w:w="894"/>
        <w:gridCol w:w="36"/>
        <w:gridCol w:w="36"/>
        <w:gridCol w:w="36"/>
        <w:gridCol w:w="36"/>
        <w:gridCol w:w="121"/>
        <w:gridCol w:w="894"/>
        <w:gridCol w:w="36"/>
      </w:tblGrid>
      <w:tr w:rsidR="00000000" w14:paraId="2F9AEE5E" w14:textId="77777777">
        <w:trPr>
          <w:divId w:val="1184318622"/>
        </w:trPr>
        <w:tc>
          <w:tcPr>
            <w:tcW w:w="50" w:type="pct"/>
            <w:vAlign w:val="center"/>
            <w:hideMark/>
          </w:tcPr>
          <w:p w14:paraId="2B185DDD" w14:textId="77777777" w:rsidR="00000000" w:rsidRDefault="00E642D2">
            <w:pPr>
              <w:ind w:firstLine="1260"/>
              <w:rPr>
                <w:rFonts w:eastAsia="Times New Roman"/>
              </w:rPr>
            </w:pPr>
          </w:p>
        </w:tc>
        <w:tc>
          <w:tcPr>
            <w:tcW w:w="2291" w:type="pct"/>
            <w:vAlign w:val="center"/>
            <w:hideMark/>
          </w:tcPr>
          <w:p w14:paraId="60D5BEE0" w14:textId="77777777" w:rsidR="00000000" w:rsidRDefault="00E642D2">
            <w:pPr>
              <w:spacing w:after="100"/>
              <w:rPr>
                <w:rFonts w:eastAsia="Times New Roman"/>
                <w:sz w:val="20"/>
                <w:szCs w:val="20"/>
              </w:rPr>
            </w:pPr>
          </w:p>
        </w:tc>
        <w:tc>
          <w:tcPr>
            <w:tcW w:w="5" w:type="pct"/>
            <w:vAlign w:val="center"/>
            <w:hideMark/>
          </w:tcPr>
          <w:p w14:paraId="03087E2E" w14:textId="77777777" w:rsidR="00000000" w:rsidRDefault="00E642D2">
            <w:pPr>
              <w:spacing w:after="100"/>
              <w:rPr>
                <w:rFonts w:eastAsia="Times New Roman"/>
                <w:sz w:val="20"/>
                <w:szCs w:val="20"/>
              </w:rPr>
            </w:pPr>
          </w:p>
        </w:tc>
        <w:tc>
          <w:tcPr>
            <w:tcW w:w="50" w:type="pct"/>
            <w:vAlign w:val="center"/>
            <w:hideMark/>
          </w:tcPr>
          <w:p w14:paraId="77DD6647" w14:textId="77777777" w:rsidR="00000000" w:rsidRDefault="00E642D2">
            <w:pPr>
              <w:spacing w:after="100"/>
              <w:rPr>
                <w:rFonts w:eastAsia="Times New Roman"/>
                <w:sz w:val="20"/>
                <w:szCs w:val="20"/>
              </w:rPr>
            </w:pPr>
          </w:p>
        </w:tc>
        <w:tc>
          <w:tcPr>
            <w:tcW w:w="580" w:type="pct"/>
            <w:vAlign w:val="center"/>
            <w:hideMark/>
          </w:tcPr>
          <w:p w14:paraId="03A99B26" w14:textId="77777777" w:rsidR="00000000" w:rsidRDefault="00E642D2">
            <w:pPr>
              <w:spacing w:after="100"/>
              <w:rPr>
                <w:rFonts w:eastAsia="Times New Roman"/>
                <w:sz w:val="20"/>
                <w:szCs w:val="20"/>
              </w:rPr>
            </w:pPr>
          </w:p>
        </w:tc>
        <w:tc>
          <w:tcPr>
            <w:tcW w:w="5" w:type="pct"/>
            <w:vAlign w:val="center"/>
            <w:hideMark/>
          </w:tcPr>
          <w:p w14:paraId="1CB1B3D5" w14:textId="77777777" w:rsidR="00000000" w:rsidRDefault="00E642D2">
            <w:pPr>
              <w:spacing w:after="100"/>
              <w:rPr>
                <w:rFonts w:eastAsia="Times New Roman"/>
                <w:sz w:val="20"/>
                <w:szCs w:val="20"/>
              </w:rPr>
            </w:pPr>
          </w:p>
        </w:tc>
        <w:tc>
          <w:tcPr>
            <w:tcW w:w="5" w:type="pct"/>
            <w:vAlign w:val="center"/>
            <w:hideMark/>
          </w:tcPr>
          <w:p w14:paraId="684CC09A" w14:textId="77777777" w:rsidR="00000000" w:rsidRDefault="00E642D2">
            <w:pPr>
              <w:spacing w:after="100"/>
              <w:rPr>
                <w:rFonts w:eastAsia="Times New Roman"/>
                <w:sz w:val="20"/>
                <w:szCs w:val="20"/>
              </w:rPr>
            </w:pPr>
          </w:p>
        </w:tc>
        <w:tc>
          <w:tcPr>
            <w:tcW w:w="26" w:type="pct"/>
            <w:vAlign w:val="center"/>
            <w:hideMark/>
          </w:tcPr>
          <w:p w14:paraId="6385C60F" w14:textId="77777777" w:rsidR="00000000" w:rsidRDefault="00E642D2">
            <w:pPr>
              <w:spacing w:after="100"/>
              <w:rPr>
                <w:rFonts w:eastAsia="Times New Roman"/>
                <w:sz w:val="20"/>
                <w:szCs w:val="20"/>
              </w:rPr>
            </w:pPr>
          </w:p>
        </w:tc>
        <w:tc>
          <w:tcPr>
            <w:tcW w:w="5" w:type="pct"/>
            <w:vAlign w:val="center"/>
            <w:hideMark/>
          </w:tcPr>
          <w:p w14:paraId="1E0C1FCB" w14:textId="77777777" w:rsidR="00000000" w:rsidRDefault="00E642D2">
            <w:pPr>
              <w:spacing w:after="100"/>
              <w:rPr>
                <w:rFonts w:eastAsia="Times New Roman"/>
                <w:sz w:val="20"/>
                <w:szCs w:val="20"/>
              </w:rPr>
            </w:pPr>
          </w:p>
        </w:tc>
        <w:tc>
          <w:tcPr>
            <w:tcW w:w="50" w:type="pct"/>
            <w:vAlign w:val="center"/>
            <w:hideMark/>
          </w:tcPr>
          <w:p w14:paraId="522C6944" w14:textId="77777777" w:rsidR="00000000" w:rsidRDefault="00E642D2">
            <w:pPr>
              <w:spacing w:after="100"/>
              <w:rPr>
                <w:rFonts w:eastAsia="Times New Roman"/>
                <w:sz w:val="20"/>
                <w:szCs w:val="20"/>
              </w:rPr>
            </w:pPr>
          </w:p>
        </w:tc>
        <w:tc>
          <w:tcPr>
            <w:tcW w:w="580" w:type="pct"/>
            <w:vAlign w:val="center"/>
            <w:hideMark/>
          </w:tcPr>
          <w:p w14:paraId="0CCF2A3A" w14:textId="77777777" w:rsidR="00000000" w:rsidRDefault="00E642D2">
            <w:pPr>
              <w:spacing w:after="100"/>
              <w:rPr>
                <w:rFonts w:eastAsia="Times New Roman"/>
                <w:sz w:val="20"/>
                <w:szCs w:val="20"/>
              </w:rPr>
            </w:pPr>
          </w:p>
        </w:tc>
        <w:tc>
          <w:tcPr>
            <w:tcW w:w="5" w:type="pct"/>
            <w:vAlign w:val="center"/>
            <w:hideMark/>
          </w:tcPr>
          <w:p w14:paraId="0293A25B" w14:textId="77777777" w:rsidR="00000000" w:rsidRDefault="00E642D2">
            <w:pPr>
              <w:spacing w:after="100"/>
              <w:rPr>
                <w:rFonts w:eastAsia="Times New Roman"/>
                <w:sz w:val="20"/>
                <w:szCs w:val="20"/>
              </w:rPr>
            </w:pPr>
          </w:p>
        </w:tc>
        <w:tc>
          <w:tcPr>
            <w:tcW w:w="5" w:type="pct"/>
            <w:vAlign w:val="center"/>
            <w:hideMark/>
          </w:tcPr>
          <w:p w14:paraId="74C821C5" w14:textId="77777777" w:rsidR="00000000" w:rsidRDefault="00E642D2">
            <w:pPr>
              <w:spacing w:after="100"/>
              <w:rPr>
                <w:rFonts w:eastAsia="Times New Roman"/>
                <w:sz w:val="20"/>
                <w:szCs w:val="20"/>
              </w:rPr>
            </w:pPr>
          </w:p>
        </w:tc>
        <w:tc>
          <w:tcPr>
            <w:tcW w:w="26" w:type="pct"/>
            <w:vAlign w:val="center"/>
            <w:hideMark/>
          </w:tcPr>
          <w:p w14:paraId="3CC482EC" w14:textId="77777777" w:rsidR="00000000" w:rsidRDefault="00E642D2">
            <w:pPr>
              <w:spacing w:after="100"/>
              <w:rPr>
                <w:rFonts w:eastAsia="Times New Roman"/>
                <w:sz w:val="20"/>
                <w:szCs w:val="20"/>
              </w:rPr>
            </w:pPr>
          </w:p>
        </w:tc>
        <w:tc>
          <w:tcPr>
            <w:tcW w:w="5" w:type="pct"/>
            <w:vAlign w:val="center"/>
            <w:hideMark/>
          </w:tcPr>
          <w:p w14:paraId="59DF67FB" w14:textId="77777777" w:rsidR="00000000" w:rsidRDefault="00E642D2">
            <w:pPr>
              <w:spacing w:after="100"/>
              <w:rPr>
                <w:rFonts w:eastAsia="Times New Roman"/>
                <w:sz w:val="20"/>
                <w:szCs w:val="20"/>
              </w:rPr>
            </w:pPr>
          </w:p>
        </w:tc>
        <w:tc>
          <w:tcPr>
            <w:tcW w:w="50" w:type="pct"/>
            <w:vAlign w:val="center"/>
            <w:hideMark/>
          </w:tcPr>
          <w:p w14:paraId="6AA4F6A0" w14:textId="77777777" w:rsidR="00000000" w:rsidRDefault="00E642D2">
            <w:pPr>
              <w:spacing w:after="100"/>
              <w:rPr>
                <w:rFonts w:eastAsia="Times New Roman"/>
                <w:sz w:val="20"/>
                <w:szCs w:val="20"/>
              </w:rPr>
            </w:pPr>
          </w:p>
        </w:tc>
        <w:tc>
          <w:tcPr>
            <w:tcW w:w="580" w:type="pct"/>
            <w:vAlign w:val="center"/>
            <w:hideMark/>
          </w:tcPr>
          <w:p w14:paraId="55964E49" w14:textId="77777777" w:rsidR="00000000" w:rsidRDefault="00E642D2">
            <w:pPr>
              <w:spacing w:after="100"/>
              <w:rPr>
                <w:rFonts w:eastAsia="Times New Roman"/>
                <w:sz w:val="20"/>
                <w:szCs w:val="20"/>
              </w:rPr>
            </w:pPr>
          </w:p>
        </w:tc>
        <w:tc>
          <w:tcPr>
            <w:tcW w:w="5" w:type="pct"/>
            <w:vAlign w:val="center"/>
            <w:hideMark/>
          </w:tcPr>
          <w:p w14:paraId="02463185" w14:textId="77777777" w:rsidR="00000000" w:rsidRDefault="00E642D2">
            <w:pPr>
              <w:spacing w:after="100"/>
              <w:rPr>
                <w:rFonts w:eastAsia="Times New Roman"/>
                <w:sz w:val="20"/>
                <w:szCs w:val="20"/>
              </w:rPr>
            </w:pPr>
          </w:p>
        </w:tc>
        <w:tc>
          <w:tcPr>
            <w:tcW w:w="5" w:type="pct"/>
            <w:vAlign w:val="center"/>
            <w:hideMark/>
          </w:tcPr>
          <w:p w14:paraId="59E67D7A" w14:textId="77777777" w:rsidR="00000000" w:rsidRDefault="00E642D2">
            <w:pPr>
              <w:spacing w:after="100"/>
              <w:rPr>
                <w:rFonts w:eastAsia="Times New Roman"/>
                <w:sz w:val="20"/>
                <w:szCs w:val="20"/>
              </w:rPr>
            </w:pPr>
          </w:p>
        </w:tc>
        <w:tc>
          <w:tcPr>
            <w:tcW w:w="26" w:type="pct"/>
            <w:vAlign w:val="center"/>
            <w:hideMark/>
          </w:tcPr>
          <w:p w14:paraId="7A689A12" w14:textId="77777777" w:rsidR="00000000" w:rsidRDefault="00E642D2">
            <w:pPr>
              <w:spacing w:after="100"/>
              <w:rPr>
                <w:rFonts w:eastAsia="Times New Roman"/>
                <w:sz w:val="20"/>
                <w:szCs w:val="20"/>
              </w:rPr>
            </w:pPr>
          </w:p>
        </w:tc>
        <w:tc>
          <w:tcPr>
            <w:tcW w:w="5" w:type="pct"/>
            <w:vAlign w:val="center"/>
            <w:hideMark/>
          </w:tcPr>
          <w:p w14:paraId="19EB92D6" w14:textId="77777777" w:rsidR="00000000" w:rsidRDefault="00E642D2">
            <w:pPr>
              <w:spacing w:after="100"/>
              <w:rPr>
                <w:rFonts w:eastAsia="Times New Roman"/>
                <w:sz w:val="20"/>
                <w:szCs w:val="20"/>
              </w:rPr>
            </w:pPr>
          </w:p>
        </w:tc>
        <w:tc>
          <w:tcPr>
            <w:tcW w:w="50" w:type="pct"/>
            <w:vAlign w:val="center"/>
            <w:hideMark/>
          </w:tcPr>
          <w:p w14:paraId="7D6CDD9A" w14:textId="77777777" w:rsidR="00000000" w:rsidRDefault="00E642D2">
            <w:pPr>
              <w:spacing w:after="100"/>
              <w:rPr>
                <w:rFonts w:eastAsia="Times New Roman"/>
                <w:sz w:val="20"/>
                <w:szCs w:val="20"/>
              </w:rPr>
            </w:pPr>
          </w:p>
        </w:tc>
        <w:tc>
          <w:tcPr>
            <w:tcW w:w="581" w:type="pct"/>
            <w:vAlign w:val="center"/>
            <w:hideMark/>
          </w:tcPr>
          <w:p w14:paraId="547E502F" w14:textId="77777777" w:rsidR="00000000" w:rsidRDefault="00E642D2">
            <w:pPr>
              <w:spacing w:after="100"/>
              <w:rPr>
                <w:rFonts w:eastAsia="Times New Roman"/>
                <w:sz w:val="20"/>
                <w:szCs w:val="20"/>
              </w:rPr>
            </w:pPr>
          </w:p>
        </w:tc>
        <w:tc>
          <w:tcPr>
            <w:tcW w:w="5" w:type="pct"/>
            <w:vAlign w:val="center"/>
            <w:hideMark/>
          </w:tcPr>
          <w:p w14:paraId="0CD70301" w14:textId="77777777" w:rsidR="00000000" w:rsidRDefault="00E642D2">
            <w:pPr>
              <w:spacing w:after="100"/>
              <w:rPr>
                <w:rFonts w:eastAsia="Times New Roman"/>
                <w:sz w:val="20"/>
                <w:szCs w:val="20"/>
              </w:rPr>
            </w:pPr>
          </w:p>
        </w:tc>
      </w:tr>
      <w:tr w:rsidR="00000000" w14:paraId="2C9E3049" w14:textId="77777777">
        <w:trPr>
          <w:divId w:val="1184318622"/>
        </w:trPr>
        <w:tc>
          <w:tcPr>
            <w:tcW w:w="0" w:type="auto"/>
            <w:gridSpan w:val="3"/>
            <w:tcMar>
              <w:top w:w="0" w:type="dxa"/>
              <w:left w:w="20" w:type="dxa"/>
              <w:bottom w:w="0" w:type="dxa"/>
              <w:right w:w="20" w:type="dxa"/>
            </w:tcMar>
            <w:vAlign w:val="center"/>
            <w:hideMark/>
          </w:tcPr>
          <w:p w14:paraId="65B75E0B" w14:textId="77777777" w:rsidR="00000000" w:rsidRDefault="00E642D2">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469FBA4A" w14:textId="77777777" w:rsidR="00000000" w:rsidRDefault="00E642D2">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78BA911B" w14:textId="77777777" w:rsidR="00000000" w:rsidRDefault="00E642D2">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285DAC0D" w14:textId="77777777" w:rsidR="00000000" w:rsidRDefault="00E642D2">
            <w:pPr>
              <w:spacing w:after="100"/>
              <w:jc w:val="center"/>
              <w:rPr>
                <w:rFonts w:eastAsia="Times New Roman"/>
              </w:rPr>
            </w:pPr>
            <w:r>
              <w:rPr>
                <w:rFonts w:eastAsia="Times New Roman"/>
                <w:b/>
                <w:bCs/>
                <w:color w:val="000000"/>
                <w:sz w:val="16"/>
                <w:szCs w:val="16"/>
              </w:rPr>
              <w:t>Nine Months Ended September 30,</w:t>
            </w:r>
          </w:p>
        </w:tc>
      </w:tr>
      <w:tr w:rsidR="00000000" w14:paraId="2A7E78F5" w14:textId="77777777">
        <w:trPr>
          <w:divId w:val="1184318622"/>
        </w:trPr>
        <w:tc>
          <w:tcPr>
            <w:tcW w:w="0" w:type="auto"/>
            <w:gridSpan w:val="3"/>
            <w:tcMar>
              <w:top w:w="0" w:type="dxa"/>
              <w:left w:w="20" w:type="dxa"/>
              <w:bottom w:w="0" w:type="dxa"/>
              <w:right w:w="20" w:type="dxa"/>
            </w:tcMar>
            <w:vAlign w:val="center"/>
            <w:hideMark/>
          </w:tcPr>
          <w:p w14:paraId="4BAF37E3" w14:textId="77777777" w:rsidR="00000000" w:rsidRDefault="00E642D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BFFD15D" w14:textId="77777777" w:rsidR="00000000" w:rsidRDefault="00E642D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400FA4B7" w14:textId="77777777" w:rsidR="00000000" w:rsidRDefault="00E642D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32EE8B5" w14:textId="77777777" w:rsidR="00000000" w:rsidRDefault="00E642D2">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29A234A2" w14:textId="77777777" w:rsidR="00000000" w:rsidRDefault="00E642D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EC9EC43" w14:textId="77777777" w:rsidR="00000000" w:rsidRDefault="00E642D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3379B622" w14:textId="77777777" w:rsidR="00000000" w:rsidRDefault="00E642D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F4D107D" w14:textId="77777777" w:rsidR="00000000" w:rsidRDefault="00E642D2">
            <w:pPr>
              <w:spacing w:after="100"/>
              <w:jc w:val="center"/>
              <w:rPr>
                <w:rFonts w:eastAsia="Times New Roman"/>
              </w:rPr>
            </w:pPr>
            <w:r>
              <w:rPr>
                <w:rFonts w:eastAsia="Times New Roman"/>
                <w:b/>
                <w:bCs/>
                <w:color w:val="000000"/>
                <w:sz w:val="16"/>
                <w:szCs w:val="16"/>
              </w:rPr>
              <w:t>2021</w:t>
            </w:r>
          </w:p>
        </w:tc>
      </w:tr>
      <w:tr w:rsidR="00000000" w14:paraId="5A82D5F5" w14:textId="77777777">
        <w:trPr>
          <w:divId w:val="1184318622"/>
        </w:trPr>
        <w:tc>
          <w:tcPr>
            <w:tcW w:w="0" w:type="auto"/>
            <w:gridSpan w:val="3"/>
            <w:shd w:val="clear" w:color="auto" w:fill="CFF0FC"/>
            <w:tcMar>
              <w:top w:w="30" w:type="dxa"/>
              <w:left w:w="20" w:type="dxa"/>
              <w:bottom w:w="30" w:type="dxa"/>
              <w:right w:w="20" w:type="dxa"/>
            </w:tcMar>
            <w:hideMark/>
          </w:tcPr>
          <w:p w14:paraId="50F317E9" w14:textId="77777777" w:rsidR="00000000" w:rsidRDefault="00E642D2">
            <w:pPr>
              <w:spacing w:after="100"/>
              <w:rPr>
                <w:rFonts w:eastAsia="Times New Roman"/>
              </w:rPr>
            </w:pPr>
            <w:r>
              <w:rPr>
                <w:rFonts w:eastAsia="Times New Roman"/>
                <w:b/>
                <w:bCs/>
                <w:color w:val="000000"/>
                <w:sz w:val="20"/>
                <w:szCs w:val="20"/>
              </w:rPr>
              <w:t>Net loss per share:</w:t>
            </w: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14:paraId="18E9155F" w14:textId="77777777" w:rsidR="00000000" w:rsidRDefault="00E642D2">
            <w:pPr>
              <w:spacing w:after="100"/>
              <w:jc w:val="right"/>
              <w:rPr>
                <w:rFonts w:eastAsia="Times New Roman"/>
              </w:rPr>
            </w:pPr>
            <w:r>
              <w:rPr>
                <w:rFonts w:eastAsia="Times New Roman"/>
                <w:color w:val="000000"/>
                <w:sz w:val="20"/>
                <w:szCs w:val="20"/>
              </w:rPr>
              <w:t> </w:t>
            </w:r>
          </w:p>
        </w:tc>
        <w:tc>
          <w:tcPr>
            <w:tcW w:w="0" w:type="auto"/>
            <w:gridSpan w:val="3"/>
            <w:shd w:val="clear" w:color="auto" w:fill="CFF0FC"/>
            <w:tcMar>
              <w:top w:w="0" w:type="dxa"/>
              <w:left w:w="20" w:type="dxa"/>
              <w:bottom w:w="0" w:type="dxa"/>
              <w:right w:w="20" w:type="dxa"/>
            </w:tcMar>
            <w:vAlign w:val="center"/>
            <w:hideMark/>
          </w:tcPr>
          <w:p w14:paraId="40E59B2E" w14:textId="77777777" w:rsidR="00000000" w:rsidRDefault="00E642D2">
            <w:pPr>
              <w:spacing w:after="100"/>
              <w:jc w:val="right"/>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14:paraId="437EF9FE" w14:textId="77777777" w:rsidR="00000000" w:rsidRDefault="00E642D2">
            <w:pPr>
              <w:spacing w:after="100"/>
              <w:jc w:val="right"/>
              <w:rPr>
                <w:rFonts w:eastAsia="Times New Roman"/>
              </w:rPr>
            </w:pPr>
            <w:r>
              <w:rPr>
                <w:rFonts w:eastAsia="Times New Roman"/>
                <w:color w:val="000000"/>
                <w:sz w:val="20"/>
                <w:szCs w:val="20"/>
              </w:rPr>
              <w:t> </w:t>
            </w:r>
          </w:p>
        </w:tc>
        <w:tc>
          <w:tcPr>
            <w:tcW w:w="0" w:type="auto"/>
            <w:gridSpan w:val="3"/>
            <w:shd w:val="clear" w:color="auto" w:fill="CFF0FC"/>
            <w:tcMar>
              <w:top w:w="0" w:type="dxa"/>
              <w:left w:w="20" w:type="dxa"/>
              <w:bottom w:w="0" w:type="dxa"/>
              <w:right w:w="20" w:type="dxa"/>
            </w:tcMar>
            <w:vAlign w:val="center"/>
            <w:hideMark/>
          </w:tcPr>
          <w:p w14:paraId="79496DA5" w14:textId="77777777" w:rsidR="00000000" w:rsidRDefault="00E642D2">
            <w:pPr>
              <w:spacing w:after="100"/>
              <w:jc w:val="right"/>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14:paraId="1100541F" w14:textId="77777777" w:rsidR="00000000" w:rsidRDefault="00E642D2">
            <w:pPr>
              <w:spacing w:after="100"/>
              <w:rPr>
                <w:rFonts w:eastAsia="Times New Roman"/>
              </w:rPr>
            </w:pPr>
            <w:r>
              <w:rPr>
                <w:rFonts w:eastAsia="Times New Roman"/>
                <w:color w:val="000000"/>
                <w:sz w:val="20"/>
                <w:szCs w:val="20"/>
              </w:rPr>
              <w:t> </w:t>
            </w:r>
          </w:p>
        </w:tc>
        <w:tc>
          <w:tcPr>
            <w:tcW w:w="0" w:type="auto"/>
            <w:gridSpan w:val="3"/>
            <w:shd w:val="clear" w:color="auto" w:fill="CFF0FC"/>
            <w:tcMar>
              <w:top w:w="0" w:type="dxa"/>
              <w:left w:w="20" w:type="dxa"/>
              <w:bottom w:w="0" w:type="dxa"/>
              <w:right w:w="20" w:type="dxa"/>
            </w:tcMar>
            <w:vAlign w:val="center"/>
            <w:hideMark/>
          </w:tcPr>
          <w:p w14:paraId="54A7E26E" w14:textId="77777777" w:rsidR="00000000" w:rsidRDefault="00E642D2">
            <w:pPr>
              <w:spacing w:after="100"/>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14:paraId="47A68681" w14:textId="77777777" w:rsidR="00000000" w:rsidRDefault="00E642D2">
            <w:pPr>
              <w:spacing w:after="100"/>
              <w:rPr>
                <w:rFonts w:eastAsia="Times New Roman"/>
              </w:rPr>
            </w:pPr>
            <w:r>
              <w:rPr>
                <w:rFonts w:eastAsia="Times New Roman"/>
                <w:color w:val="000000"/>
                <w:sz w:val="20"/>
                <w:szCs w:val="20"/>
              </w:rPr>
              <w:t> </w:t>
            </w:r>
          </w:p>
        </w:tc>
      </w:tr>
      <w:tr w:rsidR="00000000" w14:paraId="2C62756E" w14:textId="77777777">
        <w:trPr>
          <w:divId w:val="1184318622"/>
        </w:trPr>
        <w:tc>
          <w:tcPr>
            <w:tcW w:w="0" w:type="auto"/>
            <w:gridSpan w:val="3"/>
            <w:shd w:val="clear" w:color="auto" w:fill="FFFFFF"/>
            <w:tcMar>
              <w:top w:w="30" w:type="dxa"/>
              <w:left w:w="20" w:type="dxa"/>
              <w:bottom w:w="30" w:type="dxa"/>
              <w:right w:w="20" w:type="dxa"/>
            </w:tcMar>
            <w:hideMark/>
          </w:tcPr>
          <w:p w14:paraId="685702B3" w14:textId="77777777" w:rsidR="00000000" w:rsidRDefault="00E642D2">
            <w:pPr>
              <w:spacing w:after="100"/>
              <w:rPr>
                <w:rFonts w:eastAsia="Times New Roman"/>
              </w:rPr>
            </w:pPr>
            <w:r>
              <w:rPr>
                <w:rFonts w:eastAsia="Times New Roman"/>
                <w:color w:val="000000"/>
                <w:sz w:val="20"/>
                <w:szCs w:val="20"/>
              </w:rPr>
              <w:t>Net loss</w:t>
            </w:r>
          </w:p>
        </w:tc>
        <w:tc>
          <w:tcPr>
            <w:tcW w:w="0" w:type="auto"/>
            <w:shd w:val="clear" w:color="auto" w:fill="FFFFFF"/>
            <w:tcMar>
              <w:top w:w="30" w:type="dxa"/>
              <w:left w:w="20" w:type="dxa"/>
              <w:bottom w:w="30" w:type="dxa"/>
              <w:right w:w="0" w:type="dxa"/>
            </w:tcMar>
            <w:vAlign w:val="bottom"/>
            <w:hideMark/>
          </w:tcPr>
          <w:p w14:paraId="6D0F800A"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6AFF8DF" w14:textId="77777777" w:rsidR="00000000" w:rsidRDefault="00E642D2">
            <w:pPr>
              <w:spacing w:after="100"/>
              <w:jc w:val="right"/>
              <w:rPr>
                <w:rFonts w:eastAsia="Times New Roman"/>
              </w:rPr>
            </w:pPr>
            <w:r>
              <w:rPr>
                <w:rFonts w:eastAsia="Times New Roman"/>
                <w:color w:val="000000"/>
                <w:sz w:val="20"/>
                <w:szCs w:val="20"/>
              </w:rPr>
              <w:t>(30,615)</w:t>
            </w:r>
          </w:p>
        </w:tc>
        <w:tc>
          <w:tcPr>
            <w:tcW w:w="0" w:type="auto"/>
            <w:shd w:val="clear" w:color="auto" w:fill="FFFFFF"/>
            <w:tcMar>
              <w:top w:w="30" w:type="dxa"/>
              <w:left w:w="0" w:type="dxa"/>
              <w:bottom w:w="30" w:type="dxa"/>
              <w:right w:w="20" w:type="dxa"/>
            </w:tcMar>
            <w:vAlign w:val="bottom"/>
            <w:hideMark/>
          </w:tcPr>
          <w:p w14:paraId="27EB3298"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00B1D0" w14:textId="77777777" w:rsidR="00000000" w:rsidRDefault="00E642D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6B21BB5"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9DDA97F" w14:textId="77777777" w:rsidR="00000000" w:rsidRDefault="00E642D2">
            <w:pPr>
              <w:spacing w:after="100"/>
              <w:jc w:val="right"/>
              <w:rPr>
                <w:rFonts w:eastAsia="Times New Roman"/>
              </w:rPr>
            </w:pPr>
            <w:r>
              <w:rPr>
                <w:rFonts w:eastAsia="Times New Roman"/>
                <w:color w:val="000000"/>
                <w:sz w:val="20"/>
                <w:szCs w:val="20"/>
              </w:rPr>
              <w:t>(27,045)</w:t>
            </w:r>
          </w:p>
        </w:tc>
        <w:tc>
          <w:tcPr>
            <w:tcW w:w="0" w:type="auto"/>
            <w:shd w:val="clear" w:color="auto" w:fill="FFFFFF"/>
            <w:tcMar>
              <w:top w:w="30" w:type="dxa"/>
              <w:left w:w="0" w:type="dxa"/>
              <w:bottom w:w="30" w:type="dxa"/>
              <w:right w:w="20" w:type="dxa"/>
            </w:tcMar>
            <w:vAlign w:val="bottom"/>
            <w:hideMark/>
          </w:tcPr>
          <w:p w14:paraId="47BC5690"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519BAB" w14:textId="77777777" w:rsidR="00000000" w:rsidRDefault="00E642D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8CDC24B"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8A3828D" w14:textId="77777777" w:rsidR="00000000" w:rsidRDefault="00E642D2">
            <w:pPr>
              <w:spacing w:after="100"/>
              <w:jc w:val="right"/>
              <w:rPr>
                <w:rFonts w:eastAsia="Times New Roman"/>
              </w:rPr>
            </w:pPr>
            <w:r>
              <w:rPr>
                <w:rFonts w:eastAsia="Times New Roman"/>
                <w:color w:val="000000"/>
                <w:sz w:val="20"/>
                <w:szCs w:val="20"/>
              </w:rPr>
              <w:t>(88,261)</w:t>
            </w:r>
          </w:p>
        </w:tc>
        <w:tc>
          <w:tcPr>
            <w:tcW w:w="0" w:type="auto"/>
            <w:shd w:val="clear" w:color="auto" w:fill="FFFFFF"/>
            <w:tcMar>
              <w:top w:w="30" w:type="dxa"/>
              <w:left w:w="0" w:type="dxa"/>
              <w:bottom w:w="30" w:type="dxa"/>
              <w:right w:w="20" w:type="dxa"/>
            </w:tcMar>
            <w:vAlign w:val="bottom"/>
            <w:hideMark/>
          </w:tcPr>
          <w:p w14:paraId="23D423C1"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6C765C" w14:textId="77777777" w:rsidR="00000000" w:rsidRDefault="00E642D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80579B2"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51A6613" w14:textId="77777777" w:rsidR="00000000" w:rsidRDefault="00E642D2">
            <w:pPr>
              <w:spacing w:after="100"/>
              <w:jc w:val="right"/>
              <w:rPr>
                <w:rFonts w:eastAsia="Times New Roman"/>
              </w:rPr>
            </w:pPr>
            <w:r>
              <w:rPr>
                <w:rFonts w:eastAsia="Times New Roman"/>
                <w:color w:val="000000"/>
                <w:sz w:val="20"/>
                <w:szCs w:val="20"/>
              </w:rPr>
              <w:t>(72,732)</w:t>
            </w:r>
          </w:p>
        </w:tc>
        <w:tc>
          <w:tcPr>
            <w:tcW w:w="0" w:type="auto"/>
            <w:shd w:val="clear" w:color="auto" w:fill="FFFFFF"/>
            <w:tcMar>
              <w:top w:w="30" w:type="dxa"/>
              <w:left w:w="0" w:type="dxa"/>
              <w:bottom w:w="30" w:type="dxa"/>
              <w:right w:w="20" w:type="dxa"/>
            </w:tcMar>
            <w:vAlign w:val="bottom"/>
            <w:hideMark/>
          </w:tcPr>
          <w:p w14:paraId="70CABA85" w14:textId="77777777" w:rsidR="00000000" w:rsidRDefault="00E642D2">
            <w:pPr>
              <w:spacing w:after="100"/>
              <w:jc w:val="right"/>
              <w:rPr>
                <w:rFonts w:eastAsia="Times New Roman"/>
              </w:rPr>
            </w:pPr>
          </w:p>
        </w:tc>
      </w:tr>
      <w:tr w:rsidR="00000000" w14:paraId="188D7832" w14:textId="77777777">
        <w:trPr>
          <w:divId w:val="1184318622"/>
        </w:trPr>
        <w:tc>
          <w:tcPr>
            <w:tcW w:w="0" w:type="auto"/>
            <w:gridSpan w:val="3"/>
            <w:shd w:val="clear" w:color="auto" w:fill="CCEEFF"/>
            <w:tcMar>
              <w:top w:w="30" w:type="dxa"/>
              <w:left w:w="20" w:type="dxa"/>
              <w:bottom w:w="30" w:type="dxa"/>
              <w:right w:w="20" w:type="dxa"/>
            </w:tcMar>
            <w:hideMark/>
          </w:tcPr>
          <w:p w14:paraId="583FD334" w14:textId="77777777" w:rsidR="00000000" w:rsidRDefault="00E642D2">
            <w:pPr>
              <w:spacing w:after="100"/>
              <w:rPr>
                <w:rFonts w:eastAsia="Times New Roman"/>
              </w:rPr>
            </w:pPr>
            <w:r>
              <w:rPr>
                <w:rFonts w:eastAsia="Times New Roman"/>
                <w:color w:val="000000"/>
                <w:sz w:val="20"/>
                <w:szCs w:val="20"/>
              </w:rPr>
              <w:t>Net loss attributable to common stockholders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3964E5B"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848B214" w14:textId="77777777" w:rsidR="00000000" w:rsidRDefault="00E642D2">
            <w:pPr>
              <w:spacing w:after="100"/>
              <w:jc w:val="right"/>
              <w:rPr>
                <w:rFonts w:eastAsia="Times New Roman"/>
              </w:rPr>
            </w:pPr>
            <w:r>
              <w:rPr>
                <w:rFonts w:eastAsia="Times New Roman"/>
                <w:color w:val="000000"/>
                <w:sz w:val="20"/>
                <w:szCs w:val="20"/>
              </w:rPr>
              <w:t>(30,615)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E48BDE"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D6C55A"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B5DD15A"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9356ABA" w14:textId="77777777" w:rsidR="00000000" w:rsidRDefault="00E642D2">
            <w:pPr>
              <w:spacing w:after="100"/>
              <w:jc w:val="right"/>
              <w:rPr>
                <w:rFonts w:eastAsia="Times New Roman"/>
              </w:rPr>
            </w:pPr>
            <w:r>
              <w:rPr>
                <w:rFonts w:eastAsia="Times New Roman"/>
                <w:color w:val="000000"/>
                <w:sz w:val="20"/>
                <w:szCs w:val="20"/>
              </w:rPr>
              <w:t>(27,045)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4C0CF4"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99CD00"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05A431A"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1CD2EF0" w14:textId="77777777" w:rsidR="00000000" w:rsidRDefault="00E642D2">
            <w:pPr>
              <w:spacing w:after="100"/>
              <w:jc w:val="right"/>
              <w:rPr>
                <w:rFonts w:eastAsia="Times New Roman"/>
              </w:rPr>
            </w:pPr>
            <w:r>
              <w:rPr>
                <w:rFonts w:eastAsia="Times New Roman"/>
                <w:color w:val="000000"/>
                <w:sz w:val="20"/>
                <w:szCs w:val="20"/>
              </w:rPr>
              <w:t>(88,261)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8E75A5"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440739"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FD5C5BD"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70FA7B3" w14:textId="77777777" w:rsidR="00000000" w:rsidRDefault="00E642D2">
            <w:pPr>
              <w:spacing w:after="100"/>
              <w:jc w:val="right"/>
              <w:rPr>
                <w:rFonts w:eastAsia="Times New Roman"/>
              </w:rPr>
            </w:pPr>
            <w:r>
              <w:rPr>
                <w:rFonts w:eastAsia="Times New Roman"/>
                <w:color w:val="000000"/>
                <w:sz w:val="20"/>
                <w:szCs w:val="20"/>
              </w:rPr>
              <w:t>(72,732)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A12ECE" w14:textId="77777777" w:rsidR="00000000" w:rsidRDefault="00E642D2">
            <w:pPr>
              <w:spacing w:after="100"/>
              <w:jc w:val="right"/>
              <w:rPr>
                <w:rFonts w:eastAsia="Times New Roman"/>
              </w:rPr>
            </w:pPr>
          </w:p>
        </w:tc>
      </w:tr>
      <w:tr w:rsidR="00000000" w14:paraId="371D8787" w14:textId="77777777">
        <w:trPr>
          <w:divId w:val="1184318622"/>
        </w:trPr>
        <w:tc>
          <w:tcPr>
            <w:tcW w:w="0" w:type="auto"/>
            <w:gridSpan w:val="3"/>
            <w:shd w:val="clear" w:color="auto" w:fill="FFFFFF"/>
            <w:tcMar>
              <w:top w:w="30" w:type="dxa"/>
              <w:left w:w="200" w:type="dxa"/>
              <w:bottom w:w="30" w:type="dxa"/>
              <w:right w:w="20" w:type="dxa"/>
            </w:tcMar>
            <w:vAlign w:val="bottom"/>
            <w:hideMark/>
          </w:tcPr>
          <w:p w14:paraId="0648C419" w14:textId="77777777" w:rsidR="00000000" w:rsidRDefault="00E642D2">
            <w:pPr>
              <w:spacing w:after="100"/>
              <w:rPr>
                <w:rFonts w:eastAsia="Times New Roman"/>
              </w:rPr>
            </w:pPr>
            <w:r>
              <w:rPr>
                <w:rFonts w:eastAsia="Times New Roman"/>
                <w:color w:val="000000"/>
                <w:sz w:val="20"/>
                <w:szCs w:val="20"/>
              </w:rPr>
              <w:t>Weighted-average common shares outstanding used to calculate net loss per share attributable to common stockholders: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097B3D2" w14:textId="77777777" w:rsidR="00000000" w:rsidRDefault="00E642D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DA56BB" w14:textId="77777777" w:rsidR="00000000" w:rsidRDefault="00E642D2">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13E1CCC" w14:textId="77777777" w:rsidR="00000000" w:rsidRDefault="00E642D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E3A849" w14:textId="77777777" w:rsidR="00000000" w:rsidRDefault="00E642D2">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6BBBAC1" w14:textId="77777777" w:rsidR="00000000" w:rsidRDefault="00E642D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F86DD5" w14:textId="77777777" w:rsidR="00000000" w:rsidRDefault="00E642D2">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79A578D" w14:textId="77777777" w:rsidR="00000000" w:rsidRDefault="00E642D2">
            <w:pPr>
              <w:spacing w:after="100"/>
              <w:rPr>
                <w:rFonts w:eastAsia="Times New Roman"/>
                <w:sz w:val="20"/>
                <w:szCs w:val="20"/>
              </w:rPr>
            </w:pPr>
          </w:p>
        </w:tc>
      </w:tr>
      <w:tr w:rsidR="00000000" w14:paraId="4FAB6B37" w14:textId="77777777">
        <w:trPr>
          <w:divId w:val="1184318622"/>
        </w:trPr>
        <w:tc>
          <w:tcPr>
            <w:tcW w:w="0" w:type="auto"/>
            <w:gridSpan w:val="3"/>
            <w:shd w:val="clear" w:color="auto" w:fill="CCEEFF"/>
            <w:tcMar>
              <w:top w:w="30" w:type="dxa"/>
              <w:left w:w="245" w:type="dxa"/>
              <w:bottom w:w="30" w:type="dxa"/>
              <w:right w:w="20" w:type="dxa"/>
            </w:tcMar>
            <w:hideMark/>
          </w:tcPr>
          <w:p w14:paraId="02E50E94" w14:textId="77777777" w:rsidR="00000000" w:rsidRDefault="00E642D2">
            <w:pPr>
              <w:spacing w:after="100"/>
              <w:rPr>
                <w:rFonts w:eastAsia="Times New Roman"/>
              </w:rPr>
            </w:pPr>
            <w:r>
              <w:rPr>
                <w:rFonts w:eastAsia="Times New Roman"/>
                <w:color w:val="000000"/>
                <w:sz w:val="20"/>
                <w:szCs w:val="20"/>
              </w:rPr>
              <w:t>Basic</w:t>
            </w:r>
          </w:p>
        </w:tc>
        <w:tc>
          <w:tcPr>
            <w:tcW w:w="0" w:type="auto"/>
            <w:gridSpan w:val="2"/>
            <w:shd w:val="clear" w:color="auto" w:fill="CCEEFF"/>
            <w:tcMar>
              <w:top w:w="30" w:type="dxa"/>
              <w:left w:w="20" w:type="dxa"/>
              <w:bottom w:w="30" w:type="dxa"/>
              <w:right w:w="0" w:type="dxa"/>
            </w:tcMar>
            <w:vAlign w:val="bottom"/>
            <w:hideMark/>
          </w:tcPr>
          <w:p w14:paraId="286CF0A6" w14:textId="77777777" w:rsidR="00000000" w:rsidRDefault="00E642D2">
            <w:pPr>
              <w:spacing w:after="100"/>
              <w:jc w:val="right"/>
              <w:rPr>
                <w:rFonts w:eastAsia="Times New Roman"/>
              </w:rPr>
            </w:pPr>
            <w:r>
              <w:rPr>
                <w:rFonts w:eastAsia="Times New Roman"/>
                <w:color w:val="000000"/>
                <w:sz w:val="20"/>
                <w:szCs w:val="20"/>
              </w:rPr>
              <w:t>46,799,058 </w:t>
            </w:r>
          </w:p>
        </w:tc>
        <w:tc>
          <w:tcPr>
            <w:tcW w:w="0" w:type="auto"/>
            <w:shd w:val="clear" w:color="auto" w:fill="CCEEFF"/>
            <w:tcMar>
              <w:top w:w="30" w:type="dxa"/>
              <w:left w:w="0" w:type="dxa"/>
              <w:bottom w:w="30" w:type="dxa"/>
              <w:right w:w="20" w:type="dxa"/>
            </w:tcMar>
            <w:vAlign w:val="bottom"/>
            <w:hideMark/>
          </w:tcPr>
          <w:p w14:paraId="7658E293"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F9232E"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C76644" w14:textId="77777777" w:rsidR="00000000" w:rsidRDefault="00E642D2">
            <w:pPr>
              <w:spacing w:after="100"/>
              <w:jc w:val="right"/>
              <w:rPr>
                <w:rFonts w:eastAsia="Times New Roman"/>
              </w:rPr>
            </w:pPr>
            <w:r>
              <w:rPr>
                <w:rFonts w:eastAsia="Times New Roman"/>
                <w:color w:val="000000"/>
                <w:sz w:val="20"/>
                <w:szCs w:val="20"/>
              </w:rPr>
              <w:t>35,906,303 </w:t>
            </w:r>
          </w:p>
        </w:tc>
        <w:tc>
          <w:tcPr>
            <w:tcW w:w="0" w:type="auto"/>
            <w:shd w:val="clear" w:color="auto" w:fill="CCEEFF"/>
            <w:tcMar>
              <w:top w:w="30" w:type="dxa"/>
              <w:left w:w="0" w:type="dxa"/>
              <w:bottom w:w="30" w:type="dxa"/>
              <w:right w:w="20" w:type="dxa"/>
            </w:tcMar>
            <w:vAlign w:val="bottom"/>
            <w:hideMark/>
          </w:tcPr>
          <w:p w14:paraId="46AB0E47"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4F8FE3"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4FC5FE" w14:textId="77777777" w:rsidR="00000000" w:rsidRDefault="00E642D2">
            <w:pPr>
              <w:spacing w:after="100"/>
              <w:jc w:val="right"/>
              <w:rPr>
                <w:rFonts w:eastAsia="Times New Roman"/>
              </w:rPr>
            </w:pPr>
            <w:r>
              <w:rPr>
                <w:rFonts w:eastAsia="Times New Roman"/>
                <w:color w:val="000000"/>
                <w:sz w:val="20"/>
                <w:szCs w:val="20"/>
              </w:rPr>
              <w:t>39,735,342 </w:t>
            </w:r>
          </w:p>
        </w:tc>
        <w:tc>
          <w:tcPr>
            <w:tcW w:w="0" w:type="auto"/>
            <w:shd w:val="clear" w:color="auto" w:fill="CCEEFF"/>
            <w:tcMar>
              <w:top w:w="30" w:type="dxa"/>
              <w:left w:w="0" w:type="dxa"/>
              <w:bottom w:w="30" w:type="dxa"/>
              <w:right w:w="20" w:type="dxa"/>
            </w:tcMar>
            <w:vAlign w:val="bottom"/>
            <w:hideMark/>
          </w:tcPr>
          <w:p w14:paraId="5D6B6289"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B0039F"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87F382" w14:textId="77777777" w:rsidR="00000000" w:rsidRDefault="00E642D2">
            <w:pPr>
              <w:spacing w:after="100"/>
              <w:jc w:val="right"/>
              <w:rPr>
                <w:rFonts w:eastAsia="Times New Roman"/>
              </w:rPr>
            </w:pPr>
            <w:r>
              <w:rPr>
                <w:rFonts w:eastAsia="Times New Roman"/>
                <w:color w:val="000000"/>
                <w:sz w:val="20"/>
                <w:szCs w:val="20"/>
              </w:rPr>
              <w:t>35,787,022 </w:t>
            </w:r>
          </w:p>
        </w:tc>
        <w:tc>
          <w:tcPr>
            <w:tcW w:w="0" w:type="auto"/>
            <w:shd w:val="clear" w:color="auto" w:fill="CCEEFF"/>
            <w:tcMar>
              <w:top w:w="30" w:type="dxa"/>
              <w:left w:w="0" w:type="dxa"/>
              <w:bottom w:w="30" w:type="dxa"/>
              <w:right w:w="20" w:type="dxa"/>
            </w:tcMar>
            <w:vAlign w:val="bottom"/>
            <w:hideMark/>
          </w:tcPr>
          <w:p w14:paraId="3C9588BC" w14:textId="77777777" w:rsidR="00000000" w:rsidRDefault="00E642D2">
            <w:pPr>
              <w:spacing w:after="100"/>
              <w:jc w:val="right"/>
              <w:rPr>
                <w:rFonts w:eastAsia="Times New Roman"/>
              </w:rPr>
            </w:pPr>
          </w:p>
        </w:tc>
      </w:tr>
      <w:tr w:rsidR="00000000" w14:paraId="0BB4B3B1" w14:textId="77777777">
        <w:trPr>
          <w:divId w:val="1184318622"/>
        </w:trPr>
        <w:tc>
          <w:tcPr>
            <w:tcW w:w="0" w:type="auto"/>
            <w:gridSpan w:val="3"/>
            <w:shd w:val="clear" w:color="auto" w:fill="FFFFFF"/>
            <w:tcMar>
              <w:top w:w="30" w:type="dxa"/>
              <w:left w:w="245" w:type="dxa"/>
              <w:bottom w:w="30" w:type="dxa"/>
              <w:right w:w="20" w:type="dxa"/>
            </w:tcMar>
            <w:hideMark/>
          </w:tcPr>
          <w:p w14:paraId="7E3CEB6D" w14:textId="77777777" w:rsidR="00000000" w:rsidRDefault="00E642D2">
            <w:pPr>
              <w:spacing w:after="100"/>
              <w:rPr>
                <w:rFonts w:eastAsia="Times New Roman"/>
              </w:rPr>
            </w:pPr>
            <w:r>
              <w:rPr>
                <w:rFonts w:eastAsia="Times New Roman"/>
                <w:color w:val="000000"/>
                <w:sz w:val="20"/>
                <w:szCs w:val="20"/>
              </w:rPr>
              <w:t>Diluted</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0220BB9F" w14:textId="77777777" w:rsidR="00000000" w:rsidRDefault="00E642D2">
            <w:pPr>
              <w:spacing w:after="100"/>
              <w:jc w:val="right"/>
              <w:rPr>
                <w:rFonts w:eastAsia="Times New Roman"/>
              </w:rPr>
            </w:pPr>
            <w:r>
              <w:rPr>
                <w:rFonts w:eastAsia="Times New Roman"/>
                <w:color w:val="000000"/>
                <w:sz w:val="20"/>
                <w:szCs w:val="20"/>
              </w:rPr>
              <w:t>46,799,058 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3CCA8287"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FE3EA0" w14:textId="77777777" w:rsidR="00000000" w:rsidRDefault="00E642D2">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17B558D8" w14:textId="77777777" w:rsidR="00000000" w:rsidRDefault="00E642D2">
            <w:pPr>
              <w:spacing w:after="100"/>
              <w:jc w:val="right"/>
              <w:rPr>
                <w:rFonts w:eastAsia="Times New Roman"/>
              </w:rPr>
            </w:pPr>
            <w:r>
              <w:rPr>
                <w:rFonts w:eastAsia="Times New Roman"/>
                <w:color w:val="000000"/>
                <w:sz w:val="20"/>
                <w:szCs w:val="20"/>
              </w:rPr>
              <w:t>35,906,303 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231E0C58"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CC5672" w14:textId="77777777" w:rsidR="00000000" w:rsidRDefault="00E642D2">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041D4263" w14:textId="77777777" w:rsidR="00000000" w:rsidRDefault="00E642D2">
            <w:pPr>
              <w:spacing w:after="100"/>
              <w:jc w:val="right"/>
              <w:rPr>
                <w:rFonts w:eastAsia="Times New Roman"/>
              </w:rPr>
            </w:pPr>
            <w:r>
              <w:rPr>
                <w:rFonts w:eastAsia="Times New Roman"/>
                <w:color w:val="000000"/>
                <w:sz w:val="20"/>
                <w:szCs w:val="20"/>
              </w:rPr>
              <w:t>39,735,342 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718883D0"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35B714" w14:textId="77777777" w:rsidR="00000000" w:rsidRDefault="00E642D2">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30BD3F20" w14:textId="77777777" w:rsidR="00000000" w:rsidRDefault="00E642D2">
            <w:pPr>
              <w:spacing w:after="100"/>
              <w:jc w:val="right"/>
              <w:rPr>
                <w:rFonts w:eastAsia="Times New Roman"/>
              </w:rPr>
            </w:pPr>
            <w:r>
              <w:rPr>
                <w:rFonts w:eastAsia="Times New Roman"/>
                <w:color w:val="000000"/>
                <w:sz w:val="20"/>
                <w:szCs w:val="20"/>
              </w:rPr>
              <w:t>35,787,022 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672B85B1" w14:textId="77777777" w:rsidR="00000000" w:rsidRDefault="00E642D2">
            <w:pPr>
              <w:spacing w:after="100"/>
              <w:jc w:val="right"/>
              <w:rPr>
                <w:rFonts w:eastAsia="Times New Roman"/>
              </w:rPr>
            </w:pPr>
          </w:p>
        </w:tc>
      </w:tr>
      <w:tr w:rsidR="00000000" w14:paraId="7E0FE13A" w14:textId="77777777">
        <w:trPr>
          <w:divId w:val="1184318622"/>
        </w:trPr>
        <w:tc>
          <w:tcPr>
            <w:tcW w:w="0" w:type="auto"/>
            <w:gridSpan w:val="3"/>
            <w:shd w:val="clear" w:color="auto" w:fill="CCEEFF"/>
            <w:tcMar>
              <w:top w:w="30" w:type="dxa"/>
              <w:left w:w="20" w:type="dxa"/>
              <w:bottom w:w="30" w:type="dxa"/>
              <w:right w:w="20" w:type="dxa"/>
            </w:tcMar>
            <w:hideMark/>
          </w:tcPr>
          <w:p w14:paraId="2E5E3F5B" w14:textId="77777777" w:rsidR="00000000" w:rsidRDefault="00E642D2">
            <w:pPr>
              <w:spacing w:after="100"/>
              <w:rPr>
                <w:rFonts w:eastAsia="Times New Roman"/>
              </w:rPr>
            </w:pPr>
            <w:r>
              <w:rPr>
                <w:rFonts w:eastAsia="Times New Roman"/>
                <w:color w:val="000000"/>
                <w:sz w:val="20"/>
                <w:szCs w:val="20"/>
              </w:rPr>
              <w:t>Net loss per share attributable to common stockholders: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0B1466B" w14:textId="77777777" w:rsidR="00000000" w:rsidRDefault="00E642D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E77832" w14:textId="77777777" w:rsidR="00000000" w:rsidRDefault="00E642D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9FB03C8" w14:textId="77777777" w:rsidR="00000000" w:rsidRDefault="00E642D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CD05E5" w14:textId="77777777" w:rsidR="00000000" w:rsidRDefault="00E642D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D67EDCC" w14:textId="77777777" w:rsidR="00000000" w:rsidRDefault="00E642D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1A6926" w14:textId="77777777" w:rsidR="00000000" w:rsidRDefault="00E642D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B40BFED" w14:textId="77777777" w:rsidR="00000000" w:rsidRDefault="00E642D2">
            <w:pPr>
              <w:spacing w:after="100"/>
              <w:rPr>
                <w:rFonts w:eastAsia="Times New Roman"/>
                <w:sz w:val="20"/>
                <w:szCs w:val="20"/>
              </w:rPr>
            </w:pPr>
          </w:p>
        </w:tc>
      </w:tr>
      <w:tr w:rsidR="00000000" w14:paraId="6BB1B43A" w14:textId="77777777">
        <w:trPr>
          <w:divId w:val="1184318622"/>
        </w:trPr>
        <w:tc>
          <w:tcPr>
            <w:tcW w:w="0" w:type="auto"/>
            <w:gridSpan w:val="3"/>
            <w:shd w:val="clear" w:color="auto" w:fill="FFFFFF"/>
            <w:tcMar>
              <w:top w:w="30" w:type="dxa"/>
              <w:left w:w="245" w:type="dxa"/>
              <w:bottom w:w="30" w:type="dxa"/>
              <w:right w:w="20" w:type="dxa"/>
            </w:tcMar>
            <w:hideMark/>
          </w:tcPr>
          <w:p w14:paraId="42407145" w14:textId="77777777" w:rsidR="00000000" w:rsidRDefault="00E642D2">
            <w:pPr>
              <w:spacing w:after="100"/>
              <w:rPr>
                <w:rFonts w:eastAsia="Times New Roman"/>
              </w:rPr>
            </w:pPr>
            <w:r>
              <w:rPr>
                <w:rFonts w:eastAsia="Times New Roman"/>
                <w:color w:val="000000"/>
                <w:sz w:val="20"/>
                <w:szCs w:val="20"/>
              </w:rPr>
              <w:t>Basic</w:t>
            </w:r>
          </w:p>
        </w:tc>
        <w:tc>
          <w:tcPr>
            <w:tcW w:w="0" w:type="auto"/>
            <w:shd w:val="clear" w:color="auto" w:fill="FFFFFF"/>
            <w:tcMar>
              <w:top w:w="30" w:type="dxa"/>
              <w:left w:w="20" w:type="dxa"/>
              <w:bottom w:w="30" w:type="dxa"/>
              <w:right w:w="0" w:type="dxa"/>
            </w:tcMar>
            <w:vAlign w:val="bottom"/>
            <w:hideMark/>
          </w:tcPr>
          <w:p w14:paraId="3D464001"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B123B55" w14:textId="77777777" w:rsidR="00000000" w:rsidRDefault="00E642D2">
            <w:pPr>
              <w:spacing w:after="100"/>
              <w:jc w:val="right"/>
              <w:rPr>
                <w:rFonts w:eastAsia="Times New Roman"/>
              </w:rPr>
            </w:pPr>
            <w:r>
              <w:rPr>
                <w:rFonts w:eastAsia="Times New Roman"/>
                <w:color w:val="000000"/>
                <w:sz w:val="20"/>
                <w:szCs w:val="20"/>
              </w:rPr>
              <w:t>(0.65)</w:t>
            </w:r>
          </w:p>
        </w:tc>
        <w:tc>
          <w:tcPr>
            <w:tcW w:w="0" w:type="auto"/>
            <w:shd w:val="clear" w:color="auto" w:fill="FFFFFF"/>
            <w:tcMar>
              <w:top w:w="30" w:type="dxa"/>
              <w:left w:w="0" w:type="dxa"/>
              <w:bottom w:w="30" w:type="dxa"/>
              <w:right w:w="20" w:type="dxa"/>
            </w:tcMar>
            <w:vAlign w:val="bottom"/>
            <w:hideMark/>
          </w:tcPr>
          <w:p w14:paraId="157B04F9"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7A76CF" w14:textId="77777777" w:rsidR="00000000" w:rsidRDefault="00E642D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42CBF70"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3B8F62B" w14:textId="77777777" w:rsidR="00000000" w:rsidRDefault="00E642D2">
            <w:pPr>
              <w:spacing w:after="100"/>
              <w:jc w:val="right"/>
              <w:rPr>
                <w:rFonts w:eastAsia="Times New Roman"/>
              </w:rPr>
            </w:pPr>
            <w:r>
              <w:rPr>
                <w:rFonts w:eastAsia="Times New Roman"/>
                <w:color w:val="000000"/>
                <w:sz w:val="20"/>
                <w:szCs w:val="20"/>
              </w:rPr>
              <w:t>(0.75)</w:t>
            </w:r>
          </w:p>
        </w:tc>
        <w:tc>
          <w:tcPr>
            <w:tcW w:w="0" w:type="auto"/>
            <w:shd w:val="clear" w:color="auto" w:fill="FFFFFF"/>
            <w:tcMar>
              <w:top w:w="30" w:type="dxa"/>
              <w:left w:w="0" w:type="dxa"/>
              <w:bottom w:w="30" w:type="dxa"/>
              <w:right w:w="20" w:type="dxa"/>
            </w:tcMar>
            <w:vAlign w:val="bottom"/>
            <w:hideMark/>
          </w:tcPr>
          <w:p w14:paraId="39C8983A"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84C348" w14:textId="77777777" w:rsidR="00000000" w:rsidRDefault="00E642D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34495AC"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92EAC44" w14:textId="77777777" w:rsidR="00000000" w:rsidRDefault="00E642D2">
            <w:pPr>
              <w:spacing w:after="100"/>
              <w:jc w:val="right"/>
              <w:rPr>
                <w:rFonts w:eastAsia="Times New Roman"/>
              </w:rPr>
            </w:pPr>
            <w:r>
              <w:rPr>
                <w:rFonts w:eastAsia="Times New Roman"/>
                <w:color w:val="000000"/>
                <w:sz w:val="20"/>
                <w:szCs w:val="20"/>
              </w:rPr>
              <w:t>(2.22)</w:t>
            </w:r>
          </w:p>
        </w:tc>
        <w:tc>
          <w:tcPr>
            <w:tcW w:w="0" w:type="auto"/>
            <w:shd w:val="clear" w:color="auto" w:fill="FFFFFF"/>
            <w:tcMar>
              <w:top w:w="30" w:type="dxa"/>
              <w:left w:w="0" w:type="dxa"/>
              <w:bottom w:w="30" w:type="dxa"/>
              <w:right w:w="20" w:type="dxa"/>
            </w:tcMar>
            <w:vAlign w:val="bottom"/>
            <w:hideMark/>
          </w:tcPr>
          <w:p w14:paraId="0E93A32C"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E779C5" w14:textId="77777777" w:rsidR="00000000" w:rsidRDefault="00E642D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B37498A" w14:textId="77777777" w:rsidR="00000000" w:rsidRDefault="00E642D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30D1E34" w14:textId="77777777" w:rsidR="00000000" w:rsidRDefault="00E642D2">
            <w:pPr>
              <w:spacing w:after="100"/>
              <w:jc w:val="right"/>
              <w:rPr>
                <w:rFonts w:eastAsia="Times New Roman"/>
              </w:rPr>
            </w:pPr>
            <w:r>
              <w:rPr>
                <w:rFonts w:eastAsia="Times New Roman"/>
                <w:color w:val="000000"/>
                <w:sz w:val="20"/>
                <w:szCs w:val="20"/>
              </w:rPr>
              <w:t>(2.03)</w:t>
            </w:r>
          </w:p>
        </w:tc>
        <w:tc>
          <w:tcPr>
            <w:tcW w:w="0" w:type="auto"/>
            <w:shd w:val="clear" w:color="auto" w:fill="FFFFFF"/>
            <w:tcMar>
              <w:top w:w="30" w:type="dxa"/>
              <w:left w:w="0" w:type="dxa"/>
              <w:bottom w:w="30" w:type="dxa"/>
              <w:right w:w="20" w:type="dxa"/>
            </w:tcMar>
            <w:vAlign w:val="bottom"/>
            <w:hideMark/>
          </w:tcPr>
          <w:p w14:paraId="594CA062" w14:textId="77777777" w:rsidR="00000000" w:rsidRDefault="00E642D2">
            <w:pPr>
              <w:spacing w:after="100"/>
              <w:jc w:val="right"/>
              <w:rPr>
                <w:rFonts w:eastAsia="Times New Roman"/>
              </w:rPr>
            </w:pPr>
          </w:p>
        </w:tc>
      </w:tr>
      <w:tr w:rsidR="00000000" w14:paraId="03E3129A" w14:textId="77777777">
        <w:trPr>
          <w:divId w:val="1184318622"/>
        </w:trPr>
        <w:tc>
          <w:tcPr>
            <w:tcW w:w="0" w:type="auto"/>
            <w:gridSpan w:val="3"/>
            <w:shd w:val="clear" w:color="auto" w:fill="CCEEFF"/>
            <w:tcMar>
              <w:top w:w="30" w:type="dxa"/>
              <w:left w:w="245" w:type="dxa"/>
              <w:bottom w:w="30" w:type="dxa"/>
              <w:right w:w="20" w:type="dxa"/>
            </w:tcMar>
            <w:hideMark/>
          </w:tcPr>
          <w:p w14:paraId="1B5C131A" w14:textId="77777777" w:rsidR="00000000" w:rsidRDefault="00E642D2">
            <w:pPr>
              <w:spacing w:after="100"/>
              <w:rPr>
                <w:rFonts w:eastAsia="Times New Roman"/>
              </w:rPr>
            </w:pPr>
            <w:r>
              <w:rPr>
                <w:rFonts w:eastAsia="Times New Roman"/>
                <w:color w:val="000000"/>
                <w:sz w:val="20"/>
                <w:szCs w:val="20"/>
              </w:rPr>
              <w:t>Diluted</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36559401"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0C1BAFC0" w14:textId="77777777" w:rsidR="00000000" w:rsidRDefault="00E642D2">
            <w:pPr>
              <w:spacing w:after="100"/>
              <w:jc w:val="right"/>
              <w:rPr>
                <w:rFonts w:eastAsia="Times New Roman"/>
              </w:rPr>
            </w:pPr>
            <w:r>
              <w:rPr>
                <w:rFonts w:eastAsia="Times New Roman"/>
                <w:color w:val="000000"/>
                <w:sz w:val="20"/>
                <w:szCs w:val="20"/>
              </w:rPr>
              <w:t>(0.65)</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1D3213DF"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31118E" w14:textId="77777777" w:rsidR="00000000" w:rsidRDefault="00E642D2">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667B2942"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1DEABD6B" w14:textId="77777777" w:rsidR="00000000" w:rsidRDefault="00E642D2">
            <w:pPr>
              <w:spacing w:after="100"/>
              <w:jc w:val="right"/>
              <w:rPr>
                <w:rFonts w:eastAsia="Times New Roman"/>
              </w:rPr>
            </w:pPr>
            <w:r>
              <w:rPr>
                <w:rFonts w:eastAsia="Times New Roman"/>
                <w:color w:val="000000"/>
                <w:sz w:val="20"/>
                <w:szCs w:val="20"/>
              </w:rPr>
              <w:t>(0.75)</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51716FB0"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D68729" w14:textId="77777777" w:rsidR="00000000" w:rsidRDefault="00E642D2">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4C0BE9AA"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000FFA53" w14:textId="77777777" w:rsidR="00000000" w:rsidRDefault="00E642D2">
            <w:pPr>
              <w:spacing w:after="100"/>
              <w:jc w:val="right"/>
              <w:rPr>
                <w:rFonts w:eastAsia="Times New Roman"/>
              </w:rPr>
            </w:pPr>
            <w:r>
              <w:rPr>
                <w:rFonts w:eastAsia="Times New Roman"/>
                <w:color w:val="000000"/>
                <w:sz w:val="20"/>
                <w:szCs w:val="20"/>
              </w:rPr>
              <w:t>(2.22)</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0002F449"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62357E" w14:textId="77777777" w:rsidR="00000000" w:rsidRDefault="00E642D2">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2EAAE0E9"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6C830864" w14:textId="77777777" w:rsidR="00000000" w:rsidRDefault="00E642D2">
            <w:pPr>
              <w:spacing w:after="100"/>
              <w:jc w:val="right"/>
              <w:rPr>
                <w:rFonts w:eastAsia="Times New Roman"/>
              </w:rPr>
            </w:pPr>
            <w:r>
              <w:rPr>
                <w:rFonts w:eastAsia="Times New Roman"/>
                <w:color w:val="000000"/>
                <w:sz w:val="20"/>
                <w:szCs w:val="20"/>
              </w:rPr>
              <w:t>(2.03)</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79E5E730" w14:textId="77777777" w:rsidR="00000000" w:rsidRDefault="00E642D2">
            <w:pPr>
              <w:spacing w:after="100"/>
              <w:jc w:val="right"/>
              <w:rPr>
                <w:rFonts w:eastAsia="Times New Roman"/>
              </w:rPr>
            </w:pPr>
          </w:p>
        </w:tc>
      </w:tr>
    </w:tbl>
    <w:p w14:paraId="394D62A8" w14:textId="77777777" w:rsidR="00000000" w:rsidRDefault="00E642D2">
      <w:pPr>
        <w:divId w:val="1830052169"/>
        <w:rPr>
          <w:rFonts w:eastAsia="Times New Roman"/>
        </w:rPr>
      </w:pPr>
    </w:p>
    <w:p w14:paraId="68CE9029" w14:textId="77777777" w:rsidR="00000000" w:rsidRDefault="00E642D2">
      <w:pPr>
        <w:divId w:val="1353452995"/>
        <w:rPr>
          <w:rFonts w:eastAsia="Times New Roman"/>
        </w:rPr>
      </w:pPr>
    </w:p>
    <w:p w14:paraId="577D5986" w14:textId="77777777" w:rsidR="00000000" w:rsidRDefault="00E642D2">
      <w:pPr>
        <w:jc w:val="center"/>
        <w:divId w:val="1802992971"/>
        <w:rPr>
          <w:rFonts w:eastAsia="Times New Roman"/>
        </w:rPr>
      </w:pPr>
      <w:r>
        <w:rPr>
          <w:rFonts w:eastAsia="Times New Roman"/>
          <w:color w:val="000000"/>
          <w:sz w:val="20"/>
          <w:szCs w:val="20"/>
        </w:rPr>
        <w:t>23</w:t>
      </w:r>
    </w:p>
    <w:p w14:paraId="7EE04158" w14:textId="77777777" w:rsidR="00000000" w:rsidRDefault="00E642D2">
      <w:pPr>
        <w:rPr>
          <w:rFonts w:eastAsia="Times New Roman"/>
        </w:rPr>
      </w:pPr>
      <w:r>
        <w:rPr>
          <w:rFonts w:eastAsia="Times New Roman"/>
        </w:rPr>
        <w:pict w14:anchorId="27C6CC8F">
          <v:rect id="_x0000_i1047" style="width:0;height:1.5pt" o:hralign="center" o:hrstd="t" o:hr="t" fillcolor="#a0a0a0" stroked="f"/>
        </w:pict>
      </w:r>
    </w:p>
    <w:p w14:paraId="7C37BABC" w14:textId="77777777" w:rsidR="00000000" w:rsidRDefault="00E642D2">
      <w:pPr>
        <w:divId w:val="1365208113"/>
        <w:rPr>
          <w:rFonts w:eastAsia="Times New Roman"/>
        </w:rPr>
      </w:pPr>
    </w:p>
    <w:p w14:paraId="0103C28D" w14:textId="77777777" w:rsidR="00000000" w:rsidRDefault="00E642D2">
      <w:pPr>
        <w:divId w:val="1932618592"/>
        <w:rPr>
          <w:rFonts w:eastAsia="Times New Roman"/>
        </w:rPr>
      </w:pPr>
      <w:r>
        <w:rPr>
          <w:rFonts w:eastAsia="Times New Roman"/>
          <w:b/>
          <w:bCs/>
          <w:color w:val="000000"/>
          <w:sz w:val="20"/>
          <w:szCs w:val="20"/>
        </w:rPr>
        <w:t xml:space="preserve">Item 2. Management’s Discussion and Analysis of Financial Condition and Results of Operations. </w:t>
      </w:r>
    </w:p>
    <w:p w14:paraId="084B3F44" w14:textId="77777777" w:rsidR="00000000" w:rsidRDefault="00E642D2">
      <w:pPr>
        <w:ind w:firstLine="1260"/>
        <w:divId w:val="1952586330"/>
        <w:rPr>
          <w:rFonts w:eastAsia="Times New Roman"/>
        </w:rPr>
      </w:pPr>
      <w:r>
        <w:rPr>
          <w:rFonts w:eastAsia="Times New Roman"/>
          <w:i/>
          <w:iCs/>
          <w:color w:val="000000"/>
          <w:sz w:val="20"/>
          <w:szCs w:val="20"/>
        </w:rPr>
        <w:t>The following discussion and analysis should be read in conjunction with our condensed financial statements an</w:t>
      </w:r>
      <w:r>
        <w:rPr>
          <w:rFonts w:eastAsia="Times New Roman"/>
          <w:i/>
          <w:iCs/>
          <w:color w:val="000000"/>
          <w:sz w:val="20"/>
          <w:szCs w:val="20"/>
        </w:rPr>
        <w:t xml:space="preserve">d related notes appearing elsewhere in this Quarterly Report on Form 10-Q, or this Report, as well as our audited financial statements and related notes included in our Annual Report on Form 10-K for the fiscal year ended December 31, 2021, filed with the </w:t>
      </w:r>
      <w:r>
        <w:rPr>
          <w:rFonts w:eastAsia="Times New Roman"/>
          <w:i/>
          <w:iCs/>
          <w:color w:val="000000"/>
          <w:sz w:val="20"/>
          <w:szCs w:val="20"/>
        </w:rPr>
        <w:t>Securities and Exchange Commission, or SEC. This discussion and analysis contains forward-looking statements based upon current beliefs, plans and expectations that involve risks, uncertainties and assumptions, such as statements regarding our plans, objec</w:t>
      </w:r>
      <w:r>
        <w:rPr>
          <w:rFonts w:eastAsia="Times New Roman"/>
          <w:i/>
          <w:iCs/>
          <w:color w:val="000000"/>
          <w:sz w:val="20"/>
          <w:szCs w:val="20"/>
        </w:rPr>
        <w:t>tives, expectations, intention, beliefs and projections. Our actual results and the timing of events could differ materially from those anticipated in these forward-looking statements as a result of several factors, including those set forth in the section</w:t>
      </w:r>
      <w:r>
        <w:rPr>
          <w:rFonts w:eastAsia="Times New Roman"/>
          <w:i/>
          <w:iCs/>
          <w:color w:val="000000"/>
          <w:sz w:val="20"/>
          <w:szCs w:val="20"/>
        </w:rPr>
        <w:t xml:space="preserve"> titled “Risk Factors” under Part II, Item 1A of this Report and under Part I, Item 1A of our Annual Report on Form 10-K for the fiscal year ended December 31, 2021. In some cases, you can identify forward-looking statements by terminology such as “anticip</w:t>
      </w:r>
      <w:r>
        <w:rPr>
          <w:rFonts w:eastAsia="Times New Roman"/>
          <w:i/>
          <w:iCs/>
          <w:color w:val="000000"/>
          <w:sz w:val="20"/>
          <w:szCs w:val="20"/>
        </w:rPr>
        <w:t>ate,” “believe,” “continue,” “could,” “estimate,” “expect,” “intend,” “may,” “plan,” “potentially,” “predict,” “should,” “will” or the negative of these terms or other similar expressions.</w:t>
      </w:r>
    </w:p>
    <w:p w14:paraId="49C6D557" w14:textId="77777777" w:rsidR="00000000" w:rsidRDefault="00E642D2">
      <w:pPr>
        <w:ind w:firstLine="1260"/>
        <w:divId w:val="1857452169"/>
        <w:rPr>
          <w:rFonts w:eastAsia="Times New Roman"/>
        </w:rPr>
      </w:pPr>
      <w:r>
        <w:rPr>
          <w:rFonts w:eastAsia="Times New Roman"/>
          <w:i/>
          <w:iCs/>
          <w:color w:val="000000"/>
          <w:sz w:val="20"/>
          <w:szCs w:val="20"/>
        </w:rPr>
        <w:t xml:space="preserve">In addition, statements that “we believe” </w:t>
      </w:r>
      <w:r>
        <w:rPr>
          <w:rFonts w:eastAsia="Times New Roman"/>
          <w:i/>
          <w:iCs/>
          <w:color w:val="000000"/>
          <w:sz w:val="20"/>
          <w:szCs w:val="20"/>
        </w:rPr>
        <w:t xml:space="preserve">and similar statements reflect our beliefs and opinions on the relevant subject. These statements are based upon information available to us as of the date of this Report, and while we believe such information forms a reasonable basis for such statements, </w:t>
      </w:r>
      <w:r>
        <w:rPr>
          <w:rFonts w:eastAsia="Times New Roman"/>
          <w:i/>
          <w:iCs/>
          <w:color w:val="000000"/>
          <w:sz w:val="20"/>
          <w:szCs w:val="20"/>
        </w:rPr>
        <w:t>such information may be limited or incomplete, and our statements should not be read to indicate we have conducted exhaustive inquiry into, or review of, all potentially available relevant information. These statements are inherently uncertain and investor</w:t>
      </w:r>
      <w:r>
        <w:rPr>
          <w:rFonts w:eastAsia="Times New Roman"/>
          <w:i/>
          <w:iCs/>
          <w:color w:val="000000"/>
          <w:sz w:val="20"/>
          <w:szCs w:val="20"/>
        </w:rPr>
        <w:t>s are cautioned not to unduly rely upon these statements.</w:t>
      </w:r>
    </w:p>
    <w:p w14:paraId="6BF35470" w14:textId="77777777" w:rsidR="00000000" w:rsidRDefault="00E642D2">
      <w:pPr>
        <w:jc w:val="center"/>
        <w:divId w:val="970866196"/>
        <w:rPr>
          <w:rFonts w:eastAsia="Times New Roman"/>
        </w:rPr>
      </w:pPr>
      <w:r>
        <w:rPr>
          <w:rFonts w:eastAsia="Times New Roman"/>
          <w:b/>
          <w:bCs/>
          <w:color w:val="000000"/>
          <w:sz w:val="20"/>
          <w:szCs w:val="20"/>
        </w:rPr>
        <w:t>Overview</w:t>
      </w:r>
    </w:p>
    <w:p w14:paraId="70FB4F82" w14:textId="77777777" w:rsidR="00000000" w:rsidRDefault="00E642D2">
      <w:pPr>
        <w:ind w:firstLine="1260"/>
        <w:divId w:val="474181916"/>
        <w:rPr>
          <w:rFonts w:eastAsia="Times New Roman"/>
        </w:rPr>
      </w:pPr>
      <w:r>
        <w:rPr>
          <w:rFonts w:eastAsia="Times New Roman"/>
          <w:color w:val="000000"/>
          <w:sz w:val="20"/>
          <w:szCs w:val="20"/>
        </w:rPr>
        <w:t xml:space="preserve">We are a clinical stage biopharmaceutical company focused on discovering and developing novel therapies for the treatment of fibrosis and related diseases. Our initial focus is on treating </w:t>
      </w:r>
      <w:r>
        <w:rPr>
          <w:rFonts w:eastAsia="Times New Roman"/>
          <w:color w:val="000000"/>
          <w:sz w:val="20"/>
          <w:szCs w:val="20"/>
        </w:rPr>
        <w:t>fibrosis by inhibiting integrin-mediated activation of TGF-β. We have applied our deep understanding of fibrosis biology, along with our medicinal chemistry and translational medicine expertise to develop a set of proprietary tools designed to discover and</w:t>
      </w:r>
      <w:r>
        <w:rPr>
          <w:rFonts w:eastAsia="Times New Roman"/>
          <w:color w:val="000000"/>
          <w:sz w:val="20"/>
          <w:szCs w:val="20"/>
        </w:rPr>
        <w:t xml:space="preserve"> de-risk product candidates quickly and efficiently. Our wholly owned lead product candidate, PLN-74809 (bexotegrast), is an oral, small-molecule, dual selective inhibitor of αvß6 and αvß1 integrins that we are developing for the treatment of idiopathic pu</w:t>
      </w:r>
      <w:r>
        <w:rPr>
          <w:rFonts w:eastAsia="Times New Roman"/>
          <w:color w:val="000000"/>
          <w:sz w:val="20"/>
          <w:szCs w:val="20"/>
        </w:rPr>
        <w:t xml:space="preserve">lmonary fibrosis, or IPF, and primary sclerosing cholangitis, or PSC. Our development of PLN-74809 (bexotegrast) in both IPF and PSC continues to progress as described in the "Third Quarter and Recent Highlights" section below. </w:t>
      </w:r>
    </w:p>
    <w:p w14:paraId="7426341F" w14:textId="77777777" w:rsidR="00000000" w:rsidRDefault="00E642D2">
      <w:pPr>
        <w:ind w:firstLine="1260"/>
        <w:divId w:val="1445418546"/>
        <w:rPr>
          <w:rFonts w:eastAsia="Times New Roman"/>
        </w:rPr>
      </w:pPr>
      <w:r>
        <w:rPr>
          <w:rFonts w:eastAsia="Times New Roman"/>
          <w:color w:val="000000"/>
          <w:sz w:val="20"/>
          <w:szCs w:val="20"/>
        </w:rPr>
        <w:t>Our second product candidat</w:t>
      </w:r>
      <w:r>
        <w:rPr>
          <w:rFonts w:eastAsia="Times New Roman"/>
          <w:color w:val="000000"/>
          <w:sz w:val="20"/>
          <w:szCs w:val="20"/>
        </w:rPr>
        <w:t xml:space="preserve">e, PLN-1474, is a small-molecule selective inhibitor of αvß1 for the treatment of liver fibrosis associated with nonalcoholic steatohepatitis, or NASH, which we have partnered with Novartis. PLN-1474 successfully completed a Phase 1 SAD/MAD trial in March </w:t>
      </w:r>
      <w:r>
        <w:rPr>
          <w:rFonts w:eastAsia="Times New Roman"/>
          <w:color w:val="000000"/>
          <w:sz w:val="20"/>
          <w:szCs w:val="20"/>
        </w:rPr>
        <w:t xml:space="preserve">2021, and the Investigational New Drug, or IND, application was transferred to Novartis in the first quarter of 2021. Novartis is responsible for all PLN-1474 development, manufacturing and commercialization activities and we earn research and development </w:t>
      </w:r>
      <w:r>
        <w:rPr>
          <w:rFonts w:eastAsia="Times New Roman"/>
          <w:color w:val="000000"/>
          <w:sz w:val="20"/>
          <w:szCs w:val="20"/>
        </w:rPr>
        <w:t xml:space="preserve">services revenue in supporting certain aspects of the development plan. </w:t>
      </w:r>
    </w:p>
    <w:p w14:paraId="78AA79E0" w14:textId="77777777" w:rsidR="00000000" w:rsidRDefault="00E642D2">
      <w:pPr>
        <w:ind w:firstLine="1260"/>
        <w:divId w:val="1663577964"/>
        <w:rPr>
          <w:rFonts w:eastAsia="Times New Roman"/>
        </w:rPr>
      </w:pPr>
      <w:r>
        <w:rPr>
          <w:rFonts w:eastAsia="Times New Roman"/>
          <w:color w:val="000000"/>
          <w:sz w:val="20"/>
          <w:szCs w:val="20"/>
        </w:rPr>
        <w:t>In addition to our clinical programs, we currently have preclinical integrin-based programs targeting oncology and muscular dystrophies.</w:t>
      </w:r>
    </w:p>
    <w:p w14:paraId="3F1286E1" w14:textId="77777777" w:rsidR="00000000" w:rsidRDefault="00E642D2">
      <w:pPr>
        <w:ind w:firstLine="1260"/>
        <w:divId w:val="1232085798"/>
        <w:rPr>
          <w:rFonts w:eastAsia="Times New Roman"/>
        </w:rPr>
      </w:pPr>
      <w:r>
        <w:rPr>
          <w:rFonts w:eastAsia="Times New Roman"/>
          <w:b/>
          <w:bCs/>
          <w:i/>
          <w:iCs/>
          <w:color w:val="000000"/>
          <w:sz w:val="20"/>
          <w:szCs w:val="20"/>
        </w:rPr>
        <w:t>Third Quarter and Recent Highlights</w:t>
      </w:r>
    </w:p>
    <w:p w14:paraId="44CD2CFF" w14:textId="77777777" w:rsidR="00000000" w:rsidRDefault="00E642D2">
      <w:pPr>
        <w:divId w:val="156121353"/>
        <w:rPr>
          <w:rFonts w:eastAsia="Times New Roman"/>
        </w:rPr>
      </w:pPr>
      <w:r>
        <w:rPr>
          <w:rFonts w:eastAsia="Times New Roman"/>
          <w:b/>
          <w:bCs/>
          <w:i/>
          <w:iCs/>
          <w:color w:val="000000"/>
          <w:sz w:val="20"/>
          <w:szCs w:val="20"/>
        </w:rPr>
        <w:t xml:space="preserve">PLN-74809 </w:t>
      </w:r>
      <w:r>
        <w:rPr>
          <w:rFonts w:eastAsia="Times New Roman"/>
          <w:b/>
          <w:bCs/>
          <w:i/>
          <w:iCs/>
          <w:color w:val="000000"/>
          <w:sz w:val="20"/>
          <w:szCs w:val="20"/>
        </w:rPr>
        <w:t xml:space="preserve">(bexotegrast) Highlights </w:t>
      </w:r>
    </w:p>
    <w:p w14:paraId="0E440283" w14:textId="77777777" w:rsidR="00000000" w:rsidRDefault="00E642D2">
      <w:pPr>
        <w:ind w:hanging="1260"/>
        <w:divId w:val="786895274"/>
        <w:rPr>
          <w:rFonts w:eastAsia="Times New Roman"/>
        </w:rPr>
      </w:pPr>
      <w:r>
        <w:rPr>
          <w:rFonts w:eastAsia="Times New Roman"/>
          <w:color w:val="000000"/>
          <w:sz w:val="20"/>
          <w:szCs w:val="20"/>
        </w:rPr>
        <w:t>•</w:t>
      </w:r>
      <w:r>
        <w:rPr>
          <w:rFonts w:eastAsia="Times New Roman"/>
          <w:b/>
          <w:bCs/>
          <w:color w:val="000000"/>
          <w:sz w:val="20"/>
          <w:szCs w:val="20"/>
        </w:rPr>
        <w:t>The International Nonproprietary Names (INN) Expert Group adopted “bexotegrast” as the unique non-proprietary or generic name for PLN-74809.</w:t>
      </w:r>
      <w:r>
        <w:rPr>
          <w:rFonts w:eastAsia="Times New Roman"/>
          <w:color w:val="000000"/>
          <w:sz w:val="20"/>
          <w:szCs w:val="20"/>
        </w:rPr>
        <w:t xml:space="preserve"> Going forward, Pliant will use bexotegrast in place of PLN-74809.</w:t>
      </w:r>
    </w:p>
    <w:p w14:paraId="62212731" w14:textId="77777777" w:rsidR="00000000" w:rsidRDefault="00E642D2">
      <w:pPr>
        <w:ind w:hanging="1260"/>
        <w:divId w:val="769130840"/>
        <w:rPr>
          <w:rFonts w:eastAsia="Times New Roman"/>
        </w:rPr>
      </w:pPr>
      <w:r>
        <w:rPr>
          <w:rFonts w:eastAsia="Times New Roman"/>
          <w:color w:val="000000"/>
          <w:sz w:val="20"/>
          <w:szCs w:val="20"/>
        </w:rPr>
        <w:t>•</w:t>
      </w:r>
      <w:r>
        <w:rPr>
          <w:rFonts w:eastAsia="Times New Roman"/>
          <w:b/>
          <w:bCs/>
          <w:color w:val="000000"/>
          <w:sz w:val="20"/>
          <w:szCs w:val="20"/>
        </w:rPr>
        <w:t>Positive safety and e</w:t>
      </w:r>
      <w:r>
        <w:rPr>
          <w:rFonts w:eastAsia="Times New Roman"/>
          <w:b/>
          <w:bCs/>
          <w:color w:val="000000"/>
          <w:sz w:val="20"/>
          <w:szCs w:val="20"/>
        </w:rPr>
        <w:t xml:space="preserve">fficacy data from Phase 2a INTEGRIS-IPF trial of PLN-74809 (bexotegrast) in patients with idiopathic pulmonary fibrosis (IPF). </w:t>
      </w:r>
      <w:r>
        <w:rPr>
          <w:rFonts w:eastAsia="Times New Roman"/>
          <w:color w:val="000000"/>
          <w:sz w:val="20"/>
          <w:szCs w:val="20"/>
        </w:rPr>
        <w:t>PLN-74809 (bexotegrast), at once-daily doses of 40 mg, 80 mg, 160 mg, demonstrated a dose-dependent treatment effect on forced vi</w:t>
      </w:r>
      <w:r>
        <w:rPr>
          <w:rFonts w:eastAsia="Times New Roman"/>
          <w:color w:val="000000"/>
          <w:sz w:val="20"/>
          <w:szCs w:val="20"/>
        </w:rPr>
        <w:t xml:space="preserve">tal capacity (FVC) and quantitative lung fibrosis (QLF) and serum biomarkers of PRO-C3 versus placebo over 12 weeks of treatment. A treatment effect was observed at all three doses tested on top of standard of care therapy and as monotherapy. In addition, </w:t>
      </w:r>
      <w:r>
        <w:rPr>
          <w:rFonts w:eastAsia="Times New Roman"/>
          <w:color w:val="000000"/>
          <w:sz w:val="20"/>
          <w:szCs w:val="20"/>
        </w:rPr>
        <w:t xml:space="preserve">PLN-74809 (bexotegrast) was well tolerated over 12 weeks of treatment with no drug related serious adverse events (SAEs) and no treatment discontinuations due to adverse events. </w:t>
      </w:r>
    </w:p>
    <w:p w14:paraId="2CE96735" w14:textId="77777777" w:rsidR="00000000" w:rsidRDefault="00E642D2">
      <w:pPr>
        <w:ind w:hanging="1260"/>
        <w:divId w:val="474026876"/>
        <w:rPr>
          <w:rFonts w:eastAsia="Times New Roman"/>
        </w:rPr>
      </w:pPr>
      <w:r>
        <w:rPr>
          <w:rFonts w:eastAsia="Times New Roman"/>
          <w:color w:val="000000"/>
          <w:sz w:val="20"/>
          <w:szCs w:val="20"/>
        </w:rPr>
        <w:t>•</w:t>
      </w:r>
      <w:r>
        <w:rPr>
          <w:rFonts w:eastAsia="Times New Roman"/>
          <w:b/>
          <w:bCs/>
          <w:color w:val="000000"/>
          <w:sz w:val="20"/>
          <w:szCs w:val="20"/>
        </w:rPr>
        <w:t>Positive independent Data Safety Monitoring Board (DSMB) review of the ongoi</w:t>
      </w:r>
      <w:r>
        <w:rPr>
          <w:rFonts w:eastAsia="Times New Roman"/>
          <w:b/>
          <w:bCs/>
          <w:color w:val="000000"/>
          <w:sz w:val="20"/>
          <w:szCs w:val="20"/>
        </w:rPr>
        <w:t>ng INTEGRIS-IPF Phase 2a trial.</w:t>
      </w:r>
      <w:r>
        <w:rPr>
          <w:rFonts w:eastAsia="Times New Roman"/>
          <w:color w:val="000000"/>
          <w:sz w:val="20"/>
          <w:szCs w:val="20"/>
        </w:rPr>
        <w:t xml:space="preserve"> This regularly scheduled DSMB review was held in August </w:t>
      </w:r>
    </w:p>
    <w:p w14:paraId="11291F05" w14:textId="77777777" w:rsidR="00000000" w:rsidRDefault="00E642D2">
      <w:pPr>
        <w:jc w:val="center"/>
        <w:divId w:val="399716227"/>
        <w:rPr>
          <w:rFonts w:eastAsia="Times New Roman"/>
        </w:rPr>
      </w:pPr>
      <w:r>
        <w:rPr>
          <w:rFonts w:eastAsia="Times New Roman"/>
          <w:color w:val="000000"/>
          <w:sz w:val="20"/>
          <w:szCs w:val="20"/>
        </w:rPr>
        <w:t>24</w:t>
      </w:r>
    </w:p>
    <w:p w14:paraId="7197B038" w14:textId="77777777" w:rsidR="00000000" w:rsidRDefault="00E642D2">
      <w:pPr>
        <w:rPr>
          <w:rFonts w:eastAsia="Times New Roman"/>
        </w:rPr>
      </w:pPr>
      <w:r>
        <w:rPr>
          <w:rFonts w:eastAsia="Times New Roman"/>
        </w:rPr>
        <w:pict w14:anchorId="10A2461F">
          <v:rect id="_x0000_i1048" style="width:0;height:1.5pt" o:hralign="center" o:hrstd="t" o:hr="t" fillcolor="#a0a0a0" stroked="f"/>
        </w:pict>
      </w:r>
    </w:p>
    <w:p w14:paraId="63505764" w14:textId="77777777" w:rsidR="00000000" w:rsidRDefault="00E642D2">
      <w:pPr>
        <w:divId w:val="752511626"/>
        <w:rPr>
          <w:rFonts w:eastAsia="Times New Roman"/>
        </w:rPr>
      </w:pPr>
    </w:p>
    <w:p w14:paraId="1C358BB2" w14:textId="77777777" w:rsidR="00000000" w:rsidRDefault="00E642D2">
      <w:pPr>
        <w:divId w:val="1759206164"/>
        <w:rPr>
          <w:rFonts w:eastAsia="Times New Roman"/>
        </w:rPr>
      </w:pPr>
      <w:r>
        <w:rPr>
          <w:rFonts w:eastAsia="Times New Roman"/>
          <w:color w:val="000000"/>
          <w:sz w:val="20"/>
          <w:szCs w:val="20"/>
        </w:rPr>
        <w:t>after the completion of enrollment of the 320 mg cohort. The DSMB examined the safety data from all patients enrolled, approxi</w:t>
      </w:r>
      <w:r>
        <w:rPr>
          <w:rFonts w:eastAsia="Times New Roman"/>
          <w:color w:val="000000"/>
          <w:sz w:val="20"/>
          <w:szCs w:val="20"/>
        </w:rPr>
        <w:t xml:space="preserve">mately half of whom had completed at least 12 weeks of treatment, and recommended the INTEGRIS-IPF trial continue without modification. </w:t>
      </w:r>
    </w:p>
    <w:p w14:paraId="4D3CE283" w14:textId="77777777" w:rsidR="00000000" w:rsidRDefault="00E642D2">
      <w:pPr>
        <w:ind w:hanging="1260"/>
        <w:divId w:val="911962414"/>
        <w:rPr>
          <w:rFonts w:eastAsia="Times New Roman"/>
        </w:rPr>
      </w:pPr>
      <w:r>
        <w:rPr>
          <w:rFonts w:eastAsia="Times New Roman"/>
          <w:color w:val="000000"/>
          <w:sz w:val="20"/>
          <w:szCs w:val="20"/>
        </w:rPr>
        <w:t>•</w:t>
      </w:r>
      <w:r>
        <w:rPr>
          <w:rFonts w:eastAsia="Times New Roman"/>
          <w:b/>
          <w:bCs/>
          <w:color w:val="000000"/>
          <w:sz w:val="20"/>
          <w:szCs w:val="20"/>
        </w:rPr>
        <w:t>INTEGRIS-IPF Phase 2a trial of PLN-74809 (bexotegrast) at 320 mg on track for 12-week data readout in early first quar</w:t>
      </w:r>
      <w:r>
        <w:rPr>
          <w:rFonts w:eastAsia="Times New Roman"/>
          <w:b/>
          <w:bCs/>
          <w:color w:val="000000"/>
          <w:sz w:val="20"/>
          <w:szCs w:val="20"/>
        </w:rPr>
        <w:t>ter 2023.</w:t>
      </w:r>
      <w:r>
        <w:rPr>
          <w:rFonts w:eastAsia="Times New Roman"/>
          <w:color w:val="000000"/>
          <w:sz w:val="20"/>
          <w:szCs w:val="20"/>
        </w:rPr>
        <w:t xml:space="preserve"> This randomized, double-blind, placebo-controlled trial is also evaluating PLN-74809 (bexotegrast) at a once daily dose of 320 mg administered for at least six months and up to 48 weeks in approximately 28 patients with IPF. The trial will evalua</w:t>
      </w:r>
      <w:r>
        <w:rPr>
          <w:rFonts w:eastAsia="Times New Roman"/>
          <w:color w:val="000000"/>
          <w:sz w:val="20"/>
          <w:szCs w:val="20"/>
        </w:rPr>
        <w:t>te primary and secondary endpoints of safety, tolerability, and pharmacokinetics. Exploratory efficacy endpoints will include effect on FVC and QLF imaging as well as biomarkers. Trial enrollment was completed in the second quarter of 2022 with interim 12-</w:t>
      </w:r>
      <w:r>
        <w:rPr>
          <w:rFonts w:eastAsia="Times New Roman"/>
          <w:color w:val="000000"/>
          <w:sz w:val="20"/>
          <w:szCs w:val="20"/>
        </w:rPr>
        <w:t xml:space="preserve">week data expected early in the first quarter of 2023 and 24-week data expected in the first half of 2023. </w:t>
      </w:r>
    </w:p>
    <w:p w14:paraId="33CA93EE" w14:textId="77777777" w:rsidR="00000000" w:rsidRDefault="00E642D2">
      <w:pPr>
        <w:ind w:hanging="1260"/>
        <w:divId w:val="563219849"/>
        <w:rPr>
          <w:rFonts w:eastAsia="Times New Roman"/>
        </w:rPr>
      </w:pPr>
      <w:r>
        <w:rPr>
          <w:rFonts w:eastAsia="Times New Roman"/>
          <w:color w:val="000000"/>
          <w:sz w:val="20"/>
          <w:szCs w:val="20"/>
        </w:rPr>
        <w:t>•</w:t>
      </w:r>
      <w:r>
        <w:rPr>
          <w:rFonts w:eastAsia="Times New Roman"/>
          <w:b/>
          <w:bCs/>
          <w:color w:val="000000"/>
          <w:sz w:val="20"/>
          <w:szCs w:val="20"/>
        </w:rPr>
        <w:t>Positive independent DSMB review of the ongoing INTEGRIS-PSC Phase 2a trial of PLN-74809 (bexotegrast) in patients with primary sclerosing cholangi</w:t>
      </w:r>
      <w:r>
        <w:rPr>
          <w:rFonts w:eastAsia="Times New Roman"/>
          <w:b/>
          <w:bCs/>
          <w:color w:val="000000"/>
          <w:sz w:val="20"/>
          <w:szCs w:val="20"/>
        </w:rPr>
        <w:t>tis (PSC).</w:t>
      </w:r>
      <w:r>
        <w:rPr>
          <w:rFonts w:eastAsia="Times New Roman"/>
          <w:color w:val="000000"/>
          <w:sz w:val="20"/>
          <w:szCs w:val="20"/>
        </w:rPr>
        <w:t xml:space="preserve"> This regularly scheduled DSMB review was held in October to examine the safety data from all patients enrolled. The DSMB recommended the INTEGRIS-PSC trial continue without modification. Topline data from this trial is expected in the third quar</w:t>
      </w:r>
      <w:r>
        <w:rPr>
          <w:rFonts w:eastAsia="Times New Roman"/>
          <w:color w:val="000000"/>
          <w:sz w:val="20"/>
          <w:szCs w:val="20"/>
        </w:rPr>
        <w:t>ter of 2023.</w:t>
      </w:r>
      <w:r>
        <w:rPr>
          <w:rFonts w:eastAsia="Times New Roman"/>
          <w:b/>
          <w:bCs/>
          <w:color w:val="000000"/>
          <w:sz w:val="20"/>
          <w:szCs w:val="20"/>
        </w:rPr>
        <w:t xml:space="preserve"> </w:t>
      </w:r>
    </w:p>
    <w:p w14:paraId="7D99F137" w14:textId="77777777" w:rsidR="00000000" w:rsidRDefault="00E642D2">
      <w:pPr>
        <w:divId w:val="1100419045"/>
        <w:rPr>
          <w:rFonts w:eastAsia="Times New Roman"/>
        </w:rPr>
      </w:pPr>
      <w:r>
        <w:rPr>
          <w:rFonts w:eastAsia="Times New Roman"/>
          <w:b/>
          <w:bCs/>
          <w:i/>
          <w:iCs/>
          <w:color w:val="000000"/>
          <w:sz w:val="20"/>
          <w:szCs w:val="20"/>
        </w:rPr>
        <w:t>Early-Stage Development Programs</w:t>
      </w:r>
    </w:p>
    <w:p w14:paraId="15C7D06E" w14:textId="77777777" w:rsidR="00000000" w:rsidRDefault="00E642D2">
      <w:pPr>
        <w:ind w:hanging="1260"/>
        <w:divId w:val="1161851183"/>
        <w:rPr>
          <w:rFonts w:eastAsia="Times New Roman"/>
        </w:rPr>
      </w:pPr>
      <w:r>
        <w:rPr>
          <w:rFonts w:eastAsia="Times New Roman"/>
          <w:color w:val="000000"/>
          <w:sz w:val="20"/>
          <w:szCs w:val="20"/>
        </w:rPr>
        <w:t>•</w:t>
      </w:r>
      <w:r>
        <w:rPr>
          <w:rFonts w:eastAsia="Times New Roman"/>
          <w:b/>
          <w:bCs/>
          <w:color w:val="000000"/>
          <w:sz w:val="20"/>
          <w:szCs w:val="20"/>
        </w:rPr>
        <w:t>Oncology program is completing Investigational New Drug (IND) enabling activities.</w:t>
      </w:r>
      <w:r>
        <w:rPr>
          <w:rFonts w:eastAsia="Times New Roman"/>
          <w:color w:val="000000"/>
          <w:sz w:val="20"/>
          <w:szCs w:val="20"/>
        </w:rPr>
        <w:t xml:space="preserve"> Based on encouraging preclinical data generated to date, the Company is prioritizing the oncology program as the next program</w:t>
      </w:r>
      <w:r>
        <w:rPr>
          <w:rFonts w:eastAsia="Times New Roman"/>
          <w:color w:val="000000"/>
          <w:sz w:val="20"/>
          <w:szCs w:val="20"/>
        </w:rPr>
        <w:t xml:space="preserve"> to enter clinical development. IND application submission is expected by the end of 2022. </w:t>
      </w:r>
    </w:p>
    <w:p w14:paraId="2D93D2C5" w14:textId="77777777" w:rsidR="00000000" w:rsidRDefault="00E642D2">
      <w:pPr>
        <w:ind w:hanging="1260"/>
        <w:divId w:val="984118835"/>
        <w:rPr>
          <w:rFonts w:eastAsia="Times New Roman"/>
        </w:rPr>
      </w:pPr>
      <w:r>
        <w:rPr>
          <w:rFonts w:eastAsia="Times New Roman"/>
          <w:color w:val="000000"/>
          <w:sz w:val="20"/>
          <w:szCs w:val="20"/>
        </w:rPr>
        <w:t>•</w:t>
      </w:r>
      <w:r>
        <w:rPr>
          <w:rFonts w:eastAsia="Times New Roman"/>
          <w:b/>
          <w:bCs/>
          <w:color w:val="000000"/>
          <w:sz w:val="20"/>
          <w:szCs w:val="20"/>
        </w:rPr>
        <w:t>Muscular dystrophy program progressing through IND enabling activities.</w:t>
      </w:r>
      <w:r>
        <w:rPr>
          <w:rFonts w:eastAsia="Times New Roman"/>
          <w:color w:val="000000"/>
          <w:sz w:val="20"/>
          <w:szCs w:val="20"/>
        </w:rPr>
        <w:t xml:space="preserve"> IND application submission is expected in 2023. </w:t>
      </w:r>
    </w:p>
    <w:p w14:paraId="1B099BFF" w14:textId="77777777" w:rsidR="00000000" w:rsidRDefault="00E642D2">
      <w:pPr>
        <w:divId w:val="659967513"/>
        <w:rPr>
          <w:rFonts w:eastAsia="Times New Roman"/>
        </w:rPr>
      </w:pPr>
      <w:r>
        <w:rPr>
          <w:rFonts w:eastAsia="Times New Roman"/>
          <w:b/>
          <w:bCs/>
          <w:i/>
          <w:iCs/>
          <w:color w:val="000000"/>
          <w:sz w:val="20"/>
          <w:szCs w:val="20"/>
        </w:rPr>
        <w:t>Corporate Highlights</w:t>
      </w:r>
    </w:p>
    <w:p w14:paraId="5AB2439A" w14:textId="77777777" w:rsidR="00000000" w:rsidRDefault="00E642D2">
      <w:pPr>
        <w:ind w:hanging="1260"/>
        <w:divId w:val="1159005485"/>
        <w:rPr>
          <w:rFonts w:eastAsia="Times New Roman"/>
        </w:rPr>
      </w:pPr>
      <w:r>
        <w:rPr>
          <w:rFonts w:eastAsia="Times New Roman"/>
          <w:color w:val="000000"/>
          <w:sz w:val="20"/>
          <w:szCs w:val="20"/>
        </w:rPr>
        <w:t>•</w:t>
      </w:r>
      <w:r>
        <w:rPr>
          <w:rFonts w:eastAsia="Times New Roman"/>
          <w:b/>
          <w:bCs/>
          <w:color w:val="000000"/>
          <w:sz w:val="20"/>
          <w:szCs w:val="20"/>
        </w:rPr>
        <w:t>Closing of underwrit</w:t>
      </w:r>
      <w:r>
        <w:rPr>
          <w:rFonts w:eastAsia="Times New Roman"/>
          <w:b/>
          <w:bCs/>
          <w:color w:val="000000"/>
          <w:sz w:val="20"/>
          <w:szCs w:val="20"/>
        </w:rPr>
        <w:t>ten public offering of $230 million in common stock.</w:t>
      </w:r>
      <w:r>
        <w:rPr>
          <w:rFonts w:eastAsia="Times New Roman"/>
          <w:color w:val="000000"/>
          <w:sz w:val="20"/>
          <w:szCs w:val="20"/>
        </w:rPr>
        <w:t xml:space="preserve"> The Company closed a public offering yielding $215.4 million in net proceeds to the Company, which included the underwriter’s exercise in full of their option to purchase additional shares. Pliant intend</w:t>
      </w:r>
      <w:r>
        <w:rPr>
          <w:rFonts w:eastAsia="Times New Roman"/>
          <w:color w:val="000000"/>
          <w:sz w:val="20"/>
          <w:szCs w:val="20"/>
        </w:rPr>
        <w:t>s to use the net proceeds from the offering, together with its existing cash, cash equivalents and investments, to develop its ongoing and future preclinical and clinical programs including PLN-74809 (bexotegrast), further develop its integrin targeting pl</w:t>
      </w:r>
      <w:r>
        <w:rPr>
          <w:rFonts w:eastAsia="Times New Roman"/>
          <w:color w:val="000000"/>
          <w:sz w:val="20"/>
          <w:szCs w:val="20"/>
        </w:rPr>
        <w:t>atform, to fund working capital, operating expenses and capital expenditures, and for other general corporate purposes.</w:t>
      </w:r>
    </w:p>
    <w:p w14:paraId="03D84D1B" w14:textId="77777777" w:rsidR="00000000" w:rsidRDefault="00E642D2">
      <w:pPr>
        <w:ind w:hanging="1260"/>
        <w:divId w:val="330450245"/>
        <w:rPr>
          <w:rFonts w:eastAsia="Times New Roman"/>
        </w:rPr>
      </w:pPr>
      <w:r>
        <w:rPr>
          <w:rFonts w:eastAsia="Times New Roman"/>
          <w:color w:val="000000"/>
          <w:sz w:val="20"/>
          <w:szCs w:val="20"/>
        </w:rPr>
        <w:t>•</w:t>
      </w:r>
      <w:r>
        <w:rPr>
          <w:rFonts w:eastAsia="Times New Roman"/>
          <w:b/>
          <w:bCs/>
          <w:color w:val="000000"/>
          <w:sz w:val="20"/>
          <w:szCs w:val="20"/>
        </w:rPr>
        <w:t>Appointment of Dr. Katharine Knobil to the Company’s Board of Directors.</w:t>
      </w:r>
      <w:r>
        <w:rPr>
          <w:rFonts w:eastAsia="Times New Roman"/>
          <w:color w:val="000000"/>
          <w:sz w:val="20"/>
          <w:szCs w:val="20"/>
        </w:rPr>
        <w:t xml:space="preserve"> Dr. Knobil brings over 20 years of clinical development and me</w:t>
      </w:r>
      <w:r>
        <w:rPr>
          <w:rFonts w:eastAsia="Times New Roman"/>
          <w:color w:val="000000"/>
          <w:sz w:val="20"/>
          <w:szCs w:val="20"/>
        </w:rPr>
        <w:t xml:space="preserve">dical affairs expertise from strategic leadership roles from across the globe to the Company. Dr. Knobil currently serves as the Chief Medical Officer at Agilent Technologies, Inc. </w:t>
      </w:r>
    </w:p>
    <w:p w14:paraId="1C12B657" w14:textId="77777777" w:rsidR="00000000" w:rsidRDefault="00E642D2">
      <w:pPr>
        <w:ind w:firstLine="1260"/>
        <w:divId w:val="346948248"/>
        <w:rPr>
          <w:rFonts w:eastAsia="Times New Roman"/>
        </w:rPr>
      </w:pPr>
      <w:r>
        <w:rPr>
          <w:rFonts w:eastAsia="Times New Roman"/>
          <w:color w:val="000000"/>
          <w:sz w:val="20"/>
          <w:szCs w:val="20"/>
        </w:rPr>
        <w:t>Since inception, we have had significant operating losses. Our net loss wa</w:t>
      </w:r>
      <w:r>
        <w:rPr>
          <w:rFonts w:eastAsia="Times New Roman"/>
          <w:color w:val="000000"/>
          <w:sz w:val="20"/>
          <w:szCs w:val="20"/>
        </w:rPr>
        <w:t>s $30.6 million and $88.3 million for the three and nine months ended September 30, 2022, respectively. As of September 30, 2022, we had an accumulated deficit of $303.4 million and cash, cash equivalents and short-term investments of $360.2 million. We ex</w:t>
      </w:r>
      <w:r>
        <w:rPr>
          <w:rFonts w:eastAsia="Times New Roman"/>
          <w:color w:val="000000"/>
          <w:sz w:val="20"/>
          <w:szCs w:val="20"/>
        </w:rPr>
        <w:t>pect to continue to incur net losses for the foreseeable future, and we expect our research and development expenses, general and administrative expenses, and capital expenditures will increase in connection with our ongoing activities, as we:</w:t>
      </w:r>
    </w:p>
    <w:p w14:paraId="14E9DD8F" w14:textId="77777777" w:rsidR="00000000" w:rsidRDefault="00E642D2">
      <w:pPr>
        <w:ind w:hanging="1260"/>
        <w:divId w:val="428042413"/>
        <w:rPr>
          <w:rFonts w:eastAsia="Times New Roman"/>
        </w:rPr>
      </w:pPr>
      <w:r>
        <w:rPr>
          <w:rFonts w:eastAsia="Times New Roman"/>
          <w:color w:val="000000"/>
          <w:sz w:val="20"/>
          <w:szCs w:val="20"/>
        </w:rPr>
        <w:t>•perform res</w:t>
      </w:r>
      <w:r>
        <w:rPr>
          <w:rFonts w:eastAsia="Times New Roman"/>
          <w:color w:val="000000"/>
          <w:sz w:val="20"/>
          <w:szCs w:val="20"/>
        </w:rPr>
        <w:t>earch and development activities to identify and develop product candidates;</w:t>
      </w:r>
    </w:p>
    <w:p w14:paraId="6AE56208" w14:textId="77777777" w:rsidR="00000000" w:rsidRDefault="00E642D2">
      <w:pPr>
        <w:ind w:hanging="1260"/>
        <w:divId w:val="1343126969"/>
        <w:rPr>
          <w:rFonts w:eastAsia="Times New Roman"/>
        </w:rPr>
      </w:pPr>
      <w:r>
        <w:rPr>
          <w:rFonts w:eastAsia="Times New Roman"/>
          <w:color w:val="000000"/>
          <w:sz w:val="20"/>
          <w:szCs w:val="20"/>
        </w:rPr>
        <w:t>•advance product candidates into and through clinical development;</w:t>
      </w:r>
    </w:p>
    <w:p w14:paraId="7CEEB7C0" w14:textId="77777777" w:rsidR="00000000" w:rsidRDefault="00E642D2">
      <w:pPr>
        <w:ind w:hanging="1260"/>
        <w:divId w:val="1177118237"/>
        <w:rPr>
          <w:rFonts w:eastAsia="Times New Roman"/>
        </w:rPr>
      </w:pPr>
      <w:r>
        <w:rPr>
          <w:rFonts w:eastAsia="Times New Roman"/>
          <w:color w:val="000000"/>
          <w:sz w:val="20"/>
          <w:szCs w:val="20"/>
        </w:rPr>
        <w:t>•require the manufacture of supplies to support research and development, preclinical studies and clinical trial</w:t>
      </w:r>
      <w:r>
        <w:rPr>
          <w:rFonts w:eastAsia="Times New Roman"/>
          <w:color w:val="000000"/>
          <w:sz w:val="20"/>
          <w:szCs w:val="20"/>
        </w:rPr>
        <w:t>s;</w:t>
      </w:r>
    </w:p>
    <w:p w14:paraId="6D0C41D9" w14:textId="77777777" w:rsidR="00000000" w:rsidRDefault="00E642D2">
      <w:pPr>
        <w:ind w:hanging="1260"/>
        <w:divId w:val="375861828"/>
        <w:rPr>
          <w:rFonts w:eastAsia="Times New Roman"/>
        </w:rPr>
      </w:pPr>
      <w:r>
        <w:rPr>
          <w:rFonts w:eastAsia="Times New Roman"/>
          <w:color w:val="000000"/>
          <w:sz w:val="20"/>
          <w:szCs w:val="20"/>
        </w:rPr>
        <w:t>•seek regulatory approvals for any product candidates that successfully complete clinical trials;</w:t>
      </w:r>
    </w:p>
    <w:p w14:paraId="0A4720D7" w14:textId="77777777" w:rsidR="00000000" w:rsidRDefault="00E642D2">
      <w:pPr>
        <w:ind w:hanging="1260"/>
        <w:divId w:val="1993755297"/>
        <w:rPr>
          <w:rFonts w:eastAsia="Times New Roman"/>
        </w:rPr>
      </w:pPr>
      <w:r>
        <w:rPr>
          <w:rFonts w:eastAsia="Times New Roman"/>
          <w:color w:val="000000"/>
          <w:sz w:val="20"/>
          <w:szCs w:val="20"/>
        </w:rPr>
        <w:t>•</w:t>
      </w:r>
      <w:r>
        <w:rPr>
          <w:rFonts w:eastAsia="Times New Roman"/>
          <w:color w:val="000000"/>
          <w:sz w:val="20"/>
          <w:szCs w:val="20"/>
        </w:rPr>
        <w:t>expand our operational, financial and management systems and increase personnel to support our clinical development, manufacturing and commercialization efforts and our operations as a public company;</w:t>
      </w:r>
    </w:p>
    <w:p w14:paraId="65C38715" w14:textId="77777777" w:rsidR="00000000" w:rsidRDefault="00E642D2">
      <w:pPr>
        <w:ind w:hanging="1260"/>
        <w:divId w:val="827088685"/>
        <w:rPr>
          <w:rFonts w:eastAsia="Times New Roman"/>
        </w:rPr>
      </w:pPr>
      <w:r>
        <w:rPr>
          <w:rFonts w:eastAsia="Times New Roman"/>
          <w:color w:val="000000"/>
          <w:sz w:val="20"/>
          <w:szCs w:val="20"/>
        </w:rPr>
        <w:t>•</w:t>
      </w:r>
      <w:r>
        <w:rPr>
          <w:rFonts w:eastAsia="Times New Roman"/>
          <w:color w:val="000000"/>
          <w:sz w:val="20"/>
          <w:szCs w:val="20"/>
        </w:rPr>
        <w:t>maintain, expand and protect our intellectual property portfolio; and</w:t>
      </w:r>
    </w:p>
    <w:p w14:paraId="19222C90" w14:textId="77777777" w:rsidR="00000000" w:rsidRDefault="00E642D2">
      <w:pPr>
        <w:jc w:val="center"/>
        <w:divId w:val="1647008919"/>
        <w:rPr>
          <w:rFonts w:eastAsia="Times New Roman"/>
        </w:rPr>
      </w:pPr>
      <w:r>
        <w:rPr>
          <w:rFonts w:eastAsia="Times New Roman"/>
          <w:color w:val="000000"/>
          <w:sz w:val="20"/>
          <w:szCs w:val="20"/>
        </w:rPr>
        <w:t>25</w:t>
      </w:r>
    </w:p>
    <w:p w14:paraId="4F14546C" w14:textId="77777777" w:rsidR="00000000" w:rsidRDefault="00E642D2">
      <w:pPr>
        <w:rPr>
          <w:rFonts w:eastAsia="Times New Roman"/>
        </w:rPr>
      </w:pPr>
      <w:r>
        <w:rPr>
          <w:rFonts w:eastAsia="Times New Roman"/>
        </w:rPr>
        <w:pict w14:anchorId="3C68C145">
          <v:rect id="_x0000_i1049" style="width:0;height:1.5pt" o:hralign="center" o:hrstd="t" o:hr="t" fillcolor="#a0a0a0" stroked="f"/>
        </w:pict>
      </w:r>
    </w:p>
    <w:p w14:paraId="59F79158" w14:textId="77777777" w:rsidR="00000000" w:rsidRDefault="00E642D2">
      <w:pPr>
        <w:divId w:val="1514489563"/>
        <w:rPr>
          <w:rFonts w:eastAsia="Times New Roman"/>
        </w:rPr>
      </w:pPr>
    </w:p>
    <w:p w14:paraId="098FBC35" w14:textId="77777777" w:rsidR="00000000" w:rsidRDefault="00E642D2">
      <w:pPr>
        <w:ind w:hanging="1260"/>
        <w:divId w:val="1219586876"/>
        <w:rPr>
          <w:rFonts w:eastAsia="Times New Roman"/>
        </w:rPr>
      </w:pPr>
      <w:r>
        <w:rPr>
          <w:rFonts w:eastAsia="Times New Roman"/>
          <w:color w:val="000000"/>
          <w:sz w:val="20"/>
          <w:szCs w:val="20"/>
        </w:rPr>
        <w:t>•invest in or in-license other technologies or product candidates.</w:t>
      </w:r>
    </w:p>
    <w:p w14:paraId="6A33EB8F" w14:textId="77777777" w:rsidR="00000000" w:rsidRDefault="00E642D2">
      <w:pPr>
        <w:jc w:val="center"/>
        <w:divId w:val="2070348569"/>
        <w:rPr>
          <w:rFonts w:eastAsia="Times New Roman"/>
        </w:rPr>
      </w:pPr>
      <w:r>
        <w:rPr>
          <w:rFonts w:eastAsia="Times New Roman"/>
          <w:b/>
          <w:bCs/>
          <w:color w:val="000000"/>
          <w:sz w:val="20"/>
          <w:szCs w:val="20"/>
        </w:rPr>
        <w:t>Components of Operations</w:t>
      </w:r>
    </w:p>
    <w:p w14:paraId="64E0B087" w14:textId="77777777" w:rsidR="00000000" w:rsidRDefault="00E642D2">
      <w:pPr>
        <w:divId w:val="1910537789"/>
        <w:rPr>
          <w:rFonts w:eastAsia="Times New Roman"/>
        </w:rPr>
      </w:pPr>
      <w:r>
        <w:rPr>
          <w:rFonts w:eastAsia="Times New Roman"/>
          <w:b/>
          <w:bCs/>
          <w:i/>
          <w:iCs/>
          <w:color w:val="000000"/>
          <w:sz w:val="20"/>
          <w:szCs w:val="20"/>
        </w:rPr>
        <w:t>Revenue</w:t>
      </w:r>
    </w:p>
    <w:p w14:paraId="1AE1143F" w14:textId="77777777" w:rsidR="00000000" w:rsidRDefault="00E642D2">
      <w:pPr>
        <w:ind w:firstLine="1260"/>
        <w:divId w:val="459232383"/>
        <w:rPr>
          <w:rFonts w:eastAsia="Times New Roman"/>
        </w:rPr>
      </w:pPr>
      <w:r>
        <w:rPr>
          <w:rFonts w:eastAsia="Times New Roman"/>
          <w:color w:val="000000"/>
          <w:sz w:val="20"/>
          <w:szCs w:val="20"/>
        </w:rPr>
        <w:t>We have not generated any revenue from produ</w:t>
      </w:r>
      <w:r>
        <w:rPr>
          <w:rFonts w:eastAsia="Times New Roman"/>
          <w:color w:val="000000"/>
          <w:sz w:val="20"/>
          <w:szCs w:val="20"/>
        </w:rPr>
        <w:t>ct sales and do not expect to do so in the near future. Our revenue to date is derived from a Collaboration and License Agreement with Novartis (the "Novartis Agreement") that was executed in 2019. The Novartis Agreement is for the development and commerci</w:t>
      </w:r>
      <w:r>
        <w:rPr>
          <w:rFonts w:eastAsia="Times New Roman"/>
          <w:color w:val="000000"/>
          <w:sz w:val="20"/>
          <w:szCs w:val="20"/>
        </w:rPr>
        <w:t>alization of PLN-1474 and up to three additional integrin research targets. Under the terms of the Novartis Agreement, we received an upfront license fee payment of $50.0 million for the worldwide, exclusive license to PLN-1474 and an additional $25.0 mill</w:t>
      </w:r>
      <w:r>
        <w:rPr>
          <w:rFonts w:eastAsia="Times New Roman"/>
          <w:color w:val="000000"/>
          <w:sz w:val="20"/>
          <w:szCs w:val="20"/>
        </w:rPr>
        <w:t>ion upon first-patient dosed in our Phase 1 trial of PLN-1474 in the first quarter of 2020. In the second quarter of 2022 we recognized a $4.0 million target validation fee as Novartis exercised their right to opt-in to a research program and secured an ex</w:t>
      </w:r>
      <w:r>
        <w:rPr>
          <w:rFonts w:eastAsia="Times New Roman"/>
          <w:color w:val="000000"/>
          <w:sz w:val="20"/>
          <w:szCs w:val="20"/>
        </w:rPr>
        <w:t>clusive license to compounds associated with an integrin research target. We are eligible to receive additional milestone payments of up to $387.0 million in total, if defined developmental, regulatory and commercialization milestones are achieved, and tie</w:t>
      </w:r>
      <w:r>
        <w:rPr>
          <w:rFonts w:eastAsia="Times New Roman"/>
          <w:color w:val="000000"/>
          <w:sz w:val="20"/>
          <w:szCs w:val="20"/>
        </w:rPr>
        <w:t>red royalties on a product-by-product basis based on annual nets sales of products. Additionally, Novartis is providing up to $20.0 million and up to $16.8 million in funding for research and development activities associated with PLN-1474 and integrin res</w:t>
      </w:r>
      <w:r>
        <w:rPr>
          <w:rFonts w:eastAsia="Times New Roman"/>
          <w:color w:val="000000"/>
          <w:sz w:val="20"/>
          <w:szCs w:val="20"/>
        </w:rPr>
        <w:t xml:space="preserve">earch targets, respectively. As of September 30, 2022, we estimate an additional $1.2 million of aggregate research and development funding will be utilized over the effective term of the agreement. </w:t>
      </w:r>
    </w:p>
    <w:p w14:paraId="47D26943" w14:textId="77777777" w:rsidR="00000000" w:rsidRDefault="00E642D2">
      <w:pPr>
        <w:divId w:val="802311303"/>
        <w:rPr>
          <w:rFonts w:eastAsia="Times New Roman"/>
        </w:rPr>
      </w:pPr>
      <w:r>
        <w:rPr>
          <w:rFonts w:eastAsia="Times New Roman"/>
          <w:b/>
          <w:bCs/>
          <w:i/>
          <w:iCs/>
          <w:color w:val="000000"/>
          <w:sz w:val="20"/>
          <w:szCs w:val="20"/>
        </w:rPr>
        <w:t>Operating Expenses</w:t>
      </w:r>
    </w:p>
    <w:p w14:paraId="6E1D07E7" w14:textId="77777777" w:rsidR="00000000" w:rsidRDefault="00E642D2">
      <w:pPr>
        <w:divId w:val="1798405064"/>
        <w:rPr>
          <w:rFonts w:eastAsia="Times New Roman"/>
        </w:rPr>
      </w:pPr>
      <w:r>
        <w:rPr>
          <w:rFonts w:eastAsia="Times New Roman"/>
          <w:i/>
          <w:iCs/>
          <w:color w:val="000000"/>
          <w:sz w:val="20"/>
          <w:szCs w:val="20"/>
        </w:rPr>
        <w:t>Research and Development</w:t>
      </w:r>
    </w:p>
    <w:p w14:paraId="6AC51D94" w14:textId="77777777" w:rsidR="00000000" w:rsidRDefault="00E642D2">
      <w:pPr>
        <w:ind w:firstLine="1260"/>
        <w:divId w:val="1560046360"/>
        <w:rPr>
          <w:rFonts w:eastAsia="Times New Roman"/>
        </w:rPr>
      </w:pPr>
      <w:r>
        <w:rPr>
          <w:rFonts w:eastAsia="Times New Roman"/>
          <w:color w:val="000000"/>
          <w:sz w:val="20"/>
          <w:szCs w:val="20"/>
        </w:rPr>
        <w:t>Our research</w:t>
      </w:r>
      <w:r>
        <w:rPr>
          <w:rFonts w:eastAsia="Times New Roman"/>
          <w:color w:val="000000"/>
          <w:sz w:val="20"/>
          <w:szCs w:val="20"/>
        </w:rPr>
        <w:t xml:space="preserve"> and development expenses consist of expenses incurred in connection with the development of our product candidates. Research and development expenses include:</w:t>
      </w:r>
    </w:p>
    <w:p w14:paraId="270CAFED" w14:textId="77777777" w:rsidR="00000000" w:rsidRDefault="00E642D2">
      <w:pPr>
        <w:ind w:hanging="1260"/>
        <w:divId w:val="398946782"/>
        <w:rPr>
          <w:rFonts w:eastAsia="Times New Roman"/>
        </w:rPr>
      </w:pPr>
      <w:r>
        <w:rPr>
          <w:rFonts w:eastAsia="Times New Roman"/>
          <w:color w:val="000000"/>
          <w:sz w:val="20"/>
          <w:szCs w:val="20"/>
        </w:rPr>
        <w:t>•employee-related expenses, which include salaries, benefits and stock-based compensation for ou</w:t>
      </w:r>
      <w:r>
        <w:rPr>
          <w:rFonts w:eastAsia="Times New Roman"/>
          <w:color w:val="000000"/>
          <w:sz w:val="20"/>
          <w:szCs w:val="20"/>
        </w:rPr>
        <w:t>r research and development personnel;</w:t>
      </w:r>
    </w:p>
    <w:p w14:paraId="2CC5E600" w14:textId="77777777" w:rsidR="00000000" w:rsidRDefault="00E642D2">
      <w:pPr>
        <w:ind w:hanging="1260"/>
        <w:divId w:val="1755203761"/>
        <w:rPr>
          <w:rFonts w:eastAsia="Times New Roman"/>
        </w:rPr>
      </w:pPr>
      <w:r>
        <w:rPr>
          <w:rFonts w:eastAsia="Times New Roman"/>
          <w:color w:val="000000"/>
          <w:sz w:val="20"/>
          <w:szCs w:val="20"/>
        </w:rPr>
        <w:t>•expenses incurred under agreements with third-party contract organizations for pre-clinical studies, clinical trials and consultants that conduct research and development activities on our behalf;</w:t>
      </w:r>
    </w:p>
    <w:p w14:paraId="3F154BBE" w14:textId="77777777" w:rsidR="00000000" w:rsidRDefault="00E642D2">
      <w:pPr>
        <w:ind w:hanging="1260"/>
        <w:divId w:val="1470711393"/>
        <w:rPr>
          <w:rFonts w:eastAsia="Times New Roman"/>
        </w:rPr>
      </w:pPr>
      <w:r>
        <w:rPr>
          <w:rFonts w:eastAsia="Times New Roman"/>
          <w:color w:val="000000"/>
          <w:sz w:val="20"/>
          <w:szCs w:val="20"/>
        </w:rPr>
        <w:t>•costs associated wi</w:t>
      </w:r>
      <w:r>
        <w:rPr>
          <w:rFonts w:eastAsia="Times New Roman"/>
          <w:color w:val="000000"/>
          <w:sz w:val="20"/>
          <w:szCs w:val="20"/>
        </w:rPr>
        <w:t>th the manufacture of supplies to support research and development, preclinical studies and clinical trials;</w:t>
      </w:r>
    </w:p>
    <w:p w14:paraId="2F078547" w14:textId="77777777" w:rsidR="00000000" w:rsidRDefault="00E642D2">
      <w:pPr>
        <w:ind w:hanging="1260"/>
        <w:divId w:val="98067039"/>
        <w:rPr>
          <w:rFonts w:eastAsia="Times New Roman"/>
        </w:rPr>
      </w:pPr>
      <w:r>
        <w:rPr>
          <w:rFonts w:eastAsia="Times New Roman"/>
          <w:color w:val="000000"/>
          <w:sz w:val="20"/>
          <w:szCs w:val="20"/>
        </w:rPr>
        <w:t>•depreciation of laboratory equipment and costs of equipment and supplies;</w:t>
      </w:r>
    </w:p>
    <w:p w14:paraId="4E90B2AF" w14:textId="77777777" w:rsidR="00000000" w:rsidRDefault="00E642D2">
      <w:pPr>
        <w:ind w:hanging="1260"/>
        <w:divId w:val="38214822"/>
        <w:rPr>
          <w:rFonts w:eastAsia="Times New Roman"/>
        </w:rPr>
      </w:pPr>
      <w:r>
        <w:rPr>
          <w:rFonts w:eastAsia="Times New Roman"/>
          <w:color w:val="000000"/>
          <w:sz w:val="20"/>
          <w:szCs w:val="20"/>
        </w:rPr>
        <w:t>•costs associated with technology and intellectual property licenses; an</w:t>
      </w:r>
      <w:r>
        <w:rPr>
          <w:rFonts w:eastAsia="Times New Roman"/>
          <w:color w:val="000000"/>
          <w:sz w:val="20"/>
          <w:szCs w:val="20"/>
        </w:rPr>
        <w:t>d</w:t>
      </w:r>
    </w:p>
    <w:p w14:paraId="2023BEC4" w14:textId="77777777" w:rsidR="00000000" w:rsidRDefault="00E642D2">
      <w:pPr>
        <w:ind w:hanging="1260"/>
        <w:divId w:val="720131779"/>
        <w:rPr>
          <w:rFonts w:eastAsia="Times New Roman"/>
        </w:rPr>
      </w:pPr>
      <w:r>
        <w:rPr>
          <w:rFonts w:eastAsia="Times New Roman"/>
          <w:color w:val="000000"/>
          <w:sz w:val="20"/>
          <w:szCs w:val="20"/>
        </w:rPr>
        <w:t>•facilities and other allocated expenses, which include expenses for rent and other facility related costs and other supplies.</w:t>
      </w:r>
    </w:p>
    <w:p w14:paraId="165A1ADB" w14:textId="77777777" w:rsidR="00000000" w:rsidRDefault="00E642D2">
      <w:pPr>
        <w:ind w:hanging="1800"/>
        <w:divId w:val="290743719"/>
        <w:rPr>
          <w:rFonts w:eastAsia="Times New Roman"/>
        </w:rPr>
      </w:pPr>
      <w:r>
        <w:rPr>
          <w:rFonts w:eastAsia="Times New Roman"/>
          <w:i/>
          <w:iCs/>
          <w:color w:val="000000"/>
          <w:sz w:val="20"/>
          <w:szCs w:val="20"/>
        </w:rPr>
        <w:t>General and Administrative</w:t>
      </w:r>
    </w:p>
    <w:p w14:paraId="19C4F923" w14:textId="77777777" w:rsidR="00000000" w:rsidRDefault="00E642D2">
      <w:pPr>
        <w:ind w:firstLine="1260"/>
        <w:divId w:val="1443961402"/>
        <w:rPr>
          <w:rFonts w:eastAsia="Times New Roman"/>
        </w:rPr>
      </w:pPr>
      <w:r>
        <w:rPr>
          <w:rFonts w:eastAsia="Times New Roman"/>
          <w:color w:val="000000"/>
          <w:sz w:val="20"/>
          <w:szCs w:val="20"/>
        </w:rPr>
        <w:t>Our general and administrative expenses consist primarily of salaries, benefits and stock-based comp</w:t>
      </w:r>
      <w:r>
        <w:rPr>
          <w:rFonts w:eastAsia="Times New Roman"/>
          <w:color w:val="000000"/>
          <w:sz w:val="20"/>
          <w:szCs w:val="20"/>
        </w:rPr>
        <w:t xml:space="preserve">ensation for our general and administrative personnel, allocated facilities costs, insurance and other expenses for outside professional services, including legal, marketing, investor relations, human resource and accounting services. </w:t>
      </w:r>
    </w:p>
    <w:p w14:paraId="34966252" w14:textId="77777777" w:rsidR="00000000" w:rsidRDefault="00E642D2">
      <w:pPr>
        <w:divId w:val="1074622015"/>
        <w:rPr>
          <w:rFonts w:eastAsia="Times New Roman"/>
        </w:rPr>
      </w:pPr>
      <w:r>
        <w:rPr>
          <w:rFonts w:eastAsia="Times New Roman"/>
          <w:i/>
          <w:iCs/>
          <w:color w:val="000000"/>
          <w:sz w:val="20"/>
          <w:szCs w:val="20"/>
        </w:rPr>
        <w:t>Interest and Other I</w:t>
      </w:r>
      <w:r>
        <w:rPr>
          <w:rFonts w:eastAsia="Times New Roman"/>
          <w:i/>
          <w:iCs/>
          <w:color w:val="000000"/>
          <w:sz w:val="20"/>
          <w:szCs w:val="20"/>
        </w:rPr>
        <w:t>ncome (Expense), net</w:t>
      </w:r>
    </w:p>
    <w:p w14:paraId="0846BCE2" w14:textId="77777777" w:rsidR="00000000" w:rsidRDefault="00E642D2">
      <w:pPr>
        <w:ind w:firstLine="1260"/>
        <w:divId w:val="199974516"/>
        <w:rPr>
          <w:rFonts w:eastAsia="Times New Roman"/>
        </w:rPr>
      </w:pPr>
      <w:r>
        <w:rPr>
          <w:rFonts w:eastAsia="Times New Roman"/>
          <w:color w:val="000000"/>
          <w:sz w:val="20"/>
          <w:szCs w:val="20"/>
        </w:rPr>
        <w:t>Our interest and other income (expense), net consists of interest income earned on cash and cash equivalents, money market funds and short-term investments, realized gains and losses on investments and interest expense from a term loan</w:t>
      </w:r>
      <w:r>
        <w:rPr>
          <w:rFonts w:eastAsia="Times New Roman"/>
          <w:color w:val="000000"/>
          <w:sz w:val="20"/>
          <w:szCs w:val="20"/>
        </w:rPr>
        <w:t xml:space="preserve"> entered into under our Oxford Loan Agreement.</w:t>
      </w:r>
    </w:p>
    <w:p w14:paraId="1CC8DC75" w14:textId="77777777" w:rsidR="00000000" w:rsidRDefault="00E642D2">
      <w:pPr>
        <w:jc w:val="center"/>
        <w:divId w:val="982194731"/>
        <w:rPr>
          <w:rFonts w:eastAsia="Times New Roman"/>
        </w:rPr>
      </w:pPr>
      <w:r>
        <w:rPr>
          <w:rFonts w:eastAsia="Times New Roman"/>
          <w:b/>
          <w:bCs/>
          <w:color w:val="000000"/>
          <w:sz w:val="20"/>
          <w:szCs w:val="20"/>
        </w:rPr>
        <w:t>Financial Operations Overview</w:t>
      </w:r>
    </w:p>
    <w:p w14:paraId="60BE2A60" w14:textId="77777777" w:rsidR="00000000" w:rsidRDefault="00E642D2">
      <w:pPr>
        <w:divId w:val="61485847"/>
        <w:rPr>
          <w:rFonts w:eastAsia="Times New Roman"/>
        </w:rPr>
      </w:pPr>
      <w:r>
        <w:rPr>
          <w:rFonts w:eastAsia="Times New Roman"/>
          <w:b/>
          <w:bCs/>
          <w:i/>
          <w:iCs/>
          <w:color w:val="000000"/>
          <w:sz w:val="20"/>
          <w:szCs w:val="20"/>
        </w:rPr>
        <w:t>Comparison of the three months ended September 30, 2022 and 2021 (in thousands)</w:t>
      </w:r>
    </w:p>
    <w:p w14:paraId="7A6C95B7" w14:textId="77777777" w:rsidR="00000000" w:rsidRDefault="00E642D2">
      <w:pPr>
        <w:jc w:val="center"/>
        <w:divId w:val="238289200"/>
        <w:rPr>
          <w:rFonts w:eastAsia="Times New Roman"/>
        </w:rPr>
      </w:pPr>
      <w:r>
        <w:rPr>
          <w:rFonts w:eastAsia="Times New Roman"/>
          <w:color w:val="000000"/>
          <w:sz w:val="20"/>
          <w:szCs w:val="20"/>
        </w:rPr>
        <w:t>26</w:t>
      </w:r>
    </w:p>
    <w:p w14:paraId="32B87C73" w14:textId="77777777" w:rsidR="00000000" w:rsidRDefault="00E642D2">
      <w:pPr>
        <w:rPr>
          <w:rFonts w:eastAsia="Times New Roman"/>
        </w:rPr>
      </w:pPr>
      <w:r>
        <w:rPr>
          <w:rFonts w:eastAsia="Times New Roman"/>
        </w:rPr>
        <w:pict w14:anchorId="19CB3BC7">
          <v:rect id="_x0000_i1050" style="width:0;height:1.5pt" o:hralign="center" o:hrstd="t" o:hr="t" fillcolor="#a0a0a0" stroked="f"/>
        </w:pict>
      </w:r>
    </w:p>
    <w:p w14:paraId="6A8B2210" w14:textId="77777777" w:rsidR="00000000" w:rsidRDefault="00E642D2">
      <w:pPr>
        <w:divId w:val="1775973947"/>
        <w:rPr>
          <w:rFonts w:eastAsia="Times New Roman"/>
        </w:rPr>
      </w:pPr>
    </w:p>
    <w:tbl>
      <w:tblPr>
        <w:tblW w:w="4817" w:type="pct"/>
        <w:jc w:val="center"/>
        <w:tblCellMar>
          <w:top w:w="15" w:type="dxa"/>
          <w:left w:w="15" w:type="dxa"/>
          <w:bottom w:w="15" w:type="dxa"/>
          <w:right w:w="15" w:type="dxa"/>
        </w:tblCellMar>
        <w:tblLook w:val="04A0" w:firstRow="1" w:lastRow="0" w:firstColumn="1" w:lastColumn="0" w:noHBand="0" w:noVBand="1"/>
      </w:tblPr>
      <w:tblGrid>
        <w:gridCol w:w="40"/>
        <w:gridCol w:w="4567"/>
        <w:gridCol w:w="38"/>
        <w:gridCol w:w="120"/>
        <w:gridCol w:w="919"/>
        <w:gridCol w:w="36"/>
        <w:gridCol w:w="36"/>
        <w:gridCol w:w="36"/>
        <w:gridCol w:w="36"/>
        <w:gridCol w:w="120"/>
        <w:gridCol w:w="877"/>
        <w:gridCol w:w="36"/>
        <w:gridCol w:w="36"/>
        <w:gridCol w:w="36"/>
        <w:gridCol w:w="36"/>
        <w:gridCol w:w="120"/>
        <w:gridCol w:w="877"/>
        <w:gridCol w:w="36"/>
      </w:tblGrid>
      <w:tr w:rsidR="00000000" w14:paraId="2F934165" w14:textId="77777777">
        <w:trPr>
          <w:divId w:val="169494937"/>
          <w:jc w:val="center"/>
        </w:trPr>
        <w:tc>
          <w:tcPr>
            <w:tcW w:w="50" w:type="pct"/>
            <w:vAlign w:val="center"/>
            <w:hideMark/>
          </w:tcPr>
          <w:p w14:paraId="76A6BB4B" w14:textId="77777777" w:rsidR="00000000" w:rsidRDefault="00E642D2">
            <w:pPr>
              <w:rPr>
                <w:rFonts w:eastAsia="Times New Roman"/>
              </w:rPr>
            </w:pPr>
          </w:p>
        </w:tc>
        <w:tc>
          <w:tcPr>
            <w:tcW w:w="2888" w:type="pct"/>
            <w:vAlign w:val="center"/>
            <w:hideMark/>
          </w:tcPr>
          <w:p w14:paraId="756C1345" w14:textId="77777777" w:rsidR="00000000" w:rsidRDefault="00E642D2">
            <w:pPr>
              <w:spacing w:after="100"/>
              <w:rPr>
                <w:rFonts w:eastAsia="Times New Roman"/>
                <w:sz w:val="20"/>
                <w:szCs w:val="20"/>
              </w:rPr>
            </w:pPr>
          </w:p>
        </w:tc>
        <w:tc>
          <w:tcPr>
            <w:tcW w:w="5" w:type="pct"/>
            <w:vAlign w:val="center"/>
            <w:hideMark/>
          </w:tcPr>
          <w:p w14:paraId="4E2C34FA" w14:textId="77777777" w:rsidR="00000000" w:rsidRDefault="00E642D2">
            <w:pPr>
              <w:spacing w:after="100"/>
              <w:rPr>
                <w:rFonts w:eastAsia="Times New Roman"/>
                <w:sz w:val="20"/>
                <w:szCs w:val="20"/>
              </w:rPr>
            </w:pPr>
          </w:p>
        </w:tc>
        <w:tc>
          <w:tcPr>
            <w:tcW w:w="50" w:type="pct"/>
            <w:vAlign w:val="center"/>
            <w:hideMark/>
          </w:tcPr>
          <w:p w14:paraId="10F93EDA" w14:textId="77777777" w:rsidR="00000000" w:rsidRDefault="00E642D2">
            <w:pPr>
              <w:spacing w:after="100"/>
              <w:rPr>
                <w:rFonts w:eastAsia="Times New Roman"/>
                <w:sz w:val="20"/>
                <w:szCs w:val="20"/>
              </w:rPr>
            </w:pPr>
          </w:p>
        </w:tc>
        <w:tc>
          <w:tcPr>
            <w:tcW w:w="605" w:type="pct"/>
            <w:vAlign w:val="center"/>
            <w:hideMark/>
          </w:tcPr>
          <w:p w14:paraId="44ECF77A" w14:textId="77777777" w:rsidR="00000000" w:rsidRDefault="00E642D2">
            <w:pPr>
              <w:spacing w:after="100"/>
              <w:rPr>
                <w:rFonts w:eastAsia="Times New Roman"/>
                <w:sz w:val="20"/>
                <w:szCs w:val="20"/>
              </w:rPr>
            </w:pPr>
          </w:p>
        </w:tc>
        <w:tc>
          <w:tcPr>
            <w:tcW w:w="5" w:type="pct"/>
            <w:vAlign w:val="center"/>
            <w:hideMark/>
          </w:tcPr>
          <w:p w14:paraId="51DEEBB2" w14:textId="77777777" w:rsidR="00000000" w:rsidRDefault="00E642D2">
            <w:pPr>
              <w:spacing w:after="100"/>
              <w:rPr>
                <w:rFonts w:eastAsia="Times New Roman"/>
                <w:sz w:val="20"/>
                <w:szCs w:val="20"/>
              </w:rPr>
            </w:pPr>
          </w:p>
        </w:tc>
        <w:tc>
          <w:tcPr>
            <w:tcW w:w="5" w:type="pct"/>
            <w:vAlign w:val="center"/>
            <w:hideMark/>
          </w:tcPr>
          <w:p w14:paraId="7004E679" w14:textId="77777777" w:rsidR="00000000" w:rsidRDefault="00E642D2">
            <w:pPr>
              <w:spacing w:after="100"/>
              <w:rPr>
                <w:rFonts w:eastAsia="Times New Roman"/>
                <w:sz w:val="20"/>
                <w:szCs w:val="20"/>
              </w:rPr>
            </w:pPr>
          </w:p>
        </w:tc>
        <w:tc>
          <w:tcPr>
            <w:tcW w:w="27" w:type="pct"/>
            <w:vAlign w:val="center"/>
            <w:hideMark/>
          </w:tcPr>
          <w:p w14:paraId="070AB5DC" w14:textId="77777777" w:rsidR="00000000" w:rsidRDefault="00E642D2">
            <w:pPr>
              <w:spacing w:after="100"/>
              <w:rPr>
                <w:rFonts w:eastAsia="Times New Roman"/>
                <w:sz w:val="20"/>
                <w:szCs w:val="20"/>
              </w:rPr>
            </w:pPr>
          </w:p>
        </w:tc>
        <w:tc>
          <w:tcPr>
            <w:tcW w:w="5" w:type="pct"/>
            <w:vAlign w:val="center"/>
            <w:hideMark/>
          </w:tcPr>
          <w:p w14:paraId="40EF5CD0" w14:textId="77777777" w:rsidR="00000000" w:rsidRDefault="00E642D2">
            <w:pPr>
              <w:spacing w:after="100"/>
              <w:rPr>
                <w:rFonts w:eastAsia="Times New Roman"/>
                <w:sz w:val="20"/>
                <w:szCs w:val="20"/>
              </w:rPr>
            </w:pPr>
          </w:p>
        </w:tc>
        <w:tc>
          <w:tcPr>
            <w:tcW w:w="50" w:type="pct"/>
            <w:vAlign w:val="center"/>
            <w:hideMark/>
          </w:tcPr>
          <w:p w14:paraId="39C871A1" w14:textId="77777777" w:rsidR="00000000" w:rsidRDefault="00E642D2">
            <w:pPr>
              <w:spacing w:after="100"/>
              <w:rPr>
                <w:rFonts w:eastAsia="Times New Roman"/>
                <w:sz w:val="20"/>
                <w:szCs w:val="20"/>
              </w:rPr>
            </w:pPr>
          </w:p>
        </w:tc>
        <w:tc>
          <w:tcPr>
            <w:tcW w:w="605" w:type="pct"/>
            <w:vAlign w:val="center"/>
            <w:hideMark/>
          </w:tcPr>
          <w:p w14:paraId="59BBEDB3" w14:textId="77777777" w:rsidR="00000000" w:rsidRDefault="00E642D2">
            <w:pPr>
              <w:spacing w:after="100"/>
              <w:rPr>
                <w:rFonts w:eastAsia="Times New Roman"/>
                <w:sz w:val="20"/>
                <w:szCs w:val="20"/>
              </w:rPr>
            </w:pPr>
          </w:p>
        </w:tc>
        <w:tc>
          <w:tcPr>
            <w:tcW w:w="5" w:type="pct"/>
            <w:vAlign w:val="center"/>
            <w:hideMark/>
          </w:tcPr>
          <w:p w14:paraId="199ADF6B" w14:textId="77777777" w:rsidR="00000000" w:rsidRDefault="00E642D2">
            <w:pPr>
              <w:spacing w:after="100"/>
              <w:rPr>
                <w:rFonts w:eastAsia="Times New Roman"/>
                <w:sz w:val="20"/>
                <w:szCs w:val="20"/>
              </w:rPr>
            </w:pPr>
          </w:p>
        </w:tc>
        <w:tc>
          <w:tcPr>
            <w:tcW w:w="5" w:type="pct"/>
            <w:vAlign w:val="center"/>
            <w:hideMark/>
          </w:tcPr>
          <w:p w14:paraId="6579DB38" w14:textId="77777777" w:rsidR="00000000" w:rsidRDefault="00E642D2">
            <w:pPr>
              <w:spacing w:after="100"/>
              <w:rPr>
                <w:rFonts w:eastAsia="Times New Roman"/>
                <w:sz w:val="20"/>
                <w:szCs w:val="20"/>
              </w:rPr>
            </w:pPr>
          </w:p>
        </w:tc>
        <w:tc>
          <w:tcPr>
            <w:tcW w:w="27" w:type="pct"/>
            <w:vAlign w:val="center"/>
            <w:hideMark/>
          </w:tcPr>
          <w:p w14:paraId="0EDBDAE6" w14:textId="77777777" w:rsidR="00000000" w:rsidRDefault="00E642D2">
            <w:pPr>
              <w:spacing w:after="100"/>
              <w:rPr>
                <w:rFonts w:eastAsia="Times New Roman"/>
                <w:sz w:val="20"/>
                <w:szCs w:val="20"/>
              </w:rPr>
            </w:pPr>
          </w:p>
        </w:tc>
        <w:tc>
          <w:tcPr>
            <w:tcW w:w="5" w:type="pct"/>
            <w:vAlign w:val="center"/>
            <w:hideMark/>
          </w:tcPr>
          <w:p w14:paraId="23695E15" w14:textId="77777777" w:rsidR="00000000" w:rsidRDefault="00E642D2">
            <w:pPr>
              <w:spacing w:after="100"/>
              <w:rPr>
                <w:rFonts w:eastAsia="Times New Roman"/>
                <w:sz w:val="20"/>
                <w:szCs w:val="20"/>
              </w:rPr>
            </w:pPr>
          </w:p>
        </w:tc>
        <w:tc>
          <w:tcPr>
            <w:tcW w:w="50" w:type="pct"/>
            <w:vAlign w:val="center"/>
            <w:hideMark/>
          </w:tcPr>
          <w:p w14:paraId="1C4B0BC5" w14:textId="77777777" w:rsidR="00000000" w:rsidRDefault="00E642D2">
            <w:pPr>
              <w:spacing w:after="100"/>
              <w:rPr>
                <w:rFonts w:eastAsia="Times New Roman"/>
                <w:sz w:val="20"/>
                <w:szCs w:val="20"/>
              </w:rPr>
            </w:pPr>
          </w:p>
        </w:tc>
        <w:tc>
          <w:tcPr>
            <w:tcW w:w="605" w:type="pct"/>
            <w:vAlign w:val="center"/>
            <w:hideMark/>
          </w:tcPr>
          <w:p w14:paraId="060F4AA1" w14:textId="77777777" w:rsidR="00000000" w:rsidRDefault="00E642D2">
            <w:pPr>
              <w:spacing w:after="100"/>
              <w:rPr>
                <w:rFonts w:eastAsia="Times New Roman"/>
                <w:sz w:val="20"/>
                <w:szCs w:val="20"/>
              </w:rPr>
            </w:pPr>
          </w:p>
        </w:tc>
        <w:tc>
          <w:tcPr>
            <w:tcW w:w="5" w:type="pct"/>
            <w:vAlign w:val="center"/>
            <w:hideMark/>
          </w:tcPr>
          <w:p w14:paraId="13AEAF99" w14:textId="77777777" w:rsidR="00000000" w:rsidRDefault="00E642D2">
            <w:pPr>
              <w:spacing w:after="100"/>
              <w:rPr>
                <w:rFonts w:eastAsia="Times New Roman"/>
                <w:sz w:val="20"/>
                <w:szCs w:val="20"/>
              </w:rPr>
            </w:pPr>
          </w:p>
        </w:tc>
      </w:tr>
      <w:tr w:rsidR="00000000" w14:paraId="0B2AB03E" w14:textId="77777777">
        <w:trPr>
          <w:divId w:val="169494937"/>
          <w:jc w:val="center"/>
        </w:trPr>
        <w:tc>
          <w:tcPr>
            <w:tcW w:w="0" w:type="auto"/>
            <w:gridSpan w:val="3"/>
            <w:tcMar>
              <w:top w:w="0" w:type="dxa"/>
              <w:left w:w="20" w:type="dxa"/>
              <w:bottom w:w="0" w:type="dxa"/>
              <w:right w:w="20" w:type="dxa"/>
            </w:tcMar>
            <w:vAlign w:val="center"/>
            <w:hideMark/>
          </w:tcPr>
          <w:p w14:paraId="3F409E1A" w14:textId="77777777" w:rsidR="00000000" w:rsidRDefault="00E642D2">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2CFE2031" w14:textId="77777777" w:rsidR="00000000" w:rsidRDefault="00E642D2">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2C25BBFD" w14:textId="77777777" w:rsidR="00000000" w:rsidRDefault="00E642D2">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EA997A0" w14:textId="77777777" w:rsidR="00000000" w:rsidRDefault="00E642D2">
            <w:pPr>
              <w:spacing w:after="100"/>
              <w:jc w:val="center"/>
              <w:rPr>
                <w:rFonts w:eastAsia="Times New Roman"/>
              </w:rPr>
            </w:pPr>
            <w:r>
              <w:rPr>
                <w:rFonts w:eastAsia="Times New Roman"/>
                <w:b/>
                <w:bCs/>
                <w:color w:val="000000"/>
                <w:sz w:val="16"/>
                <w:szCs w:val="16"/>
              </w:rPr>
              <w:t> </w:t>
            </w:r>
          </w:p>
        </w:tc>
      </w:tr>
      <w:tr w:rsidR="00000000" w14:paraId="043AEB1A" w14:textId="77777777">
        <w:trPr>
          <w:divId w:val="169494937"/>
          <w:jc w:val="center"/>
        </w:trPr>
        <w:tc>
          <w:tcPr>
            <w:tcW w:w="0" w:type="auto"/>
            <w:gridSpan w:val="3"/>
            <w:tcMar>
              <w:top w:w="30" w:type="dxa"/>
              <w:left w:w="20" w:type="dxa"/>
              <w:bottom w:w="30" w:type="dxa"/>
              <w:right w:w="20" w:type="dxa"/>
            </w:tcMar>
            <w:vAlign w:val="bottom"/>
            <w:hideMark/>
          </w:tcPr>
          <w:p w14:paraId="7FB7E933" w14:textId="77777777" w:rsidR="00000000" w:rsidRDefault="00E642D2">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4D7A4FF3" w14:textId="77777777" w:rsidR="00000000" w:rsidRDefault="00E642D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6859F205" w14:textId="77777777" w:rsidR="00000000" w:rsidRDefault="00E642D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DA6945D" w14:textId="77777777" w:rsidR="00000000" w:rsidRDefault="00E642D2">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5A9698DD" w14:textId="77777777" w:rsidR="00000000" w:rsidRDefault="00E642D2">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E733165" w14:textId="77777777" w:rsidR="00000000" w:rsidRDefault="00E642D2">
            <w:pPr>
              <w:spacing w:after="100"/>
              <w:jc w:val="center"/>
              <w:rPr>
                <w:rFonts w:eastAsia="Times New Roman"/>
              </w:rPr>
            </w:pPr>
            <w:r>
              <w:rPr>
                <w:rFonts w:eastAsia="Times New Roman"/>
                <w:b/>
                <w:bCs/>
                <w:color w:val="000000"/>
                <w:sz w:val="16"/>
                <w:szCs w:val="16"/>
              </w:rPr>
              <w:t>$ Change</w:t>
            </w:r>
          </w:p>
        </w:tc>
      </w:tr>
      <w:tr w:rsidR="00000000" w14:paraId="14667800" w14:textId="77777777">
        <w:trPr>
          <w:divId w:val="169494937"/>
          <w:jc w:val="center"/>
        </w:trPr>
        <w:tc>
          <w:tcPr>
            <w:tcW w:w="0" w:type="auto"/>
            <w:gridSpan w:val="3"/>
            <w:shd w:val="clear" w:color="auto" w:fill="CCEEFF"/>
            <w:tcMar>
              <w:top w:w="30" w:type="dxa"/>
              <w:left w:w="20" w:type="dxa"/>
              <w:bottom w:w="30" w:type="dxa"/>
              <w:right w:w="20" w:type="dxa"/>
            </w:tcMar>
            <w:hideMark/>
          </w:tcPr>
          <w:p w14:paraId="6359FE23" w14:textId="77777777" w:rsidR="00000000" w:rsidRDefault="00E642D2">
            <w:pPr>
              <w:spacing w:after="100"/>
              <w:rPr>
                <w:rFonts w:eastAsia="Times New Roman"/>
              </w:rPr>
            </w:pPr>
            <w:r>
              <w:rPr>
                <w:rFonts w:eastAsia="Times New Roman"/>
                <w:color w:val="000000"/>
                <w:sz w:val="20"/>
                <w:szCs w:val="20"/>
              </w:rPr>
              <w:t>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E777FAD"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969C619" w14:textId="77777777" w:rsidR="00000000" w:rsidRDefault="00E642D2">
            <w:pPr>
              <w:spacing w:after="100"/>
              <w:jc w:val="right"/>
              <w:rPr>
                <w:rFonts w:eastAsia="Times New Roman"/>
              </w:rPr>
            </w:pPr>
            <w:r>
              <w:rPr>
                <w:rFonts w:eastAsia="Times New Roman"/>
                <w:color w:val="000000"/>
                <w:sz w:val="20"/>
                <w:szCs w:val="20"/>
              </w:rPr>
              <w:t>1,482 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E1740B"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2D7E00"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1477BB9"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E624B1D" w14:textId="77777777" w:rsidR="00000000" w:rsidRDefault="00E642D2">
            <w:pPr>
              <w:spacing w:after="100"/>
              <w:jc w:val="right"/>
              <w:rPr>
                <w:rFonts w:eastAsia="Times New Roman"/>
              </w:rPr>
            </w:pPr>
            <w:r>
              <w:rPr>
                <w:rFonts w:eastAsia="Times New Roman"/>
                <w:color w:val="000000"/>
                <w:sz w:val="20"/>
                <w:szCs w:val="20"/>
              </w:rPr>
              <w:t>1,610 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E86862"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F95110"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0A7CE5E"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0A4DA38" w14:textId="77777777" w:rsidR="00000000" w:rsidRDefault="00E642D2">
            <w:pPr>
              <w:spacing w:after="100"/>
              <w:jc w:val="right"/>
              <w:rPr>
                <w:rFonts w:eastAsia="Times New Roman"/>
              </w:rPr>
            </w:pPr>
            <w:r>
              <w:rPr>
                <w:rFonts w:eastAsia="Times New Roman"/>
                <w:color w:val="000000"/>
                <w:sz w:val="20"/>
                <w:szCs w:val="20"/>
              </w:rPr>
              <w:t>(128)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5469A9" w14:textId="77777777" w:rsidR="00000000" w:rsidRDefault="00E642D2">
            <w:pPr>
              <w:spacing w:after="100"/>
              <w:jc w:val="right"/>
              <w:rPr>
                <w:rFonts w:eastAsia="Times New Roman"/>
              </w:rPr>
            </w:pPr>
          </w:p>
        </w:tc>
      </w:tr>
      <w:tr w:rsidR="00000000" w14:paraId="15A6A1BB" w14:textId="77777777">
        <w:trPr>
          <w:divId w:val="169494937"/>
          <w:jc w:val="center"/>
        </w:trPr>
        <w:tc>
          <w:tcPr>
            <w:tcW w:w="0" w:type="auto"/>
            <w:gridSpan w:val="3"/>
            <w:tcMar>
              <w:top w:w="30" w:type="dxa"/>
              <w:left w:w="20" w:type="dxa"/>
              <w:bottom w:w="30" w:type="dxa"/>
              <w:right w:w="20" w:type="dxa"/>
            </w:tcMar>
            <w:hideMark/>
          </w:tcPr>
          <w:p w14:paraId="3A16585D" w14:textId="77777777" w:rsidR="00000000" w:rsidRDefault="00E642D2">
            <w:pPr>
              <w:spacing w:after="100"/>
              <w:rPr>
                <w:rFonts w:eastAsia="Times New Roman"/>
              </w:rPr>
            </w:pPr>
            <w:r>
              <w:rPr>
                <w:rFonts w:eastAsia="Times New Roman"/>
                <w:color w:val="000000"/>
                <w:sz w:val="20"/>
                <w:szCs w:val="20"/>
              </w:rPr>
              <w:t>Operating expenses:</w:t>
            </w:r>
          </w:p>
        </w:tc>
        <w:tc>
          <w:tcPr>
            <w:tcW w:w="0" w:type="auto"/>
            <w:gridSpan w:val="3"/>
            <w:tcMar>
              <w:top w:w="0" w:type="dxa"/>
              <w:left w:w="20" w:type="dxa"/>
              <w:bottom w:w="0" w:type="dxa"/>
              <w:right w:w="20" w:type="dxa"/>
            </w:tcMar>
            <w:vAlign w:val="center"/>
            <w:hideMark/>
          </w:tcPr>
          <w:p w14:paraId="0648C2C0" w14:textId="77777777" w:rsidR="00000000" w:rsidRDefault="00E642D2">
            <w:pPr>
              <w:spacing w:after="100"/>
              <w:rPr>
                <w:rFonts w:eastAsia="Times New Roman"/>
              </w:rPr>
            </w:pPr>
          </w:p>
        </w:tc>
        <w:tc>
          <w:tcPr>
            <w:tcW w:w="0" w:type="auto"/>
            <w:gridSpan w:val="3"/>
            <w:tcMar>
              <w:top w:w="0" w:type="dxa"/>
              <w:left w:w="20" w:type="dxa"/>
              <w:bottom w:w="0" w:type="dxa"/>
              <w:right w:w="20" w:type="dxa"/>
            </w:tcMar>
            <w:vAlign w:val="center"/>
            <w:hideMark/>
          </w:tcPr>
          <w:p w14:paraId="306406DC" w14:textId="77777777" w:rsidR="00000000" w:rsidRDefault="00E642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867E7DD" w14:textId="77777777" w:rsidR="00000000" w:rsidRDefault="00E642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536B6C5" w14:textId="77777777" w:rsidR="00000000" w:rsidRDefault="00E642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F0E60DB" w14:textId="77777777" w:rsidR="00000000" w:rsidRDefault="00E642D2">
            <w:pPr>
              <w:spacing w:after="100"/>
              <w:rPr>
                <w:rFonts w:eastAsia="Times New Roman"/>
                <w:sz w:val="20"/>
                <w:szCs w:val="20"/>
              </w:rPr>
            </w:pPr>
          </w:p>
        </w:tc>
      </w:tr>
      <w:tr w:rsidR="00000000" w14:paraId="4875B1FA" w14:textId="77777777">
        <w:trPr>
          <w:divId w:val="169494937"/>
          <w:jc w:val="center"/>
        </w:trPr>
        <w:tc>
          <w:tcPr>
            <w:tcW w:w="0" w:type="auto"/>
            <w:gridSpan w:val="3"/>
            <w:shd w:val="clear" w:color="auto" w:fill="CCEEFF"/>
            <w:tcMar>
              <w:top w:w="30" w:type="dxa"/>
              <w:left w:w="245" w:type="dxa"/>
              <w:bottom w:w="30" w:type="dxa"/>
              <w:right w:w="20" w:type="dxa"/>
            </w:tcMar>
            <w:hideMark/>
          </w:tcPr>
          <w:p w14:paraId="34973343" w14:textId="77777777" w:rsidR="00000000" w:rsidRDefault="00E642D2">
            <w:pPr>
              <w:spacing w:after="100"/>
              <w:rPr>
                <w:rFonts w:eastAsia="Times New Roman"/>
              </w:rPr>
            </w:pPr>
            <w:r>
              <w:rPr>
                <w:rFonts w:eastAsia="Times New Roman"/>
                <w:color w:val="000000"/>
                <w:sz w:val="20"/>
                <w:szCs w:val="20"/>
              </w:rPr>
              <w:t>Research and development</w:t>
            </w:r>
          </w:p>
        </w:tc>
        <w:tc>
          <w:tcPr>
            <w:tcW w:w="0" w:type="auto"/>
            <w:gridSpan w:val="2"/>
            <w:shd w:val="clear" w:color="auto" w:fill="CCEEFF"/>
            <w:tcMar>
              <w:top w:w="30" w:type="dxa"/>
              <w:left w:w="20" w:type="dxa"/>
              <w:bottom w:w="30" w:type="dxa"/>
              <w:right w:w="0" w:type="dxa"/>
            </w:tcMar>
            <w:vAlign w:val="bottom"/>
            <w:hideMark/>
          </w:tcPr>
          <w:p w14:paraId="27967140" w14:textId="77777777" w:rsidR="00000000" w:rsidRDefault="00E642D2">
            <w:pPr>
              <w:spacing w:after="100"/>
              <w:jc w:val="right"/>
              <w:rPr>
                <w:rFonts w:eastAsia="Times New Roman"/>
              </w:rPr>
            </w:pPr>
            <w:r>
              <w:rPr>
                <w:rFonts w:eastAsia="Times New Roman"/>
                <w:color w:val="000000"/>
                <w:sz w:val="20"/>
                <w:szCs w:val="20"/>
              </w:rPr>
              <w:t>(24,606)</w:t>
            </w:r>
          </w:p>
        </w:tc>
        <w:tc>
          <w:tcPr>
            <w:tcW w:w="0" w:type="auto"/>
            <w:shd w:val="clear" w:color="auto" w:fill="CCEEFF"/>
            <w:tcMar>
              <w:top w:w="30" w:type="dxa"/>
              <w:left w:w="0" w:type="dxa"/>
              <w:bottom w:w="30" w:type="dxa"/>
              <w:right w:w="20" w:type="dxa"/>
            </w:tcMar>
            <w:vAlign w:val="bottom"/>
            <w:hideMark/>
          </w:tcPr>
          <w:p w14:paraId="51836AE8"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A92B23"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E8A3ED" w14:textId="77777777" w:rsidR="00000000" w:rsidRDefault="00E642D2">
            <w:pPr>
              <w:spacing w:after="100"/>
              <w:jc w:val="right"/>
              <w:rPr>
                <w:rFonts w:eastAsia="Times New Roman"/>
              </w:rPr>
            </w:pPr>
            <w:r>
              <w:rPr>
                <w:rFonts w:eastAsia="Times New Roman"/>
                <w:color w:val="000000"/>
                <w:sz w:val="20"/>
                <w:szCs w:val="20"/>
              </w:rPr>
              <w:t>(21,052)</w:t>
            </w:r>
          </w:p>
        </w:tc>
        <w:tc>
          <w:tcPr>
            <w:tcW w:w="0" w:type="auto"/>
            <w:shd w:val="clear" w:color="auto" w:fill="CCEEFF"/>
            <w:tcMar>
              <w:top w:w="30" w:type="dxa"/>
              <w:left w:w="0" w:type="dxa"/>
              <w:bottom w:w="30" w:type="dxa"/>
              <w:right w:w="20" w:type="dxa"/>
            </w:tcMar>
            <w:vAlign w:val="bottom"/>
            <w:hideMark/>
          </w:tcPr>
          <w:p w14:paraId="5CE57624"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F22203"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0FAC41" w14:textId="77777777" w:rsidR="00000000" w:rsidRDefault="00E642D2">
            <w:pPr>
              <w:spacing w:after="100"/>
              <w:jc w:val="right"/>
              <w:rPr>
                <w:rFonts w:eastAsia="Times New Roman"/>
              </w:rPr>
            </w:pPr>
            <w:r>
              <w:rPr>
                <w:rFonts w:eastAsia="Times New Roman"/>
                <w:color w:val="000000"/>
                <w:sz w:val="20"/>
                <w:szCs w:val="20"/>
              </w:rPr>
              <w:t>(3,554)</w:t>
            </w:r>
          </w:p>
        </w:tc>
        <w:tc>
          <w:tcPr>
            <w:tcW w:w="0" w:type="auto"/>
            <w:shd w:val="clear" w:color="auto" w:fill="CCEEFF"/>
            <w:tcMar>
              <w:top w:w="30" w:type="dxa"/>
              <w:left w:w="0" w:type="dxa"/>
              <w:bottom w:w="30" w:type="dxa"/>
              <w:right w:w="20" w:type="dxa"/>
            </w:tcMar>
            <w:vAlign w:val="bottom"/>
            <w:hideMark/>
          </w:tcPr>
          <w:p w14:paraId="394FE0F4" w14:textId="77777777" w:rsidR="00000000" w:rsidRDefault="00E642D2">
            <w:pPr>
              <w:spacing w:after="100"/>
              <w:jc w:val="right"/>
              <w:rPr>
                <w:rFonts w:eastAsia="Times New Roman"/>
              </w:rPr>
            </w:pPr>
          </w:p>
        </w:tc>
      </w:tr>
      <w:tr w:rsidR="00000000" w14:paraId="65DDD12B" w14:textId="77777777">
        <w:trPr>
          <w:divId w:val="169494937"/>
          <w:jc w:val="center"/>
        </w:trPr>
        <w:tc>
          <w:tcPr>
            <w:tcW w:w="0" w:type="auto"/>
            <w:gridSpan w:val="3"/>
            <w:tcMar>
              <w:top w:w="30" w:type="dxa"/>
              <w:left w:w="245" w:type="dxa"/>
              <w:bottom w:w="30" w:type="dxa"/>
              <w:right w:w="20" w:type="dxa"/>
            </w:tcMar>
            <w:hideMark/>
          </w:tcPr>
          <w:p w14:paraId="6639ACA5" w14:textId="77777777" w:rsidR="00000000" w:rsidRDefault="00E642D2">
            <w:pPr>
              <w:spacing w:after="100"/>
              <w:rPr>
                <w:rFonts w:eastAsia="Times New Roman"/>
              </w:rPr>
            </w:pPr>
            <w:r>
              <w:rPr>
                <w:rFonts w:eastAsia="Times New Roman"/>
                <w:color w:val="000000"/>
                <w:sz w:val="20"/>
                <w:szCs w:val="20"/>
              </w:rPr>
              <w:t>General and administrative</w:t>
            </w:r>
          </w:p>
        </w:tc>
        <w:tc>
          <w:tcPr>
            <w:tcW w:w="0" w:type="auto"/>
            <w:gridSpan w:val="2"/>
            <w:tcMar>
              <w:top w:w="30" w:type="dxa"/>
              <w:left w:w="20" w:type="dxa"/>
              <w:bottom w:w="30" w:type="dxa"/>
              <w:right w:w="0" w:type="dxa"/>
            </w:tcMar>
            <w:vAlign w:val="bottom"/>
            <w:hideMark/>
          </w:tcPr>
          <w:p w14:paraId="4DA11433" w14:textId="77777777" w:rsidR="00000000" w:rsidRDefault="00E642D2">
            <w:pPr>
              <w:spacing w:after="100"/>
              <w:jc w:val="right"/>
              <w:rPr>
                <w:rFonts w:eastAsia="Times New Roman"/>
              </w:rPr>
            </w:pPr>
            <w:r>
              <w:rPr>
                <w:rFonts w:eastAsia="Times New Roman"/>
                <w:color w:val="000000"/>
                <w:sz w:val="20"/>
                <w:szCs w:val="20"/>
              </w:rPr>
              <w:t>(8,823)</w:t>
            </w:r>
          </w:p>
        </w:tc>
        <w:tc>
          <w:tcPr>
            <w:tcW w:w="0" w:type="auto"/>
            <w:tcMar>
              <w:top w:w="30" w:type="dxa"/>
              <w:left w:w="0" w:type="dxa"/>
              <w:bottom w:w="30" w:type="dxa"/>
              <w:right w:w="20" w:type="dxa"/>
            </w:tcMar>
            <w:vAlign w:val="bottom"/>
            <w:hideMark/>
          </w:tcPr>
          <w:p w14:paraId="3790D5B3" w14:textId="77777777" w:rsidR="00000000" w:rsidRDefault="00E642D2">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A630074" w14:textId="77777777" w:rsidR="00000000" w:rsidRDefault="00E642D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53154678" w14:textId="77777777" w:rsidR="00000000" w:rsidRDefault="00E642D2">
            <w:pPr>
              <w:spacing w:after="100"/>
              <w:jc w:val="right"/>
              <w:rPr>
                <w:rFonts w:eastAsia="Times New Roman"/>
              </w:rPr>
            </w:pPr>
            <w:r>
              <w:rPr>
                <w:rFonts w:eastAsia="Times New Roman"/>
                <w:color w:val="000000"/>
                <w:sz w:val="20"/>
                <w:szCs w:val="20"/>
              </w:rPr>
              <w:t>(7,671)</w:t>
            </w:r>
          </w:p>
        </w:tc>
        <w:tc>
          <w:tcPr>
            <w:tcW w:w="0" w:type="auto"/>
            <w:tcMar>
              <w:top w:w="30" w:type="dxa"/>
              <w:left w:w="0" w:type="dxa"/>
              <w:bottom w:w="30" w:type="dxa"/>
              <w:right w:w="20" w:type="dxa"/>
            </w:tcMar>
            <w:vAlign w:val="bottom"/>
            <w:hideMark/>
          </w:tcPr>
          <w:p w14:paraId="723D4BBF" w14:textId="77777777" w:rsidR="00000000" w:rsidRDefault="00E642D2">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48FDCA4" w14:textId="77777777" w:rsidR="00000000" w:rsidRDefault="00E642D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0E105BF8" w14:textId="77777777" w:rsidR="00000000" w:rsidRDefault="00E642D2">
            <w:pPr>
              <w:spacing w:after="100"/>
              <w:jc w:val="right"/>
              <w:rPr>
                <w:rFonts w:eastAsia="Times New Roman"/>
              </w:rPr>
            </w:pPr>
            <w:r>
              <w:rPr>
                <w:rFonts w:eastAsia="Times New Roman"/>
                <w:color w:val="000000"/>
                <w:sz w:val="20"/>
                <w:szCs w:val="20"/>
              </w:rPr>
              <w:t>(1,152)</w:t>
            </w:r>
          </w:p>
        </w:tc>
        <w:tc>
          <w:tcPr>
            <w:tcW w:w="0" w:type="auto"/>
            <w:tcMar>
              <w:top w:w="30" w:type="dxa"/>
              <w:left w:w="0" w:type="dxa"/>
              <w:bottom w:w="30" w:type="dxa"/>
              <w:right w:w="20" w:type="dxa"/>
            </w:tcMar>
            <w:vAlign w:val="bottom"/>
            <w:hideMark/>
          </w:tcPr>
          <w:p w14:paraId="24A4EB26" w14:textId="77777777" w:rsidR="00000000" w:rsidRDefault="00E642D2">
            <w:pPr>
              <w:spacing w:after="100"/>
              <w:jc w:val="right"/>
              <w:rPr>
                <w:rFonts w:eastAsia="Times New Roman"/>
              </w:rPr>
            </w:pPr>
          </w:p>
        </w:tc>
      </w:tr>
      <w:tr w:rsidR="00000000" w14:paraId="478F3468" w14:textId="77777777">
        <w:trPr>
          <w:divId w:val="169494937"/>
          <w:jc w:val="center"/>
        </w:trPr>
        <w:tc>
          <w:tcPr>
            <w:tcW w:w="0" w:type="auto"/>
            <w:gridSpan w:val="3"/>
            <w:shd w:val="clear" w:color="auto" w:fill="CCEEFF"/>
            <w:tcMar>
              <w:top w:w="30" w:type="dxa"/>
              <w:left w:w="245" w:type="dxa"/>
              <w:bottom w:w="30" w:type="dxa"/>
              <w:right w:w="20" w:type="dxa"/>
            </w:tcMar>
            <w:hideMark/>
          </w:tcPr>
          <w:p w14:paraId="09AE3996" w14:textId="77777777" w:rsidR="00000000" w:rsidRDefault="00E642D2">
            <w:pPr>
              <w:spacing w:after="100"/>
              <w:rPr>
                <w:rFonts w:eastAsia="Times New Roman"/>
              </w:rPr>
            </w:pPr>
            <w:r>
              <w:rPr>
                <w:rFonts w:eastAsia="Times New Roman"/>
                <w:color w:val="000000"/>
                <w:sz w:val="20"/>
                <w:szCs w:val="20"/>
              </w:rPr>
              <w:t>Total operating expenses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BE3F699" w14:textId="77777777" w:rsidR="00000000" w:rsidRDefault="00E642D2">
            <w:pPr>
              <w:spacing w:after="100"/>
              <w:jc w:val="right"/>
              <w:rPr>
                <w:rFonts w:eastAsia="Times New Roman"/>
              </w:rPr>
            </w:pPr>
            <w:r>
              <w:rPr>
                <w:rFonts w:eastAsia="Times New Roman"/>
                <w:color w:val="000000"/>
                <w:sz w:val="20"/>
                <w:szCs w:val="20"/>
              </w:rPr>
              <w:t>(33,429)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7833E1"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6B38F2" w14:textId="77777777" w:rsidR="00000000" w:rsidRDefault="00E642D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D747FA4" w14:textId="77777777" w:rsidR="00000000" w:rsidRDefault="00E642D2">
            <w:pPr>
              <w:spacing w:after="100"/>
              <w:jc w:val="right"/>
              <w:rPr>
                <w:rFonts w:eastAsia="Times New Roman"/>
              </w:rPr>
            </w:pPr>
            <w:r>
              <w:rPr>
                <w:rFonts w:eastAsia="Times New Roman"/>
                <w:color w:val="000000"/>
                <w:sz w:val="20"/>
                <w:szCs w:val="20"/>
              </w:rPr>
              <w:t>(28,723)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51ADB6"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8217FA" w14:textId="77777777" w:rsidR="00000000" w:rsidRDefault="00E642D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2DEAB22" w14:textId="77777777" w:rsidR="00000000" w:rsidRDefault="00E642D2">
            <w:pPr>
              <w:spacing w:after="100"/>
              <w:jc w:val="right"/>
              <w:rPr>
                <w:rFonts w:eastAsia="Times New Roman"/>
              </w:rPr>
            </w:pPr>
            <w:r>
              <w:rPr>
                <w:rFonts w:eastAsia="Times New Roman"/>
                <w:color w:val="000000"/>
                <w:sz w:val="20"/>
                <w:szCs w:val="20"/>
              </w:rPr>
              <w:t>(4,706)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5824F8" w14:textId="77777777" w:rsidR="00000000" w:rsidRDefault="00E642D2">
            <w:pPr>
              <w:spacing w:after="100"/>
              <w:jc w:val="right"/>
              <w:rPr>
                <w:rFonts w:eastAsia="Times New Roman"/>
              </w:rPr>
            </w:pPr>
          </w:p>
        </w:tc>
      </w:tr>
      <w:tr w:rsidR="00000000" w14:paraId="4C9E3385" w14:textId="77777777">
        <w:trPr>
          <w:divId w:val="169494937"/>
          <w:jc w:val="center"/>
        </w:trPr>
        <w:tc>
          <w:tcPr>
            <w:tcW w:w="0" w:type="auto"/>
            <w:gridSpan w:val="3"/>
            <w:tcMar>
              <w:top w:w="30" w:type="dxa"/>
              <w:left w:w="245" w:type="dxa"/>
              <w:bottom w:w="30" w:type="dxa"/>
              <w:right w:w="20" w:type="dxa"/>
            </w:tcMar>
            <w:hideMark/>
          </w:tcPr>
          <w:p w14:paraId="5BDA4C5A" w14:textId="77777777" w:rsidR="00000000" w:rsidRDefault="00E642D2">
            <w:pPr>
              <w:spacing w:after="100"/>
              <w:rPr>
                <w:rFonts w:eastAsia="Times New Roman"/>
              </w:rPr>
            </w:pPr>
            <w:r>
              <w:rPr>
                <w:rFonts w:eastAsia="Times New Roman"/>
                <w:color w:val="000000"/>
                <w:sz w:val="20"/>
                <w:szCs w:val="20"/>
              </w:rPr>
              <w:t>Loss from operations</w:t>
            </w:r>
          </w:p>
        </w:tc>
        <w:tc>
          <w:tcPr>
            <w:tcW w:w="0" w:type="auto"/>
            <w:gridSpan w:val="2"/>
            <w:tcBorders>
              <w:top w:val="single" w:sz="8" w:space="0" w:color="000000"/>
            </w:tcBorders>
            <w:tcMar>
              <w:top w:w="30" w:type="dxa"/>
              <w:left w:w="20" w:type="dxa"/>
              <w:bottom w:w="30" w:type="dxa"/>
              <w:right w:w="0" w:type="dxa"/>
            </w:tcMar>
            <w:vAlign w:val="bottom"/>
            <w:hideMark/>
          </w:tcPr>
          <w:p w14:paraId="60AFF8FA" w14:textId="77777777" w:rsidR="00000000" w:rsidRDefault="00E642D2">
            <w:pPr>
              <w:spacing w:after="100"/>
              <w:jc w:val="right"/>
              <w:rPr>
                <w:rFonts w:eastAsia="Times New Roman"/>
              </w:rPr>
            </w:pPr>
            <w:r>
              <w:rPr>
                <w:rFonts w:eastAsia="Times New Roman"/>
                <w:color w:val="000000"/>
                <w:sz w:val="20"/>
                <w:szCs w:val="20"/>
              </w:rPr>
              <w:t>(31,947)</w:t>
            </w:r>
          </w:p>
        </w:tc>
        <w:tc>
          <w:tcPr>
            <w:tcW w:w="0" w:type="auto"/>
            <w:tcBorders>
              <w:top w:val="single" w:sz="8" w:space="0" w:color="000000"/>
            </w:tcBorders>
            <w:tcMar>
              <w:top w:w="30" w:type="dxa"/>
              <w:left w:w="0" w:type="dxa"/>
              <w:bottom w:w="30" w:type="dxa"/>
              <w:right w:w="20" w:type="dxa"/>
            </w:tcMar>
            <w:vAlign w:val="bottom"/>
            <w:hideMark/>
          </w:tcPr>
          <w:p w14:paraId="59EF7851" w14:textId="77777777" w:rsidR="00000000" w:rsidRDefault="00E642D2">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2E7B209" w14:textId="77777777" w:rsidR="00000000" w:rsidRDefault="00E642D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14:paraId="1DA5F1B7" w14:textId="77777777" w:rsidR="00000000" w:rsidRDefault="00E642D2">
            <w:pPr>
              <w:spacing w:after="100"/>
              <w:jc w:val="right"/>
              <w:rPr>
                <w:rFonts w:eastAsia="Times New Roman"/>
              </w:rPr>
            </w:pPr>
            <w:r>
              <w:rPr>
                <w:rFonts w:eastAsia="Times New Roman"/>
                <w:color w:val="000000"/>
                <w:sz w:val="20"/>
                <w:szCs w:val="20"/>
              </w:rPr>
              <w:t>(27,113)</w:t>
            </w:r>
          </w:p>
        </w:tc>
        <w:tc>
          <w:tcPr>
            <w:tcW w:w="0" w:type="auto"/>
            <w:tcBorders>
              <w:top w:val="single" w:sz="8" w:space="0" w:color="000000"/>
            </w:tcBorders>
            <w:tcMar>
              <w:top w:w="30" w:type="dxa"/>
              <w:left w:w="0" w:type="dxa"/>
              <w:bottom w:w="30" w:type="dxa"/>
              <w:right w:w="20" w:type="dxa"/>
            </w:tcMar>
            <w:vAlign w:val="bottom"/>
            <w:hideMark/>
          </w:tcPr>
          <w:p w14:paraId="0236C948" w14:textId="77777777" w:rsidR="00000000" w:rsidRDefault="00E642D2">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AD493CB" w14:textId="77777777" w:rsidR="00000000" w:rsidRDefault="00E642D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14:paraId="183694EA" w14:textId="77777777" w:rsidR="00000000" w:rsidRDefault="00E642D2">
            <w:pPr>
              <w:spacing w:after="100"/>
              <w:jc w:val="right"/>
              <w:rPr>
                <w:rFonts w:eastAsia="Times New Roman"/>
              </w:rPr>
            </w:pPr>
            <w:r>
              <w:rPr>
                <w:rFonts w:eastAsia="Times New Roman"/>
                <w:color w:val="000000"/>
                <w:sz w:val="20"/>
                <w:szCs w:val="20"/>
              </w:rPr>
              <w:t>(4,834)</w:t>
            </w:r>
          </w:p>
        </w:tc>
        <w:tc>
          <w:tcPr>
            <w:tcW w:w="0" w:type="auto"/>
            <w:tcBorders>
              <w:top w:val="single" w:sz="8" w:space="0" w:color="000000"/>
            </w:tcBorders>
            <w:tcMar>
              <w:top w:w="30" w:type="dxa"/>
              <w:left w:w="0" w:type="dxa"/>
              <w:bottom w:w="30" w:type="dxa"/>
              <w:right w:w="20" w:type="dxa"/>
            </w:tcMar>
            <w:vAlign w:val="bottom"/>
            <w:hideMark/>
          </w:tcPr>
          <w:p w14:paraId="00FB8807" w14:textId="77777777" w:rsidR="00000000" w:rsidRDefault="00E642D2">
            <w:pPr>
              <w:spacing w:after="100"/>
              <w:jc w:val="right"/>
              <w:rPr>
                <w:rFonts w:eastAsia="Times New Roman"/>
              </w:rPr>
            </w:pPr>
          </w:p>
        </w:tc>
      </w:tr>
      <w:tr w:rsidR="00000000" w14:paraId="5C79DC1D" w14:textId="77777777">
        <w:trPr>
          <w:divId w:val="169494937"/>
          <w:jc w:val="center"/>
        </w:trPr>
        <w:tc>
          <w:tcPr>
            <w:tcW w:w="0" w:type="auto"/>
            <w:gridSpan w:val="3"/>
            <w:shd w:val="clear" w:color="auto" w:fill="CCEEFF"/>
            <w:tcMar>
              <w:top w:w="30" w:type="dxa"/>
              <w:left w:w="20" w:type="dxa"/>
              <w:bottom w:w="30" w:type="dxa"/>
              <w:right w:w="20" w:type="dxa"/>
            </w:tcMar>
            <w:hideMark/>
          </w:tcPr>
          <w:p w14:paraId="6C2B55A3" w14:textId="77777777" w:rsidR="00000000" w:rsidRDefault="00E642D2">
            <w:pPr>
              <w:spacing w:after="100"/>
              <w:rPr>
                <w:rFonts w:eastAsia="Times New Roman"/>
              </w:rPr>
            </w:pPr>
            <w:r>
              <w:rPr>
                <w:rFonts w:eastAsia="Times New Roman"/>
                <w:color w:val="000000"/>
                <w:sz w:val="20"/>
                <w:szCs w:val="20"/>
              </w:rPr>
              <w:t>Interest and other income (expense), net</w:t>
            </w:r>
          </w:p>
        </w:tc>
        <w:tc>
          <w:tcPr>
            <w:tcW w:w="0" w:type="auto"/>
            <w:gridSpan w:val="2"/>
            <w:shd w:val="clear" w:color="auto" w:fill="CCEEFF"/>
            <w:tcMar>
              <w:top w:w="30" w:type="dxa"/>
              <w:left w:w="20" w:type="dxa"/>
              <w:bottom w:w="30" w:type="dxa"/>
              <w:right w:w="0" w:type="dxa"/>
            </w:tcMar>
            <w:vAlign w:val="bottom"/>
            <w:hideMark/>
          </w:tcPr>
          <w:p w14:paraId="55813384" w14:textId="77777777" w:rsidR="00000000" w:rsidRDefault="00E642D2">
            <w:pPr>
              <w:spacing w:after="100"/>
              <w:jc w:val="right"/>
              <w:rPr>
                <w:rFonts w:eastAsia="Times New Roman"/>
              </w:rPr>
            </w:pPr>
            <w:r>
              <w:rPr>
                <w:rFonts w:eastAsia="Times New Roman"/>
                <w:color w:val="000000"/>
                <w:sz w:val="20"/>
                <w:szCs w:val="20"/>
              </w:rPr>
              <w:t>1,332 </w:t>
            </w:r>
          </w:p>
        </w:tc>
        <w:tc>
          <w:tcPr>
            <w:tcW w:w="0" w:type="auto"/>
            <w:shd w:val="clear" w:color="auto" w:fill="CCEEFF"/>
            <w:tcMar>
              <w:top w:w="30" w:type="dxa"/>
              <w:left w:w="0" w:type="dxa"/>
              <w:bottom w:w="30" w:type="dxa"/>
              <w:right w:w="20" w:type="dxa"/>
            </w:tcMar>
            <w:vAlign w:val="bottom"/>
            <w:hideMark/>
          </w:tcPr>
          <w:p w14:paraId="58A23EF8"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569F23"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23E2E6" w14:textId="77777777" w:rsidR="00000000" w:rsidRDefault="00E642D2">
            <w:pPr>
              <w:spacing w:after="100"/>
              <w:jc w:val="right"/>
              <w:rPr>
                <w:rFonts w:eastAsia="Times New Roman"/>
              </w:rPr>
            </w:pPr>
            <w:r>
              <w:rPr>
                <w:rFonts w:eastAsia="Times New Roman"/>
                <w:color w:val="000000"/>
                <w:sz w:val="20"/>
                <w:szCs w:val="20"/>
              </w:rPr>
              <w:t>68 </w:t>
            </w:r>
          </w:p>
        </w:tc>
        <w:tc>
          <w:tcPr>
            <w:tcW w:w="0" w:type="auto"/>
            <w:shd w:val="clear" w:color="auto" w:fill="CCEEFF"/>
            <w:tcMar>
              <w:top w:w="30" w:type="dxa"/>
              <w:left w:w="0" w:type="dxa"/>
              <w:bottom w:w="30" w:type="dxa"/>
              <w:right w:w="20" w:type="dxa"/>
            </w:tcMar>
            <w:vAlign w:val="bottom"/>
            <w:hideMark/>
          </w:tcPr>
          <w:p w14:paraId="34C45B96"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FA4EA6"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A8293E" w14:textId="77777777" w:rsidR="00000000" w:rsidRDefault="00E642D2">
            <w:pPr>
              <w:spacing w:after="100"/>
              <w:jc w:val="right"/>
              <w:rPr>
                <w:rFonts w:eastAsia="Times New Roman"/>
              </w:rPr>
            </w:pPr>
            <w:r>
              <w:rPr>
                <w:rFonts w:eastAsia="Times New Roman"/>
                <w:color w:val="000000"/>
                <w:sz w:val="20"/>
                <w:szCs w:val="20"/>
              </w:rPr>
              <w:t>1,264 </w:t>
            </w:r>
          </w:p>
        </w:tc>
        <w:tc>
          <w:tcPr>
            <w:tcW w:w="0" w:type="auto"/>
            <w:shd w:val="clear" w:color="auto" w:fill="CCEEFF"/>
            <w:tcMar>
              <w:top w:w="30" w:type="dxa"/>
              <w:left w:w="0" w:type="dxa"/>
              <w:bottom w:w="30" w:type="dxa"/>
              <w:right w:w="20" w:type="dxa"/>
            </w:tcMar>
            <w:vAlign w:val="bottom"/>
            <w:hideMark/>
          </w:tcPr>
          <w:p w14:paraId="5A4321F0" w14:textId="77777777" w:rsidR="00000000" w:rsidRDefault="00E642D2">
            <w:pPr>
              <w:spacing w:after="100"/>
              <w:jc w:val="right"/>
              <w:rPr>
                <w:rFonts w:eastAsia="Times New Roman"/>
              </w:rPr>
            </w:pPr>
          </w:p>
        </w:tc>
      </w:tr>
      <w:tr w:rsidR="00000000" w14:paraId="2989EB7F" w14:textId="77777777">
        <w:trPr>
          <w:divId w:val="169494937"/>
          <w:jc w:val="center"/>
        </w:trPr>
        <w:tc>
          <w:tcPr>
            <w:tcW w:w="0" w:type="auto"/>
            <w:gridSpan w:val="3"/>
            <w:shd w:val="clear" w:color="auto" w:fill="FFFFFF"/>
            <w:tcMar>
              <w:top w:w="30" w:type="dxa"/>
              <w:left w:w="245" w:type="dxa"/>
              <w:bottom w:w="30" w:type="dxa"/>
              <w:right w:w="20" w:type="dxa"/>
            </w:tcMar>
            <w:hideMark/>
          </w:tcPr>
          <w:p w14:paraId="49FE1BE7" w14:textId="77777777" w:rsidR="00000000" w:rsidRDefault="00E642D2">
            <w:pPr>
              <w:spacing w:after="100"/>
              <w:rPr>
                <w:rFonts w:eastAsia="Times New Roman"/>
              </w:rPr>
            </w:pPr>
            <w:r>
              <w:rPr>
                <w:rFonts w:eastAsia="Times New Roman"/>
                <w:color w:val="000000"/>
                <w:sz w:val="20"/>
                <w:szCs w:val="20"/>
              </w:rPr>
              <w:t>Net loss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4813ED1"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D539FDB" w14:textId="77777777" w:rsidR="00000000" w:rsidRDefault="00E642D2">
            <w:pPr>
              <w:spacing w:after="100"/>
              <w:jc w:val="right"/>
              <w:rPr>
                <w:rFonts w:eastAsia="Times New Roman"/>
              </w:rPr>
            </w:pPr>
            <w:r>
              <w:rPr>
                <w:rFonts w:eastAsia="Times New Roman"/>
                <w:color w:val="000000"/>
                <w:sz w:val="20"/>
                <w:szCs w:val="20"/>
              </w:rPr>
              <w:t>(30,615)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C287CC8"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47F7E5" w14:textId="77777777" w:rsidR="00000000" w:rsidRDefault="00E642D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BFDF41E"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88AFA44" w14:textId="77777777" w:rsidR="00000000" w:rsidRDefault="00E642D2">
            <w:pPr>
              <w:spacing w:after="100"/>
              <w:jc w:val="right"/>
              <w:rPr>
                <w:rFonts w:eastAsia="Times New Roman"/>
              </w:rPr>
            </w:pPr>
            <w:r>
              <w:rPr>
                <w:rFonts w:eastAsia="Times New Roman"/>
                <w:color w:val="000000"/>
                <w:sz w:val="20"/>
                <w:szCs w:val="20"/>
              </w:rPr>
              <w:t>(27,045)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6AFD49A"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7BDFE0" w14:textId="77777777" w:rsidR="00000000" w:rsidRDefault="00E642D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5487C9A"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8E0ECE6" w14:textId="77777777" w:rsidR="00000000" w:rsidRDefault="00E642D2">
            <w:pPr>
              <w:spacing w:after="100"/>
              <w:jc w:val="right"/>
              <w:rPr>
                <w:rFonts w:eastAsia="Times New Roman"/>
              </w:rPr>
            </w:pPr>
            <w:r>
              <w:rPr>
                <w:rFonts w:eastAsia="Times New Roman"/>
                <w:color w:val="000000"/>
                <w:sz w:val="20"/>
                <w:szCs w:val="20"/>
              </w:rPr>
              <w:t>(3,570)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7ECFBF0" w14:textId="77777777" w:rsidR="00000000" w:rsidRDefault="00E642D2">
            <w:pPr>
              <w:spacing w:after="100"/>
              <w:jc w:val="right"/>
              <w:rPr>
                <w:rFonts w:eastAsia="Times New Roman"/>
              </w:rPr>
            </w:pPr>
          </w:p>
        </w:tc>
      </w:tr>
    </w:tbl>
    <w:p w14:paraId="2B1C41A7" w14:textId="77777777" w:rsidR="00000000" w:rsidRDefault="00E642D2">
      <w:pPr>
        <w:divId w:val="461928332"/>
        <w:rPr>
          <w:rFonts w:eastAsia="Times New Roman"/>
        </w:rPr>
      </w:pPr>
    </w:p>
    <w:p w14:paraId="760F6753" w14:textId="77777777" w:rsidR="00000000" w:rsidRDefault="00E642D2">
      <w:pPr>
        <w:divId w:val="1381786310"/>
        <w:rPr>
          <w:rFonts w:eastAsia="Times New Roman"/>
        </w:rPr>
      </w:pPr>
      <w:r>
        <w:rPr>
          <w:rFonts w:eastAsia="Times New Roman"/>
          <w:i/>
          <w:iCs/>
          <w:color w:val="000000"/>
          <w:sz w:val="20"/>
          <w:szCs w:val="20"/>
        </w:rPr>
        <w:t>Revenue</w:t>
      </w:r>
    </w:p>
    <w:p w14:paraId="47FBDC2E" w14:textId="77777777" w:rsidR="00000000" w:rsidRDefault="00E642D2">
      <w:pPr>
        <w:ind w:firstLine="1260"/>
        <w:divId w:val="1733700476"/>
        <w:rPr>
          <w:rFonts w:eastAsia="Times New Roman"/>
        </w:rPr>
      </w:pPr>
      <w:r>
        <w:rPr>
          <w:rFonts w:eastAsia="Times New Roman"/>
          <w:color w:val="000000"/>
          <w:sz w:val="20"/>
          <w:szCs w:val="20"/>
        </w:rPr>
        <w:t>Revenue was $1.5 million for the three months ended September 30, 2022 compared to $1.6 </w:t>
      </w:r>
      <w:r>
        <w:rPr>
          <w:rFonts w:eastAsia="Times New Roman"/>
          <w:color w:val="000000"/>
          <w:sz w:val="20"/>
          <w:szCs w:val="20"/>
        </w:rPr>
        <w:t xml:space="preserve">million for the three months ended September 30, 2021. The decrease of $0.1 million is attributable to lower research and development services revenue associated with the Novartis Agreement. </w:t>
      </w:r>
    </w:p>
    <w:p w14:paraId="243AA276" w14:textId="77777777" w:rsidR="00000000" w:rsidRDefault="00E642D2">
      <w:pPr>
        <w:divId w:val="1208226758"/>
        <w:rPr>
          <w:rFonts w:eastAsia="Times New Roman"/>
        </w:rPr>
      </w:pPr>
      <w:r>
        <w:rPr>
          <w:rFonts w:eastAsia="Times New Roman"/>
          <w:i/>
          <w:iCs/>
          <w:color w:val="000000"/>
          <w:sz w:val="20"/>
          <w:szCs w:val="20"/>
        </w:rPr>
        <w:t>Research and development expenses</w:t>
      </w:r>
    </w:p>
    <w:p w14:paraId="787742DC" w14:textId="77777777" w:rsidR="00000000" w:rsidRDefault="00E642D2">
      <w:pPr>
        <w:ind w:firstLine="1260"/>
        <w:divId w:val="437259225"/>
        <w:rPr>
          <w:rFonts w:eastAsia="Times New Roman"/>
        </w:rPr>
      </w:pPr>
      <w:r>
        <w:rPr>
          <w:rFonts w:eastAsia="Times New Roman"/>
          <w:color w:val="000000"/>
          <w:sz w:val="20"/>
          <w:szCs w:val="20"/>
        </w:rPr>
        <w:t>The following table summarizes</w:t>
      </w:r>
      <w:r>
        <w:rPr>
          <w:rFonts w:eastAsia="Times New Roman"/>
          <w:color w:val="000000"/>
          <w:sz w:val="20"/>
          <w:szCs w:val="20"/>
        </w:rPr>
        <w:t xml:space="preserve"> our research and development expenses for the three months ended September 30, 2022 and 2021 (in thousands):</w:t>
      </w:r>
    </w:p>
    <w:tbl>
      <w:tblPr>
        <w:tblW w:w="4809" w:type="pct"/>
        <w:jc w:val="center"/>
        <w:tblCellMar>
          <w:top w:w="15" w:type="dxa"/>
          <w:left w:w="15" w:type="dxa"/>
          <w:bottom w:w="15" w:type="dxa"/>
          <w:right w:w="15" w:type="dxa"/>
        </w:tblCellMar>
        <w:tblLook w:val="04A0" w:firstRow="1" w:lastRow="0" w:firstColumn="1" w:lastColumn="0" w:noHBand="0" w:noVBand="1"/>
      </w:tblPr>
      <w:tblGrid>
        <w:gridCol w:w="39"/>
        <w:gridCol w:w="4555"/>
        <w:gridCol w:w="37"/>
        <w:gridCol w:w="120"/>
        <w:gridCol w:w="919"/>
        <w:gridCol w:w="36"/>
        <w:gridCol w:w="36"/>
        <w:gridCol w:w="36"/>
        <w:gridCol w:w="36"/>
        <w:gridCol w:w="120"/>
        <w:gridCol w:w="877"/>
        <w:gridCol w:w="36"/>
        <w:gridCol w:w="36"/>
        <w:gridCol w:w="36"/>
        <w:gridCol w:w="36"/>
        <w:gridCol w:w="121"/>
        <w:gridCol w:w="877"/>
        <w:gridCol w:w="36"/>
      </w:tblGrid>
      <w:tr w:rsidR="00000000" w14:paraId="5AF9F02E" w14:textId="77777777">
        <w:trPr>
          <w:divId w:val="41562705"/>
          <w:jc w:val="center"/>
        </w:trPr>
        <w:tc>
          <w:tcPr>
            <w:tcW w:w="50" w:type="pct"/>
            <w:vAlign w:val="center"/>
            <w:hideMark/>
          </w:tcPr>
          <w:p w14:paraId="124CE264" w14:textId="77777777" w:rsidR="00000000" w:rsidRDefault="00E642D2">
            <w:pPr>
              <w:ind w:firstLine="1260"/>
              <w:rPr>
                <w:rFonts w:eastAsia="Times New Roman"/>
              </w:rPr>
            </w:pPr>
          </w:p>
        </w:tc>
        <w:tc>
          <w:tcPr>
            <w:tcW w:w="2885" w:type="pct"/>
            <w:vAlign w:val="center"/>
            <w:hideMark/>
          </w:tcPr>
          <w:p w14:paraId="2A95E288" w14:textId="77777777" w:rsidR="00000000" w:rsidRDefault="00E642D2">
            <w:pPr>
              <w:spacing w:after="100"/>
              <w:rPr>
                <w:rFonts w:eastAsia="Times New Roman"/>
                <w:sz w:val="20"/>
                <w:szCs w:val="20"/>
              </w:rPr>
            </w:pPr>
          </w:p>
        </w:tc>
        <w:tc>
          <w:tcPr>
            <w:tcW w:w="5" w:type="pct"/>
            <w:vAlign w:val="center"/>
            <w:hideMark/>
          </w:tcPr>
          <w:p w14:paraId="53204AD4" w14:textId="77777777" w:rsidR="00000000" w:rsidRDefault="00E642D2">
            <w:pPr>
              <w:spacing w:after="100"/>
              <w:rPr>
                <w:rFonts w:eastAsia="Times New Roman"/>
                <w:sz w:val="20"/>
                <w:szCs w:val="20"/>
              </w:rPr>
            </w:pPr>
          </w:p>
        </w:tc>
        <w:tc>
          <w:tcPr>
            <w:tcW w:w="50" w:type="pct"/>
            <w:vAlign w:val="center"/>
            <w:hideMark/>
          </w:tcPr>
          <w:p w14:paraId="18E3958A" w14:textId="77777777" w:rsidR="00000000" w:rsidRDefault="00E642D2">
            <w:pPr>
              <w:spacing w:after="100"/>
              <w:rPr>
                <w:rFonts w:eastAsia="Times New Roman"/>
                <w:sz w:val="20"/>
                <w:szCs w:val="20"/>
              </w:rPr>
            </w:pPr>
          </w:p>
        </w:tc>
        <w:tc>
          <w:tcPr>
            <w:tcW w:w="606" w:type="pct"/>
            <w:vAlign w:val="center"/>
            <w:hideMark/>
          </w:tcPr>
          <w:p w14:paraId="6DEC7F89" w14:textId="77777777" w:rsidR="00000000" w:rsidRDefault="00E642D2">
            <w:pPr>
              <w:spacing w:after="100"/>
              <w:rPr>
                <w:rFonts w:eastAsia="Times New Roman"/>
                <w:sz w:val="20"/>
                <w:szCs w:val="20"/>
              </w:rPr>
            </w:pPr>
          </w:p>
        </w:tc>
        <w:tc>
          <w:tcPr>
            <w:tcW w:w="5" w:type="pct"/>
            <w:vAlign w:val="center"/>
            <w:hideMark/>
          </w:tcPr>
          <w:p w14:paraId="24E591A6" w14:textId="77777777" w:rsidR="00000000" w:rsidRDefault="00E642D2">
            <w:pPr>
              <w:spacing w:after="100"/>
              <w:rPr>
                <w:rFonts w:eastAsia="Times New Roman"/>
                <w:sz w:val="20"/>
                <w:szCs w:val="20"/>
              </w:rPr>
            </w:pPr>
          </w:p>
        </w:tc>
        <w:tc>
          <w:tcPr>
            <w:tcW w:w="5" w:type="pct"/>
            <w:vAlign w:val="center"/>
            <w:hideMark/>
          </w:tcPr>
          <w:p w14:paraId="16114FEB" w14:textId="77777777" w:rsidR="00000000" w:rsidRDefault="00E642D2">
            <w:pPr>
              <w:spacing w:after="100"/>
              <w:rPr>
                <w:rFonts w:eastAsia="Times New Roman"/>
                <w:sz w:val="20"/>
                <w:szCs w:val="20"/>
              </w:rPr>
            </w:pPr>
          </w:p>
        </w:tc>
        <w:tc>
          <w:tcPr>
            <w:tcW w:w="27" w:type="pct"/>
            <w:vAlign w:val="center"/>
            <w:hideMark/>
          </w:tcPr>
          <w:p w14:paraId="3133B035" w14:textId="77777777" w:rsidR="00000000" w:rsidRDefault="00E642D2">
            <w:pPr>
              <w:spacing w:after="100"/>
              <w:rPr>
                <w:rFonts w:eastAsia="Times New Roman"/>
                <w:sz w:val="20"/>
                <w:szCs w:val="20"/>
              </w:rPr>
            </w:pPr>
          </w:p>
        </w:tc>
        <w:tc>
          <w:tcPr>
            <w:tcW w:w="5" w:type="pct"/>
            <w:vAlign w:val="center"/>
            <w:hideMark/>
          </w:tcPr>
          <w:p w14:paraId="26FB9FD2" w14:textId="77777777" w:rsidR="00000000" w:rsidRDefault="00E642D2">
            <w:pPr>
              <w:spacing w:after="100"/>
              <w:rPr>
                <w:rFonts w:eastAsia="Times New Roman"/>
                <w:sz w:val="20"/>
                <w:szCs w:val="20"/>
              </w:rPr>
            </w:pPr>
          </w:p>
        </w:tc>
        <w:tc>
          <w:tcPr>
            <w:tcW w:w="50" w:type="pct"/>
            <w:vAlign w:val="center"/>
            <w:hideMark/>
          </w:tcPr>
          <w:p w14:paraId="1E2F0878" w14:textId="77777777" w:rsidR="00000000" w:rsidRDefault="00E642D2">
            <w:pPr>
              <w:spacing w:after="100"/>
              <w:rPr>
                <w:rFonts w:eastAsia="Times New Roman"/>
                <w:sz w:val="20"/>
                <w:szCs w:val="20"/>
              </w:rPr>
            </w:pPr>
          </w:p>
        </w:tc>
        <w:tc>
          <w:tcPr>
            <w:tcW w:w="606" w:type="pct"/>
            <w:vAlign w:val="center"/>
            <w:hideMark/>
          </w:tcPr>
          <w:p w14:paraId="0D649A85" w14:textId="77777777" w:rsidR="00000000" w:rsidRDefault="00E642D2">
            <w:pPr>
              <w:spacing w:after="100"/>
              <w:rPr>
                <w:rFonts w:eastAsia="Times New Roman"/>
                <w:sz w:val="20"/>
                <w:szCs w:val="20"/>
              </w:rPr>
            </w:pPr>
          </w:p>
        </w:tc>
        <w:tc>
          <w:tcPr>
            <w:tcW w:w="5" w:type="pct"/>
            <w:vAlign w:val="center"/>
            <w:hideMark/>
          </w:tcPr>
          <w:p w14:paraId="67889943" w14:textId="77777777" w:rsidR="00000000" w:rsidRDefault="00E642D2">
            <w:pPr>
              <w:spacing w:after="100"/>
              <w:rPr>
                <w:rFonts w:eastAsia="Times New Roman"/>
                <w:sz w:val="20"/>
                <w:szCs w:val="20"/>
              </w:rPr>
            </w:pPr>
          </w:p>
        </w:tc>
        <w:tc>
          <w:tcPr>
            <w:tcW w:w="5" w:type="pct"/>
            <w:vAlign w:val="center"/>
            <w:hideMark/>
          </w:tcPr>
          <w:p w14:paraId="7E6C7AF9" w14:textId="77777777" w:rsidR="00000000" w:rsidRDefault="00E642D2">
            <w:pPr>
              <w:spacing w:after="100"/>
              <w:rPr>
                <w:rFonts w:eastAsia="Times New Roman"/>
                <w:sz w:val="20"/>
                <w:szCs w:val="20"/>
              </w:rPr>
            </w:pPr>
          </w:p>
        </w:tc>
        <w:tc>
          <w:tcPr>
            <w:tcW w:w="27" w:type="pct"/>
            <w:vAlign w:val="center"/>
            <w:hideMark/>
          </w:tcPr>
          <w:p w14:paraId="22B6A848" w14:textId="77777777" w:rsidR="00000000" w:rsidRDefault="00E642D2">
            <w:pPr>
              <w:spacing w:after="100"/>
              <w:rPr>
                <w:rFonts w:eastAsia="Times New Roman"/>
                <w:sz w:val="20"/>
                <w:szCs w:val="20"/>
              </w:rPr>
            </w:pPr>
          </w:p>
        </w:tc>
        <w:tc>
          <w:tcPr>
            <w:tcW w:w="5" w:type="pct"/>
            <w:vAlign w:val="center"/>
            <w:hideMark/>
          </w:tcPr>
          <w:p w14:paraId="54629584" w14:textId="77777777" w:rsidR="00000000" w:rsidRDefault="00E642D2">
            <w:pPr>
              <w:spacing w:after="100"/>
              <w:rPr>
                <w:rFonts w:eastAsia="Times New Roman"/>
                <w:sz w:val="20"/>
                <w:szCs w:val="20"/>
              </w:rPr>
            </w:pPr>
          </w:p>
        </w:tc>
        <w:tc>
          <w:tcPr>
            <w:tcW w:w="50" w:type="pct"/>
            <w:vAlign w:val="center"/>
            <w:hideMark/>
          </w:tcPr>
          <w:p w14:paraId="650ECE1B" w14:textId="77777777" w:rsidR="00000000" w:rsidRDefault="00E642D2">
            <w:pPr>
              <w:spacing w:after="100"/>
              <w:rPr>
                <w:rFonts w:eastAsia="Times New Roman"/>
                <w:sz w:val="20"/>
                <w:szCs w:val="20"/>
              </w:rPr>
            </w:pPr>
          </w:p>
        </w:tc>
        <w:tc>
          <w:tcPr>
            <w:tcW w:w="606" w:type="pct"/>
            <w:vAlign w:val="center"/>
            <w:hideMark/>
          </w:tcPr>
          <w:p w14:paraId="0405C3E5" w14:textId="77777777" w:rsidR="00000000" w:rsidRDefault="00E642D2">
            <w:pPr>
              <w:spacing w:after="100"/>
              <w:rPr>
                <w:rFonts w:eastAsia="Times New Roman"/>
                <w:sz w:val="20"/>
                <w:szCs w:val="20"/>
              </w:rPr>
            </w:pPr>
          </w:p>
        </w:tc>
        <w:tc>
          <w:tcPr>
            <w:tcW w:w="5" w:type="pct"/>
            <w:vAlign w:val="center"/>
            <w:hideMark/>
          </w:tcPr>
          <w:p w14:paraId="6C38D2C0" w14:textId="77777777" w:rsidR="00000000" w:rsidRDefault="00E642D2">
            <w:pPr>
              <w:spacing w:after="100"/>
              <w:rPr>
                <w:rFonts w:eastAsia="Times New Roman"/>
                <w:sz w:val="20"/>
                <w:szCs w:val="20"/>
              </w:rPr>
            </w:pPr>
          </w:p>
        </w:tc>
      </w:tr>
      <w:tr w:rsidR="00000000" w14:paraId="23ADF0EF" w14:textId="77777777">
        <w:trPr>
          <w:divId w:val="41562705"/>
          <w:jc w:val="center"/>
        </w:trPr>
        <w:tc>
          <w:tcPr>
            <w:tcW w:w="0" w:type="auto"/>
            <w:gridSpan w:val="3"/>
            <w:tcMar>
              <w:top w:w="30" w:type="dxa"/>
              <w:left w:w="20" w:type="dxa"/>
              <w:bottom w:w="30" w:type="dxa"/>
              <w:right w:w="20" w:type="dxa"/>
            </w:tcMar>
            <w:vAlign w:val="bottom"/>
            <w:hideMark/>
          </w:tcPr>
          <w:p w14:paraId="41800C39" w14:textId="77777777" w:rsidR="00000000" w:rsidRDefault="00E642D2">
            <w:pPr>
              <w:spacing w:after="100"/>
              <w:jc w:val="center"/>
              <w:rPr>
                <w:rFonts w:eastAsia="Times New Roman"/>
              </w:rPr>
            </w:pPr>
            <w:r>
              <w:rPr>
                <w:rFonts w:eastAsia="Times New Roman"/>
                <w:color w:val="000000"/>
              </w:rPr>
              <w:t>  </w:t>
            </w:r>
          </w:p>
        </w:tc>
        <w:tc>
          <w:tcPr>
            <w:tcW w:w="0" w:type="auto"/>
            <w:gridSpan w:val="9"/>
            <w:tcMar>
              <w:top w:w="30" w:type="dxa"/>
              <w:left w:w="20" w:type="dxa"/>
              <w:bottom w:w="30" w:type="dxa"/>
              <w:right w:w="20" w:type="dxa"/>
            </w:tcMar>
            <w:vAlign w:val="bottom"/>
            <w:hideMark/>
          </w:tcPr>
          <w:p w14:paraId="6861B5AE" w14:textId="77777777" w:rsidR="00000000" w:rsidRDefault="00E642D2">
            <w:pPr>
              <w:spacing w:after="100"/>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September 30,</w:t>
            </w:r>
          </w:p>
        </w:tc>
        <w:tc>
          <w:tcPr>
            <w:tcW w:w="0" w:type="auto"/>
            <w:gridSpan w:val="3"/>
            <w:tcMar>
              <w:top w:w="0" w:type="dxa"/>
              <w:left w:w="20" w:type="dxa"/>
              <w:bottom w:w="0" w:type="dxa"/>
              <w:right w:w="20" w:type="dxa"/>
            </w:tcMar>
            <w:vAlign w:val="center"/>
            <w:hideMark/>
          </w:tcPr>
          <w:p w14:paraId="0783BF4A" w14:textId="77777777" w:rsidR="00000000" w:rsidRDefault="00E642D2">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44E1CA6" w14:textId="77777777" w:rsidR="00000000" w:rsidRDefault="00E642D2">
            <w:pPr>
              <w:spacing w:after="100"/>
              <w:rPr>
                <w:rFonts w:eastAsia="Times New Roman"/>
                <w:sz w:val="20"/>
                <w:szCs w:val="20"/>
              </w:rPr>
            </w:pPr>
          </w:p>
        </w:tc>
      </w:tr>
      <w:tr w:rsidR="00000000" w14:paraId="298ABE5F" w14:textId="77777777">
        <w:trPr>
          <w:divId w:val="41562705"/>
          <w:jc w:val="center"/>
        </w:trPr>
        <w:tc>
          <w:tcPr>
            <w:tcW w:w="0" w:type="auto"/>
            <w:gridSpan w:val="3"/>
            <w:tcMar>
              <w:top w:w="30" w:type="dxa"/>
              <w:left w:w="20" w:type="dxa"/>
              <w:bottom w:w="30" w:type="dxa"/>
              <w:right w:w="20" w:type="dxa"/>
            </w:tcMar>
            <w:vAlign w:val="bottom"/>
            <w:hideMark/>
          </w:tcPr>
          <w:p w14:paraId="6300D87D" w14:textId="77777777" w:rsidR="00000000" w:rsidRDefault="00E642D2">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327E212E" w14:textId="77777777" w:rsidR="00000000" w:rsidRDefault="00E642D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2BCBBF86" w14:textId="77777777" w:rsidR="00000000" w:rsidRDefault="00E642D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27F3B0A" w14:textId="77777777" w:rsidR="00000000" w:rsidRDefault="00E642D2">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2608D3CA" w14:textId="77777777" w:rsidR="00000000" w:rsidRDefault="00E642D2">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BB1A81A" w14:textId="77777777" w:rsidR="00000000" w:rsidRDefault="00E642D2">
            <w:pPr>
              <w:spacing w:after="100"/>
              <w:jc w:val="center"/>
              <w:rPr>
                <w:rFonts w:eastAsia="Times New Roman"/>
              </w:rPr>
            </w:pPr>
            <w:r>
              <w:rPr>
                <w:rFonts w:eastAsia="Times New Roman"/>
                <w:b/>
                <w:bCs/>
                <w:color w:val="000000"/>
                <w:sz w:val="16"/>
                <w:szCs w:val="16"/>
              </w:rPr>
              <w:t>$ Change</w:t>
            </w:r>
          </w:p>
        </w:tc>
      </w:tr>
      <w:tr w:rsidR="00000000" w14:paraId="7CBFDEDE" w14:textId="77777777">
        <w:trPr>
          <w:divId w:val="41562705"/>
          <w:jc w:val="center"/>
        </w:trPr>
        <w:tc>
          <w:tcPr>
            <w:tcW w:w="0" w:type="auto"/>
            <w:gridSpan w:val="3"/>
            <w:shd w:val="clear" w:color="auto" w:fill="CFF0FC"/>
            <w:tcMar>
              <w:top w:w="30" w:type="dxa"/>
              <w:left w:w="20" w:type="dxa"/>
              <w:bottom w:w="30" w:type="dxa"/>
              <w:right w:w="20" w:type="dxa"/>
            </w:tcMar>
            <w:hideMark/>
          </w:tcPr>
          <w:p w14:paraId="4AB5FC95" w14:textId="77777777" w:rsidR="00000000" w:rsidRDefault="00E642D2">
            <w:pPr>
              <w:spacing w:after="100"/>
              <w:rPr>
                <w:rFonts w:eastAsia="Times New Roman"/>
              </w:rPr>
            </w:pPr>
            <w:r>
              <w:rPr>
                <w:rFonts w:eastAsia="Times New Roman"/>
                <w:color w:val="000000"/>
                <w:sz w:val="20"/>
                <w:szCs w:val="20"/>
              </w:rPr>
              <w:t>Employee-related expenses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2A7B134"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645DFE6" w14:textId="77777777" w:rsidR="00000000" w:rsidRDefault="00E642D2">
            <w:pPr>
              <w:spacing w:after="100"/>
              <w:jc w:val="right"/>
              <w:rPr>
                <w:rFonts w:eastAsia="Times New Roman"/>
              </w:rPr>
            </w:pPr>
            <w:r>
              <w:rPr>
                <w:rFonts w:eastAsia="Times New Roman"/>
                <w:color w:val="000000"/>
                <w:sz w:val="20"/>
                <w:szCs w:val="20"/>
              </w:rPr>
              <w:t>7,303 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AB4363"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44F5B9"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A937BFE"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708AB8C" w14:textId="77777777" w:rsidR="00000000" w:rsidRDefault="00E642D2">
            <w:pPr>
              <w:spacing w:after="100"/>
              <w:jc w:val="right"/>
              <w:rPr>
                <w:rFonts w:eastAsia="Times New Roman"/>
              </w:rPr>
            </w:pPr>
            <w:r>
              <w:rPr>
                <w:rFonts w:eastAsia="Times New Roman"/>
                <w:color w:val="000000"/>
                <w:sz w:val="20"/>
                <w:szCs w:val="20"/>
              </w:rPr>
              <w:t>4,774 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A9DF77"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EECE9D"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9795CF0"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FEF3F6D" w14:textId="77777777" w:rsidR="00000000" w:rsidRDefault="00E642D2">
            <w:pPr>
              <w:spacing w:after="100"/>
              <w:jc w:val="right"/>
              <w:rPr>
                <w:rFonts w:eastAsia="Times New Roman"/>
              </w:rPr>
            </w:pPr>
            <w:r>
              <w:rPr>
                <w:rFonts w:eastAsia="Times New Roman"/>
                <w:color w:val="000000"/>
                <w:sz w:val="20"/>
                <w:szCs w:val="20"/>
              </w:rPr>
              <w:t>2,529 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610314" w14:textId="77777777" w:rsidR="00000000" w:rsidRDefault="00E642D2">
            <w:pPr>
              <w:spacing w:after="100"/>
              <w:jc w:val="right"/>
              <w:rPr>
                <w:rFonts w:eastAsia="Times New Roman"/>
              </w:rPr>
            </w:pPr>
          </w:p>
        </w:tc>
      </w:tr>
      <w:tr w:rsidR="00000000" w14:paraId="13D91C4C" w14:textId="77777777">
        <w:trPr>
          <w:divId w:val="41562705"/>
          <w:jc w:val="center"/>
        </w:trPr>
        <w:tc>
          <w:tcPr>
            <w:tcW w:w="0" w:type="auto"/>
            <w:gridSpan w:val="3"/>
            <w:shd w:val="clear" w:color="auto" w:fill="FFFFFF"/>
            <w:tcMar>
              <w:top w:w="30" w:type="dxa"/>
              <w:left w:w="200" w:type="dxa"/>
              <w:bottom w:w="30" w:type="dxa"/>
              <w:right w:w="20" w:type="dxa"/>
            </w:tcMar>
            <w:vAlign w:val="bottom"/>
            <w:hideMark/>
          </w:tcPr>
          <w:p w14:paraId="67D5EB39" w14:textId="77777777" w:rsidR="00000000" w:rsidRDefault="00E642D2">
            <w:pPr>
              <w:spacing w:after="100"/>
              <w:ind w:hanging="180"/>
              <w:rPr>
                <w:rFonts w:eastAsia="Times New Roman"/>
              </w:rPr>
            </w:pPr>
            <w:r>
              <w:rPr>
                <w:rFonts w:eastAsia="Times New Roman"/>
                <w:color w:val="000000"/>
                <w:sz w:val="20"/>
                <w:szCs w:val="20"/>
              </w:rPr>
              <w:t>Outside and consulting services for preclinical studies and research and development activities by third-party contract organizations</w:t>
            </w:r>
          </w:p>
        </w:tc>
        <w:tc>
          <w:tcPr>
            <w:tcW w:w="0" w:type="auto"/>
            <w:gridSpan w:val="2"/>
            <w:shd w:val="clear" w:color="auto" w:fill="FFFFFF"/>
            <w:tcMar>
              <w:top w:w="30" w:type="dxa"/>
              <w:left w:w="20" w:type="dxa"/>
              <w:bottom w:w="30" w:type="dxa"/>
              <w:right w:w="0" w:type="dxa"/>
            </w:tcMar>
            <w:vAlign w:val="bottom"/>
            <w:hideMark/>
          </w:tcPr>
          <w:p w14:paraId="14ADDE39" w14:textId="77777777" w:rsidR="00000000" w:rsidRDefault="00E642D2">
            <w:pPr>
              <w:spacing w:after="100"/>
              <w:jc w:val="right"/>
              <w:rPr>
                <w:rFonts w:eastAsia="Times New Roman"/>
              </w:rPr>
            </w:pPr>
            <w:r>
              <w:rPr>
                <w:rFonts w:eastAsia="Times New Roman"/>
                <w:color w:val="000000"/>
                <w:sz w:val="20"/>
                <w:szCs w:val="20"/>
              </w:rPr>
              <w:t>3,958 </w:t>
            </w:r>
          </w:p>
        </w:tc>
        <w:tc>
          <w:tcPr>
            <w:tcW w:w="0" w:type="auto"/>
            <w:shd w:val="clear" w:color="auto" w:fill="FFFFFF"/>
            <w:tcMar>
              <w:top w:w="30" w:type="dxa"/>
              <w:left w:w="0" w:type="dxa"/>
              <w:bottom w:w="30" w:type="dxa"/>
              <w:right w:w="20" w:type="dxa"/>
            </w:tcMar>
            <w:vAlign w:val="bottom"/>
            <w:hideMark/>
          </w:tcPr>
          <w:p w14:paraId="6D32F57D"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00B2DF"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DAF598" w14:textId="77777777" w:rsidR="00000000" w:rsidRDefault="00E642D2">
            <w:pPr>
              <w:spacing w:after="100"/>
              <w:jc w:val="right"/>
              <w:rPr>
                <w:rFonts w:eastAsia="Times New Roman"/>
              </w:rPr>
            </w:pPr>
            <w:r>
              <w:rPr>
                <w:rFonts w:eastAsia="Times New Roman"/>
                <w:color w:val="000000"/>
                <w:sz w:val="20"/>
                <w:szCs w:val="20"/>
              </w:rPr>
              <w:t>3,439 </w:t>
            </w:r>
          </w:p>
        </w:tc>
        <w:tc>
          <w:tcPr>
            <w:tcW w:w="0" w:type="auto"/>
            <w:shd w:val="clear" w:color="auto" w:fill="FFFFFF"/>
            <w:tcMar>
              <w:top w:w="30" w:type="dxa"/>
              <w:left w:w="0" w:type="dxa"/>
              <w:bottom w:w="30" w:type="dxa"/>
              <w:right w:w="20" w:type="dxa"/>
            </w:tcMar>
            <w:vAlign w:val="bottom"/>
            <w:hideMark/>
          </w:tcPr>
          <w:p w14:paraId="7B0CA739"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784233"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90682F" w14:textId="77777777" w:rsidR="00000000" w:rsidRDefault="00E642D2">
            <w:pPr>
              <w:spacing w:after="100"/>
              <w:jc w:val="right"/>
              <w:rPr>
                <w:rFonts w:eastAsia="Times New Roman"/>
              </w:rPr>
            </w:pPr>
            <w:r>
              <w:rPr>
                <w:rFonts w:eastAsia="Times New Roman"/>
                <w:color w:val="000000"/>
                <w:sz w:val="20"/>
                <w:szCs w:val="20"/>
              </w:rPr>
              <w:t>519 </w:t>
            </w:r>
          </w:p>
        </w:tc>
        <w:tc>
          <w:tcPr>
            <w:tcW w:w="0" w:type="auto"/>
            <w:shd w:val="clear" w:color="auto" w:fill="FFFFFF"/>
            <w:tcMar>
              <w:top w:w="30" w:type="dxa"/>
              <w:left w:w="0" w:type="dxa"/>
              <w:bottom w:w="30" w:type="dxa"/>
              <w:right w:w="20" w:type="dxa"/>
            </w:tcMar>
            <w:vAlign w:val="bottom"/>
            <w:hideMark/>
          </w:tcPr>
          <w:p w14:paraId="45F99BC1" w14:textId="77777777" w:rsidR="00000000" w:rsidRDefault="00E642D2">
            <w:pPr>
              <w:spacing w:after="100"/>
              <w:jc w:val="right"/>
              <w:rPr>
                <w:rFonts w:eastAsia="Times New Roman"/>
              </w:rPr>
            </w:pPr>
          </w:p>
        </w:tc>
      </w:tr>
      <w:tr w:rsidR="00000000" w14:paraId="4AA5654C" w14:textId="77777777">
        <w:trPr>
          <w:divId w:val="41562705"/>
          <w:jc w:val="center"/>
        </w:trPr>
        <w:tc>
          <w:tcPr>
            <w:tcW w:w="0" w:type="auto"/>
            <w:gridSpan w:val="3"/>
            <w:shd w:val="clear" w:color="auto" w:fill="CFF0FC"/>
            <w:tcMar>
              <w:top w:w="30" w:type="dxa"/>
              <w:left w:w="20" w:type="dxa"/>
              <w:bottom w:w="30" w:type="dxa"/>
              <w:right w:w="20" w:type="dxa"/>
            </w:tcMar>
            <w:hideMark/>
          </w:tcPr>
          <w:p w14:paraId="0B1F59A4" w14:textId="77777777" w:rsidR="00000000" w:rsidRDefault="00E642D2">
            <w:pPr>
              <w:spacing w:after="100"/>
              <w:rPr>
                <w:rFonts w:eastAsia="Times New Roman"/>
              </w:rPr>
            </w:pPr>
            <w:r>
              <w:rPr>
                <w:rFonts w:eastAsia="Times New Roman"/>
                <w:color w:val="000000"/>
                <w:sz w:val="20"/>
                <w:szCs w:val="20"/>
              </w:rPr>
              <w:t>Clinical trials expenses</w:t>
            </w:r>
          </w:p>
        </w:tc>
        <w:tc>
          <w:tcPr>
            <w:tcW w:w="0" w:type="auto"/>
            <w:gridSpan w:val="2"/>
            <w:shd w:val="clear" w:color="auto" w:fill="CCEEFF"/>
            <w:tcMar>
              <w:top w:w="30" w:type="dxa"/>
              <w:left w:w="20" w:type="dxa"/>
              <w:bottom w:w="30" w:type="dxa"/>
              <w:right w:w="0" w:type="dxa"/>
            </w:tcMar>
            <w:vAlign w:val="bottom"/>
            <w:hideMark/>
          </w:tcPr>
          <w:p w14:paraId="4CBEADBD" w14:textId="77777777" w:rsidR="00000000" w:rsidRDefault="00E642D2">
            <w:pPr>
              <w:spacing w:after="100"/>
              <w:jc w:val="right"/>
              <w:rPr>
                <w:rFonts w:eastAsia="Times New Roman"/>
              </w:rPr>
            </w:pPr>
            <w:r>
              <w:rPr>
                <w:rFonts w:eastAsia="Times New Roman"/>
                <w:color w:val="000000"/>
                <w:sz w:val="20"/>
                <w:szCs w:val="20"/>
              </w:rPr>
              <w:t>8,645 </w:t>
            </w:r>
          </w:p>
        </w:tc>
        <w:tc>
          <w:tcPr>
            <w:tcW w:w="0" w:type="auto"/>
            <w:shd w:val="clear" w:color="auto" w:fill="CCEEFF"/>
            <w:tcMar>
              <w:top w:w="30" w:type="dxa"/>
              <w:left w:w="0" w:type="dxa"/>
              <w:bottom w:w="30" w:type="dxa"/>
              <w:right w:w="20" w:type="dxa"/>
            </w:tcMar>
            <w:vAlign w:val="bottom"/>
            <w:hideMark/>
          </w:tcPr>
          <w:p w14:paraId="4A1BF83D"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0F0810"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B527BB" w14:textId="77777777" w:rsidR="00000000" w:rsidRDefault="00E642D2">
            <w:pPr>
              <w:spacing w:after="100"/>
              <w:jc w:val="right"/>
              <w:rPr>
                <w:rFonts w:eastAsia="Times New Roman"/>
              </w:rPr>
            </w:pPr>
            <w:r>
              <w:rPr>
                <w:rFonts w:eastAsia="Times New Roman"/>
                <w:color w:val="000000"/>
                <w:sz w:val="20"/>
                <w:szCs w:val="20"/>
              </w:rPr>
              <w:t>9,960 </w:t>
            </w:r>
          </w:p>
        </w:tc>
        <w:tc>
          <w:tcPr>
            <w:tcW w:w="0" w:type="auto"/>
            <w:shd w:val="clear" w:color="auto" w:fill="CCEEFF"/>
            <w:tcMar>
              <w:top w:w="30" w:type="dxa"/>
              <w:left w:w="0" w:type="dxa"/>
              <w:bottom w:w="30" w:type="dxa"/>
              <w:right w:w="20" w:type="dxa"/>
            </w:tcMar>
            <w:vAlign w:val="bottom"/>
            <w:hideMark/>
          </w:tcPr>
          <w:p w14:paraId="6DC1E335"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3663E3"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A2CA37" w14:textId="77777777" w:rsidR="00000000" w:rsidRDefault="00E642D2">
            <w:pPr>
              <w:spacing w:after="100"/>
              <w:jc w:val="right"/>
              <w:rPr>
                <w:rFonts w:eastAsia="Times New Roman"/>
              </w:rPr>
            </w:pPr>
            <w:r>
              <w:rPr>
                <w:rFonts w:eastAsia="Times New Roman"/>
                <w:color w:val="000000"/>
                <w:sz w:val="20"/>
                <w:szCs w:val="20"/>
              </w:rPr>
              <w:t>(1,315)</w:t>
            </w:r>
          </w:p>
        </w:tc>
        <w:tc>
          <w:tcPr>
            <w:tcW w:w="0" w:type="auto"/>
            <w:shd w:val="clear" w:color="auto" w:fill="CCEEFF"/>
            <w:tcMar>
              <w:top w:w="30" w:type="dxa"/>
              <w:left w:w="0" w:type="dxa"/>
              <w:bottom w:w="30" w:type="dxa"/>
              <w:right w:w="20" w:type="dxa"/>
            </w:tcMar>
            <w:vAlign w:val="bottom"/>
            <w:hideMark/>
          </w:tcPr>
          <w:p w14:paraId="6F347625" w14:textId="77777777" w:rsidR="00000000" w:rsidRDefault="00E642D2">
            <w:pPr>
              <w:spacing w:after="100"/>
              <w:jc w:val="right"/>
              <w:rPr>
                <w:rFonts w:eastAsia="Times New Roman"/>
              </w:rPr>
            </w:pPr>
          </w:p>
        </w:tc>
      </w:tr>
      <w:tr w:rsidR="00000000" w14:paraId="6CF4E0B4" w14:textId="77777777">
        <w:trPr>
          <w:divId w:val="41562705"/>
          <w:jc w:val="center"/>
        </w:trPr>
        <w:tc>
          <w:tcPr>
            <w:tcW w:w="0" w:type="auto"/>
            <w:gridSpan w:val="3"/>
            <w:shd w:val="clear" w:color="auto" w:fill="FFFFFF"/>
            <w:tcMar>
              <w:top w:w="30" w:type="dxa"/>
              <w:left w:w="20" w:type="dxa"/>
              <w:bottom w:w="30" w:type="dxa"/>
              <w:right w:w="20" w:type="dxa"/>
            </w:tcMar>
            <w:vAlign w:val="bottom"/>
            <w:hideMark/>
          </w:tcPr>
          <w:p w14:paraId="462BF830" w14:textId="77777777" w:rsidR="00000000" w:rsidRDefault="00E642D2">
            <w:pPr>
              <w:spacing w:after="100"/>
              <w:ind w:hanging="180"/>
              <w:divId w:val="12268619"/>
              <w:rPr>
                <w:rFonts w:eastAsia="Times New Roman"/>
              </w:rPr>
            </w:pPr>
            <w:r>
              <w:rPr>
                <w:rFonts w:eastAsia="Times New Roman"/>
                <w:color w:val="000000"/>
                <w:sz w:val="20"/>
                <w:szCs w:val="20"/>
              </w:rPr>
              <w:t>Depreciation of lab equipment and costs of equipment and supplies</w:t>
            </w:r>
          </w:p>
        </w:tc>
        <w:tc>
          <w:tcPr>
            <w:tcW w:w="0" w:type="auto"/>
            <w:gridSpan w:val="2"/>
            <w:shd w:val="clear" w:color="auto" w:fill="FFFFFF"/>
            <w:tcMar>
              <w:top w:w="30" w:type="dxa"/>
              <w:left w:w="20" w:type="dxa"/>
              <w:bottom w:w="30" w:type="dxa"/>
              <w:right w:w="0" w:type="dxa"/>
            </w:tcMar>
            <w:vAlign w:val="bottom"/>
            <w:hideMark/>
          </w:tcPr>
          <w:p w14:paraId="1FDD32A4" w14:textId="77777777" w:rsidR="00000000" w:rsidRDefault="00E642D2">
            <w:pPr>
              <w:spacing w:after="100"/>
              <w:jc w:val="right"/>
              <w:rPr>
                <w:rFonts w:eastAsia="Times New Roman"/>
              </w:rPr>
            </w:pPr>
            <w:r>
              <w:rPr>
                <w:rFonts w:eastAsia="Times New Roman"/>
                <w:color w:val="000000"/>
                <w:sz w:val="20"/>
                <w:szCs w:val="20"/>
              </w:rPr>
              <w:t>1,341 </w:t>
            </w:r>
          </w:p>
        </w:tc>
        <w:tc>
          <w:tcPr>
            <w:tcW w:w="0" w:type="auto"/>
            <w:shd w:val="clear" w:color="auto" w:fill="FFFFFF"/>
            <w:tcMar>
              <w:top w:w="30" w:type="dxa"/>
              <w:left w:w="0" w:type="dxa"/>
              <w:bottom w:w="30" w:type="dxa"/>
              <w:right w:w="20" w:type="dxa"/>
            </w:tcMar>
            <w:vAlign w:val="bottom"/>
            <w:hideMark/>
          </w:tcPr>
          <w:p w14:paraId="03EC71F5"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DC7635"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AF9D8E" w14:textId="77777777" w:rsidR="00000000" w:rsidRDefault="00E642D2">
            <w:pPr>
              <w:spacing w:after="100"/>
              <w:jc w:val="right"/>
              <w:rPr>
                <w:rFonts w:eastAsia="Times New Roman"/>
              </w:rPr>
            </w:pPr>
            <w:r>
              <w:rPr>
                <w:rFonts w:eastAsia="Times New Roman"/>
                <w:color w:val="000000"/>
                <w:sz w:val="20"/>
                <w:szCs w:val="20"/>
              </w:rPr>
              <w:t>1,282 </w:t>
            </w:r>
          </w:p>
        </w:tc>
        <w:tc>
          <w:tcPr>
            <w:tcW w:w="0" w:type="auto"/>
            <w:shd w:val="clear" w:color="auto" w:fill="FFFFFF"/>
            <w:tcMar>
              <w:top w:w="30" w:type="dxa"/>
              <w:left w:w="0" w:type="dxa"/>
              <w:bottom w:w="30" w:type="dxa"/>
              <w:right w:w="20" w:type="dxa"/>
            </w:tcMar>
            <w:vAlign w:val="bottom"/>
            <w:hideMark/>
          </w:tcPr>
          <w:p w14:paraId="203C234F"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23558E"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9609D7" w14:textId="77777777" w:rsidR="00000000" w:rsidRDefault="00E642D2">
            <w:pPr>
              <w:spacing w:after="100"/>
              <w:jc w:val="right"/>
              <w:rPr>
                <w:rFonts w:eastAsia="Times New Roman"/>
              </w:rPr>
            </w:pPr>
            <w:r>
              <w:rPr>
                <w:rFonts w:eastAsia="Times New Roman"/>
                <w:color w:val="000000"/>
                <w:sz w:val="20"/>
                <w:szCs w:val="20"/>
              </w:rPr>
              <w:t>59 </w:t>
            </w:r>
          </w:p>
        </w:tc>
        <w:tc>
          <w:tcPr>
            <w:tcW w:w="0" w:type="auto"/>
            <w:shd w:val="clear" w:color="auto" w:fill="FFFFFF"/>
            <w:tcMar>
              <w:top w:w="30" w:type="dxa"/>
              <w:left w:w="0" w:type="dxa"/>
              <w:bottom w:w="30" w:type="dxa"/>
              <w:right w:w="20" w:type="dxa"/>
            </w:tcMar>
            <w:vAlign w:val="bottom"/>
            <w:hideMark/>
          </w:tcPr>
          <w:p w14:paraId="53047477" w14:textId="77777777" w:rsidR="00000000" w:rsidRDefault="00E642D2">
            <w:pPr>
              <w:spacing w:after="100"/>
              <w:jc w:val="right"/>
              <w:rPr>
                <w:rFonts w:eastAsia="Times New Roman"/>
              </w:rPr>
            </w:pPr>
          </w:p>
        </w:tc>
      </w:tr>
      <w:tr w:rsidR="00000000" w14:paraId="00993A57" w14:textId="77777777">
        <w:trPr>
          <w:divId w:val="41562705"/>
          <w:jc w:val="center"/>
        </w:trPr>
        <w:tc>
          <w:tcPr>
            <w:tcW w:w="0" w:type="auto"/>
            <w:gridSpan w:val="3"/>
            <w:shd w:val="clear" w:color="auto" w:fill="CCEEFF"/>
            <w:tcMar>
              <w:top w:w="30" w:type="dxa"/>
              <w:left w:w="20" w:type="dxa"/>
              <w:bottom w:w="30" w:type="dxa"/>
              <w:right w:w="20" w:type="dxa"/>
            </w:tcMar>
            <w:hideMark/>
          </w:tcPr>
          <w:p w14:paraId="095D53AD" w14:textId="77777777" w:rsidR="00000000" w:rsidRDefault="00E642D2">
            <w:pPr>
              <w:spacing w:after="100"/>
              <w:rPr>
                <w:rFonts w:eastAsia="Times New Roman"/>
              </w:rPr>
            </w:pPr>
            <w:r>
              <w:rPr>
                <w:rFonts w:eastAsia="Times New Roman"/>
                <w:color w:val="000000"/>
                <w:sz w:val="20"/>
                <w:szCs w:val="20"/>
              </w:rPr>
              <w:t>Facilities and other allocated expenses</w:t>
            </w:r>
          </w:p>
        </w:tc>
        <w:tc>
          <w:tcPr>
            <w:tcW w:w="0" w:type="auto"/>
            <w:gridSpan w:val="2"/>
            <w:shd w:val="clear" w:color="auto" w:fill="CCEEFF"/>
            <w:tcMar>
              <w:top w:w="30" w:type="dxa"/>
              <w:left w:w="20" w:type="dxa"/>
              <w:bottom w:w="30" w:type="dxa"/>
              <w:right w:w="0" w:type="dxa"/>
            </w:tcMar>
            <w:vAlign w:val="bottom"/>
            <w:hideMark/>
          </w:tcPr>
          <w:p w14:paraId="5C5FD81B" w14:textId="77777777" w:rsidR="00000000" w:rsidRDefault="00E642D2">
            <w:pPr>
              <w:spacing w:after="100"/>
              <w:jc w:val="right"/>
              <w:rPr>
                <w:rFonts w:eastAsia="Times New Roman"/>
              </w:rPr>
            </w:pPr>
            <w:r>
              <w:rPr>
                <w:rFonts w:eastAsia="Times New Roman"/>
                <w:color w:val="000000"/>
                <w:sz w:val="20"/>
                <w:szCs w:val="20"/>
              </w:rPr>
              <w:t>3,328 </w:t>
            </w:r>
          </w:p>
        </w:tc>
        <w:tc>
          <w:tcPr>
            <w:tcW w:w="0" w:type="auto"/>
            <w:shd w:val="clear" w:color="auto" w:fill="CCEEFF"/>
            <w:tcMar>
              <w:top w:w="30" w:type="dxa"/>
              <w:left w:w="0" w:type="dxa"/>
              <w:bottom w:w="30" w:type="dxa"/>
              <w:right w:w="20" w:type="dxa"/>
            </w:tcMar>
            <w:vAlign w:val="bottom"/>
            <w:hideMark/>
          </w:tcPr>
          <w:p w14:paraId="63F26FDA"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B9FB8C"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F425A5" w14:textId="77777777" w:rsidR="00000000" w:rsidRDefault="00E642D2">
            <w:pPr>
              <w:spacing w:after="100"/>
              <w:jc w:val="right"/>
              <w:rPr>
                <w:rFonts w:eastAsia="Times New Roman"/>
              </w:rPr>
            </w:pPr>
            <w:r>
              <w:rPr>
                <w:rFonts w:eastAsia="Times New Roman"/>
                <w:color w:val="000000"/>
                <w:sz w:val="20"/>
                <w:szCs w:val="20"/>
              </w:rPr>
              <w:t>1,584 </w:t>
            </w:r>
          </w:p>
        </w:tc>
        <w:tc>
          <w:tcPr>
            <w:tcW w:w="0" w:type="auto"/>
            <w:shd w:val="clear" w:color="auto" w:fill="CCEEFF"/>
            <w:tcMar>
              <w:top w:w="30" w:type="dxa"/>
              <w:left w:w="0" w:type="dxa"/>
              <w:bottom w:w="30" w:type="dxa"/>
              <w:right w:w="20" w:type="dxa"/>
            </w:tcMar>
            <w:vAlign w:val="bottom"/>
            <w:hideMark/>
          </w:tcPr>
          <w:p w14:paraId="3C54E11D"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4CFBE4"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6811F3" w14:textId="77777777" w:rsidR="00000000" w:rsidRDefault="00E642D2">
            <w:pPr>
              <w:spacing w:after="100"/>
              <w:jc w:val="right"/>
              <w:rPr>
                <w:rFonts w:eastAsia="Times New Roman"/>
              </w:rPr>
            </w:pPr>
            <w:r>
              <w:rPr>
                <w:rFonts w:eastAsia="Times New Roman"/>
                <w:color w:val="000000"/>
                <w:sz w:val="20"/>
                <w:szCs w:val="20"/>
              </w:rPr>
              <w:t>1,744 </w:t>
            </w:r>
          </w:p>
        </w:tc>
        <w:tc>
          <w:tcPr>
            <w:tcW w:w="0" w:type="auto"/>
            <w:shd w:val="clear" w:color="auto" w:fill="CCEEFF"/>
            <w:tcMar>
              <w:top w:w="30" w:type="dxa"/>
              <w:left w:w="0" w:type="dxa"/>
              <w:bottom w:w="30" w:type="dxa"/>
              <w:right w:w="20" w:type="dxa"/>
            </w:tcMar>
            <w:vAlign w:val="bottom"/>
            <w:hideMark/>
          </w:tcPr>
          <w:p w14:paraId="1E8572FE" w14:textId="77777777" w:rsidR="00000000" w:rsidRDefault="00E642D2">
            <w:pPr>
              <w:spacing w:after="100"/>
              <w:jc w:val="right"/>
              <w:rPr>
                <w:rFonts w:eastAsia="Times New Roman"/>
              </w:rPr>
            </w:pPr>
          </w:p>
        </w:tc>
      </w:tr>
      <w:tr w:rsidR="00000000" w14:paraId="683CDC8C" w14:textId="77777777">
        <w:trPr>
          <w:divId w:val="41562705"/>
          <w:jc w:val="center"/>
        </w:trPr>
        <w:tc>
          <w:tcPr>
            <w:tcW w:w="0" w:type="auto"/>
            <w:gridSpan w:val="3"/>
            <w:shd w:val="clear" w:color="auto" w:fill="FFFFFF"/>
            <w:tcMar>
              <w:top w:w="30" w:type="dxa"/>
              <w:left w:w="20" w:type="dxa"/>
              <w:bottom w:w="30" w:type="dxa"/>
              <w:right w:w="20" w:type="dxa"/>
            </w:tcMar>
            <w:vAlign w:val="bottom"/>
            <w:hideMark/>
          </w:tcPr>
          <w:p w14:paraId="115FDAB3" w14:textId="77777777" w:rsidR="00000000" w:rsidRDefault="00E642D2">
            <w:pPr>
              <w:spacing w:after="100"/>
              <w:rPr>
                <w:rFonts w:eastAsia="Times New Roman"/>
              </w:rPr>
            </w:pPr>
            <w:r>
              <w:rPr>
                <w:rFonts w:eastAsia="Times New Roman"/>
                <w:color w:val="000000"/>
                <w:sz w:val="20"/>
                <w:szCs w:val="20"/>
              </w:rPr>
              <w:t>Technology and intellectual property licenses</w:t>
            </w:r>
          </w:p>
        </w:tc>
        <w:tc>
          <w:tcPr>
            <w:tcW w:w="0" w:type="auto"/>
            <w:gridSpan w:val="2"/>
            <w:shd w:val="clear" w:color="auto" w:fill="FFFFFF"/>
            <w:tcMar>
              <w:top w:w="30" w:type="dxa"/>
              <w:left w:w="20" w:type="dxa"/>
              <w:bottom w:w="30" w:type="dxa"/>
              <w:right w:w="0" w:type="dxa"/>
            </w:tcMar>
            <w:vAlign w:val="bottom"/>
            <w:hideMark/>
          </w:tcPr>
          <w:p w14:paraId="2555B642" w14:textId="77777777" w:rsidR="00000000" w:rsidRDefault="00E642D2">
            <w:pPr>
              <w:spacing w:after="100"/>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14:paraId="643DCDEA"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117A97"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98B64A" w14:textId="77777777" w:rsidR="00000000" w:rsidRDefault="00E642D2">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14:paraId="74962100"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7D0153"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A89E99" w14:textId="77777777" w:rsidR="00000000" w:rsidRDefault="00E642D2">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14:paraId="4BD93E6E" w14:textId="77777777" w:rsidR="00000000" w:rsidRDefault="00E642D2">
            <w:pPr>
              <w:spacing w:after="100"/>
              <w:jc w:val="right"/>
              <w:rPr>
                <w:rFonts w:eastAsia="Times New Roman"/>
              </w:rPr>
            </w:pPr>
          </w:p>
        </w:tc>
      </w:tr>
      <w:tr w:rsidR="00000000" w14:paraId="702F9BEB" w14:textId="77777777">
        <w:trPr>
          <w:divId w:val="41562705"/>
          <w:jc w:val="center"/>
        </w:trPr>
        <w:tc>
          <w:tcPr>
            <w:tcW w:w="0" w:type="auto"/>
            <w:gridSpan w:val="3"/>
            <w:shd w:val="clear" w:color="auto" w:fill="CCEEFF"/>
            <w:tcMar>
              <w:top w:w="30" w:type="dxa"/>
              <w:left w:w="245" w:type="dxa"/>
              <w:bottom w:w="30" w:type="dxa"/>
              <w:right w:w="20" w:type="dxa"/>
            </w:tcMar>
            <w:hideMark/>
          </w:tcPr>
          <w:p w14:paraId="01E5D7DB" w14:textId="77777777" w:rsidR="00000000" w:rsidRDefault="00E642D2">
            <w:pPr>
              <w:spacing w:after="100"/>
              <w:rPr>
                <w:rFonts w:eastAsia="Times New Roman"/>
              </w:rPr>
            </w:pPr>
            <w:r>
              <w:rPr>
                <w:rFonts w:eastAsia="Times New Roman"/>
                <w:color w:val="000000"/>
                <w:sz w:val="20"/>
                <w:szCs w:val="20"/>
              </w:rPr>
              <w:t>Total research and development expenses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9969CBC"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207D0A2" w14:textId="77777777" w:rsidR="00000000" w:rsidRDefault="00E642D2">
            <w:pPr>
              <w:spacing w:after="100"/>
              <w:jc w:val="right"/>
              <w:rPr>
                <w:rFonts w:eastAsia="Times New Roman"/>
              </w:rPr>
            </w:pPr>
            <w:r>
              <w:rPr>
                <w:rFonts w:eastAsia="Times New Roman"/>
                <w:color w:val="000000"/>
                <w:sz w:val="20"/>
                <w:szCs w:val="20"/>
              </w:rPr>
              <w:t>24,606 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0DBBCC2"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E51326" w14:textId="77777777" w:rsidR="00000000" w:rsidRDefault="00E642D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71C8D3E"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D6367B4" w14:textId="77777777" w:rsidR="00000000" w:rsidRDefault="00E642D2">
            <w:pPr>
              <w:spacing w:after="100"/>
              <w:jc w:val="right"/>
              <w:rPr>
                <w:rFonts w:eastAsia="Times New Roman"/>
              </w:rPr>
            </w:pPr>
            <w:r>
              <w:rPr>
                <w:rFonts w:eastAsia="Times New Roman"/>
                <w:color w:val="000000"/>
                <w:sz w:val="20"/>
                <w:szCs w:val="20"/>
              </w:rPr>
              <w:t>21,052 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98E389B"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1E98CE" w14:textId="77777777" w:rsidR="00000000" w:rsidRDefault="00E642D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0D8F27A"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DDAEB6A" w14:textId="77777777" w:rsidR="00000000" w:rsidRDefault="00E642D2">
            <w:pPr>
              <w:spacing w:after="100"/>
              <w:jc w:val="right"/>
              <w:rPr>
                <w:rFonts w:eastAsia="Times New Roman"/>
              </w:rPr>
            </w:pPr>
            <w:r>
              <w:rPr>
                <w:rFonts w:eastAsia="Times New Roman"/>
                <w:color w:val="000000"/>
                <w:sz w:val="20"/>
                <w:szCs w:val="20"/>
              </w:rPr>
              <w:t>3,554 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2862B16" w14:textId="77777777" w:rsidR="00000000" w:rsidRDefault="00E642D2">
            <w:pPr>
              <w:spacing w:after="100"/>
              <w:jc w:val="right"/>
              <w:rPr>
                <w:rFonts w:eastAsia="Times New Roman"/>
              </w:rPr>
            </w:pPr>
          </w:p>
        </w:tc>
      </w:tr>
    </w:tbl>
    <w:p w14:paraId="6D7D77AA" w14:textId="77777777" w:rsidR="00000000" w:rsidRDefault="00E642D2">
      <w:pPr>
        <w:ind w:firstLine="1260"/>
        <w:divId w:val="1882667041"/>
        <w:rPr>
          <w:rFonts w:eastAsia="Times New Roman"/>
        </w:rPr>
      </w:pPr>
      <w:r>
        <w:rPr>
          <w:rFonts w:eastAsia="Times New Roman"/>
          <w:color w:val="000000"/>
          <w:sz w:val="20"/>
          <w:szCs w:val="20"/>
        </w:rPr>
        <w:t xml:space="preserve">Research and development expenses for the three months ended September 30, 2022 was $24.6 million compared to $21.1 million for the three months ended September 30, 2021. The increase of $3.6 million is primarily attributable to employee-related expenses, </w:t>
      </w:r>
      <w:r>
        <w:rPr>
          <w:rFonts w:eastAsia="Times New Roman"/>
          <w:color w:val="000000"/>
          <w:sz w:val="20"/>
          <w:szCs w:val="20"/>
        </w:rPr>
        <w:t>driven by headcount, salaries and stock-based compensation expense and facilities and other allocated charges. These costs were partially offset by a decrease in clinical trial expenses as significant Phase 1 studies were completed prior to the third quart</w:t>
      </w:r>
      <w:r>
        <w:rPr>
          <w:rFonts w:eastAsia="Times New Roman"/>
          <w:color w:val="000000"/>
          <w:sz w:val="20"/>
          <w:szCs w:val="20"/>
        </w:rPr>
        <w:t xml:space="preserve">er of 2022. </w:t>
      </w:r>
    </w:p>
    <w:p w14:paraId="016497E4" w14:textId="77777777" w:rsidR="00000000" w:rsidRDefault="00E642D2">
      <w:pPr>
        <w:ind w:firstLine="1260"/>
        <w:divId w:val="1542009930"/>
        <w:rPr>
          <w:rFonts w:eastAsia="Times New Roman"/>
        </w:rPr>
      </w:pPr>
      <w:r>
        <w:rPr>
          <w:rFonts w:eastAsia="Times New Roman"/>
          <w:color w:val="000000"/>
          <w:sz w:val="20"/>
          <w:szCs w:val="20"/>
        </w:rPr>
        <w:t>We do not allocate our costs by product candidates or by preclinical programs as these are in early stages of clinical trials or development, and our internal expenses are not allocated between product candidates and programs. Although externa</w:t>
      </w:r>
      <w:r>
        <w:rPr>
          <w:rFonts w:eastAsia="Times New Roman"/>
          <w:color w:val="000000"/>
          <w:sz w:val="20"/>
          <w:szCs w:val="20"/>
        </w:rPr>
        <w:t>l third-party costs are allocable between product candidates and programs, we do not perform this allocation. We expect our research and development expenses to increase for the foreseeable future as we continue to invest in research and development activi</w:t>
      </w:r>
      <w:r>
        <w:rPr>
          <w:rFonts w:eastAsia="Times New Roman"/>
          <w:color w:val="000000"/>
          <w:sz w:val="20"/>
          <w:szCs w:val="20"/>
        </w:rPr>
        <w:t>ties related to developing our product candidates and our preclinical programs and as they advance into later stages of development.</w:t>
      </w:r>
    </w:p>
    <w:p w14:paraId="0B23C54C" w14:textId="77777777" w:rsidR="00000000" w:rsidRDefault="00E642D2">
      <w:pPr>
        <w:divId w:val="266621486"/>
        <w:rPr>
          <w:rFonts w:eastAsia="Times New Roman"/>
        </w:rPr>
      </w:pPr>
      <w:r>
        <w:rPr>
          <w:rFonts w:eastAsia="Times New Roman"/>
          <w:i/>
          <w:iCs/>
          <w:color w:val="000000"/>
          <w:sz w:val="20"/>
          <w:szCs w:val="20"/>
        </w:rPr>
        <w:t>General and Administrative Expenses</w:t>
      </w:r>
    </w:p>
    <w:p w14:paraId="7654A250" w14:textId="77777777" w:rsidR="00000000" w:rsidRDefault="00E642D2">
      <w:pPr>
        <w:ind w:firstLine="1260"/>
        <w:divId w:val="1455829083"/>
        <w:rPr>
          <w:rFonts w:eastAsia="Times New Roman"/>
        </w:rPr>
      </w:pPr>
      <w:r>
        <w:rPr>
          <w:rFonts w:eastAsia="Times New Roman"/>
          <w:color w:val="000000"/>
          <w:sz w:val="20"/>
          <w:szCs w:val="20"/>
        </w:rPr>
        <w:t>General and administrative expenses for the three months ended September 30, 2022 was $</w:t>
      </w:r>
      <w:r>
        <w:rPr>
          <w:rFonts w:eastAsia="Times New Roman"/>
          <w:color w:val="000000"/>
          <w:sz w:val="20"/>
          <w:szCs w:val="20"/>
        </w:rPr>
        <w:t>8.8 million compared to $7.7 million for the three months ended September 30, 2021. The increase of $1.1 million is primarily attributable to employee-related costs, driven by salaries and stock-based compensation expense, consulting and other professional</w:t>
      </w:r>
      <w:r>
        <w:rPr>
          <w:rFonts w:eastAsia="Times New Roman"/>
          <w:color w:val="000000"/>
          <w:sz w:val="20"/>
          <w:szCs w:val="20"/>
        </w:rPr>
        <w:t xml:space="preserve"> services expense, and charitable contributions to support academic research associated with fibrosis.</w:t>
      </w:r>
    </w:p>
    <w:p w14:paraId="27E3DB20" w14:textId="77777777" w:rsidR="00000000" w:rsidRDefault="00E642D2">
      <w:pPr>
        <w:ind w:firstLine="1260"/>
        <w:divId w:val="690567284"/>
        <w:rPr>
          <w:rFonts w:eastAsia="Times New Roman"/>
        </w:rPr>
      </w:pPr>
      <w:r>
        <w:rPr>
          <w:rFonts w:eastAsia="Times New Roman"/>
          <w:color w:val="000000"/>
          <w:sz w:val="20"/>
          <w:szCs w:val="20"/>
        </w:rPr>
        <w:t>We expect our general and administrative expenses to increase for the foreseeable future as we continue to build our administrative function to support o</w:t>
      </w:r>
      <w:r>
        <w:rPr>
          <w:rFonts w:eastAsia="Times New Roman"/>
          <w:color w:val="000000"/>
          <w:sz w:val="20"/>
          <w:szCs w:val="20"/>
        </w:rPr>
        <w:t xml:space="preserve">ur growth in operations. </w:t>
      </w:r>
    </w:p>
    <w:p w14:paraId="6B5A26D3" w14:textId="77777777" w:rsidR="00000000" w:rsidRDefault="00E642D2">
      <w:pPr>
        <w:jc w:val="center"/>
        <w:divId w:val="1314216712"/>
        <w:rPr>
          <w:rFonts w:eastAsia="Times New Roman"/>
        </w:rPr>
      </w:pPr>
      <w:r>
        <w:rPr>
          <w:rFonts w:eastAsia="Times New Roman"/>
          <w:color w:val="000000"/>
          <w:sz w:val="20"/>
          <w:szCs w:val="20"/>
        </w:rPr>
        <w:t>27</w:t>
      </w:r>
    </w:p>
    <w:p w14:paraId="7C906270" w14:textId="77777777" w:rsidR="00000000" w:rsidRDefault="00E642D2">
      <w:pPr>
        <w:rPr>
          <w:rFonts w:eastAsia="Times New Roman"/>
        </w:rPr>
      </w:pPr>
      <w:r>
        <w:rPr>
          <w:rFonts w:eastAsia="Times New Roman"/>
        </w:rPr>
        <w:pict w14:anchorId="24C0EE40">
          <v:rect id="_x0000_i1051" style="width:0;height:1.5pt" o:hralign="center" o:hrstd="t" o:hr="t" fillcolor="#a0a0a0" stroked="f"/>
        </w:pict>
      </w:r>
    </w:p>
    <w:p w14:paraId="4A1D5135" w14:textId="77777777" w:rsidR="00000000" w:rsidRDefault="00E642D2">
      <w:pPr>
        <w:divId w:val="66533358"/>
        <w:rPr>
          <w:rFonts w:eastAsia="Times New Roman"/>
        </w:rPr>
      </w:pPr>
    </w:p>
    <w:p w14:paraId="61C13518" w14:textId="77777777" w:rsidR="00000000" w:rsidRDefault="00E642D2">
      <w:pPr>
        <w:divId w:val="56899675"/>
        <w:rPr>
          <w:rFonts w:eastAsia="Times New Roman"/>
        </w:rPr>
      </w:pPr>
      <w:r>
        <w:rPr>
          <w:rFonts w:eastAsia="Times New Roman"/>
          <w:i/>
          <w:iCs/>
          <w:color w:val="000000"/>
          <w:sz w:val="20"/>
          <w:szCs w:val="20"/>
        </w:rPr>
        <w:t>Interest and Other Income (Expense), net</w:t>
      </w:r>
    </w:p>
    <w:p w14:paraId="4C1EC790" w14:textId="77777777" w:rsidR="00000000" w:rsidRDefault="00E642D2">
      <w:pPr>
        <w:ind w:firstLine="1260"/>
        <w:divId w:val="636253853"/>
        <w:rPr>
          <w:rFonts w:eastAsia="Times New Roman"/>
        </w:rPr>
      </w:pPr>
      <w:r>
        <w:rPr>
          <w:rFonts w:eastAsia="Times New Roman"/>
          <w:color w:val="000000"/>
          <w:sz w:val="20"/>
          <w:szCs w:val="20"/>
        </w:rPr>
        <w:t>Interest and other income (expense), net for the three months ended September 30, 2022 was $1.3 million compared to $68,000 for the three months en</w:t>
      </w:r>
      <w:r>
        <w:rPr>
          <w:rFonts w:eastAsia="Times New Roman"/>
          <w:color w:val="000000"/>
          <w:sz w:val="20"/>
          <w:szCs w:val="20"/>
        </w:rPr>
        <w:t xml:space="preserve">ded September 30, 2021. The increase of $1.2 million resulted from higher interest income due to increased yields and an increase in short-term investments due recent financing activities, which was partially offset by interest expense associated with the </w:t>
      </w:r>
      <w:r>
        <w:rPr>
          <w:rFonts w:eastAsia="Times New Roman"/>
          <w:color w:val="000000"/>
          <w:sz w:val="20"/>
          <w:szCs w:val="20"/>
        </w:rPr>
        <w:t>term loan issued under the Oxford Loan Agreement that was executed in the second quarter 2022.</w:t>
      </w:r>
    </w:p>
    <w:p w14:paraId="53DAC417" w14:textId="77777777" w:rsidR="00000000" w:rsidRDefault="00E642D2">
      <w:pPr>
        <w:divId w:val="2120954517"/>
        <w:rPr>
          <w:rFonts w:eastAsia="Times New Roman"/>
        </w:rPr>
      </w:pPr>
    </w:p>
    <w:p w14:paraId="0AA18BF6" w14:textId="77777777" w:rsidR="00000000" w:rsidRDefault="00E642D2">
      <w:pPr>
        <w:divId w:val="322125634"/>
        <w:rPr>
          <w:rFonts w:eastAsia="Times New Roman"/>
        </w:rPr>
      </w:pPr>
      <w:r>
        <w:rPr>
          <w:rFonts w:eastAsia="Times New Roman"/>
          <w:b/>
          <w:bCs/>
          <w:i/>
          <w:iCs/>
          <w:color w:val="000000"/>
          <w:sz w:val="20"/>
          <w:szCs w:val="20"/>
        </w:rPr>
        <w:t>Comparison of the nine months ended September 30, 2022 and 2021 (in thousands)</w:t>
      </w:r>
    </w:p>
    <w:p w14:paraId="72831B87" w14:textId="77777777" w:rsidR="00000000" w:rsidRDefault="00E642D2">
      <w:pPr>
        <w:divId w:val="1323697603"/>
        <w:rPr>
          <w:rFonts w:eastAsia="Times New Roman"/>
        </w:rPr>
      </w:pPr>
    </w:p>
    <w:tbl>
      <w:tblPr>
        <w:tblW w:w="4817" w:type="pct"/>
        <w:jc w:val="center"/>
        <w:tblCellMar>
          <w:top w:w="15" w:type="dxa"/>
          <w:left w:w="15" w:type="dxa"/>
          <w:bottom w:w="15" w:type="dxa"/>
          <w:right w:w="15" w:type="dxa"/>
        </w:tblCellMar>
        <w:tblLook w:val="04A0" w:firstRow="1" w:lastRow="0" w:firstColumn="1" w:lastColumn="0" w:noHBand="0" w:noVBand="1"/>
      </w:tblPr>
      <w:tblGrid>
        <w:gridCol w:w="40"/>
        <w:gridCol w:w="4567"/>
        <w:gridCol w:w="38"/>
        <w:gridCol w:w="120"/>
        <w:gridCol w:w="919"/>
        <w:gridCol w:w="36"/>
        <w:gridCol w:w="36"/>
        <w:gridCol w:w="36"/>
        <w:gridCol w:w="36"/>
        <w:gridCol w:w="120"/>
        <w:gridCol w:w="877"/>
        <w:gridCol w:w="36"/>
        <w:gridCol w:w="36"/>
        <w:gridCol w:w="36"/>
        <w:gridCol w:w="36"/>
        <w:gridCol w:w="120"/>
        <w:gridCol w:w="877"/>
        <w:gridCol w:w="36"/>
      </w:tblGrid>
      <w:tr w:rsidR="00000000" w14:paraId="7FD15E77" w14:textId="77777777">
        <w:trPr>
          <w:divId w:val="887911619"/>
          <w:jc w:val="center"/>
        </w:trPr>
        <w:tc>
          <w:tcPr>
            <w:tcW w:w="50" w:type="pct"/>
            <w:vAlign w:val="center"/>
            <w:hideMark/>
          </w:tcPr>
          <w:p w14:paraId="2AC40EF8" w14:textId="77777777" w:rsidR="00000000" w:rsidRDefault="00E642D2">
            <w:pPr>
              <w:rPr>
                <w:rFonts w:eastAsia="Times New Roman"/>
              </w:rPr>
            </w:pPr>
          </w:p>
        </w:tc>
        <w:tc>
          <w:tcPr>
            <w:tcW w:w="2888" w:type="pct"/>
            <w:vAlign w:val="center"/>
            <w:hideMark/>
          </w:tcPr>
          <w:p w14:paraId="3E7EFC90" w14:textId="77777777" w:rsidR="00000000" w:rsidRDefault="00E642D2">
            <w:pPr>
              <w:spacing w:after="100"/>
              <w:rPr>
                <w:rFonts w:eastAsia="Times New Roman"/>
                <w:sz w:val="20"/>
                <w:szCs w:val="20"/>
              </w:rPr>
            </w:pPr>
          </w:p>
        </w:tc>
        <w:tc>
          <w:tcPr>
            <w:tcW w:w="5" w:type="pct"/>
            <w:vAlign w:val="center"/>
            <w:hideMark/>
          </w:tcPr>
          <w:p w14:paraId="28ABEA32" w14:textId="77777777" w:rsidR="00000000" w:rsidRDefault="00E642D2">
            <w:pPr>
              <w:spacing w:after="100"/>
              <w:rPr>
                <w:rFonts w:eastAsia="Times New Roman"/>
                <w:sz w:val="20"/>
                <w:szCs w:val="20"/>
              </w:rPr>
            </w:pPr>
          </w:p>
        </w:tc>
        <w:tc>
          <w:tcPr>
            <w:tcW w:w="50" w:type="pct"/>
            <w:vAlign w:val="center"/>
            <w:hideMark/>
          </w:tcPr>
          <w:p w14:paraId="66443762" w14:textId="77777777" w:rsidR="00000000" w:rsidRDefault="00E642D2">
            <w:pPr>
              <w:spacing w:after="100"/>
              <w:rPr>
                <w:rFonts w:eastAsia="Times New Roman"/>
                <w:sz w:val="20"/>
                <w:szCs w:val="20"/>
              </w:rPr>
            </w:pPr>
          </w:p>
        </w:tc>
        <w:tc>
          <w:tcPr>
            <w:tcW w:w="605" w:type="pct"/>
            <w:vAlign w:val="center"/>
            <w:hideMark/>
          </w:tcPr>
          <w:p w14:paraId="620DA5C8" w14:textId="77777777" w:rsidR="00000000" w:rsidRDefault="00E642D2">
            <w:pPr>
              <w:spacing w:after="100"/>
              <w:rPr>
                <w:rFonts w:eastAsia="Times New Roman"/>
                <w:sz w:val="20"/>
                <w:szCs w:val="20"/>
              </w:rPr>
            </w:pPr>
          </w:p>
        </w:tc>
        <w:tc>
          <w:tcPr>
            <w:tcW w:w="5" w:type="pct"/>
            <w:vAlign w:val="center"/>
            <w:hideMark/>
          </w:tcPr>
          <w:p w14:paraId="409DDB2C" w14:textId="77777777" w:rsidR="00000000" w:rsidRDefault="00E642D2">
            <w:pPr>
              <w:spacing w:after="100"/>
              <w:rPr>
                <w:rFonts w:eastAsia="Times New Roman"/>
                <w:sz w:val="20"/>
                <w:szCs w:val="20"/>
              </w:rPr>
            </w:pPr>
          </w:p>
        </w:tc>
        <w:tc>
          <w:tcPr>
            <w:tcW w:w="5" w:type="pct"/>
            <w:vAlign w:val="center"/>
            <w:hideMark/>
          </w:tcPr>
          <w:p w14:paraId="02EE07F2" w14:textId="77777777" w:rsidR="00000000" w:rsidRDefault="00E642D2">
            <w:pPr>
              <w:spacing w:after="100"/>
              <w:rPr>
                <w:rFonts w:eastAsia="Times New Roman"/>
                <w:sz w:val="20"/>
                <w:szCs w:val="20"/>
              </w:rPr>
            </w:pPr>
          </w:p>
        </w:tc>
        <w:tc>
          <w:tcPr>
            <w:tcW w:w="27" w:type="pct"/>
            <w:vAlign w:val="center"/>
            <w:hideMark/>
          </w:tcPr>
          <w:p w14:paraId="00B3840B" w14:textId="77777777" w:rsidR="00000000" w:rsidRDefault="00E642D2">
            <w:pPr>
              <w:spacing w:after="100"/>
              <w:rPr>
                <w:rFonts w:eastAsia="Times New Roman"/>
                <w:sz w:val="20"/>
                <w:szCs w:val="20"/>
              </w:rPr>
            </w:pPr>
          </w:p>
        </w:tc>
        <w:tc>
          <w:tcPr>
            <w:tcW w:w="5" w:type="pct"/>
            <w:vAlign w:val="center"/>
            <w:hideMark/>
          </w:tcPr>
          <w:p w14:paraId="01DD4529" w14:textId="77777777" w:rsidR="00000000" w:rsidRDefault="00E642D2">
            <w:pPr>
              <w:spacing w:after="100"/>
              <w:rPr>
                <w:rFonts w:eastAsia="Times New Roman"/>
                <w:sz w:val="20"/>
                <w:szCs w:val="20"/>
              </w:rPr>
            </w:pPr>
          </w:p>
        </w:tc>
        <w:tc>
          <w:tcPr>
            <w:tcW w:w="50" w:type="pct"/>
            <w:vAlign w:val="center"/>
            <w:hideMark/>
          </w:tcPr>
          <w:p w14:paraId="20B2F1FC" w14:textId="77777777" w:rsidR="00000000" w:rsidRDefault="00E642D2">
            <w:pPr>
              <w:spacing w:after="100"/>
              <w:rPr>
                <w:rFonts w:eastAsia="Times New Roman"/>
                <w:sz w:val="20"/>
                <w:szCs w:val="20"/>
              </w:rPr>
            </w:pPr>
          </w:p>
        </w:tc>
        <w:tc>
          <w:tcPr>
            <w:tcW w:w="605" w:type="pct"/>
            <w:vAlign w:val="center"/>
            <w:hideMark/>
          </w:tcPr>
          <w:p w14:paraId="0BFA0AD4" w14:textId="77777777" w:rsidR="00000000" w:rsidRDefault="00E642D2">
            <w:pPr>
              <w:spacing w:after="100"/>
              <w:rPr>
                <w:rFonts w:eastAsia="Times New Roman"/>
                <w:sz w:val="20"/>
                <w:szCs w:val="20"/>
              </w:rPr>
            </w:pPr>
          </w:p>
        </w:tc>
        <w:tc>
          <w:tcPr>
            <w:tcW w:w="5" w:type="pct"/>
            <w:vAlign w:val="center"/>
            <w:hideMark/>
          </w:tcPr>
          <w:p w14:paraId="127E1F1A" w14:textId="77777777" w:rsidR="00000000" w:rsidRDefault="00E642D2">
            <w:pPr>
              <w:spacing w:after="100"/>
              <w:rPr>
                <w:rFonts w:eastAsia="Times New Roman"/>
                <w:sz w:val="20"/>
                <w:szCs w:val="20"/>
              </w:rPr>
            </w:pPr>
          </w:p>
        </w:tc>
        <w:tc>
          <w:tcPr>
            <w:tcW w:w="5" w:type="pct"/>
            <w:vAlign w:val="center"/>
            <w:hideMark/>
          </w:tcPr>
          <w:p w14:paraId="0B7BED7F" w14:textId="77777777" w:rsidR="00000000" w:rsidRDefault="00E642D2">
            <w:pPr>
              <w:spacing w:after="100"/>
              <w:rPr>
                <w:rFonts w:eastAsia="Times New Roman"/>
                <w:sz w:val="20"/>
                <w:szCs w:val="20"/>
              </w:rPr>
            </w:pPr>
          </w:p>
        </w:tc>
        <w:tc>
          <w:tcPr>
            <w:tcW w:w="27" w:type="pct"/>
            <w:vAlign w:val="center"/>
            <w:hideMark/>
          </w:tcPr>
          <w:p w14:paraId="2C52D015" w14:textId="77777777" w:rsidR="00000000" w:rsidRDefault="00E642D2">
            <w:pPr>
              <w:spacing w:after="100"/>
              <w:rPr>
                <w:rFonts w:eastAsia="Times New Roman"/>
                <w:sz w:val="20"/>
                <w:szCs w:val="20"/>
              </w:rPr>
            </w:pPr>
          </w:p>
        </w:tc>
        <w:tc>
          <w:tcPr>
            <w:tcW w:w="5" w:type="pct"/>
            <w:vAlign w:val="center"/>
            <w:hideMark/>
          </w:tcPr>
          <w:p w14:paraId="00057489" w14:textId="77777777" w:rsidR="00000000" w:rsidRDefault="00E642D2">
            <w:pPr>
              <w:spacing w:after="100"/>
              <w:rPr>
                <w:rFonts w:eastAsia="Times New Roman"/>
                <w:sz w:val="20"/>
                <w:szCs w:val="20"/>
              </w:rPr>
            </w:pPr>
          </w:p>
        </w:tc>
        <w:tc>
          <w:tcPr>
            <w:tcW w:w="50" w:type="pct"/>
            <w:vAlign w:val="center"/>
            <w:hideMark/>
          </w:tcPr>
          <w:p w14:paraId="6C545EC1" w14:textId="77777777" w:rsidR="00000000" w:rsidRDefault="00E642D2">
            <w:pPr>
              <w:spacing w:after="100"/>
              <w:rPr>
                <w:rFonts w:eastAsia="Times New Roman"/>
                <w:sz w:val="20"/>
                <w:szCs w:val="20"/>
              </w:rPr>
            </w:pPr>
          </w:p>
        </w:tc>
        <w:tc>
          <w:tcPr>
            <w:tcW w:w="605" w:type="pct"/>
            <w:vAlign w:val="center"/>
            <w:hideMark/>
          </w:tcPr>
          <w:p w14:paraId="7BC41666" w14:textId="77777777" w:rsidR="00000000" w:rsidRDefault="00E642D2">
            <w:pPr>
              <w:spacing w:after="100"/>
              <w:rPr>
                <w:rFonts w:eastAsia="Times New Roman"/>
                <w:sz w:val="20"/>
                <w:szCs w:val="20"/>
              </w:rPr>
            </w:pPr>
          </w:p>
        </w:tc>
        <w:tc>
          <w:tcPr>
            <w:tcW w:w="5" w:type="pct"/>
            <w:vAlign w:val="center"/>
            <w:hideMark/>
          </w:tcPr>
          <w:p w14:paraId="2C9C3606" w14:textId="77777777" w:rsidR="00000000" w:rsidRDefault="00E642D2">
            <w:pPr>
              <w:spacing w:after="100"/>
              <w:rPr>
                <w:rFonts w:eastAsia="Times New Roman"/>
                <w:sz w:val="20"/>
                <w:szCs w:val="20"/>
              </w:rPr>
            </w:pPr>
          </w:p>
        </w:tc>
      </w:tr>
      <w:tr w:rsidR="00000000" w14:paraId="52073D12" w14:textId="77777777">
        <w:trPr>
          <w:divId w:val="887911619"/>
          <w:jc w:val="center"/>
        </w:trPr>
        <w:tc>
          <w:tcPr>
            <w:tcW w:w="0" w:type="auto"/>
            <w:gridSpan w:val="3"/>
            <w:tcMar>
              <w:top w:w="0" w:type="dxa"/>
              <w:left w:w="20" w:type="dxa"/>
              <w:bottom w:w="0" w:type="dxa"/>
              <w:right w:w="20" w:type="dxa"/>
            </w:tcMar>
            <w:vAlign w:val="center"/>
            <w:hideMark/>
          </w:tcPr>
          <w:p w14:paraId="1E21F6B7" w14:textId="77777777" w:rsidR="00000000" w:rsidRDefault="00E642D2">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18028B25" w14:textId="77777777" w:rsidR="00000000" w:rsidRDefault="00E642D2">
            <w:pPr>
              <w:spacing w:after="100"/>
              <w:jc w:val="center"/>
              <w:rPr>
                <w:rFonts w:eastAsia="Times New Roman"/>
              </w:rPr>
            </w:pPr>
            <w:r>
              <w:rPr>
                <w:rFonts w:eastAsia="Times New Roman"/>
                <w:b/>
                <w:bCs/>
                <w:color w:val="000000"/>
                <w:sz w:val="16"/>
                <w:szCs w:val="16"/>
              </w:rPr>
              <w:t>Nine Months Ended September 30,</w:t>
            </w:r>
          </w:p>
        </w:tc>
        <w:tc>
          <w:tcPr>
            <w:tcW w:w="0" w:type="auto"/>
            <w:gridSpan w:val="3"/>
            <w:tcMar>
              <w:top w:w="0" w:type="dxa"/>
              <w:left w:w="20" w:type="dxa"/>
              <w:bottom w:w="0" w:type="dxa"/>
              <w:right w:w="20" w:type="dxa"/>
            </w:tcMar>
            <w:vAlign w:val="center"/>
            <w:hideMark/>
          </w:tcPr>
          <w:p w14:paraId="34A0DAEA" w14:textId="77777777" w:rsidR="00000000" w:rsidRDefault="00E642D2">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9FB1FFF" w14:textId="77777777" w:rsidR="00000000" w:rsidRDefault="00E642D2">
            <w:pPr>
              <w:spacing w:after="100"/>
              <w:jc w:val="center"/>
              <w:rPr>
                <w:rFonts w:eastAsia="Times New Roman"/>
              </w:rPr>
            </w:pPr>
            <w:r>
              <w:rPr>
                <w:rFonts w:eastAsia="Times New Roman"/>
                <w:b/>
                <w:bCs/>
                <w:color w:val="000000"/>
                <w:sz w:val="16"/>
                <w:szCs w:val="16"/>
              </w:rPr>
              <w:t> </w:t>
            </w:r>
          </w:p>
        </w:tc>
      </w:tr>
      <w:tr w:rsidR="00000000" w14:paraId="003F6326" w14:textId="77777777">
        <w:trPr>
          <w:divId w:val="887911619"/>
          <w:jc w:val="center"/>
        </w:trPr>
        <w:tc>
          <w:tcPr>
            <w:tcW w:w="0" w:type="auto"/>
            <w:gridSpan w:val="3"/>
            <w:tcMar>
              <w:top w:w="30" w:type="dxa"/>
              <w:left w:w="20" w:type="dxa"/>
              <w:bottom w:w="30" w:type="dxa"/>
              <w:right w:w="20" w:type="dxa"/>
            </w:tcMar>
            <w:vAlign w:val="bottom"/>
            <w:hideMark/>
          </w:tcPr>
          <w:p w14:paraId="7ABEC7A8" w14:textId="77777777" w:rsidR="00000000" w:rsidRDefault="00E642D2">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03FE7C5C" w14:textId="77777777" w:rsidR="00000000" w:rsidRDefault="00E642D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54F58081" w14:textId="77777777" w:rsidR="00000000" w:rsidRDefault="00E642D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94FBFB5" w14:textId="77777777" w:rsidR="00000000" w:rsidRDefault="00E642D2">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337A83B5" w14:textId="77777777" w:rsidR="00000000" w:rsidRDefault="00E642D2">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E1B8161" w14:textId="77777777" w:rsidR="00000000" w:rsidRDefault="00E642D2">
            <w:pPr>
              <w:spacing w:after="100"/>
              <w:jc w:val="center"/>
              <w:rPr>
                <w:rFonts w:eastAsia="Times New Roman"/>
              </w:rPr>
            </w:pPr>
            <w:r>
              <w:rPr>
                <w:rFonts w:eastAsia="Times New Roman"/>
                <w:b/>
                <w:bCs/>
                <w:color w:val="000000"/>
                <w:sz w:val="16"/>
                <w:szCs w:val="16"/>
              </w:rPr>
              <w:t>$ Change</w:t>
            </w:r>
          </w:p>
        </w:tc>
      </w:tr>
      <w:tr w:rsidR="00000000" w14:paraId="63D9C4E9" w14:textId="77777777">
        <w:trPr>
          <w:divId w:val="887911619"/>
          <w:jc w:val="center"/>
        </w:trPr>
        <w:tc>
          <w:tcPr>
            <w:tcW w:w="0" w:type="auto"/>
            <w:gridSpan w:val="3"/>
            <w:shd w:val="clear" w:color="auto" w:fill="CCEEFF"/>
            <w:tcMar>
              <w:top w:w="30" w:type="dxa"/>
              <w:left w:w="20" w:type="dxa"/>
              <w:bottom w:w="30" w:type="dxa"/>
              <w:right w:w="20" w:type="dxa"/>
            </w:tcMar>
            <w:hideMark/>
          </w:tcPr>
          <w:p w14:paraId="1ACB547E" w14:textId="77777777" w:rsidR="00000000" w:rsidRDefault="00E642D2">
            <w:pPr>
              <w:spacing w:after="100"/>
              <w:rPr>
                <w:rFonts w:eastAsia="Times New Roman"/>
              </w:rPr>
            </w:pPr>
            <w:r>
              <w:rPr>
                <w:rFonts w:eastAsia="Times New Roman"/>
                <w:color w:val="000000"/>
                <w:sz w:val="20"/>
                <w:szCs w:val="20"/>
              </w:rPr>
              <w:t>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5751549"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7BE3329" w14:textId="77777777" w:rsidR="00000000" w:rsidRDefault="00E642D2">
            <w:pPr>
              <w:spacing w:after="100"/>
              <w:jc w:val="right"/>
              <w:rPr>
                <w:rFonts w:eastAsia="Times New Roman"/>
              </w:rPr>
            </w:pPr>
            <w:r>
              <w:rPr>
                <w:rFonts w:eastAsia="Times New Roman"/>
                <w:color w:val="000000"/>
                <w:sz w:val="20"/>
                <w:szCs w:val="20"/>
              </w:rPr>
              <w:t>7,720 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BD9B16"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F38A1C"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4063C53"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E45020F" w14:textId="77777777" w:rsidR="00000000" w:rsidRDefault="00E642D2">
            <w:pPr>
              <w:spacing w:after="100"/>
              <w:jc w:val="right"/>
              <w:rPr>
                <w:rFonts w:eastAsia="Times New Roman"/>
              </w:rPr>
            </w:pPr>
            <w:r>
              <w:rPr>
                <w:rFonts w:eastAsia="Times New Roman"/>
                <w:color w:val="000000"/>
                <w:sz w:val="20"/>
                <w:szCs w:val="20"/>
              </w:rPr>
              <w:t>5,573 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86CE559"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A75064"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1C3C39F"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E34ACE9" w14:textId="77777777" w:rsidR="00000000" w:rsidRDefault="00E642D2">
            <w:pPr>
              <w:spacing w:after="100"/>
              <w:jc w:val="right"/>
              <w:rPr>
                <w:rFonts w:eastAsia="Times New Roman"/>
              </w:rPr>
            </w:pPr>
            <w:r>
              <w:rPr>
                <w:rFonts w:eastAsia="Times New Roman"/>
                <w:color w:val="000000"/>
                <w:sz w:val="20"/>
                <w:szCs w:val="20"/>
              </w:rPr>
              <w:t>2,147 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DA541D" w14:textId="77777777" w:rsidR="00000000" w:rsidRDefault="00E642D2">
            <w:pPr>
              <w:spacing w:after="100"/>
              <w:jc w:val="right"/>
              <w:rPr>
                <w:rFonts w:eastAsia="Times New Roman"/>
              </w:rPr>
            </w:pPr>
          </w:p>
        </w:tc>
      </w:tr>
      <w:tr w:rsidR="00000000" w14:paraId="328D6EC5" w14:textId="77777777">
        <w:trPr>
          <w:divId w:val="887911619"/>
          <w:jc w:val="center"/>
        </w:trPr>
        <w:tc>
          <w:tcPr>
            <w:tcW w:w="0" w:type="auto"/>
            <w:gridSpan w:val="3"/>
            <w:shd w:val="clear" w:color="auto" w:fill="FFFFFF"/>
            <w:tcMar>
              <w:top w:w="30" w:type="dxa"/>
              <w:left w:w="20" w:type="dxa"/>
              <w:bottom w:w="30" w:type="dxa"/>
              <w:right w:w="20" w:type="dxa"/>
            </w:tcMar>
            <w:hideMark/>
          </w:tcPr>
          <w:p w14:paraId="3463F975" w14:textId="77777777" w:rsidR="00000000" w:rsidRDefault="00E642D2">
            <w:pPr>
              <w:spacing w:after="100"/>
              <w:rPr>
                <w:rFonts w:eastAsia="Times New Roman"/>
              </w:rPr>
            </w:pPr>
            <w:r>
              <w:rPr>
                <w:rFonts w:eastAsia="Times New Roman"/>
                <w:color w:val="00000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14:paraId="7A65DD09" w14:textId="77777777" w:rsidR="00000000" w:rsidRDefault="00E642D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DD92D0" w14:textId="77777777" w:rsidR="00000000" w:rsidRDefault="00E642D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5608CF" w14:textId="77777777" w:rsidR="00000000" w:rsidRDefault="00E642D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9CBF78" w14:textId="77777777" w:rsidR="00000000" w:rsidRDefault="00E642D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6A495E" w14:textId="77777777" w:rsidR="00000000" w:rsidRDefault="00E642D2">
            <w:pPr>
              <w:spacing w:after="100"/>
              <w:rPr>
                <w:rFonts w:eastAsia="Times New Roman"/>
                <w:sz w:val="20"/>
                <w:szCs w:val="20"/>
              </w:rPr>
            </w:pPr>
          </w:p>
        </w:tc>
      </w:tr>
      <w:tr w:rsidR="00000000" w14:paraId="75492EC3" w14:textId="77777777">
        <w:trPr>
          <w:divId w:val="887911619"/>
          <w:jc w:val="center"/>
        </w:trPr>
        <w:tc>
          <w:tcPr>
            <w:tcW w:w="0" w:type="auto"/>
            <w:gridSpan w:val="3"/>
            <w:shd w:val="clear" w:color="auto" w:fill="CCEEFF"/>
            <w:tcMar>
              <w:top w:w="30" w:type="dxa"/>
              <w:left w:w="245" w:type="dxa"/>
              <w:bottom w:w="30" w:type="dxa"/>
              <w:right w:w="20" w:type="dxa"/>
            </w:tcMar>
            <w:hideMark/>
          </w:tcPr>
          <w:p w14:paraId="76DF4A50" w14:textId="77777777" w:rsidR="00000000" w:rsidRDefault="00E642D2">
            <w:pPr>
              <w:spacing w:after="100"/>
              <w:rPr>
                <w:rFonts w:eastAsia="Times New Roman"/>
              </w:rPr>
            </w:pPr>
            <w:r>
              <w:rPr>
                <w:rFonts w:eastAsia="Times New Roman"/>
                <w:color w:val="000000"/>
                <w:sz w:val="20"/>
                <w:szCs w:val="20"/>
              </w:rPr>
              <w:t>Research and development</w:t>
            </w:r>
          </w:p>
        </w:tc>
        <w:tc>
          <w:tcPr>
            <w:tcW w:w="0" w:type="auto"/>
            <w:gridSpan w:val="2"/>
            <w:shd w:val="clear" w:color="auto" w:fill="CCEEFF"/>
            <w:tcMar>
              <w:top w:w="30" w:type="dxa"/>
              <w:left w:w="20" w:type="dxa"/>
              <w:bottom w:w="30" w:type="dxa"/>
              <w:right w:w="0" w:type="dxa"/>
            </w:tcMar>
            <w:vAlign w:val="bottom"/>
            <w:hideMark/>
          </w:tcPr>
          <w:p w14:paraId="6F32DB97" w14:textId="77777777" w:rsidR="00000000" w:rsidRDefault="00E642D2">
            <w:pPr>
              <w:spacing w:after="100"/>
              <w:jc w:val="right"/>
              <w:rPr>
                <w:rFonts w:eastAsia="Times New Roman"/>
              </w:rPr>
            </w:pPr>
            <w:r>
              <w:rPr>
                <w:rFonts w:eastAsia="Times New Roman"/>
                <w:color w:val="000000"/>
                <w:sz w:val="20"/>
                <w:szCs w:val="20"/>
              </w:rPr>
              <w:t>(71,822)</w:t>
            </w:r>
          </w:p>
        </w:tc>
        <w:tc>
          <w:tcPr>
            <w:tcW w:w="0" w:type="auto"/>
            <w:shd w:val="clear" w:color="auto" w:fill="CCEEFF"/>
            <w:tcMar>
              <w:top w:w="30" w:type="dxa"/>
              <w:left w:w="0" w:type="dxa"/>
              <w:bottom w:w="30" w:type="dxa"/>
              <w:right w:w="20" w:type="dxa"/>
            </w:tcMar>
            <w:vAlign w:val="bottom"/>
            <w:hideMark/>
          </w:tcPr>
          <w:p w14:paraId="0D1F2BDD"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E2886F"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9911A5" w14:textId="77777777" w:rsidR="00000000" w:rsidRDefault="00E642D2">
            <w:pPr>
              <w:spacing w:after="100"/>
              <w:jc w:val="right"/>
              <w:rPr>
                <w:rFonts w:eastAsia="Times New Roman"/>
              </w:rPr>
            </w:pPr>
            <w:r>
              <w:rPr>
                <w:rFonts w:eastAsia="Times New Roman"/>
                <w:color w:val="000000"/>
                <w:sz w:val="20"/>
                <w:szCs w:val="20"/>
              </w:rPr>
              <w:t>(58,797)</w:t>
            </w:r>
          </w:p>
        </w:tc>
        <w:tc>
          <w:tcPr>
            <w:tcW w:w="0" w:type="auto"/>
            <w:shd w:val="clear" w:color="auto" w:fill="CCEEFF"/>
            <w:tcMar>
              <w:top w:w="30" w:type="dxa"/>
              <w:left w:w="0" w:type="dxa"/>
              <w:bottom w:w="30" w:type="dxa"/>
              <w:right w:w="20" w:type="dxa"/>
            </w:tcMar>
            <w:vAlign w:val="bottom"/>
            <w:hideMark/>
          </w:tcPr>
          <w:p w14:paraId="7B46C293"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A38739"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877F6E" w14:textId="77777777" w:rsidR="00000000" w:rsidRDefault="00E642D2">
            <w:pPr>
              <w:spacing w:after="100"/>
              <w:jc w:val="right"/>
              <w:rPr>
                <w:rFonts w:eastAsia="Times New Roman"/>
              </w:rPr>
            </w:pPr>
            <w:r>
              <w:rPr>
                <w:rFonts w:eastAsia="Times New Roman"/>
                <w:color w:val="000000"/>
                <w:sz w:val="20"/>
                <w:szCs w:val="20"/>
              </w:rPr>
              <w:t>(13,025)</w:t>
            </w:r>
          </w:p>
        </w:tc>
        <w:tc>
          <w:tcPr>
            <w:tcW w:w="0" w:type="auto"/>
            <w:shd w:val="clear" w:color="auto" w:fill="CCEEFF"/>
            <w:tcMar>
              <w:top w:w="30" w:type="dxa"/>
              <w:left w:w="0" w:type="dxa"/>
              <w:bottom w:w="30" w:type="dxa"/>
              <w:right w:w="20" w:type="dxa"/>
            </w:tcMar>
            <w:vAlign w:val="bottom"/>
            <w:hideMark/>
          </w:tcPr>
          <w:p w14:paraId="1930841E" w14:textId="77777777" w:rsidR="00000000" w:rsidRDefault="00E642D2">
            <w:pPr>
              <w:spacing w:after="100"/>
              <w:jc w:val="right"/>
              <w:rPr>
                <w:rFonts w:eastAsia="Times New Roman"/>
              </w:rPr>
            </w:pPr>
          </w:p>
        </w:tc>
      </w:tr>
      <w:tr w:rsidR="00000000" w14:paraId="2741E47F" w14:textId="77777777">
        <w:trPr>
          <w:divId w:val="887911619"/>
          <w:jc w:val="center"/>
        </w:trPr>
        <w:tc>
          <w:tcPr>
            <w:tcW w:w="0" w:type="auto"/>
            <w:gridSpan w:val="3"/>
            <w:shd w:val="clear" w:color="auto" w:fill="FFFFFF"/>
            <w:tcMar>
              <w:top w:w="30" w:type="dxa"/>
              <w:left w:w="245" w:type="dxa"/>
              <w:bottom w:w="30" w:type="dxa"/>
              <w:right w:w="20" w:type="dxa"/>
            </w:tcMar>
            <w:hideMark/>
          </w:tcPr>
          <w:p w14:paraId="1393F411" w14:textId="77777777" w:rsidR="00000000" w:rsidRDefault="00E642D2">
            <w:pPr>
              <w:spacing w:after="100"/>
              <w:rPr>
                <w:rFonts w:eastAsia="Times New Roman"/>
              </w:rPr>
            </w:pPr>
            <w:r>
              <w:rPr>
                <w:rFonts w:eastAsia="Times New Roman"/>
                <w:color w:val="000000"/>
                <w:sz w:val="20"/>
                <w:szCs w:val="20"/>
              </w:rPr>
              <w:t>General and administrative</w:t>
            </w:r>
          </w:p>
        </w:tc>
        <w:tc>
          <w:tcPr>
            <w:tcW w:w="0" w:type="auto"/>
            <w:gridSpan w:val="2"/>
            <w:shd w:val="clear" w:color="auto" w:fill="FFFFFF"/>
            <w:tcMar>
              <w:top w:w="30" w:type="dxa"/>
              <w:left w:w="20" w:type="dxa"/>
              <w:bottom w:w="30" w:type="dxa"/>
              <w:right w:w="0" w:type="dxa"/>
            </w:tcMar>
            <w:vAlign w:val="bottom"/>
            <w:hideMark/>
          </w:tcPr>
          <w:p w14:paraId="2E06E228" w14:textId="77777777" w:rsidR="00000000" w:rsidRDefault="00E642D2">
            <w:pPr>
              <w:spacing w:after="100"/>
              <w:jc w:val="right"/>
              <w:rPr>
                <w:rFonts w:eastAsia="Times New Roman"/>
              </w:rPr>
            </w:pPr>
            <w:r>
              <w:rPr>
                <w:rFonts w:eastAsia="Times New Roman"/>
                <w:color w:val="000000"/>
                <w:sz w:val="20"/>
                <w:szCs w:val="20"/>
              </w:rPr>
              <w:t>(25,698)</w:t>
            </w:r>
          </w:p>
        </w:tc>
        <w:tc>
          <w:tcPr>
            <w:tcW w:w="0" w:type="auto"/>
            <w:shd w:val="clear" w:color="auto" w:fill="FFFFFF"/>
            <w:tcMar>
              <w:top w:w="30" w:type="dxa"/>
              <w:left w:w="0" w:type="dxa"/>
              <w:bottom w:w="30" w:type="dxa"/>
              <w:right w:w="20" w:type="dxa"/>
            </w:tcMar>
            <w:vAlign w:val="bottom"/>
            <w:hideMark/>
          </w:tcPr>
          <w:p w14:paraId="591ED1ED"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68502F"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D8E1CE" w14:textId="77777777" w:rsidR="00000000" w:rsidRDefault="00E642D2">
            <w:pPr>
              <w:spacing w:after="100"/>
              <w:jc w:val="right"/>
              <w:rPr>
                <w:rFonts w:eastAsia="Times New Roman"/>
              </w:rPr>
            </w:pPr>
            <w:r>
              <w:rPr>
                <w:rFonts w:eastAsia="Times New Roman"/>
                <w:color w:val="000000"/>
                <w:sz w:val="20"/>
                <w:szCs w:val="20"/>
              </w:rPr>
              <w:t>(19,712)</w:t>
            </w:r>
          </w:p>
        </w:tc>
        <w:tc>
          <w:tcPr>
            <w:tcW w:w="0" w:type="auto"/>
            <w:shd w:val="clear" w:color="auto" w:fill="FFFFFF"/>
            <w:tcMar>
              <w:top w:w="30" w:type="dxa"/>
              <w:left w:w="0" w:type="dxa"/>
              <w:bottom w:w="30" w:type="dxa"/>
              <w:right w:w="20" w:type="dxa"/>
            </w:tcMar>
            <w:vAlign w:val="bottom"/>
            <w:hideMark/>
          </w:tcPr>
          <w:p w14:paraId="655B87A8"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70207C"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9AF076" w14:textId="77777777" w:rsidR="00000000" w:rsidRDefault="00E642D2">
            <w:pPr>
              <w:spacing w:after="100"/>
              <w:jc w:val="right"/>
              <w:rPr>
                <w:rFonts w:eastAsia="Times New Roman"/>
              </w:rPr>
            </w:pPr>
            <w:r>
              <w:rPr>
                <w:rFonts w:eastAsia="Times New Roman"/>
                <w:color w:val="000000"/>
                <w:sz w:val="20"/>
                <w:szCs w:val="20"/>
              </w:rPr>
              <w:t>(5,986)</w:t>
            </w:r>
          </w:p>
        </w:tc>
        <w:tc>
          <w:tcPr>
            <w:tcW w:w="0" w:type="auto"/>
            <w:shd w:val="clear" w:color="auto" w:fill="FFFFFF"/>
            <w:tcMar>
              <w:top w:w="30" w:type="dxa"/>
              <w:left w:w="0" w:type="dxa"/>
              <w:bottom w:w="30" w:type="dxa"/>
              <w:right w:w="20" w:type="dxa"/>
            </w:tcMar>
            <w:vAlign w:val="bottom"/>
            <w:hideMark/>
          </w:tcPr>
          <w:p w14:paraId="7607E0A4" w14:textId="77777777" w:rsidR="00000000" w:rsidRDefault="00E642D2">
            <w:pPr>
              <w:spacing w:after="100"/>
              <w:jc w:val="right"/>
              <w:rPr>
                <w:rFonts w:eastAsia="Times New Roman"/>
              </w:rPr>
            </w:pPr>
          </w:p>
        </w:tc>
      </w:tr>
      <w:tr w:rsidR="00000000" w14:paraId="3560B680" w14:textId="77777777">
        <w:trPr>
          <w:divId w:val="887911619"/>
          <w:jc w:val="center"/>
        </w:trPr>
        <w:tc>
          <w:tcPr>
            <w:tcW w:w="0" w:type="auto"/>
            <w:gridSpan w:val="3"/>
            <w:shd w:val="clear" w:color="auto" w:fill="CCEEFF"/>
            <w:tcMar>
              <w:top w:w="30" w:type="dxa"/>
              <w:left w:w="245" w:type="dxa"/>
              <w:bottom w:w="30" w:type="dxa"/>
              <w:right w:w="20" w:type="dxa"/>
            </w:tcMar>
            <w:hideMark/>
          </w:tcPr>
          <w:p w14:paraId="25E7ABCA" w14:textId="77777777" w:rsidR="00000000" w:rsidRDefault="00E642D2">
            <w:pPr>
              <w:spacing w:after="100"/>
              <w:rPr>
                <w:rFonts w:eastAsia="Times New Roman"/>
              </w:rPr>
            </w:pPr>
            <w:r>
              <w:rPr>
                <w:rFonts w:eastAsia="Times New Roman"/>
                <w:color w:val="000000"/>
                <w:sz w:val="20"/>
                <w:szCs w:val="20"/>
              </w:rPr>
              <w:t>Total operating expenses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3B61B15" w14:textId="77777777" w:rsidR="00000000" w:rsidRDefault="00E642D2">
            <w:pPr>
              <w:spacing w:after="100"/>
              <w:jc w:val="right"/>
              <w:rPr>
                <w:rFonts w:eastAsia="Times New Roman"/>
              </w:rPr>
            </w:pPr>
            <w:r>
              <w:rPr>
                <w:rFonts w:eastAsia="Times New Roman"/>
                <w:color w:val="000000"/>
                <w:sz w:val="20"/>
                <w:szCs w:val="20"/>
              </w:rPr>
              <w:t>(97,520)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39BF09"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627DE9" w14:textId="77777777" w:rsidR="00000000" w:rsidRDefault="00E642D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3850B9D" w14:textId="77777777" w:rsidR="00000000" w:rsidRDefault="00E642D2">
            <w:pPr>
              <w:spacing w:after="100"/>
              <w:jc w:val="right"/>
              <w:rPr>
                <w:rFonts w:eastAsia="Times New Roman"/>
              </w:rPr>
            </w:pPr>
            <w:r>
              <w:rPr>
                <w:rFonts w:eastAsia="Times New Roman"/>
                <w:color w:val="000000"/>
                <w:sz w:val="20"/>
                <w:szCs w:val="20"/>
              </w:rPr>
              <w:t>(78,509)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1B7A2C"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2AD8CF" w14:textId="77777777" w:rsidR="00000000" w:rsidRDefault="00E642D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DCC231E" w14:textId="77777777" w:rsidR="00000000" w:rsidRDefault="00E642D2">
            <w:pPr>
              <w:spacing w:after="100"/>
              <w:jc w:val="right"/>
              <w:rPr>
                <w:rFonts w:eastAsia="Times New Roman"/>
              </w:rPr>
            </w:pPr>
            <w:r>
              <w:rPr>
                <w:rFonts w:eastAsia="Times New Roman"/>
                <w:color w:val="000000"/>
                <w:sz w:val="20"/>
                <w:szCs w:val="20"/>
              </w:rPr>
              <w:t>(19,011)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6BE5EE" w14:textId="77777777" w:rsidR="00000000" w:rsidRDefault="00E642D2">
            <w:pPr>
              <w:spacing w:after="100"/>
              <w:jc w:val="right"/>
              <w:rPr>
                <w:rFonts w:eastAsia="Times New Roman"/>
              </w:rPr>
            </w:pPr>
          </w:p>
        </w:tc>
      </w:tr>
      <w:tr w:rsidR="00000000" w14:paraId="31534EAB" w14:textId="77777777">
        <w:trPr>
          <w:divId w:val="887911619"/>
          <w:jc w:val="center"/>
        </w:trPr>
        <w:tc>
          <w:tcPr>
            <w:tcW w:w="0" w:type="auto"/>
            <w:gridSpan w:val="3"/>
            <w:shd w:val="clear" w:color="auto" w:fill="FFFFFF"/>
            <w:tcMar>
              <w:top w:w="30" w:type="dxa"/>
              <w:left w:w="245" w:type="dxa"/>
              <w:bottom w:w="30" w:type="dxa"/>
              <w:right w:w="20" w:type="dxa"/>
            </w:tcMar>
            <w:hideMark/>
          </w:tcPr>
          <w:p w14:paraId="5A461A93" w14:textId="77777777" w:rsidR="00000000" w:rsidRDefault="00E642D2">
            <w:pPr>
              <w:spacing w:after="100"/>
              <w:rPr>
                <w:rFonts w:eastAsia="Times New Roman"/>
              </w:rPr>
            </w:pPr>
            <w:r>
              <w:rPr>
                <w:rFonts w:eastAsia="Times New Roman"/>
                <w:color w:val="000000"/>
                <w:sz w:val="20"/>
                <w:szCs w:val="20"/>
              </w:rPr>
              <w:t>Loss from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E765D95" w14:textId="77777777" w:rsidR="00000000" w:rsidRDefault="00E642D2">
            <w:pPr>
              <w:spacing w:after="100"/>
              <w:jc w:val="right"/>
              <w:rPr>
                <w:rFonts w:eastAsia="Times New Roman"/>
              </w:rPr>
            </w:pPr>
            <w:r>
              <w:rPr>
                <w:rFonts w:eastAsia="Times New Roman"/>
                <w:color w:val="000000"/>
                <w:sz w:val="20"/>
                <w:szCs w:val="20"/>
              </w:rPr>
              <w:t>(89,800)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DF0F15A"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67C378" w14:textId="77777777" w:rsidR="00000000" w:rsidRDefault="00E642D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AC287CC" w14:textId="77777777" w:rsidR="00000000" w:rsidRDefault="00E642D2">
            <w:pPr>
              <w:spacing w:after="100"/>
              <w:jc w:val="right"/>
              <w:rPr>
                <w:rFonts w:eastAsia="Times New Roman"/>
              </w:rPr>
            </w:pPr>
            <w:r>
              <w:rPr>
                <w:rFonts w:eastAsia="Times New Roman"/>
                <w:color w:val="000000"/>
                <w:sz w:val="20"/>
                <w:szCs w:val="20"/>
              </w:rPr>
              <w:t>(72,936)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3E04F3D"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4C9E7E" w14:textId="77777777" w:rsidR="00000000" w:rsidRDefault="00E642D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9691E9D" w14:textId="77777777" w:rsidR="00000000" w:rsidRDefault="00E642D2">
            <w:pPr>
              <w:spacing w:after="100"/>
              <w:jc w:val="right"/>
              <w:rPr>
                <w:rFonts w:eastAsia="Times New Roman"/>
              </w:rPr>
            </w:pPr>
            <w:r>
              <w:rPr>
                <w:rFonts w:eastAsia="Times New Roman"/>
                <w:color w:val="000000"/>
                <w:sz w:val="20"/>
                <w:szCs w:val="20"/>
              </w:rPr>
              <w:t>(16,864)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0C85AE1" w14:textId="77777777" w:rsidR="00000000" w:rsidRDefault="00E642D2">
            <w:pPr>
              <w:spacing w:after="100"/>
              <w:jc w:val="right"/>
              <w:rPr>
                <w:rFonts w:eastAsia="Times New Roman"/>
              </w:rPr>
            </w:pPr>
          </w:p>
        </w:tc>
      </w:tr>
      <w:tr w:rsidR="00000000" w14:paraId="3681D352" w14:textId="77777777">
        <w:trPr>
          <w:divId w:val="887911619"/>
          <w:jc w:val="center"/>
        </w:trPr>
        <w:tc>
          <w:tcPr>
            <w:tcW w:w="0" w:type="auto"/>
            <w:gridSpan w:val="3"/>
            <w:shd w:val="clear" w:color="auto" w:fill="CCEEFF"/>
            <w:tcMar>
              <w:top w:w="30" w:type="dxa"/>
              <w:left w:w="20" w:type="dxa"/>
              <w:bottom w:w="30" w:type="dxa"/>
              <w:right w:w="20" w:type="dxa"/>
            </w:tcMar>
            <w:hideMark/>
          </w:tcPr>
          <w:p w14:paraId="63FDC34C" w14:textId="77777777" w:rsidR="00000000" w:rsidRDefault="00E642D2">
            <w:pPr>
              <w:spacing w:after="100"/>
              <w:rPr>
                <w:rFonts w:eastAsia="Times New Roman"/>
              </w:rPr>
            </w:pPr>
            <w:r>
              <w:rPr>
                <w:rFonts w:eastAsia="Times New Roman"/>
                <w:color w:val="000000"/>
                <w:sz w:val="20"/>
                <w:szCs w:val="20"/>
              </w:rPr>
              <w:t>Interest and other income (expense), net</w:t>
            </w:r>
          </w:p>
        </w:tc>
        <w:tc>
          <w:tcPr>
            <w:tcW w:w="0" w:type="auto"/>
            <w:gridSpan w:val="2"/>
            <w:shd w:val="clear" w:color="auto" w:fill="CCEEFF"/>
            <w:tcMar>
              <w:top w:w="30" w:type="dxa"/>
              <w:left w:w="20" w:type="dxa"/>
              <w:bottom w:w="30" w:type="dxa"/>
              <w:right w:w="0" w:type="dxa"/>
            </w:tcMar>
            <w:vAlign w:val="bottom"/>
            <w:hideMark/>
          </w:tcPr>
          <w:p w14:paraId="193A17E6" w14:textId="77777777" w:rsidR="00000000" w:rsidRDefault="00E642D2">
            <w:pPr>
              <w:spacing w:after="100"/>
              <w:jc w:val="right"/>
              <w:rPr>
                <w:rFonts w:eastAsia="Times New Roman"/>
              </w:rPr>
            </w:pPr>
            <w:r>
              <w:rPr>
                <w:rFonts w:eastAsia="Times New Roman"/>
                <w:color w:val="000000"/>
                <w:sz w:val="20"/>
                <w:szCs w:val="20"/>
              </w:rPr>
              <w:t>1,539 </w:t>
            </w:r>
          </w:p>
        </w:tc>
        <w:tc>
          <w:tcPr>
            <w:tcW w:w="0" w:type="auto"/>
            <w:shd w:val="clear" w:color="auto" w:fill="CCEEFF"/>
            <w:tcMar>
              <w:top w:w="30" w:type="dxa"/>
              <w:left w:w="0" w:type="dxa"/>
              <w:bottom w:w="30" w:type="dxa"/>
              <w:right w:w="20" w:type="dxa"/>
            </w:tcMar>
            <w:vAlign w:val="bottom"/>
            <w:hideMark/>
          </w:tcPr>
          <w:p w14:paraId="64B38B80"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FB8923"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C8E32D" w14:textId="77777777" w:rsidR="00000000" w:rsidRDefault="00E642D2">
            <w:pPr>
              <w:spacing w:after="100"/>
              <w:jc w:val="right"/>
              <w:rPr>
                <w:rFonts w:eastAsia="Times New Roman"/>
              </w:rPr>
            </w:pPr>
            <w:r>
              <w:rPr>
                <w:rFonts w:eastAsia="Times New Roman"/>
                <w:color w:val="000000"/>
                <w:sz w:val="20"/>
                <w:szCs w:val="20"/>
              </w:rPr>
              <w:t>204 </w:t>
            </w:r>
          </w:p>
        </w:tc>
        <w:tc>
          <w:tcPr>
            <w:tcW w:w="0" w:type="auto"/>
            <w:shd w:val="clear" w:color="auto" w:fill="CCEEFF"/>
            <w:tcMar>
              <w:top w:w="30" w:type="dxa"/>
              <w:left w:w="0" w:type="dxa"/>
              <w:bottom w:w="30" w:type="dxa"/>
              <w:right w:w="20" w:type="dxa"/>
            </w:tcMar>
            <w:vAlign w:val="bottom"/>
            <w:hideMark/>
          </w:tcPr>
          <w:p w14:paraId="57BFF88F"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AF5D2A"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95FE95" w14:textId="77777777" w:rsidR="00000000" w:rsidRDefault="00E642D2">
            <w:pPr>
              <w:spacing w:after="100"/>
              <w:jc w:val="right"/>
              <w:rPr>
                <w:rFonts w:eastAsia="Times New Roman"/>
              </w:rPr>
            </w:pPr>
            <w:r>
              <w:rPr>
                <w:rFonts w:eastAsia="Times New Roman"/>
                <w:color w:val="000000"/>
                <w:sz w:val="20"/>
                <w:szCs w:val="20"/>
              </w:rPr>
              <w:t>1,335 </w:t>
            </w:r>
          </w:p>
        </w:tc>
        <w:tc>
          <w:tcPr>
            <w:tcW w:w="0" w:type="auto"/>
            <w:shd w:val="clear" w:color="auto" w:fill="CCEEFF"/>
            <w:tcMar>
              <w:top w:w="30" w:type="dxa"/>
              <w:left w:w="0" w:type="dxa"/>
              <w:bottom w:w="30" w:type="dxa"/>
              <w:right w:w="20" w:type="dxa"/>
            </w:tcMar>
            <w:vAlign w:val="bottom"/>
            <w:hideMark/>
          </w:tcPr>
          <w:p w14:paraId="79546A60" w14:textId="77777777" w:rsidR="00000000" w:rsidRDefault="00E642D2">
            <w:pPr>
              <w:spacing w:after="100"/>
              <w:jc w:val="right"/>
              <w:rPr>
                <w:rFonts w:eastAsia="Times New Roman"/>
              </w:rPr>
            </w:pPr>
          </w:p>
        </w:tc>
      </w:tr>
      <w:tr w:rsidR="00000000" w14:paraId="69287213" w14:textId="77777777">
        <w:trPr>
          <w:divId w:val="887911619"/>
          <w:jc w:val="center"/>
        </w:trPr>
        <w:tc>
          <w:tcPr>
            <w:tcW w:w="0" w:type="auto"/>
            <w:gridSpan w:val="3"/>
            <w:shd w:val="clear" w:color="auto" w:fill="FFFFFF"/>
            <w:tcMar>
              <w:top w:w="30" w:type="dxa"/>
              <w:left w:w="245" w:type="dxa"/>
              <w:bottom w:w="30" w:type="dxa"/>
              <w:right w:w="20" w:type="dxa"/>
            </w:tcMar>
            <w:hideMark/>
          </w:tcPr>
          <w:p w14:paraId="2D94C0BD" w14:textId="77777777" w:rsidR="00000000" w:rsidRDefault="00E642D2">
            <w:pPr>
              <w:spacing w:after="100"/>
              <w:rPr>
                <w:rFonts w:eastAsia="Times New Roman"/>
              </w:rPr>
            </w:pPr>
            <w:r>
              <w:rPr>
                <w:rFonts w:eastAsia="Times New Roman"/>
                <w:color w:val="000000"/>
                <w:sz w:val="20"/>
                <w:szCs w:val="20"/>
              </w:rPr>
              <w:t>Net loss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EB2E53B"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010E8B7" w14:textId="77777777" w:rsidR="00000000" w:rsidRDefault="00E642D2">
            <w:pPr>
              <w:spacing w:after="100"/>
              <w:jc w:val="right"/>
              <w:rPr>
                <w:rFonts w:eastAsia="Times New Roman"/>
              </w:rPr>
            </w:pPr>
            <w:r>
              <w:rPr>
                <w:rFonts w:eastAsia="Times New Roman"/>
                <w:color w:val="000000"/>
                <w:sz w:val="20"/>
                <w:szCs w:val="20"/>
              </w:rPr>
              <w:t>(88,261)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3BC9DFB"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057670" w14:textId="77777777" w:rsidR="00000000" w:rsidRDefault="00E642D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A9D4868"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EEF8D95" w14:textId="77777777" w:rsidR="00000000" w:rsidRDefault="00E642D2">
            <w:pPr>
              <w:spacing w:after="100"/>
              <w:jc w:val="right"/>
              <w:rPr>
                <w:rFonts w:eastAsia="Times New Roman"/>
              </w:rPr>
            </w:pPr>
            <w:r>
              <w:rPr>
                <w:rFonts w:eastAsia="Times New Roman"/>
                <w:color w:val="000000"/>
                <w:sz w:val="20"/>
                <w:szCs w:val="20"/>
              </w:rPr>
              <w:t>(72,732)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71751C3"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A88E5E" w14:textId="77777777" w:rsidR="00000000" w:rsidRDefault="00E642D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16A6E89"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B1F550F" w14:textId="77777777" w:rsidR="00000000" w:rsidRDefault="00E642D2">
            <w:pPr>
              <w:spacing w:after="100"/>
              <w:jc w:val="right"/>
              <w:rPr>
                <w:rFonts w:eastAsia="Times New Roman"/>
              </w:rPr>
            </w:pPr>
            <w:r>
              <w:rPr>
                <w:rFonts w:eastAsia="Times New Roman"/>
                <w:color w:val="000000"/>
                <w:sz w:val="20"/>
                <w:szCs w:val="20"/>
              </w:rPr>
              <w:t>(15,529)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C0F11BD" w14:textId="77777777" w:rsidR="00000000" w:rsidRDefault="00E642D2">
            <w:pPr>
              <w:spacing w:after="100"/>
              <w:jc w:val="right"/>
              <w:rPr>
                <w:rFonts w:eastAsia="Times New Roman"/>
              </w:rPr>
            </w:pPr>
          </w:p>
        </w:tc>
      </w:tr>
    </w:tbl>
    <w:p w14:paraId="4FAD2AD4" w14:textId="77777777" w:rsidR="00000000" w:rsidRDefault="00E642D2">
      <w:pPr>
        <w:divId w:val="2121139377"/>
        <w:rPr>
          <w:rFonts w:eastAsia="Times New Roman"/>
        </w:rPr>
      </w:pPr>
    </w:p>
    <w:p w14:paraId="4150DE62" w14:textId="77777777" w:rsidR="00000000" w:rsidRDefault="00E642D2">
      <w:pPr>
        <w:divId w:val="44063360"/>
        <w:rPr>
          <w:rFonts w:eastAsia="Times New Roman"/>
        </w:rPr>
      </w:pPr>
      <w:r>
        <w:rPr>
          <w:rFonts w:eastAsia="Times New Roman"/>
          <w:i/>
          <w:iCs/>
          <w:color w:val="000000"/>
          <w:sz w:val="20"/>
          <w:szCs w:val="20"/>
        </w:rPr>
        <w:t>Revenue</w:t>
      </w:r>
    </w:p>
    <w:p w14:paraId="5670277F" w14:textId="77777777" w:rsidR="00000000" w:rsidRDefault="00E642D2">
      <w:pPr>
        <w:ind w:firstLine="1260"/>
        <w:divId w:val="263151971"/>
        <w:rPr>
          <w:rFonts w:eastAsia="Times New Roman"/>
        </w:rPr>
      </w:pPr>
      <w:r>
        <w:rPr>
          <w:rFonts w:eastAsia="Times New Roman"/>
          <w:color w:val="000000"/>
          <w:sz w:val="20"/>
          <w:szCs w:val="20"/>
        </w:rPr>
        <w:t>Revenue was $7.7 million for the nine months ended September 30, 2022 compared to $5.6 </w:t>
      </w:r>
      <w:r>
        <w:rPr>
          <w:rFonts w:eastAsia="Times New Roman"/>
          <w:color w:val="000000"/>
          <w:sz w:val="20"/>
          <w:szCs w:val="20"/>
        </w:rPr>
        <w:t>million for the nine months ended September 30, 2021. The increase of $2.1 million is attributable to the recognition of a $4.0 million research target validation fee in the second quarter of 2022 which was partially offset by lower research and developmen</w:t>
      </w:r>
      <w:r>
        <w:rPr>
          <w:rFonts w:eastAsia="Times New Roman"/>
          <w:color w:val="000000"/>
          <w:sz w:val="20"/>
          <w:szCs w:val="20"/>
        </w:rPr>
        <w:t xml:space="preserve">t services revenue, in each case, associated with the Novartis Agreement. </w:t>
      </w:r>
    </w:p>
    <w:p w14:paraId="27A8216F" w14:textId="77777777" w:rsidR="00000000" w:rsidRDefault="00E642D2">
      <w:pPr>
        <w:divId w:val="1102647156"/>
        <w:rPr>
          <w:rFonts w:eastAsia="Times New Roman"/>
        </w:rPr>
      </w:pPr>
      <w:r>
        <w:rPr>
          <w:rFonts w:eastAsia="Times New Roman"/>
          <w:i/>
          <w:iCs/>
          <w:color w:val="000000"/>
          <w:sz w:val="20"/>
          <w:szCs w:val="20"/>
        </w:rPr>
        <w:t>Research and development expenses</w:t>
      </w:r>
    </w:p>
    <w:p w14:paraId="7817612F" w14:textId="77777777" w:rsidR="00000000" w:rsidRDefault="00E642D2">
      <w:pPr>
        <w:ind w:firstLine="1260"/>
        <w:divId w:val="1388644124"/>
        <w:rPr>
          <w:rFonts w:eastAsia="Times New Roman"/>
        </w:rPr>
      </w:pPr>
      <w:r>
        <w:rPr>
          <w:rFonts w:eastAsia="Times New Roman"/>
          <w:color w:val="000000"/>
          <w:sz w:val="20"/>
          <w:szCs w:val="20"/>
        </w:rPr>
        <w:t>The following table summarizes our research and development expenses for the nine months ended September 30, 2022 and 2021 (in thousands):</w:t>
      </w:r>
    </w:p>
    <w:tbl>
      <w:tblPr>
        <w:tblW w:w="4809" w:type="pct"/>
        <w:jc w:val="center"/>
        <w:tblCellMar>
          <w:top w:w="15" w:type="dxa"/>
          <w:left w:w="15" w:type="dxa"/>
          <w:bottom w:w="15" w:type="dxa"/>
          <w:right w:w="15" w:type="dxa"/>
        </w:tblCellMar>
        <w:tblLook w:val="04A0" w:firstRow="1" w:lastRow="0" w:firstColumn="1" w:lastColumn="0" w:noHBand="0" w:noVBand="1"/>
      </w:tblPr>
      <w:tblGrid>
        <w:gridCol w:w="39"/>
        <w:gridCol w:w="4556"/>
        <w:gridCol w:w="37"/>
        <w:gridCol w:w="120"/>
        <w:gridCol w:w="919"/>
        <w:gridCol w:w="36"/>
        <w:gridCol w:w="36"/>
        <w:gridCol w:w="36"/>
        <w:gridCol w:w="36"/>
        <w:gridCol w:w="120"/>
        <w:gridCol w:w="877"/>
        <w:gridCol w:w="36"/>
        <w:gridCol w:w="36"/>
        <w:gridCol w:w="36"/>
        <w:gridCol w:w="36"/>
        <w:gridCol w:w="120"/>
        <w:gridCol w:w="877"/>
        <w:gridCol w:w="36"/>
      </w:tblGrid>
      <w:tr w:rsidR="00000000" w14:paraId="7BC73BF8" w14:textId="77777777">
        <w:trPr>
          <w:divId w:val="1947039986"/>
          <w:jc w:val="center"/>
        </w:trPr>
        <w:tc>
          <w:tcPr>
            <w:tcW w:w="50" w:type="pct"/>
            <w:vAlign w:val="center"/>
            <w:hideMark/>
          </w:tcPr>
          <w:p w14:paraId="33F83B51" w14:textId="77777777" w:rsidR="00000000" w:rsidRDefault="00E642D2">
            <w:pPr>
              <w:ind w:firstLine="1260"/>
              <w:rPr>
                <w:rFonts w:eastAsia="Times New Roman"/>
              </w:rPr>
            </w:pPr>
          </w:p>
        </w:tc>
        <w:tc>
          <w:tcPr>
            <w:tcW w:w="2885" w:type="pct"/>
            <w:vAlign w:val="center"/>
            <w:hideMark/>
          </w:tcPr>
          <w:p w14:paraId="550853FD" w14:textId="77777777" w:rsidR="00000000" w:rsidRDefault="00E642D2">
            <w:pPr>
              <w:spacing w:after="100"/>
              <w:rPr>
                <w:rFonts w:eastAsia="Times New Roman"/>
                <w:sz w:val="20"/>
                <w:szCs w:val="20"/>
              </w:rPr>
            </w:pPr>
          </w:p>
        </w:tc>
        <w:tc>
          <w:tcPr>
            <w:tcW w:w="5" w:type="pct"/>
            <w:vAlign w:val="center"/>
            <w:hideMark/>
          </w:tcPr>
          <w:p w14:paraId="3B8AE847" w14:textId="77777777" w:rsidR="00000000" w:rsidRDefault="00E642D2">
            <w:pPr>
              <w:spacing w:after="100"/>
              <w:rPr>
                <w:rFonts w:eastAsia="Times New Roman"/>
                <w:sz w:val="20"/>
                <w:szCs w:val="20"/>
              </w:rPr>
            </w:pPr>
          </w:p>
        </w:tc>
        <w:tc>
          <w:tcPr>
            <w:tcW w:w="50" w:type="pct"/>
            <w:vAlign w:val="center"/>
            <w:hideMark/>
          </w:tcPr>
          <w:p w14:paraId="5AFDBDB0" w14:textId="77777777" w:rsidR="00000000" w:rsidRDefault="00E642D2">
            <w:pPr>
              <w:spacing w:after="100"/>
              <w:rPr>
                <w:rFonts w:eastAsia="Times New Roman"/>
                <w:sz w:val="20"/>
                <w:szCs w:val="20"/>
              </w:rPr>
            </w:pPr>
          </w:p>
        </w:tc>
        <w:tc>
          <w:tcPr>
            <w:tcW w:w="606" w:type="pct"/>
            <w:vAlign w:val="center"/>
            <w:hideMark/>
          </w:tcPr>
          <w:p w14:paraId="5362F73B" w14:textId="77777777" w:rsidR="00000000" w:rsidRDefault="00E642D2">
            <w:pPr>
              <w:spacing w:after="100"/>
              <w:rPr>
                <w:rFonts w:eastAsia="Times New Roman"/>
                <w:sz w:val="20"/>
                <w:szCs w:val="20"/>
              </w:rPr>
            </w:pPr>
          </w:p>
        </w:tc>
        <w:tc>
          <w:tcPr>
            <w:tcW w:w="5" w:type="pct"/>
            <w:vAlign w:val="center"/>
            <w:hideMark/>
          </w:tcPr>
          <w:p w14:paraId="16B37AA9" w14:textId="77777777" w:rsidR="00000000" w:rsidRDefault="00E642D2">
            <w:pPr>
              <w:spacing w:after="100"/>
              <w:rPr>
                <w:rFonts w:eastAsia="Times New Roman"/>
                <w:sz w:val="20"/>
                <w:szCs w:val="20"/>
              </w:rPr>
            </w:pPr>
          </w:p>
        </w:tc>
        <w:tc>
          <w:tcPr>
            <w:tcW w:w="5" w:type="pct"/>
            <w:vAlign w:val="center"/>
            <w:hideMark/>
          </w:tcPr>
          <w:p w14:paraId="7E757244" w14:textId="77777777" w:rsidR="00000000" w:rsidRDefault="00E642D2">
            <w:pPr>
              <w:spacing w:after="100"/>
              <w:rPr>
                <w:rFonts w:eastAsia="Times New Roman"/>
                <w:sz w:val="20"/>
                <w:szCs w:val="20"/>
              </w:rPr>
            </w:pPr>
          </w:p>
        </w:tc>
        <w:tc>
          <w:tcPr>
            <w:tcW w:w="27" w:type="pct"/>
            <w:vAlign w:val="center"/>
            <w:hideMark/>
          </w:tcPr>
          <w:p w14:paraId="7AADA8D7" w14:textId="77777777" w:rsidR="00000000" w:rsidRDefault="00E642D2">
            <w:pPr>
              <w:spacing w:after="100"/>
              <w:rPr>
                <w:rFonts w:eastAsia="Times New Roman"/>
                <w:sz w:val="20"/>
                <w:szCs w:val="20"/>
              </w:rPr>
            </w:pPr>
          </w:p>
        </w:tc>
        <w:tc>
          <w:tcPr>
            <w:tcW w:w="5" w:type="pct"/>
            <w:vAlign w:val="center"/>
            <w:hideMark/>
          </w:tcPr>
          <w:p w14:paraId="73332FF8" w14:textId="77777777" w:rsidR="00000000" w:rsidRDefault="00E642D2">
            <w:pPr>
              <w:spacing w:after="100"/>
              <w:rPr>
                <w:rFonts w:eastAsia="Times New Roman"/>
                <w:sz w:val="20"/>
                <w:szCs w:val="20"/>
              </w:rPr>
            </w:pPr>
          </w:p>
        </w:tc>
        <w:tc>
          <w:tcPr>
            <w:tcW w:w="50" w:type="pct"/>
            <w:vAlign w:val="center"/>
            <w:hideMark/>
          </w:tcPr>
          <w:p w14:paraId="0DC444A4" w14:textId="77777777" w:rsidR="00000000" w:rsidRDefault="00E642D2">
            <w:pPr>
              <w:spacing w:after="100"/>
              <w:rPr>
                <w:rFonts w:eastAsia="Times New Roman"/>
                <w:sz w:val="20"/>
                <w:szCs w:val="20"/>
              </w:rPr>
            </w:pPr>
          </w:p>
        </w:tc>
        <w:tc>
          <w:tcPr>
            <w:tcW w:w="606" w:type="pct"/>
            <w:vAlign w:val="center"/>
            <w:hideMark/>
          </w:tcPr>
          <w:p w14:paraId="3D8A11AF" w14:textId="77777777" w:rsidR="00000000" w:rsidRDefault="00E642D2">
            <w:pPr>
              <w:spacing w:after="100"/>
              <w:rPr>
                <w:rFonts w:eastAsia="Times New Roman"/>
                <w:sz w:val="20"/>
                <w:szCs w:val="20"/>
              </w:rPr>
            </w:pPr>
          </w:p>
        </w:tc>
        <w:tc>
          <w:tcPr>
            <w:tcW w:w="5" w:type="pct"/>
            <w:vAlign w:val="center"/>
            <w:hideMark/>
          </w:tcPr>
          <w:p w14:paraId="74D532B3" w14:textId="77777777" w:rsidR="00000000" w:rsidRDefault="00E642D2">
            <w:pPr>
              <w:spacing w:after="100"/>
              <w:rPr>
                <w:rFonts w:eastAsia="Times New Roman"/>
                <w:sz w:val="20"/>
                <w:szCs w:val="20"/>
              </w:rPr>
            </w:pPr>
          </w:p>
        </w:tc>
        <w:tc>
          <w:tcPr>
            <w:tcW w:w="5" w:type="pct"/>
            <w:vAlign w:val="center"/>
            <w:hideMark/>
          </w:tcPr>
          <w:p w14:paraId="3206EBD9" w14:textId="77777777" w:rsidR="00000000" w:rsidRDefault="00E642D2">
            <w:pPr>
              <w:spacing w:after="100"/>
              <w:rPr>
                <w:rFonts w:eastAsia="Times New Roman"/>
                <w:sz w:val="20"/>
                <w:szCs w:val="20"/>
              </w:rPr>
            </w:pPr>
          </w:p>
        </w:tc>
        <w:tc>
          <w:tcPr>
            <w:tcW w:w="27" w:type="pct"/>
            <w:vAlign w:val="center"/>
            <w:hideMark/>
          </w:tcPr>
          <w:p w14:paraId="4E92B02F" w14:textId="77777777" w:rsidR="00000000" w:rsidRDefault="00E642D2">
            <w:pPr>
              <w:spacing w:after="100"/>
              <w:rPr>
                <w:rFonts w:eastAsia="Times New Roman"/>
                <w:sz w:val="20"/>
                <w:szCs w:val="20"/>
              </w:rPr>
            </w:pPr>
          </w:p>
        </w:tc>
        <w:tc>
          <w:tcPr>
            <w:tcW w:w="5" w:type="pct"/>
            <w:vAlign w:val="center"/>
            <w:hideMark/>
          </w:tcPr>
          <w:p w14:paraId="6C7DD86F" w14:textId="77777777" w:rsidR="00000000" w:rsidRDefault="00E642D2">
            <w:pPr>
              <w:spacing w:after="100"/>
              <w:rPr>
                <w:rFonts w:eastAsia="Times New Roman"/>
                <w:sz w:val="20"/>
                <w:szCs w:val="20"/>
              </w:rPr>
            </w:pPr>
          </w:p>
        </w:tc>
        <w:tc>
          <w:tcPr>
            <w:tcW w:w="50" w:type="pct"/>
            <w:vAlign w:val="center"/>
            <w:hideMark/>
          </w:tcPr>
          <w:p w14:paraId="32E5009A" w14:textId="77777777" w:rsidR="00000000" w:rsidRDefault="00E642D2">
            <w:pPr>
              <w:spacing w:after="100"/>
              <w:rPr>
                <w:rFonts w:eastAsia="Times New Roman"/>
                <w:sz w:val="20"/>
                <w:szCs w:val="20"/>
              </w:rPr>
            </w:pPr>
          </w:p>
        </w:tc>
        <w:tc>
          <w:tcPr>
            <w:tcW w:w="606" w:type="pct"/>
            <w:vAlign w:val="center"/>
            <w:hideMark/>
          </w:tcPr>
          <w:p w14:paraId="1654EB8A" w14:textId="77777777" w:rsidR="00000000" w:rsidRDefault="00E642D2">
            <w:pPr>
              <w:spacing w:after="100"/>
              <w:rPr>
                <w:rFonts w:eastAsia="Times New Roman"/>
                <w:sz w:val="20"/>
                <w:szCs w:val="20"/>
              </w:rPr>
            </w:pPr>
          </w:p>
        </w:tc>
        <w:tc>
          <w:tcPr>
            <w:tcW w:w="5" w:type="pct"/>
            <w:vAlign w:val="center"/>
            <w:hideMark/>
          </w:tcPr>
          <w:p w14:paraId="52DCCD92" w14:textId="77777777" w:rsidR="00000000" w:rsidRDefault="00E642D2">
            <w:pPr>
              <w:spacing w:after="100"/>
              <w:rPr>
                <w:rFonts w:eastAsia="Times New Roman"/>
                <w:sz w:val="20"/>
                <w:szCs w:val="20"/>
              </w:rPr>
            </w:pPr>
          </w:p>
        </w:tc>
      </w:tr>
      <w:tr w:rsidR="00000000" w14:paraId="348B129C" w14:textId="77777777">
        <w:trPr>
          <w:divId w:val="1947039986"/>
          <w:jc w:val="center"/>
        </w:trPr>
        <w:tc>
          <w:tcPr>
            <w:tcW w:w="0" w:type="auto"/>
            <w:gridSpan w:val="3"/>
            <w:tcMar>
              <w:top w:w="30" w:type="dxa"/>
              <w:left w:w="20" w:type="dxa"/>
              <w:bottom w:w="30" w:type="dxa"/>
              <w:right w:w="20" w:type="dxa"/>
            </w:tcMar>
            <w:vAlign w:val="bottom"/>
            <w:hideMark/>
          </w:tcPr>
          <w:p w14:paraId="25548272" w14:textId="77777777" w:rsidR="00000000" w:rsidRDefault="00E642D2">
            <w:pPr>
              <w:spacing w:after="100"/>
              <w:jc w:val="center"/>
              <w:rPr>
                <w:rFonts w:eastAsia="Times New Roman"/>
              </w:rPr>
            </w:pPr>
            <w:r>
              <w:rPr>
                <w:rFonts w:eastAsia="Times New Roman"/>
                <w:color w:val="000000"/>
              </w:rPr>
              <w:t>  </w:t>
            </w:r>
          </w:p>
        </w:tc>
        <w:tc>
          <w:tcPr>
            <w:tcW w:w="0" w:type="auto"/>
            <w:gridSpan w:val="9"/>
            <w:tcBorders>
              <w:top w:val="single" w:sz="8" w:space="0" w:color="000000"/>
            </w:tcBorders>
            <w:tcMar>
              <w:top w:w="30" w:type="dxa"/>
              <w:left w:w="20" w:type="dxa"/>
              <w:bottom w:w="30" w:type="dxa"/>
              <w:right w:w="20" w:type="dxa"/>
            </w:tcMar>
            <w:vAlign w:val="bottom"/>
            <w:hideMark/>
          </w:tcPr>
          <w:p w14:paraId="361D11E0" w14:textId="77777777" w:rsidR="00000000" w:rsidRDefault="00E642D2">
            <w:pPr>
              <w:spacing w:after="100"/>
              <w:jc w:val="center"/>
              <w:rPr>
                <w:rFonts w:eastAsia="Times New Roman"/>
              </w:rPr>
            </w:pPr>
            <w:r>
              <w:rPr>
                <w:rFonts w:eastAsia="Times New Roman"/>
                <w:b/>
                <w:bCs/>
                <w:color w:val="000000"/>
                <w:sz w:val="16"/>
                <w:szCs w:val="16"/>
              </w:rPr>
              <w:t>Nine Months Ended September 30,</w:t>
            </w:r>
          </w:p>
        </w:tc>
        <w:tc>
          <w:tcPr>
            <w:tcW w:w="0" w:type="auto"/>
            <w:gridSpan w:val="3"/>
            <w:tcMar>
              <w:top w:w="0" w:type="dxa"/>
              <w:left w:w="20" w:type="dxa"/>
              <w:bottom w:w="0" w:type="dxa"/>
              <w:right w:w="20" w:type="dxa"/>
            </w:tcMar>
            <w:vAlign w:val="center"/>
            <w:hideMark/>
          </w:tcPr>
          <w:p w14:paraId="14439CA3" w14:textId="77777777" w:rsidR="00000000" w:rsidRDefault="00E642D2">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0DCE007" w14:textId="77777777" w:rsidR="00000000" w:rsidRDefault="00E642D2">
            <w:pPr>
              <w:spacing w:after="100"/>
              <w:rPr>
                <w:rFonts w:eastAsia="Times New Roman"/>
                <w:sz w:val="20"/>
                <w:szCs w:val="20"/>
              </w:rPr>
            </w:pPr>
          </w:p>
        </w:tc>
      </w:tr>
      <w:tr w:rsidR="00000000" w14:paraId="51CBE1C6" w14:textId="77777777">
        <w:trPr>
          <w:divId w:val="1947039986"/>
          <w:jc w:val="center"/>
        </w:trPr>
        <w:tc>
          <w:tcPr>
            <w:tcW w:w="0" w:type="auto"/>
            <w:gridSpan w:val="3"/>
            <w:tcMar>
              <w:top w:w="30" w:type="dxa"/>
              <w:left w:w="20" w:type="dxa"/>
              <w:bottom w:w="30" w:type="dxa"/>
              <w:right w:w="20" w:type="dxa"/>
            </w:tcMar>
            <w:vAlign w:val="bottom"/>
            <w:hideMark/>
          </w:tcPr>
          <w:p w14:paraId="5655A8A3" w14:textId="77777777" w:rsidR="00000000" w:rsidRDefault="00E642D2">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2F3362E0" w14:textId="77777777" w:rsidR="00000000" w:rsidRDefault="00E642D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6164EB83" w14:textId="77777777" w:rsidR="00000000" w:rsidRDefault="00E642D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7ABED02" w14:textId="77777777" w:rsidR="00000000" w:rsidRDefault="00E642D2">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19B05F90" w14:textId="77777777" w:rsidR="00000000" w:rsidRDefault="00E642D2">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E4ED847" w14:textId="77777777" w:rsidR="00000000" w:rsidRDefault="00E642D2">
            <w:pPr>
              <w:spacing w:after="100"/>
              <w:jc w:val="center"/>
              <w:rPr>
                <w:rFonts w:eastAsia="Times New Roman"/>
              </w:rPr>
            </w:pPr>
            <w:r>
              <w:rPr>
                <w:rFonts w:eastAsia="Times New Roman"/>
                <w:b/>
                <w:bCs/>
                <w:color w:val="000000"/>
                <w:sz w:val="16"/>
                <w:szCs w:val="16"/>
              </w:rPr>
              <w:t>$ Change</w:t>
            </w:r>
          </w:p>
        </w:tc>
      </w:tr>
      <w:tr w:rsidR="00000000" w14:paraId="5851121A" w14:textId="77777777">
        <w:trPr>
          <w:divId w:val="1947039986"/>
          <w:jc w:val="center"/>
        </w:trPr>
        <w:tc>
          <w:tcPr>
            <w:tcW w:w="0" w:type="auto"/>
            <w:gridSpan w:val="3"/>
            <w:shd w:val="clear" w:color="auto" w:fill="CFF0FC"/>
            <w:tcMar>
              <w:top w:w="30" w:type="dxa"/>
              <w:left w:w="20" w:type="dxa"/>
              <w:bottom w:w="30" w:type="dxa"/>
              <w:right w:w="20" w:type="dxa"/>
            </w:tcMar>
            <w:hideMark/>
          </w:tcPr>
          <w:p w14:paraId="15A15BCC" w14:textId="77777777" w:rsidR="00000000" w:rsidRDefault="00E642D2">
            <w:pPr>
              <w:spacing w:after="100"/>
              <w:rPr>
                <w:rFonts w:eastAsia="Times New Roman"/>
              </w:rPr>
            </w:pPr>
            <w:r>
              <w:rPr>
                <w:rFonts w:eastAsia="Times New Roman"/>
                <w:color w:val="000000"/>
                <w:sz w:val="20"/>
                <w:szCs w:val="20"/>
              </w:rPr>
              <w:t>Employee-related expenses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A4B660B"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9969207" w14:textId="77777777" w:rsidR="00000000" w:rsidRDefault="00E642D2">
            <w:pPr>
              <w:spacing w:after="100"/>
              <w:jc w:val="right"/>
              <w:rPr>
                <w:rFonts w:eastAsia="Times New Roman"/>
              </w:rPr>
            </w:pPr>
            <w:r>
              <w:rPr>
                <w:rFonts w:eastAsia="Times New Roman"/>
                <w:color w:val="000000"/>
                <w:sz w:val="20"/>
                <w:szCs w:val="20"/>
              </w:rPr>
              <w:t>19,770 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6D152C"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D211C7"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D00BC23"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03E5113" w14:textId="77777777" w:rsidR="00000000" w:rsidRDefault="00E642D2">
            <w:pPr>
              <w:spacing w:after="100"/>
              <w:jc w:val="right"/>
              <w:rPr>
                <w:rFonts w:eastAsia="Times New Roman"/>
              </w:rPr>
            </w:pPr>
            <w:r>
              <w:rPr>
                <w:rFonts w:eastAsia="Times New Roman"/>
                <w:color w:val="000000"/>
                <w:sz w:val="20"/>
                <w:szCs w:val="20"/>
              </w:rPr>
              <w:t>15,087 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B90EE2"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7CCACA"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57CADA8"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B1ECCB0" w14:textId="77777777" w:rsidR="00000000" w:rsidRDefault="00E642D2">
            <w:pPr>
              <w:spacing w:after="100"/>
              <w:jc w:val="right"/>
              <w:rPr>
                <w:rFonts w:eastAsia="Times New Roman"/>
              </w:rPr>
            </w:pPr>
            <w:r>
              <w:rPr>
                <w:rFonts w:eastAsia="Times New Roman"/>
                <w:color w:val="000000"/>
                <w:sz w:val="20"/>
                <w:szCs w:val="20"/>
              </w:rPr>
              <w:t>4,683 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79F60CB" w14:textId="77777777" w:rsidR="00000000" w:rsidRDefault="00E642D2">
            <w:pPr>
              <w:spacing w:after="100"/>
              <w:jc w:val="right"/>
              <w:rPr>
                <w:rFonts w:eastAsia="Times New Roman"/>
              </w:rPr>
            </w:pPr>
          </w:p>
        </w:tc>
      </w:tr>
      <w:tr w:rsidR="00000000" w14:paraId="5782B1E9" w14:textId="77777777">
        <w:trPr>
          <w:divId w:val="1947039986"/>
          <w:jc w:val="center"/>
        </w:trPr>
        <w:tc>
          <w:tcPr>
            <w:tcW w:w="0" w:type="auto"/>
            <w:gridSpan w:val="3"/>
            <w:shd w:val="clear" w:color="auto" w:fill="FFFFFF"/>
            <w:tcMar>
              <w:top w:w="30" w:type="dxa"/>
              <w:left w:w="200" w:type="dxa"/>
              <w:bottom w:w="30" w:type="dxa"/>
              <w:right w:w="20" w:type="dxa"/>
            </w:tcMar>
            <w:vAlign w:val="bottom"/>
            <w:hideMark/>
          </w:tcPr>
          <w:p w14:paraId="39305ECA" w14:textId="77777777" w:rsidR="00000000" w:rsidRDefault="00E642D2">
            <w:pPr>
              <w:spacing w:after="100"/>
              <w:ind w:hanging="180"/>
              <w:rPr>
                <w:rFonts w:eastAsia="Times New Roman"/>
              </w:rPr>
            </w:pPr>
            <w:r>
              <w:rPr>
                <w:rFonts w:eastAsia="Times New Roman"/>
                <w:color w:val="000000"/>
                <w:sz w:val="20"/>
                <w:szCs w:val="20"/>
              </w:rPr>
              <w:t>Outside and consulting services for preclinical studies and research and development activities by third-party contract organizations</w:t>
            </w:r>
          </w:p>
        </w:tc>
        <w:tc>
          <w:tcPr>
            <w:tcW w:w="0" w:type="auto"/>
            <w:gridSpan w:val="2"/>
            <w:shd w:val="clear" w:color="auto" w:fill="FFFFFF"/>
            <w:tcMar>
              <w:top w:w="30" w:type="dxa"/>
              <w:left w:w="20" w:type="dxa"/>
              <w:bottom w:w="30" w:type="dxa"/>
              <w:right w:w="0" w:type="dxa"/>
            </w:tcMar>
            <w:vAlign w:val="bottom"/>
            <w:hideMark/>
          </w:tcPr>
          <w:p w14:paraId="0FB14214" w14:textId="77777777" w:rsidR="00000000" w:rsidRDefault="00E642D2">
            <w:pPr>
              <w:spacing w:after="100"/>
              <w:jc w:val="right"/>
              <w:rPr>
                <w:rFonts w:eastAsia="Times New Roman"/>
              </w:rPr>
            </w:pPr>
            <w:r>
              <w:rPr>
                <w:rFonts w:eastAsia="Times New Roman"/>
                <w:color w:val="000000"/>
                <w:sz w:val="20"/>
                <w:szCs w:val="20"/>
              </w:rPr>
              <w:t>20,770 </w:t>
            </w:r>
          </w:p>
        </w:tc>
        <w:tc>
          <w:tcPr>
            <w:tcW w:w="0" w:type="auto"/>
            <w:shd w:val="clear" w:color="auto" w:fill="FFFFFF"/>
            <w:tcMar>
              <w:top w:w="30" w:type="dxa"/>
              <w:left w:w="0" w:type="dxa"/>
              <w:bottom w:w="30" w:type="dxa"/>
              <w:right w:w="20" w:type="dxa"/>
            </w:tcMar>
            <w:vAlign w:val="bottom"/>
            <w:hideMark/>
          </w:tcPr>
          <w:p w14:paraId="1E40B2D0"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189C39"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2DF532" w14:textId="77777777" w:rsidR="00000000" w:rsidRDefault="00E642D2">
            <w:pPr>
              <w:spacing w:after="100"/>
              <w:jc w:val="right"/>
              <w:rPr>
                <w:rFonts w:eastAsia="Times New Roman"/>
              </w:rPr>
            </w:pPr>
            <w:r>
              <w:rPr>
                <w:rFonts w:eastAsia="Times New Roman"/>
                <w:color w:val="000000"/>
                <w:sz w:val="20"/>
                <w:szCs w:val="20"/>
              </w:rPr>
              <w:t>9,666 </w:t>
            </w:r>
          </w:p>
        </w:tc>
        <w:tc>
          <w:tcPr>
            <w:tcW w:w="0" w:type="auto"/>
            <w:shd w:val="clear" w:color="auto" w:fill="FFFFFF"/>
            <w:tcMar>
              <w:top w:w="30" w:type="dxa"/>
              <w:left w:w="0" w:type="dxa"/>
              <w:bottom w:w="30" w:type="dxa"/>
              <w:right w:w="20" w:type="dxa"/>
            </w:tcMar>
            <w:vAlign w:val="bottom"/>
            <w:hideMark/>
          </w:tcPr>
          <w:p w14:paraId="48246BBC"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45ECB4"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969453" w14:textId="77777777" w:rsidR="00000000" w:rsidRDefault="00E642D2">
            <w:pPr>
              <w:spacing w:after="100"/>
              <w:jc w:val="right"/>
              <w:rPr>
                <w:rFonts w:eastAsia="Times New Roman"/>
              </w:rPr>
            </w:pPr>
            <w:r>
              <w:rPr>
                <w:rFonts w:eastAsia="Times New Roman"/>
                <w:color w:val="000000"/>
                <w:sz w:val="20"/>
                <w:szCs w:val="20"/>
              </w:rPr>
              <w:t>11,104 </w:t>
            </w:r>
          </w:p>
        </w:tc>
        <w:tc>
          <w:tcPr>
            <w:tcW w:w="0" w:type="auto"/>
            <w:shd w:val="clear" w:color="auto" w:fill="FFFFFF"/>
            <w:tcMar>
              <w:top w:w="30" w:type="dxa"/>
              <w:left w:w="0" w:type="dxa"/>
              <w:bottom w:w="30" w:type="dxa"/>
              <w:right w:w="20" w:type="dxa"/>
            </w:tcMar>
            <w:vAlign w:val="bottom"/>
            <w:hideMark/>
          </w:tcPr>
          <w:p w14:paraId="44C51350" w14:textId="77777777" w:rsidR="00000000" w:rsidRDefault="00E642D2">
            <w:pPr>
              <w:spacing w:after="100"/>
              <w:jc w:val="right"/>
              <w:rPr>
                <w:rFonts w:eastAsia="Times New Roman"/>
              </w:rPr>
            </w:pPr>
          </w:p>
        </w:tc>
      </w:tr>
      <w:tr w:rsidR="00000000" w14:paraId="05FC1583" w14:textId="77777777">
        <w:trPr>
          <w:divId w:val="1947039986"/>
          <w:jc w:val="center"/>
        </w:trPr>
        <w:tc>
          <w:tcPr>
            <w:tcW w:w="0" w:type="auto"/>
            <w:gridSpan w:val="3"/>
            <w:shd w:val="clear" w:color="auto" w:fill="CFF0FC"/>
            <w:tcMar>
              <w:top w:w="30" w:type="dxa"/>
              <w:left w:w="20" w:type="dxa"/>
              <w:bottom w:w="30" w:type="dxa"/>
              <w:right w:w="20" w:type="dxa"/>
            </w:tcMar>
            <w:hideMark/>
          </w:tcPr>
          <w:p w14:paraId="4BF02D48" w14:textId="77777777" w:rsidR="00000000" w:rsidRDefault="00E642D2">
            <w:pPr>
              <w:spacing w:after="100"/>
              <w:rPr>
                <w:rFonts w:eastAsia="Times New Roman"/>
              </w:rPr>
            </w:pPr>
            <w:r>
              <w:rPr>
                <w:rFonts w:eastAsia="Times New Roman"/>
                <w:color w:val="000000"/>
                <w:sz w:val="20"/>
                <w:szCs w:val="20"/>
              </w:rPr>
              <w:t>Clinical trials expenses</w:t>
            </w:r>
          </w:p>
        </w:tc>
        <w:tc>
          <w:tcPr>
            <w:tcW w:w="0" w:type="auto"/>
            <w:gridSpan w:val="2"/>
            <w:shd w:val="clear" w:color="auto" w:fill="CCEEFF"/>
            <w:tcMar>
              <w:top w:w="30" w:type="dxa"/>
              <w:left w:w="20" w:type="dxa"/>
              <w:bottom w:w="30" w:type="dxa"/>
              <w:right w:w="0" w:type="dxa"/>
            </w:tcMar>
            <w:vAlign w:val="bottom"/>
            <w:hideMark/>
          </w:tcPr>
          <w:p w14:paraId="580603BD" w14:textId="77777777" w:rsidR="00000000" w:rsidRDefault="00E642D2">
            <w:pPr>
              <w:spacing w:after="100"/>
              <w:jc w:val="right"/>
              <w:rPr>
                <w:rFonts w:eastAsia="Times New Roman"/>
              </w:rPr>
            </w:pPr>
            <w:r>
              <w:rPr>
                <w:rFonts w:eastAsia="Times New Roman"/>
                <w:color w:val="000000"/>
                <w:sz w:val="20"/>
                <w:szCs w:val="20"/>
              </w:rPr>
              <w:t>19,956 </w:t>
            </w:r>
          </w:p>
        </w:tc>
        <w:tc>
          <w:tcPr>
            <w:tcW w:w="0" w:type="auto"/>
            <w:shd w:val="clear" w:color="auto" w:fill="CCEEFF"/>
            <w:tcMar>
              <w:top w:w="30" w:type="dxa"/>
              <w:left w:w="0" w:type="dxa"/>
              <w:bottom w:w="30" w:type="dxa"/>
              <w:right w:w="20" w:type="dxa"/>
            </w:tcMar>
            <w:vAlign w:val="bottom"/>
            <w:hideMark/>
          </w:tcPr>
          <w:p w14:paraId="79CA48AB"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52AE3F"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F396E7" w14:textId="77777777" w:rsidR="00000000" w:rsidRDefault="00E642D2">
            <w:pPr>
              <w:spacing w:after="100"/>
              <w:jc w:val="right"/>
              <w:rPr>
                <w:rFonts w:eastAsia="Times New Roman"/>
              </w:rPr>
            </w:pPr>
            <w:r>
              <w:rPr>
                <w:rFonts w:eastAsia="Times New Roman"/>
                <w:color w:val="000000"/>
                <w:sz w:val="20"/>
                <w:szCs w:val="20"/>
              </w:rPr>
              <w:t>25,304 </w:t>
            </w:r>
          </w:p>
        </w:tc>
        <w:tc>
          <w:tcPr>
            <w:tcW w:w="0" w:type="auto"/>
            <w:shd w:val="clear" w:color="auto" w:fill="CCEEFF"/>
            <w:tcMar>
              <w:top w:w="30" w:type="dxa"/>
              <w:left w:w="0" w:type="dxa"/>
              <w:bottom w:w="30" w:type="dxa"/>
              <w:right w:w="20" w:type="dxa"/>
            </w:tcMar>
            <w:vAlign w:val="bottom"/>
            <w:hideMark/>
          </w:tcPr>
          <w:p w14:paraId="41F10AF6"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3E608C"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0ACB41" w14:textId="77777777" w:rsidR="00000000" w:rsidRDefault="00E642D2">
            <w:pPr>
              <w:spacing w:after="100"/>
              <w:jc w:val="right"/>
              <w:rPr>
                <w:rFonts w:eastAsia="Times New Roman"/>
              </w:rPr>
            </w:pPr>
            <w:r>
              <w:rPr>
                <w:rFonts w:eastAsia="Times New Roman"/>
                <w:color w:val="000000"/>
                <w:sz w:val="20"/>
                <w:szCs w:val="20"/>
              </w:rPr>
              <w:t>(5,348)</w:t>
            </w:r>
          </w:p>
        </w:tc>
        <w:tc>
          <w:tcPr>
            <w:tcW w:w="0" w:type="auto"/>
            <w:shd w:val="clear" w:color="auto" w:fill="CCEEFF"/>
            <w:tcMar>
              <w:top w:w="30" w:type="dxa"/>
              <w:left w:w="0" w:type="dxa"/>
              <w:bottom w:w="30" w:type="dxa"/>
              <w:right w:w="20" w:type="dxa"/>
            </w:tcMar>
            <w:vAlign w:val="bottom"/>
            <w:hideMark/>
          </w:tcPr>
          <w:p w14:paraId="2C2441C6" w14:textId="77777777" w:rsidR="00000000" w:rsidRDefault="00E642D2">
            <w:pPr>
              <w:spacing w:after="100"/>
              <w:jc w:val="right"/>
              <w:rPr>
                <w:rFonts w:eastAsia="Times New Roman"/>
              </w:rPr>
            </w:pPr>
          </w:p>
        </w:tc>
      </w:tr>
      <w:tr w:rsidR="00000000" w14:paraId="0386028E" w14:textId="77777777">
        <w:trPr>
          <w:divId w:val="1947039986"/>
          <w:jc w:val="center"/>
        </w:trPr>
        <w:tc>
          <w:tcPr>
            <w:tcW w:w="0" w:type="auto"/>
            <w:gridSpan w:val="3"/>
            <w:shd w:val="clear" w:color="auto" w:fill="FFFFFF"/>
            <w:tcMar>
              <w:top w:w="30" w:type="dxa"/>
              <w:left w:w="20" w:type="dxa"/>
              <w:bottom w:w="30" w:type="dxa"/>
              <w:right w:w="20" w:type="dxa"/>
            </w:tcMar>
            <w:vAlign w:val="bottom"/>
            <w:hideMark/>
          </w:tcPr>
          <w:p w14:paraId="32D1E821" w14:textId="77777777" w:rsidR="00000000" w:rsidRDefault="00E642D2">
            <w:pPr>
              <w:spacing w:after="100"/>
              <w:ind w:hanging="180"/>
              <w:divId w:val="1417509855"/>
              <w:rPr>
                <w:rFonts w:eastAsia="Times New Roman"/>
              </w:rPr>
            </w:pPr>
            <w:r>
              <w:rPr>
                <w:rFonts w:eastAsia="Times New Roman"/>
                <w:color w:val="000000"/>
                <w:sz w:val="20"/>
                <w:szCs w:val="20"/>
              </w:rPr>
              <w:t>Depreciation of lab equipment and costs of equipment and supplies</w:t>
            </w:r>
          </w:p>
        </w:tc>
        <w:tc>
          <w:tcPr>
            <w:tcW w:w="0" w:type="auto"/>
            <w:gridSpan w:val="2"/>
            <w:shd w:val="clear" w:color="auto" w:fill="FFFFFF"/>
            <w:tcMar>
              <w:top w:w="30" w:type="dxa"/>
              <w:left w:w="20" w:type="dxa"/>
              <w:bottom w:w="30" w:type="dxa"/>
              <w:right w:w="0" w:type="dxa"/>
            </w:tcMar>
            <w:vAlign w:val="bottom"/>
            <w:hideMark/>
          </w:tcPr>
          <w:p w14:paraId="39C313E7" w14:textId="77777777" w:rsidR="00000000" w:rsidRDefault="00E642D2">
            <w:pPr>
              <w:spacing w:after="100"/>
              <w:jc w:val="right"/>
              <w:rPr>
                <w:rFonts w:eastAsia="Times New Roman"/>
              </w:rPr>
            </w:pPr>
            <w:r>
              <w:rPr>
                <w:rFonts w:eastAsia="Times New Roman"/>
                <w:color w:val="000000"/>
                <w:sz w:val="20"/>
                <w:szCs w:val="20"/>
              </w:rPr>
              <w:t>4,377 </w:t>
            </w:r>
          </w:p>
        </w:tc>
        <w:tc>
          <w:tcPr>
            <w:tcW w:w="0" w:type="auto"/>
            <w:shd w:val="clear" w:color="auto" w:fill="FFFFFF"/>
            <w:tcMar>
              <w:top w:w="30" w:type="dxa"/>
              <w:left w:w="0" w:type="dxa"/>
              <w:bottom w:w="30" w:type="dxa"/>
              <w:right w:w="20" w:type="dxa"/>
            </w:tcMar>
            <w:vAlign w:val="bottom"/>
            <w:hideMark/>
          </w:tcPr>
          <w:p w14:paraId="0BDF5D90"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150C38"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828EF2" w14:textId="77777777" w:rsidR="00000000" w:rsidRDefault="00E642D2">
            <w:pPr>
              <w:spacing w:after="100"/>
              <w:jc w:val="right"/>
              <w:rPr>
                <w:rFonts w:eastAsia="Times New Roman"/>
              </w:rPr>
            </w:pPr>
            <w:r>
              <w:rPr>
                <w:rFonts w:eastAsia="Times New Roman"/>
                <w:color w:val="000000"/>
                <w:sz w:val="20"/>
                <w:szCs w:val="20"/>
              </w:rPr>
              <w:t>4,302 </w:t>
            </w:r>
          </w:p>
        </w:tc>
        <w:tc>
          <w:tcPr>
            <w:tcW w:w="0" w:type="auto"/>
            <w:shd w:val="clear" w:color="auto" w:fill="FFFFFF"/>
            <w:tcMar>
              <w:top w:w="30" w:type="dxa"/>
              <w:left w:w="0" w:type="dxa"/>
              <w:bottom w:w="30" w:type="dxa"/>
              <w:right w:w="20" w:type="dxa"/>
            </w:tcMar>
            <w:vAlign w:val="bottom"/>
            <w:hideMark/>
          </w:tcPr>
          <w:p w14:paraId="10B2A226"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03432E"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34F81B" w14:textId="77777777" w:rsidR="00000000" w:rsidRDefault="00E642D2">
            <w:pPr>
              <w:spacing w:after="100"/>
              <w:jc w:val="right"/>
              <w:rPr>
                <w:rFonts w:eastAsia="Times New Roman"/>
              </w:rPr>
            </w:pPr>
            <w:r>
              <w:rPr>
                <w:rFonts w:eastAsia="Times New Roman"/>
                <w:color w:val="000000"/>
                <w:sz w:val="20"/>
                <w:szCs w:val="20"/>
              </w:rPr>
              <w:t>75 </w:t>
            </w:r>
          </w:p>
        </w:tc>
        <w:tc>
          <w:tcPr>
            <w:tcW w:w="0" w:type="auto"/>
            <w:shd w:val="clear" w:color="auto" w:fill="FFFFFF"/>
            <w:tcMar>
              <w:top w:w="30" w:type="dxa"/>
              <w:left w:w="0" w:type="dxa"/>
              <w:bottom w:w="30" w:type="dxa"/>
              <w:right w:w="20" w:type="dxa"/>
            </w:tcMar>
            <w:vAlign w:val="bottom"/>
            <w:hideMark/>
          </w:tcPr>
          <w:p w14:paraId="731EE6B7" w14:textId="77777777" w:rsidR="00000000" w:rsidRDefault="00E642D2">
            <w:pPr>
              <w:spacing w:after="100"/>
              <w:jc w:val="right"/>
              <w:rPr>
                <w:rFonts w:eastAsia="Times New Roman"/>
              </w:rPr>
            </w:pPr>
          </w:p>
        </w:tc>
      </w:tr>
      <w:tr w:rsidR="00000000" w14:paraId="0082BB43" w14:textId="77777777">
        <w:trPr>
          <w:divId w:val="1947039986"/>
          <w:jc w:val="center"/>
        </w:trPr>
        <w:tc>
          <w:tcPr>
            <w:tcW w:w="0" w:type="auto"/>
            <w:gridSpan w:val="3"/>
            <w:shd w:val="clear" w:color="auto" w:fill="CCEEFF"/>
            <w:tcMar>
              <w:top w:w="30" w:type="dxa"/>
              <w:left w:w="20" w:type="dxa"/>
              <w:bottom w:w="30" w:type="dxa"/>
              <w:right w:w="20" w:type="dxa"/>
            </w:tcMar>
            <w:hideMark/>
          </w:tcPr>
          <w:p w14:paraId="471CAFAB" w14:textId="77777777" w:rsidR="00000000" w:rsidRDefault="00E642D2">
            <w:pPr>
              <w:spacing w:after="100"/>
              <w:rPr>
                <w:rFonts w:eastAsia="Times New Roman"/>
              </w:rPr>
            </w:pPr>
            <w:r>
              <w:rPr>
                <w:rFonts w:eastAsia="Times New Roman"/>
                <w:color w:val="000000"/>
                <w:sz w:val="20"/>
                <w:szCs w:val="20"/>
              </w:rPr>
              <w:t>Facilities and other allocated expenses</w:t>
            </w:r>
          </w:p>
        </w:tc>
        <w:tc>
          <w:tcPr>
            <w:tcW w:w="0" w:type="auto"/>
            <w:gridSpan w:val="2"/>
            <w:shd w:val="clear" w:color="auto" w:fill="CCEEFF"/>
            <w:tcMar>
              <w:top w:w="30" w:type="dxa"/>
              <w:left w:w="20" w:type="dxa"/>
              <w:bottom w:w="30" w:type="dxa"/>
              <w:right w:w="0" w:type="dxa"/>
            </w:tcMar>
            <w:vAlign w:val="bottom"/>
            <w:hideMark/>
          </w:tcPr>
          <w:p w14:paraId="328C01CC" w14:textId="77777777" w:rsidR="00000000" w:rsidRDefault="00E642D2">
            <w:pPr>
              <w:spacing w:after="100"/>
              <w:jc w:val="right"/>
              <w:rPr>
                <w:rFonts w:eastAsia="Times New Roman"/>
              </w:rPr>
            </w:pPr>
            <w:r>
              <w:rPr>
                <w:rFonts w:eastAsia="Times New Roman"/>
                <w:color w:val="000000"/>
                <w:sz w:val="20"/>
                <w:szCs w:val="20"/>
              </w:rPr>
              <w:t>6,882 </w:t>
            </w:r>
          </w:p>
        </w:tc>
        <w:tc>
          <w:tcPr>
            <w:tcW w:w="0" w:type="auto"/>
            <w:shd w:val="clear" w:color="auto" w:fill="CCEEFF"/>
            <w:tcMar>
              <w:top w:w="30" w:type="dxa"/>
              <w:left w:w="0" w:type="dxa"/>
              <w:bottom w:w="30" w:type="dxa"/>
              <w:right w:w="20" w:type="dxa"/>
            </w:tcMar>
            <w:vAlign w:val="bottom"/>
            <w:hideMark/>
          </w:tcPr>
          <w:p w14:paraId="402DBE4F"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EAB650"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60FE32" w14:textId="77777777" w:rsidR="00000000" w:rsidRDefault="00E642D2">
            <w:pPr>
              <w:spacing w:after="100"/>
              <w:jc w:val="right"/>
              <w:rPr>
                <w:rFonts w:eastAsia="Times New Roman"/>
              </w:rPr>
            </w:pPr>
            <w:r>
              <w:rPr>
                <w:rFonts w:eastAsia="Times New Roman"/>
                <w:color w:val="000000"/>
                <w:sz w:val="20"/>
                <w:szCs w:val="20"/>
              </w:rPr>
              <w:t>4,404 </w:t>
            </w:r>
          </w:p>
        </w:tc>
        <w:tc>
          <w:tcPr>
            <w:tcW w:w="0" w:type="auto"/>
            <w:shd w:val="clear" w:color="auto" w:fill="CCEEFF"/>
            <w:tcMar>
              <w:top w:w="30" w:type="dxa"/>
              <w:left w:w="0" w:type="dxa"/>
              <w:bottom w:w="30" w:type="dxa"/>
              <w:right w:w="20" w:type="dxa"/>
            </w:tcMar>
            <w:vAlign w:val="bottom"/>
            <w:hideMark/>
          </w:tcPr>
          <w:p w14:paraId="0C04838F"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37ABB0" w14:textId="77777777" w:rsidR="00000000" w:rsidRDefault="00E642D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C25542" w14:textId="77777777" w:rsidR="00000000" w:rsidRDefault="00E642D2">
            <w:pPr>
              <w:spacing w:after="100"/>
              <w:jc w:val="right"/>
              <w:rPr>
                <w:rFonts w:eastAsia="Times New Roman"/>
              </w:rPr>
            </w:pPr>
            <w:r>
              <w:rPr>
                <w:rFonts w:eastAsia="Times New Roman"/>
                <w:color w:val="000000"/>
                <w:sz w:val="20"/>
                <w:szCs w:val="20"/>
              </w:rPr>
              <w:t>2,478 </w:t>
            </w:r>
          </w:p>
        </w:tc>
        <w:tc>
          <w:tcPr>
            <w:tcW w:w="0" w:type="auto"/>
            <w:shd w:val="clear" w:color="auto" w:fill="CCEEFF"/>
            <w:tcMar>
              <w:top w:w="30" w:type="dxa"/>
              <w:left w:w="0" w:type="dxa"/>
              <w:bottom w:w="30" w:type="dxa"/>
              <w:right w:w="20" w:type="dxa"/>
            </w:tcMar>
            <w:vAlign w:val="bottom"/>
            <w:hideMark/>
          </w:tcPr>
          <w:p w14:paraId="684D820A" w14:textId="77777777" w:rsidR="00000000" w:rsidRDefault="00E642D2">
            <w:pPr>
              <w:spacing w:after="100"/>
              <w:jc w:val="right"/>
              <w:rPr>
                <w:rFonts w:eastAsia="Times New Roman"/>
              </w:rPr>
            </w:pPr>
          </w:p>
        </w:tc>
      </w:tr>
      <w:tr w:rsidR="00000000" w14:paraId="795CF6B7" w14:textId="77777777">
        <w:trPr>
          <w:divId w:val="1947039986"/>
          <w:jc w:val="center"/>
        </w:trPr>
        <w:tc>
          <w:tcPr>
            <w:tcW w:w="0" w:type="auto"/>
            <w:gridSpan w:val="3"/>
            <w:shd w:val="clear" w:color="auto" w:fill="FFFFFF"/>
            <w:tcMar>
              <w:top w:w="30" w:type="dxa"/>
              <w:left w:w="20" w:type="dxa"/>
              <w:bottom w:w="30" w:type="dxa"/>
              <w:right w:w="20" w:type="dxa"/>
            </w:tcMar>
            <w:vAlign w:val="bottom"/>
            <w:hideMark/>
          </w:tcPr>
          <w:p w14:paraId="3256B5F5" w14:textId="77777777" w:rsidR="00000000" w:rsidRDefault="00E642D2">
            <w:pPr>
              <w:spacing w:after="100"/>
              <w:rPr>
                <w:rFonts w:eastAsia="Times New Roman"/>
              </w:rPr>
            </w:pPr>
            <w:r>
              <w:rPr>
                <w:rFonts w:eastAsia="Times New Roman"/>
                <w:color w:val="000000"/>
                <w:sz w:val="20"/>
                <w:szCs w:val="20"/>
              </w:rPr>
              <w:t>Technology and intellectual property licenses</w:t>
            </w:r>
          </w:p>
        </w:tc>
        <w:tc>
          <w:tcPr>
            <w:tcW w:w="0" w:type="auto"/>
            <w:gridSpan w:val="2"/>
            <w:shd w:val="clear" w:color="auto" w:fill="FFFFFF"/>
            <w:tcMar>
              <w:top w:w="30" w:type="dxa"/>
              <w:left w:w="20" w:type="dxa"/>
              <w:bottom w:w="30" w:type="dxa"/>
              <w:right w:w="0" w:type="dxa"/>
            </w:tcMar>
            <w:vAlign w:val="bottom"/>
            <w:hideMark/>
          </w:tcPr>
          <w:p w14:paraId="438F4FD2" w14:textId="77777777" w:rsidR="00000000" w:rsidRDefault="00E642D2">
            <w:pPr>
              <w:spacing w:after="100"/>
              <w:jc w:val="right"/>
              <w:rPr>
                <w:rFonts w:eastAsia="Times New Roman"/>
              </w:rPr>
            </w:pPr>
            <w:r>
              <w:rPr>
                <w:rFonts w:eastAsia="Times New Roman"/>
                <w:color w:val="000000"/>
                <w:sz w:val="20"/>
                <w:szCs w:val="20"/>
              </w:rPr>
              <w:t>67 </w:t>
            </w:r>
          </w:p>
        </w:tc>
        <w:tc>
          <w:tcPr>
            <w:tcW w:w="0" w:type="auto"/>
            <w:shd w:val="clear" w:color="auto" w:fill="FFFFFF"/>
            <w:tcMar>
              <w:top w:w="30" w:type="dxa"/>
              <w:left w:w="0" w:type="dxa"/>
              <w:bottom w:w="30" w:type="dxa"/>
              <w:right w:w="20" w:type="dxa"/>
            </w:tcMar>
            <w:vAlign w:val="bottom"/>
            <w:hideMark/>
          </w:tcPr>
          <w:p w14:paraId="6BF60C22"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3C589B"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200DA5" w14:textId="77777777" w:rsidR="00000000" w:rsidRDefault="00E642D2">
            <w:pPr>
              <w:spacing w:after="100"/>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bottom"/>
            <w:hideMark/>
          </w:tcPr>
          <w:p w14:paraId="17B85CE5" w14:textId="77777777" w:rsidR="00000000" w:rsidRDefault="00E642D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D06AAD" w14:textId="77777777" w:rsidR="00000000" w:rsidRDefault="00E642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992C23" w14:textId="77777777" w:rsidR="00000000" w:rsidRDefault="00E642D2">
            <w:pPr>
              <w:spacing w:after="100"/>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14:paraId="133F2AE3" w14:textId="77777777" w:rsidR="00000000" w:rsidRDefault="00E642D2">
            <w:pPr>
              <w:spacing w:after="100"/>
              <w:jc w:val="right"/>
              <w:rPr>
                <w:rFonts w:eastAsia="Times New Roman"/>
              </w:rPr>
            </w:pPr>
          </w:p>
        </w:tc>
      </w:tr>
      <w:tr w:rsidR="00000000" w14:paraId="668D5694" w14:textId="77777777">
        <w:trPr>
          <w:divId w:val="1947039986"/>
          <w:jc w:val="center"/>
        </w:trPr>
        <w:tc>
          <w:tcPr>
            <w:tcW w:w="0" w:type="auto"/>
            <w:gridSpan w:val="3"/>
            <w:shd w:val="clear" w:color="auto" w:fill="CCEEFF"/>
            <w:tcMar>
              <w:top w:w="30" w:type="dxa"/>
              <w:left w:w="245" w:type="dxa"/>
              <w:bottom w:w="30" w:type="dxa"/>
              <w:right w:w="20" w:type="dxa"/>
            </w:tcMar>
            <w:hideMark/>
          </w:tcPr>
          <w:p w14:paraId="7E71C9C8" w14:textId="77777777" w:rsidR="00000000" w:rsidRDefault="00E642D2">
            <w:pPr>
              <w:spacing w:after="100"/>
              <w:rPr>
                <w:rFonts w:eastAsia="Times New Roman"/>
              </w:rPr>
            </w:pPr>
            <w:r>
              <w:rPr>
                <w:rFonts w:eastAsia="Times New Roman"/>
                <w:color w:val="000000"/>
                <w:sz w:val="20"/>
                <w:szCs w:val="20"/>
              </w:rPr>
              <w:t>Total research and development expenses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E56EEDF"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816CC89" w14:textId="77777777" w:rsidR="00000000" w:rsidRDefault="00E642D2">
            <w:pPr>
              <w:spacing w:after="100"/>
              <w:jc w:val="right"/>
              <w:rPr>
                <w:rFonts w:eastAsia="Times New Roman"/>
              </w:rPr>
            </w:pPr>
            <w:r>
              <w:rPr>
                <w:rFonts w:eastAsia="Times New Roman"/>
                <w:color w:val="000000"/>
                <w:sz w:val="20"/>
                <w:szCs w:val="20"/>
              </w:rPr>
              <w:t>71,822 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DB1706C"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32B21B" w14:textId="77777777" w:rsidR="00000000" w:rsidRDefault="00E642D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2E78B9A"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7E36BF6" w14:textId="77777777" w:rsidR="00000000" w:rsidRDefault="00E642D2">
            <w:pPr>
              <w:spacing w:after="100"/>
              <w:jc w:val="right"/>
              <w:rPr>
                <w:rFonts w:eastAsia="Times New Roman"/>
              </w:rPr>
            </w:pPr>
            <w:r>
              <w:rPr>
                <w:rFonts w:eastAsia="Times New Roman"/>
                <w:color w:val="000000"/>
                <w:sz w:val="20"/>
                <w:szCs w:val="20"/>
              </w:rPr>
              <w:t>58,797 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AB18E1C"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A5CEE6" w14:textId="77777777" w:rsidR="00000000" w:rsidRDefault="00E642D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BFEF172"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E817C7A" w14:textId="77777777" w:rsidR="00000000" w:rsidRDefault="00E642D2">
            <w:pPr>
              <w:spacing w:after="100"/>
              <w:jc w:val="right"/>
              <w:rPr>
                <w:rFonts w:eastAsia="Times New Roman"/>
              </w:rPr>
            </w:pPr>
            <w:r>
              <w:rPr>
                <w:rFonts w:eastAsia="Times New Roman"/>
                <w:color w:val="000000"/>
                <w:sz w:val="20"/>
                <w:szCs w:val="20"/>
              </w:rPr>
              <w:t>13,025 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8913AE6" w14:textId="77777777" w:rsidR="00000000" w:rsidRDefault="00E642D2">
            <w:pPr>
              <w:spacing w:after="100"/>
              <w:jc w:val="right"/>
              <w:rPr>
                <w:rFonts w:eastAsia="Times New Roman"/>
              </w:rPr>
            </w:pPr>
          </w:p>
        </w:tc>
      </w:tr>
    </w:tbl>
    <w:p w14:paraId="573F617A" w14:textId="77777777" w:rsidR="00000000" w:rsidRDefault="00E642D2">
      <w:pPr>
        <w:ind w:firstLine="1260"/>
        <w:divId w:val="13307136"/>
        <w:rPr>
          <w:rFonts w:eastAsia="Times New Roman"/>
        </w:rPr>
      </w:pPr>
      <w:r>
        <w:rPr>
          <w:rFonts w:eastAsia="Times New Roman"/>
          <w:color w:val="000000"/>
          <w:sz w:val="20"/>
          <w:szCs w:val="20"/>
        </w:rPr>
        <w:t>Research and development expenses for the nine months ended September 30, 2022 was $71.8 million compared to $58.8 </w:t>
      </w:r>
      <w:r>
        <w:rPr>
          <w:rFonts w:eastAsia="Times New Roman"/>
          <w:color w:val="000000"/>
          <w:sz w:val="20"/>
          <w:szCs w:val="20"/>
        </w:rPr>
        <w:t>million for the nine months ended September 30, 2021. The increase of $13.0 million is primarily attributable to third-party costs incurred for the advancement of preclinical programs, notably manufacturing related activities, and employee-related expenses</w:t>
      </w:r>
      <w:r>
        <w:rPr>
          <w:rFonts w:eastAsia="Times New Roman"/>
          <w:color w:val="000000"/>
          <w:sz w:val="20"/>
          <w:szCs w:val="20"/>
        </w:rPr>
        <w:t xml:space="preserve">, driven by headcount, salaries and stock-based compensation expense. These increases were partially offset by a reduction in clinical trial expenses of $5.3 million resulting from the completion of certain Phase 1 trials prior to 2022. </w:t>
      </w:r>
    </w:p>
    <w:p w14:paraId="358B6CDF" w14:textId="77777777" w:rsidR="00000000" w:rsidRDefault="00E642D2">
      <w:pPr>
        <w:ind w:firstLine="1260"/>
        <w:divId w:val="914513150"/>
        <w:rPr>
          <w:rFonts w:eastAsia="Times New Roman"/>
        </w:rPr>
      </w:pPr>
      <w:r>
        <w:rPr>
          <w:rFonts w:eastAsia="Times New Roman"/>
          <w:color w:val="000000"/>
          <w:sz w:val="20"/>
          <w:szCs w:val="20"/>
        </w:rPr>
        <w:t>We do not allocate</w:t>
      </w:r>
      <w:r>
        <w:rPr>
          <w:rFonts w:eastAsia="Times New Roman"/>
          <w:color w:val="000000"/>
          <w:sz w:val="20"/>
          <w:szCs w:val="20"/>
        </w:rPr>
        <w:t xml:space="preserve"> our costs by product candidates or by preclinical programs as these are in early stages of clinical trials or development, and our internal expenses are not allocated between product candidates and programs. Although </w:t>
      </w:r>
    </w:p>
    <w:p w14:paraId="40DC81E6" w14:textId="77777777" w:rsidR="00000000" w:rsidRDefault="00E642D2">
      <w:pPr>
        <w:jc w:val="center"/>
        <w:divId w:val="490172388"/>
        <w:rPr>
          <w:rFonts w:eastAsia="Times New Roman"/>
        </w:rPr>
      </w:pPr>
      <w:r>
        <w:rPr>
          <w:rFonts w:eastAsia="Times New Roman"/>
          <w:color w:val="000000"/>
          <w:sz w:val="20"/>
          <w:szCs w:val="20"/>
        </w:rPr>
        <w:t>28</w:t>
      </w:r>
    </w:p>
    <w:p w14:paraId="66703B0E" w14:textId="77777777" w:rsidR="00000000" w:rsidRDefault="00E642D2">
      <w:pPr>
        <w:rPr>
          <w:rFonts w:eastAsia="Times New Roman"/>
        </w:rPr>
      </w:pPr>
      <w:r>
        <w:rPr>
          <w:rFonts w:eastAsia="Times New Roman"/>
        </w:rPr>
        <w:pict w14:anchorId="1880E67E">
          <v:rect id="_x0000_i1052" style="width:0;height:1.5pt" o:hralign="center" o:hrstd="t" o:hr="t" fillcolor="#a0a0a0" stroked="f"/>
        </w:pict>
      </w:r>
    </w:p>
    <w:p w14:paraId="7A967481" w14:textId="77777777" w:rsidR="00000000" w:rsidRDefault="00E642D2">
      <w:pPr>
        <w:divId w:val="1107232816"/>
        <w:rPr>
          <w:rFonts w:eastAsia="Times New Roman"/>
        </w:rPr>
      </w:pPr>
    </w:p>
    <w:p w14:paraId="790072B2" w14:textId="77777777" w:rsidR="00000000" w:rsidRDefault="00E642D2">
      <w:pPr>
        <w:divId w:val="2031180666"/>
        <w:rPr>
          <w:rFonts w:eastAsia="Times New Roman"/>
        </w:rPr>
      </w:pPr>
      <w:r>
        <w:rPr>
          <w:rFonts w:eastAsia="Times New Roman"/>
          <w:color w:val="000000"/>
          <w:sz w:val="20"/>
          <w:szCs w:val="20"/>
        </w:rPr>
        <w:t>external third-party costs are allocable between product candidates and programs, we do not perform this allocation. We expect our research and development expenses to increase for the foreseeable future as we continue to invest in research and development</w:t>
      </w:r>
      <w:r>
        <w:rPr>
          <w:rFonts w:eastAsia="Times New Roman"/>
          <w:color w:val="000000"/>
          <w:sz w:val="20"/>
          <w:szCs w:val="20"/>
        </w:rPr>
        <w:t xml:space="preserve"> activities related to developing our product candidates and our preclinical programs and as they advance into later stages of development.</w:t>
      </w:r>
    </w:p>
    <w:p w14:paraId="213CFDFE" w14:textId="77777777" w:rsidR="00000000" w:rsidRDefault="00E642D2">
      <w:pPr>
        <w:divId w:val="147291441"/>
        <w:rPr>
          <w:rFonts w:eastAsia="Times New Roman"/>
        </w:rPr>
      </w:pPr>
      <w:r>
        <w:rPr>
          <w:rFonts w:eastAsia="Times New Roman"/>
          <w:i/>
          <w:iCs/>
          <w:color w:val="000000"/>
          <w:sz w:val="20"/>
          <w:szCs w:val="20"/>
        </w:rPr>
        <w:t>General and Administrative Expenses</w:t>
      </w:r>
    </w:p>
    <w:p w14:paraId="3BE8BF55" w14:textId="77777777" w:rsidR="00000000" w:rsidRDefault="00E642D2">
      <w:pPr>
        <w:ind w:firstLine="1260"/>
        <w:divId w:val="2030639887"/>
        <w:rPr>
          <w:rFonts w:eastAsia="Times New Roman"/>
        </w:rPr>
      </w:pPr>
      <w:r>
        <w:rPr>
          <w:rFonts w:eastAsia="Times New Roman"/>
          <w:color w:val="000000"/>
          <w:sz w:val="20"/>
          <w:szCs w:val="20"/>
        </w:rPr>
        <w:t>General and administrative expenses for the nine months ended September 30, 2022</w:t>
      </w:r>
      <w:r>
        <w:rPr>
          <w:rFonts w:eastAsia="Times New Roman"/>
          <w:color w:val="000000"/>
          <w:sz w:val="20"/>
          <w:szCs w:val="20"/>
        </w:rPr>
        <w:t xml:space="preserve"> was $25.7 million compared to $19.7 million for the nine months ended September 30, 2021. The increase of $6.0 million is primarily attributable to employee-related costs, driven by salaries and stock-based compensation expense, consulting and other profe</w:t>
      </w:r>
      <w:r>
        <w:rPr>
          <w:rFonts w:eastAsia="Times New Roman"/>
          <w:color w:val="000000"/>
          <w:sz w:val="20"/>
          <w:szCs w:val="20"/>
        </w:rPr>
        <w:t>ssional services expense, and charitable contributions to support academic research associated with fibrosis.</w:t>
      </w:r>
    </w:p>
    <w:p w14:paraId="6B00F359" w14:textId="77777777" w:rsidR="00000000" w:rsidRDefault="00E642D2">
      <w:pPr>
        <w:ind w:firstLine="1260"/>
        <w:divId w:val="351540152"/>
        <w:rPr>
          <w:rFonts w:eastAsia="Times New Roman"/>
        </w:rPr>
      </w:pPr>
      <w:r>
        <w:rPr>
          <w:rFonts w:eastAsia="Times New Roman"/>
          <w:color w:val="000000"/>
          <w:sz w:val="20"/>
          <w:szCs w:val="20"/>
        </w:rPr>
        <w:t>We expect our general and administrative expenses to increase for the foreseeable future as we continue to build our administrative function to su</w:t>
      </w:r>
      <w:r>
        <w:rPr>
          <w:rFonts w:eastAsia="Times New Roman"/>
          <w:color w:val="000000"/>
          <w:sz w:val="20"/>
          <w:szCs w:val="20"/>
        </w:rPr>
        <w:t xml:space="preserve">pport our growth in operations. </w:t>
      </w:r>
    </w:p>
    <w:p w14:paraId="1E848483" w14:textId="77777777" w:rsidR="00000000" w:rsidRDefault="00E642D2">
      <w:pPr>
        <w:divId w:val="175046688"/>
        <w:rPr>
          <w:rFonts w:eastAsia="Times New Roman"/>
        </w:rPr>
      </w:pPr>
      <w:r>
        <w:rPr>
          <w:rFonts w:eastAsia="Times New Roman"/>
          <w:i/>
          <w:iCs/>
          <w:color w:val="000000"/>
          <w:sz w:val="20"/>
          <w:szCs w:val="20"/>
        </w:rPr>
        <w:t>Interest and Other Income (Expense), net</w:t>
      </w:r>
    </w:p>
    <w:p w14:paraId="5CDC4DB6" w14:textId="77777777" w:rsidR="00000000" w:rsidRDefault="00E642D2">
      <w:pPr>
        <w:ind w:firstLine="1260"/>
        <w:divId w:val="1146582753"/>
        <w:rPr>
          <w:rFonts w:eastAsia="Times New Roman"/>
        </w:rPr>
      </w:pPr>
      <w:r>
        <w:rPr>
          <w:rFonts w:eastAsia="Times New Roman"/>
          <w:color w:val="000000"/>
          <w:sz w:val="20"/>
          <w:szCs w:val="20"/>
        </w:rPr>
        <w:t>Interest and other income (expense), net for the nine months ended September 30, 2022 was $1.5 million compared to $0.2 million for the nine months ended September 30, 2021. The incr</w:t>
      </w:r>
      <w:r>
        <w:rPr>
          <w:rFonts w:eastAsia="Times New Roman"/>
          <w:color w:val="000000"/>
          <w:sz w:val="20"/>
          <w:szCs w:val="20"/>
        </w:rPr>
        <w:t>ease of $1.3 million resulted from higher interest income due to increased yields and an increase in short-term investments due recent financing activities, which was partially offset by interest expense associated with the term loan issued under the Oxfor</w:t>
      </w:r>
      <w:r>
        <w:rPr>
          <w:rFonts w:eastAsia="Times New Roman"/>
          <w:color w:val="000000"/>
          <w:sz w:val="20"/>
          <w:szCs w:val="20"/>
        </w:rPr>
        <w:t>d Loan Agreement that was executed in the second quarter 2022.</w:t>
      </w:r>
    </w:p>
    <w:p w14:paraId="0A9E1AD5" w14:textId="77777777" w:rsidR="00000000" w:rsidRDefault="00E642D2">
      <w:pPr>
        <w:divId w:val="980622332"/>
        <w:rPr>
          <w:rFonts w:eastAsia="Times New Roman"/>
        </w:rPr>
      </w:pPr>
      <w:r>
        <w:rPr>
          <w:rFonts w:eastAsia="Times New Roman"/>
          <w:b/>
          <w:bCs/>
          <w:color w:val="000000"/>
          <w:sz w:val="20"/>
          <w:szCs w:val="20"/>
        </w:rPr>
        <w:t>Liquidity and Capital Resources</w:t>
      </w:r>
    </w:p>
    <w:p w14:paraId="6E781D71" w14:textId="77777777" w:rsidR="00000000" w:rsidRDefault="00E642D2">
      <w:pPr>
        <w:divId w:val="877736657"/>
        <w:rPr>
          <w:rFonts w:eastAsia="Times New Roman"/>
        </w:rPr>
      </w:pPr>
      <w:r>
        <w:rPr>
          <w:rFonts w:eastAsia="Times New Roman"/>
          <w:i/>
          <w:iCs/>
          <w:color w:val="000000"/>
          <w:sz w:val="20"/>
          <w:szCs w:val="20"/>
        </w:rPr>
        <w:t>Overview</w:t>
      </w:r>
    </w:p>
    <w:p w14:paraId="110E5D82" w14:textId="77777777" w:rsidR="00000000" w:rsidRDefault="00E642D2">
      <w:pPr>
        <w:ind w:firstLine="1260"/>
        <w:divId w:val="90005095"/>
        <w:rPr>
          <w:rFonts w:eastAsia="Times New Roman"/>
        </w:rPr>
      </w:pPr>
      <w:r>
        <w:rPr>
          <w:rFonts w:eastAsia="Times New Roman"/>
          <w:color w:val="000000"/>
          <w:sz w:val="20"/>
          <w:szCs w:val="20"/>
        </w:rPr>
        <w:t>As of September 30, 2022, we had $360.2 million of cash, cash equivalents and short-term investments. Our short-term investments consist of U.S. Treasur</w:t>
      </w:r>
      <w:r>
        <w:rPr>
          <w:rFonts w:eastAsia="Times New Roman"/>
          <w:color w:val="000000"/>
          <w:sz w:val="20"/>
          <w:szCs w:val="20"/>
        </w:rPr>
        <w:t xml:space="preserve">y securities, U.S. Government agency securities and highly rated, investment-grade corporate debt securities. </w:t>
      </w:r>
    </w:p>
    <w:p w14:paraId="6F25F59A" w14:textId="77777777" w:rsidR="00000000" w:rsidRDefault="00E642D2">
      <w:pPr>
        <w:ind w:firstLine="1260"/>
        <w:divId w:val="900211209"/>
        <w:rPr>
          <w:rFonts w:eastAsia="Times New Roman"/>
        </w:rPr>
      </w:pPr>
      <w:r>
        <w:rPr>
          <w:rFonts w:eastAsia="Times New Roman"/>
          <w:color w:val="000000"/>
          <w:sz w:val="20"/>
          <w:szCs w:val="20"/>
        </w:rPr>
        <w:t>In May 2022 we entered into a Loan and Security Agreement (the “Oxford Loan Agreement”) with Oxford Finance LLC (or "Oxford"). In October 2022, w</w:t>
      </w:r>
      <w:r>
        <w:rPr>
          <w:rFonts w:eastAsia="Times New Roman"/>
          <w:color w:val="000000"/>
          <w:sz w:val="20"/>
          <w:szCs w:val="20"/>
        </w:rPr>
        <w:t>e amended the Oxford Loan Agreement, extending the time period available to draw on the first two tranches to mid-February 2023. Upon closing of the Oxford Loan Agreement, we drew $10.0 million and we have access to draw an additional $40.0 million through</w:t>
      </w:r>
      <w:r>
        <w:rPr>
          <w:rFonts w:eastAsia="Times New Roman"/>
          <w:color w:val="000000"/>
          <w:sz w:val="20"/>
          <w:szCs w:val="20"/>
        </w:rPr>
        <w:t xml:space="preserve"> mid-February 2023. A further $50.0 million may become available to us, $25.0 million upon the achievement of a pre-determined development milestone and $25.0 million at Oxford's discretion. </w:t>
      </w:r>
    </w:p>
    <w:p w14:paraId="1E4C09B0" w14:textId="77777777" w:rsidR="00000000" w:rsidRDefault="00E642D2">
      <w:pPr>
        <w:ind w:firstLine="1260"/>
        <w:divId w:val="1470592920"/>
        <w:rPr>
          <w:rFonts w:eastAsia="Times New Roman"/>
        </w:rPr>
      </w:pPr>
      <w:r>
        <w:rPr>
          <w:rFonts w:eastAsia="Times New Roman"/>
          <w:color w:val="000000"/>
          <w:sz w:val="20"/>
          <w:szCs w:val="20"/>
        </w:rPr>
        <w:t>In July 2022, we completed an underwritten public offering of 12</w:t>
      </w:r>
      <w:r>
        <w:rPr>
          <w:rFonts w:eastAsia="Times New Roman"/>
          <w:color w:val="000000"/>
          <w:sz w:val="20"/>
          <w:szCs w:val="20"/>
        </w:rPr>
        <w:t>,432,432 shares of common stock, including the exercise in full of the underwriters' option to purchase 1,621,621 additional shares of common stock. The shares were offered at a price to the public of $18.50 per share, resulting in aggregate proceeds of ap</w:t>
      </w:r>
      <w:r>
        <w:rPr>
          <w:rFonts w:eastAsia="Times New Roman"/>
          <w:color w:val="000000"/>
          <w:sz w:val="20"/>
          <w:szCs w:val="20"/>
        </w:rPr>
        <w:t xml:space="preserve">proximately $215.4 million, net of underwriting discounts, commissions and offering expenses. </w:t>
      </w:r>
    </w:p>
    <w:p w14:paraId="661C5869" w14:textId="77777777" w:rsidR="00000000" w:rsidRDefault="00E642D2">
      <w:pPr>
        <w:ind w:firstLine="1260"/>
        <w:divId w:val="610863981"/>
        <w:rPr>
          <w:rFonts w:eastAsia="Times New Roman"/>
        </w:rPr>
      </w:pPr>
      <w:r>
        <w:rPr>
          <w:rFonts w:eastAsia="Times New Roman"/>
          <w:color w:val="000000"/>
          <w:sz w:val="20"/>
          <w:szCs w:val="20"/>
        </w:rPr>
        <w:t xml:space="preserve">We believe that our existing capital resources, together with the proceeds from our July 2022 public offering and term loans available or contingently available </w:t>
      </w:r>
      <w:r>
        <w:rPr>
          <w:rFonts w:eastAsia="Times New Roman"/>
          <w:color w:val="000000"/>
          <w:sz w:val="20"/>
          <w:szCs w:val="20"/>
        </w:rPr>
        <w:t>to us under the Oxford Loan Agreement, will be sufficient to meet our projected operating requirements to the middle of 2025. We have based these estimates on assumptions that may prove to be wrong, and we could utilize our available capital resources soon</w:t>
      </w:r>
      <w:r>
        <w:rPr>
          <w:rFonts w:eastAsia="Times New Roman"/>
          <w:color w:val="000000"/>
          <w:sz w:val="20"/>
          <w:szCs w:val="20"/>
        </w:rPr>
        <w:t xml:space="preserve">er than we currently expect. Further, our operating plan may change, and we may need additional funds to meet operational needs and capital requirements for product development and commercialization sooner than planned. </w:t>
      </w:r>
    </w:p>
    <w:p w14:paraId="6878AC2D" w14:textId="77777777" w:rsidR="00000000" w:rsidRDefault="00E642D2">
      <w:pPr>
        <w:ind w:firstLine="1260"/>
        <w:divId w:val="1498838769"/>
        <w:rPr>
          <w:rFonts w:eastAsia="Times New Roman"/>
        </w:rPr>
      </w:pPr>
      <w:r>
        <w:rPr>
          <w:rFonts w:eastAsia="Times New Roman"/>
          <w:color w:val="000000"/>
          <w:sz w:val="20"/>
          <w:szCs w:val="20"/>
        </w:rPr>
        <w:t>Our operations have been financed p</w:t>
      </w:r>
      <w:r>
        <w:rPr>
          <w:rFonts w:eastAsia="Times New Roman"/>
          <w:color w:val="000000"/>
          <w:sz w:val="20"/>
          <w:szCs w:val="20"/>
        </w:rPr>
        <w:t>rimarily through the issuance and sale of convertible preferred stock, issuance of common stock and our collaboration with Novartis. During the third quarter of 2021, we entered into a Controlled Equity Offerin</w:t>
      </w:r>
      <w:r>
        <w:rPr>
          <w:rFonts w:eastAsia="Times New Roman"/>
          <w:color w:val="000000"/>
          <w:sz w:val="20"/>
          <w:szCs w:val="20"/>
        </w:rPr>
        <w:t>g</w:t>
      </w:r>
      <w:r>
        <w:rPr>
          <w:rFonts w:eastAsia="Times New Roman"/>
          <w:color w:val="000000"/>
          <w:sz w:val="13"/>
          <w:szCs w:val="13"/>
        </w:rPr>
        <w:t>SM</w:t>
      </w:r>
      <w:r>
        <w:rPr>
          <w:rFonts w:eastAsia="Times New Roman"/>
          <w:color w:val="000000"/>
          <w:sz w:val="13"/>
          <w:szCs w:val="13"/>
        </w:rPr>
        <w:t xml:space="preserve"> </w:t>
      </w:r>
      <w:r>
        <w:rPr>
          <w:rFonts w:eastAsia="Times New Roman"/>
          <w:color w:val="000000"/>
          <w:sz w:val="20"/>
          <w:szCs w:val="20"/>
        </w:rPr>
        <w:t>Sales Agreement (the “Sales Agreement”) wi</w:t>
      </w:r>
      <w:r>
        <w:rPr>
          <w:rFonts w:eastAsia="Times New Roman"/>
          <w:color w:val="000000"/>
          <w:sz w:val="20"/>
          <w:szCs w:val="20"/>
        </w:rPr>
        <w:t>th Cantor Fitzgerald &amp; Co., as sales agent, pursuant to which we may issue and sell up to $150.0 million of shares of common stock from time to time. The issuance and sale of these shares pursuant to the Sales Agreement are deemed an “at-the-market” offeri</w:t>
      </w:r>
      <w:r>
        <w:rPr>
          <w:rFonts w:eastAsia="Times New Roman"/>
          <w:color w:val="000000"/>
          <w:sz w:val="20"/>
          <w:szCs w:val="20"/>
        </w:rPr>
        <w:t xml:space="preserve">ng and are registered under the Securities Act of 1933, as amended. We have not issued any shares pursuant to any at-the-market offerings but may do so at a future date. </w:t>
      </w:r>
    </w:p>
    <w:p w14:paraId="78723A19" w14:textId="77777777" w:rsidR="00000000" w:rsidRDefault="00E642D2">
      <w:pPr>
        <w:divId w:val="391581405"/>
        <w:rPr>
          <w:rFonts w:eastAsia="Times New Roman"/>
        </w:rPr>
      </w:pPr>
      <w:r>
        <w:rPr>
          <w:rFonts w:eastAsia="Times New Roman"/>
          <w:i/>
          <w:iCs/>
          <w:color w:val="000000"/>
          <w:sz w:val="20"/>
          <w:szCs w:val="20"/>
        </w:rPr>
        <w:t>Funding Requirements</w:t>
      </w:r>
    </w:p>
    <w:p w14:paraId="512BC5AB" w14:textId="77777777" w:rsidR="00000000" w:rsidRDefault="00E642D2">
      <w:pPr>
        <w:ind w:firstLine="1260"/>
        <w:divId w:val="1067533736"/>
        <w:rPr>
          <w:rFonts w:eastAsia="Times New Roman"/>
        </w:rPr>
      </w:pPr>
      <w:r>
        <w:rPr>
          <w:rFonts w:eastAsia="Times New Roman"/>
          <w:color w:val="000000"/>
          <w:sz w:val="20"/>
          <w:szCs w:val="20"/>
        </w:rPr>
        <w:t>Our primary use of cash is to fund operating expenses, primarily</w:t>
      </w:r>
      <w:r>
        <w:rPr>
          <w:rFonts w:eastAsia="Times New Roman"/>
          <w:color w:val="000000"/>
          <w:sz w:val="20"/>
          <w:szCs w:val="20"/>
        </w:rPr>
        <w:t xml:space="preserve"> research and development expenditures. Cash used to fund operating expenses is impacted by the timing of when we pay these expenses, as reflected in the change in our outstanding accounts payable, accrued expenses and prepaid expenses.</w:t>
      </w:r>
    </w:p>
    <w:p w14:paraId="174B233D" w14:textId="77777777" w:rsidR="00000000" w:rsidRDefault="00E642D2">
      <w:pPr>
        <w:ind w:firstLine="1260"/>
        <w:divId w:val="1304770193"/>
        <w:rPr>
          <w:rFonts w:eastAsia="Times New Roman"/>
        </w:rPr>
      </w:pPr>
      <w:r>
        <w:rPr>
          <w:rFonts w:eastAsia="Times New Roman"/>
          <w:color w:val="000000"/>
          <w:sz w:val="20"/>
          <w:szCs w:val="20"/>
        </w:rPr>
        <w:t xml:space="preserve">Our future funding </w:t>
      </w:r>
      <w:r>
        <w:rPr>
          <w:rFonts w:eastAsia="Times New Roman"/>
          <w:color w:val="000000"/>
          <w:sz w:val="20"/>
          <w:szCs w:val="20"/>
        </w:rPr>
        <w:t>requirements will depend on many factors, including the following:</w:t>
      </w:r>
    </w:p>
    <w:p w14:paraId="3893A723" w14:textId="77777777" w:rsidR="00000000" w:rsidRDefault="00E642D2">
      <w:pPr>
        <w:jc w:val="center"/>
        <w:divId w:val="2049526377"/>
        <w:rPr>
          <w:rFonts w:eastAsia="Times New Roman"/>
        </w:rPr>
      </w:pPr>
      <w:r>
        <w:rPr>
          <w:rFonts w:eastAsia="Times New Roman"/>
          <w:color w:val="000000"/>
          <w:sz w:val="20"/>
          <w:szCs w:val="20"/>
        </w:rPr>
        <w:t>29</w:t>
      </w:r>
    </w:p>
    <w:p w14:paraId="137FCA9A" w14:textId="77777777" w:rsidR="00000000" w:rsidRDefault="00E642D2">
      <w:pPr>
        <w:rPr>
          <w:rFonts w:eastAsia="Times New Roman"/>
        </w:rPr>
      </w:pPr>
      <w:r>
        <w:rPr>
          <w:rFonts w:eastAsia="Times New Roman"/>
        </w:rPr>
        <w:pict w14:anchorId="24173010">
          <v:rect id="_x0000_i1053" style="width:0;height:1.5pt" o:hralign="center" o:hrstd="t" o:hr="t" fillcolor="#a0a0a0" stroked="f"/>
        </w:pict>
      </w:r>
    </w:p>
    <w:p w14:paraId="288C241A" w14:textId="77777777" w:rsidR="00000000" w:rsidRDefault="00E642D2">
      <w:pPr>
        <w:divId w:val="2134590420"/>
        <w:rPr>
          <w:rFonts w:eastAsia="Times New Roman"/>
        </w:rPr>
      </w:pPr>
    </w:p>
    <w:p w14:paraId="2351CF17" w14:textId="77777777" w:rsidR="00000000" w:rsidRDefault="00E642D2">
      <w:pPr>
        <w:ind w:hanging="1080"/>
        <w:divId w:val="616564593"/>
        <w:rPr>
          <w:rFonts w:eastAsia="Times New Roman"/>
        </w:rPr>
      </w:pPr>
      <w:r>
        <w:rPr>
          <w:rFonts w:eastAsia="Times New Roman"/>
          <w:color w:val="000000"/>
          <w:sz w:val="20"/>
          <w:szCs w:val="20"/>
        </w:rPr>
        <w:t>•the initiation, progress, timing, costs and results of preclinical studies and clinical trials for our product candidates;</w:t>
      </w:r>
    </w:p>
    <w:p w14:paraId="14827070" w14:textId="77777777" w:rsidR="00000000" w:rsidRDefault="00E642D2">
      <w:pPr>
        <w:ind w:hanging="1080"/>
        <w:divId w:val="370345196"/>
        <w:rPr>
          <w:rFonts w:eastAsia="Times New Roman"/>
        </w:rPr>
      </w:pPr>
      <w:r>
        <w:rPr>
          <w:rFonts w:eastAsia="Times New Roman"/>
          <w:color w:val="000000"/>
          <w:sz w:val="20"/>
          <w:szCs w:val="20"/>
        </w:rPr>
        <w:t>•the clinical developmen</w:t>
      </w:r>
      <w:r>
        <w:rPr>
          <w:rFonts w:eastAsia="Times New Roman"/>
          <w:color w:val="000000"/>
          <w:sz w:val="20"/>
          <w:szCs w:val="20"/>
        </w:rPr>
        <w:t>t plans we establish for these product candidates;</w:t>
      </w:r>
    </w:p>
    <w:p w14:paraId="6B202C50" w14:textId="77777777" w:rsidR="00000000" w:rsidRDefault="00E642D2">
      <w:pPr>
        <w:ind w:hanging="1080"/>
        <w:divId w:val="1494683669"/>
        <w:rPr>
          <w:rFonts w:eastAsia="Times New Roman"/>
        </w:rPr>
      </w:pPr>
      <w:r>
        <w:rPr>
          <w:rFonts w:eastAsia="Times New Roman"/>
          <w:color w:val="000000"/>
          <w:sz w:val="20"/>
          <w:szCs w:val="20"/>
        </w:rPr>
        <w:t>•</w:t>
      </w:r>
      <w:r>
        <w:rPr>
          <w:rFonts w:eastAsia="Times New Roman"/>
          <w:color w:val="000000"/>
          <w:sz w:val="20"/>
          <w:szCs w:val="20"/>
        </w:rPr>
        <w:t>the timelines of our clinical trials and the overall costs to conduct and complete the clinical trials, which may be impacted by the COVID-19 pandemic;</w:t>
      </w:r>
    </w:p>
    <w:p w14:paraId="4C50D8AC" w14:textId="77777777" w:rsidR="00000000" w:rsidRDefault="00E642D2">
      <w:pPr>
        <w:ind w:hanging="1080"/>
        <w:divId w:val="1961496643"/>
        <w:rPr>
          <w:rFonts w:eastAsia="Times New Roman"/>
        </w:rPr>
      </w:pPr>
      <w:r>
        <w:rPr>
          <w:rFonts w:eastAsia="Times New Roman"/>
          <w:color w:val="000000"/>
          <w:sz w:val="20"/>
          <w:szCs w:val="20"/>
        </w:rPr>
        <w:t>•the number and characteristics of product candidates that we develop;</w:t>
      </w:r>
    </w:p>
    <w:p w14:paraId="54950FA1" w14:textId="77777777" w:rsidR="00000000" w:rsidRDefault="00E642D2">
      <w:pPr>
        <w:ind w:hanging="1080"/>
        <w:divId w:val="2033146069"/>
        <w:rPr>
          <w:rFonts w:eastAsia="Times New Roman"/>
        </w:rPr>
      </w:pPr>
      <w:r>
        <w:rPr>
          <w:rFonts w:eastAsia="Times New Roman"/>
          <w:color w:val="000000"/>
          <w:sz w:val="20"/>
          <w:szCs w:val="20"/>
        </w:rPr>
        <w:t xml:space="preserve">•the outcome, timing and cost of </w:t>
      </w:r>
      <w:r>
        <w:rPr>
          <w:rFonts w:eastAsia="Times New Roman"/>
          <w:color w:val="000000"/>
          <w:sz w:val="20"/>
          <w:szCs w:val="20"/>
        </w:rPr>
        <w:t>meeting regulatory requirements established by the U.S. Food and Drug Administration, or FDA, and other comparable foreign regulatory authorities including but not limited to the European Medicines Agency (EMA), the UK Medicines and Healthcare prodcuts Reg</w:t>
      </w:r>
      <w:r>
        <w:rPr>
          <w:rFonts w:eastAsia="Times New Roman"/>
          <w:color w:val="000000"/>
          <w:sz w:val="20"/>
          <w:szCs w:val="20"/>
        </w:rPr>
        <w:t>ulatory Agency (MHRA);</w:t>
      </w:r>
    </w:p>
    <w:p w14:paraId="758588D3" w14:textId="77777777" w:rsidR="00000000" w:rsidRDefault="00E642D2">
      <w:pPr>
        <w:ind w:hanging="1080"/>
        <w:divId w:val="227959309"/>
        <w:rPr>
          <w:rFonts w:eastAsia="Times New Roman"/>
        </w:rPr>
      </w:pPr>
      <w:r>
        <w:rPr>
          <w:rFonts w:eastAsia="Times New Roman"/>
          <w:color w:val="000000"/>
          <w:sz w:val="20"/>
          <w:szCs w:val="20"/>
        </w:rPr>
        <w:t>•whether we enter into any collaboration agreements and the terms of any such agreements;</w:t>
      </w:r>
    </w:p>
    <w:p w14:paraId="1EDEF1BA" w14:textId="77777777" w:rsidR="00000000" w:rsidRDefault="00E642D2">
      <w:pPr>
        <w:ind w:hanging="1080"/>
        <w:divId w:val="585770527"/>
        <w:rPr>
          <w:rFonts w:eastAsia="Times New Roman"/>
        </w:rPr>
      </w:pPr>
      <w:r>
        <w:rPr>
          <w:rFonts w:eastAsia="Times New Roman"/>
          <w:color w:val="000000"/>
          <w:sz w:val="20"/>
          <w:szCs w:val="20"/>
        </w:rPr>
        <w:t>•the cost of filing, prosecuting, defending and enforcing our patent claims and other intellectual property rights;</w:t>
      </w:r>
    </w:p>
    <w:p w14:paraId="69EC35C6" w14:textId="77777777" w:rsidR="00000000" w:rsidRDefault="00E642D2">
      <w:pPr>
        <w:ind w:hanging="1080"/>
        <w:divId w:val="277763540"/>
        <w:rPr>
          <w:rFonts w:eastAsia="Times New Roman"/>
        </w:rPr>
      </w:pPr>
      <w:r>
        <w:rPr>
          <w:rFonts w:eastAsia="Times New Roman"/>
          <w:color w:val="000000"/>
          <w:sz w:val="20"/>
          <w:szCs w:val="20"/>
        </w:rPr>
        <w:t>•the cost of defending inte</w:t>
      </w:r>
      <w:r>
        <w:rPr>
          <w:rFonts w:eastAsia="Times New Roman"/>
          <w:color w:val="000000"/>
          <w:sz w:val="20"/>
          <w:szCs w:val="20"/>
        </w:rPr>
        <w:t>llectual property disputes, including patent infringement actions brought by third parties against us or our product candidates;</w:t>
      </w:r>
    </w:p>
    <w:p w14:paraId="25D7D887" w14:textId="77777777" w:rsidR="00000000" w:rsidRDefault="00E642D2">
      <w:pPr>
        <w:ind w:hanging="1080"/>
        <w:divId w:val="968240205"/>
        <w:rPr>
          <w:rFonts w:eastAsia="Times New Roman"/>
        </w:rPr>
      </w:pPr>
      <w:r>
        <w:rPr>
          <w:rFonts w:eastAsia="Times New Roman"/>
          <w:color w:val="000000"/>
          <w:sz w:val="20"/>
          <w:szCs w:val="20"/>
        </w:rPr>
        <w:t>•the effect of competing technological and market developments;</w:t>
      </w:r>
    </w:p>
    <w:p w14:paraId="649A8696" w14:textId="77777777" w:rsidR="00000000" w:rsidRDefault="00E642D2">
      <w:pPr>
        <w:ind w:hanging="1080"/>
        <w:divId w:val="500127000"/>
        <w:rPr>
          <w:rFonts w:eastAsia="Times New Roman"/>
        </w:rPr>
      </w:pPr>
      <w:r>
        <w:rPr>
          <w:rFonts w:eastAsia="Times New Roman"/>
          <w:color w:val="000000"/>
          <w:sz w:val="20"/>
          <w:szCs w:val="20"/>
        </w:rPr>
        <w:t>•the cost and timing of completion of commercial-scale outsourc</w:t>
      </w:r>
      <w:r>
        <w:rPr>
          <w:rFonts w:eastAsia="Times New Roman"/>
          <w:color w:val="000000"/>
          <w:sz w:val="20"/>
          <w:szCs w:val="20"/>
        </w:rPr>
        <w:t>ed manufacturing activities;  </w:t>
      </w:r>
    </w:p>
    <w:p w14:paraId="172A16A4" w14:textId="77777777" w:rsidR="00000000" w:rsidRDefault="00E642D2">
      <w:pPr>
        <w:ind w:hanging="1080"/>
        <w:divId w:val="434980048"/>
        <w:rPr>
          <w:rFonts w:eastAsia="Times New Roman"/>
        </w:rPr>
      </w:pPr>
      <w:r>
        <w:rPr>
          <w:rFonts w:eastAsia="Times New Roman"/>
          <w:color w:val="000000"/>
          <w:sz w:val="20"/>
          <w:szCs w:val="20"/>
        </w:rPr>
        <w:t>•the cost and timing of achieving favourable pricing and reimbursement agreements with the pricing authorities in each market of interest, including of securing a positive recommendation after undergoing a health technology a</w:t>
      </w:r>
      <w:r>
        <w:rPr>
          <w:rFonts w:eastAsia="Times New Roman"/>
          <w:color w:val="000000"/>
          <w:sz w:val="20"/>
          <w:szCs w:val="20"/>
        </w:rPr>
        <w:t>ssessment by health technology authorities;</w:t>
      </w:r>
    </w:p>
    <w:p w14:paraId="44B34581" w14:textId="77777777" w:rsidR="00000000" w:rsidRDefault="00E642D2">
      <w:pPr>
        <w:ind w:hanging="1080"/>
        <w:divId w:val="102264874"/>
        <w:rPr>
          <w:rFonts w:eastAsia="Times New Roman"/>
        </w:rPr>
      </w:pPr>
      <w:r>
        <w:rPr>
          <w:rFonts w:eastAsia="Times New Roman"/>
          <w:color w:val="000000"/>
          <w:sz w:val="20"/>
          <w:szCs w:val="20"/>
        </w:rPr>
        <w:t>•the cost of establishing sales, marketing and distribution capabilities for any product candidates for which we may receive regulatory approval in regions where we choose to commercialize our products on our own</w:t>
      </w:r>
      <w:r>
        <w:rPr>
          <w:rFonts w:eastAsia="Times New Roman"/>
          <w:color w:val="000000"/>
          <w:sz w:val="20"/>
          <w:szCs w:val="20"/>
        </w:rPr>
        <w:t>; and</w:t>
      </w:r>
    </w:p>
    <w:p w14:paraId="2C7E3AFC" w14:textId="77777777" w:rsidR="00000000" w:rsidRDefault="00E642D2">
      <w:pPr>
        <w:ind w:hanging="1080"/>
        <w:divId w:val="866528643"/>
        <w:rPr>
          <w:rFonts w:eastAsia="Times New Roman"/>
        </w:rPr>
      </w:pPr>
      <w:r>
        <w:rPr>
          <w:rFonts w:eastAsia="Times New Roman"/>
          <w:color w:val="000000"/>
          <w:sz w:val="20"/>
          <w:szCs w:val="20"/>
        </w:rPr>
        <w:t>•the cost of operating as a public company.</w:t>
      </w:r>
    </w:p>
    <w:p w14:paraId="01A99637" w14:textId="77777777" w:rsidR="00000000" w:rsidRDefault="00E642D2">
      <w:pPr>
        <w:ind w:firstLine="1260"/>
        <w:divId w:val="344211118"/>
        <w:rPr>
          <w:rFonts w:eastAsia="Times New Roman"/>
        </w:rPr>
      </w:pPr>
      <w:r>
        <w:rPr>
          <w:rFonts w:eastAsia="Times New Roman"/>
          <w:color w:val="000000"/>
          <w:sz w:val="20"/>
          <w:szCs w:val="20"/>
        </w:rPr>
        <w:t>Further, our operating plan may change, and we may need additional funds to meet operational needs and capital requirements for clinical trials and other research and development expenditures. If we need to</w:t>
      </w:r>
      <w:r>
        <w:rPr>
          <w:rFonts w:eastAsia="Times New Roman"/>
          <w:color w:val="000000"/>
          <w:sz w:val="20"/>
          <w:szCs w:val="20"/>
        </w:rPr>
        <w:t xml:space="preserve"> raise additional capital to fund our operations, funding may not be available to us on acceptable terms, or at all. If we are unable to obtain adequate financing when needed, we may have to delay, reduce the scope of or suspend one or more of our preclini</w:t>
      </w:r>
      <w:r>
        <w:rPr>
          <w:rFonts w:eastAsia="Times New Roman"/>
          <w:color w:val="000000"/>
          <w:sz w:val="20"/>
          <w:szCs w:val="20"/>
        </w:rPr>
        <w:t>cal studies, clinical trials, research and development programs or commercialization efforts. We may seek to raise any necessary additional capital through a combination of public or private equity offerings, debt financings, collaborations and other licen</w:t>
      </w:r>
      <w:r>
        <w:rPr>
          <w:rFonts w:eastAsia="Times New Roman"/>
          <w:color w:val="000000"/>
          <w:sz w:val="20"/>
          <w:szCs w:val="20"/>
        </w:rPr>
        <w:t>sing arrangements. If we raise capital through additional debt financing, we may be subject to covenants limiting or restricting our ability to take specific actions, such as incurring additional debt, making capital expenditures or declaring dividends. If</w:t>
      </w:r>
      <w:r>
        <w:rPr>
          <w:rFonts w:eastAsia="Times New Roman"/>
          <w:color w:val="000000"/>
          <w:sz w:val="20"/>
          <w:szCs w:val="20"/>
        </w:rPr>
        <w:t xml:space="preserve"> we raise additional capital through marketing and distribution arrangements or other collaborations, strategic alliances or licensing arrangements with third parties, we may have to relinquish certain valuable rights to our product candidates, technologie</w:t>
      </w:r>
      <w:r>
        <w:rPr>
          <w:rFonts w:eastAsia="Times New Roman"/>
          <w:color w:val="000000"/>
          <w:sz w:val="20"/>
          <w:szCs w:val="20"/>
        </w:rPr>
        <w:t>s, future revenue streams or research programs or grant licenses on terms that may not be favorable to us.</w:t>
      </w:r>
    </w:p>
    <w:p w14:paraId="61F46617" w14:textId="77777777" w:rsidR="00000000" w:rsidRDefault="00E642D2">
      <w:pPr>
        <w:divId w:val="882789540"/>
        <w:rPr>
          <w:rFonts w:eastAsia="Times New Roman"/>
        </w:rPr>
      </w:pPr>
      <w:r>
        <w:rPr>
          <w:rFonts w:eastAsia="Times New Roman"/>
          <w:b/>
          <w:bCs/>
          <w:color w:val="000000"/>
          <w:sz w:val="20"/>
          <w:szCs w:val="20"/>
        </w:rPr>
        <w:t>Cash Flows</w:t>
      </w:r>
    </w:p>
    <w:p w14:paraId="77FD5D57" w14:textId="77777777" w:rsidR="00000000" w:rsidRDefault="00E642D2">
      <w:pPr>
        <w:divId w:val="1396128628"/>
        <w:rPr>
          <w:rFonts w:eastAsia="Times New Roman"/>
        </w:rPr>
      </w:pPr>
      <w:r>
        <w:rPr>
          <w:rFonts w:eastAsia="Times New Roman"/>
          <w:b/>
          <w:bCs/>
          <w:i/>
          <w:iCs/>
          <w:color w:val="000000"/>
          <w:sz w:val="20"/>
          <w:szCs w:val="20"/>
        </w:rPr>
        <w:t>Comparison of the nine months ended September 30, 2022 and 2021</w:t>
      </w:r>
    </w:p>
    <w:p w14:paraId="4DF2C7DE" w14:textId="77777777" w:rsidR="00000000" w:rsidRDefault="00E642D2">
      <w:pPr>
        <w:ind w:firstLine="1260"/>
        <w:divId w:val="1864441586"/>
        <w:rPr>
          <w:rFonts w:eastAsia="Times New Roman"/>
        </w:rPr>
      </w:pPr>
      <w:r>
        <w:rPr>
          <w:rFonts w:eastAsia="Times New Roman"/>
          <w:color w:val="000000"/>
          <w:sz w:val="20"/>
          <w:szCs w:val="20"/>
        </w:rPr>
        <w:t>The following summarizes our cash flows for the periods indicated (in thousands):</w:t>
      </w:r>
    </w:p>
    <w:tbl>
      <w:tblPr>
        <w:tblW w:w="4166" w:type="pct"/>
        <w:jc w:val="center"/>
        <w:tblCellMar>
          <w:top w:w="15" w:type="dxa"/>
          <w:left w:w="15" w:type="dxa"/>
          <w:bottom w:w="15" w:type="dxa"/>
          <w:right w:w="15" w:type="dxa"/>
        </w:tblCellMar>
        <w:tblLook w:val="04A0" w:firstRow="1" w:lastRow="0" w:firstColumn="1" w:lastColumn="0" w:noHBand="0" w:noVBand="1"/>
      </w:tblPr>
      <w:tblGrid>
        <w:gridCol w:w="38"/>
        <w:gridCol w:w="4603"/>
        <w:gridCol w:w="37"/>
        <w:gridCol w:w="120"/>
        <w:gridCol w:w="931"/>
        <w:gridCol w:w="36"/>
        <w:gridCol w:w="36"/>
        <w:gridCol w:w="36"/>
        <w:gridCol w:w="36"/>
        <w:gridCol w:w="120"/>
        <w:gridCol w:w="892"/>
        <w:gridCol w:w="36"/>
      </w:tblGrid>
      <w:tr w:rsidR="00000000" w14:paraId="23698A36" w14:textId="77777777">
        <w:trPr>
          <w:divId w:val="1692150141"/>
          <w:jc w:val="center"/>
        </w:trPr>
        <w:tc>
          <w:tcPr>
            <w:tcW w:w="50" w:type="pct"/>
            <w:vAlign w:val="center"/>
            <w:hideMark/>
          </w:tcPr>
          <w:p w14:paraId="75EA73D3" w14:textId="77777777" w:rsidR="00000000" w:rsidRDefault="00E642D2">
            <w:pPr>
              <w:ind w:firstLine="1260"/>
              <w:rPr>
                <w:rFonts w:eastAsia="Times New Roman"/>
              </w:rPr>
            </w:pPr>
          </w:p>
        </w:tc>
        <w:tc>
          <w:tcPr>
            <w:tcW w:w="3374" w:type="pct"/>
            <w:vAlign w:val="center"/>
            <w:hideMark/>
          </w:tcPr>
          <w:p w14:paraId="3E6A603C" w14:textId="77777777" w:rsidR="00000000" w:rsidRDefault="00E642D2">
            <w:pPr>
              <w:spacing w:after="100"/>
              <w:rPr>
                <w:rFonts w:eastAsia="Times New Roman"/>
                <w:sz w:val="20"/>
                <w:szCs w:val="20"/>
              </w:rPr>
            </w:pPr>
          </w:p>
        </w:tc>
        <w:tc>
          <w:tcPr>
            <w:tcW w:w="5" w:type="pct"/>
            <w:vAlign w:val="center"/>
            <w:hideMark/>
          </w:tcPr>
          <w:p w14:paraId="11FABDEF" w14:textId="77777777" w:rsidR="00000000" w:rsidRDefault="00E642D2">
            <w:pPr>
              <w:spacing w:after="100"/>
              <w:rPr>
                <w:rFonts w:eastAsia="Times New Roman"/>
                <w:sz w:val="20"/>
                <w:szCs w:val="20"/>
              </w:rPr>
            </w:pPr>
          </w:p>
        </w:tc>
        <w:tc>
          <w:tcPr>
            <w:tcW w:w="50" w:type="pct"/>
            <w:vAlign w:val="center"/>
            <w:hideMark/>
          </w:tcPr>
          <w:p w14:paraId="5B552F06" w14:textId="77777777" w:rsidR="00000000" w:rsidRDefault="00E642D2">
            <w:pPr>
              <w:spacing w:after="100"/>
              <w:rPr>
                <w:rFonts w:eastAsia="Times New Roman"/>
                <w:sz w:val="20"/>
                <w:szCs w:val="20"/>
              </w:rPr>
            </w:pPr>
          </w:p>
        </w:tc>
        <w:tc>
          <w:tcPr>
            <w:tcW w:w="708" w:type="pct"/>
            <w:vAlign w:val="center"/>
            <w:hideMark/>
          </w:tcPr>
          <w:p w14:paraId="6DF9D1AB" w14:textId="77777777" w:rsidR="00000000" w:rsidRDefault="00E642D2">
            <w:pPr>
              <w:spacing w:after="100"/>
              <w:rPr>
                <w:rFonts w:eastAsia="Times New Roman"/>
                <w:sz w:val="20"/>
                <w:szCs w:val="20"/>
              </w:rPr>
            </w:pPr>
          </w:p>
        </w:tc>
        <w:tc>
          <w:tcPr>
            <w:tcW w:w="5" w:type="pct"/>
            <w:vAlign w:val="center"/>
            <w:hideMark/>
          </w:tcPr>
          <w:p w14:paraId="23ED7AD1" w14:textId="77777777" w:rsidR="00000000" w:rsidRDefault="00E642D2">
            <w:pPr>
              <w:spacing w:after="100"/>
              <w:rPr>
                <w:rFonts w:eastAsia="Times New Roman"/>
                <w:sz w:val="20"/>
                <w:szCs w:val="20"/>
              </w:rPr>
            </w:pPr>
          </w:p>
        </w:tc>
        <w:tc>
          <w:tcPr>
            <w:tcW w:w="5" w:type="pct"/>
            <w:vAlign w:val="center"/>
            <w:hideMark/>
          </w:tcPr>
          <w:p w14:paraId="688D7AC4" w14:textId="77777777" w:rsidR="00000000" w:rsidRDefault="00E642D2">
            <w:pPr>
              <w:spacing w:after="100"/>
              <w:rPr>
                <w:rFonts w:eastAsia="Times New Roman"/>
                <w:sz w:val="20"/>
                <w:szCs w:val="20"/>
              </w:rPr>
            </w:pPr>
          </w:p>
        </w:tc>
        <w:tc>
          <w:tcPr>
            <w:tcW w:w="33" w:type="pct"/>
            <w:vAlign w:val="center"/>
            <w:hideMark/>
          </w:tcPr>
          <w:p w14:paraId="16AB9F0D" w14:textId="77777777" w:rsidR="00000000" w:rsidRDefault="00E642D2">
            <w:pPr>
              <w:spacing w:after="100"/>
              <w:rPr>
                <w:rFonts w:eastAsia="Times New Roman"/>
                <w:sz w:val="20"/>
                <w:szCs w:val="20"/>
              </w:rPr>
            </w:pPr>
          </w:p>
        </w:tc>
        <w:tc>
          <w:tcPr>
            <w:tcW w:w="5" w:type="pct"/>
            <w:vAlign w:val="center"/>
            <w:hideMark/>
          </w:tcPr>
          <w:p w14:paraId="51017423" w14:textId="77777777" w:rsidR="00000000" w:rsidRDefault="00E642D2">
            <w:pPr>
              <w:spacing w:after="100"/>
              <w:rPr>
                <w:rFonts w:eastAsia="Times New Roman"/>
                <w:sz w:val="20"/>
                <w:szCs w:val="20"/>
              </w:rPr>
            </w:pPr>
          </w:p>
        </w:tc>
        <w:tc>
          <w:tcPr>
            <w:tcW w:w="50" w:type="pct"/>
            <w:vAlign w:val="center"/>
            <w:hideMark/>
          </w:tcPr>
          <w:p w14:paraId="3FD14851" w14:textId="77777777" w:rsidR="00000000" w:rsidRDefault="00E642D2">
            <w:pPr>
              <w:spacing w:after="100"/>
              <w:rPr>
                <w:rFonts w:eastAsia="Times New Roman"/>
                <w:sz w:val="20"/>
                <w:szCs w:val="20"/>
              </w:rPr>
            </w:pPr>
          </w:p>
        </w:tc>
        <w:tc>
          <w:tcPr>
            <w:tcW w:w="708" w:type="pct"/>
            <w:vAlign w:val="center"/>
            <w:hideMark/>
          </w:tcPr>
          <w:p w14:paraId="5AD030F4" w14:textId="77777777" w:rsidR="00000000" w:rsidRDefault="00E642D2">
            <w:pPr>
              <w:spacing w:after="100"/>
              <w:rPr>
                <w:rFonts w:eastAsia="Times New Roman"/>
                <w:sz w:val="20"/>
                <w:szCs w:val="20"/>
              </w:rPr>
            </w:pPr>
          </w:p>
        </w:tc>
        <w:tc>
          <w:tcPr>
            <w:tcW w:w="5" w:type="pct"/>
            <w:vAlign w:val="center"/>
            <w:hideMark/>
          </w:tcPr>
          <w:p w14:paraId="7FF2DF32" w14:textId="77777777" w:rsidR="00000000" w:rsidRDefault="00E642D2">
            <w:pPr>
              <w:spacing w:after="100"/>
              <w:rPr>
                <w:rFonts w:eastAsia="Times New Roman"/>
                <w:sz w:val="20"/>
                <w:szCs w:val="20"/>
              </w:rPr>
            </w:pPr>
          </w:p>
        </w:tc>
      </w:tr>
      <w:tr w:rsidR="00000000" w14:paraId="703B9440" w14:textId="77777777">
        <w:trPr>
          <w:divId w:val="1692150141"/>
          <w:jc w:val="center"/>
        </w:trPr>
        <w:tc>
          <w:tcPr>
            <w:tcW w:w="0" w:type="auto"/>
            <w:gridSpan w:val="3"/>
            <w:tcMar>
              <w:top w:w="0" w:type="dxa"/>
              <w:left w:w="20" w:type="dxa"/>
              <w:bottom w:w="0" w:type="dxa"/>
              <w:right w:w="20" w:type="dxa"/>
            </w:tcMar>
            <w:vAlign w:val="center"/>
            <w:hideMark/>
          </w:tcPr>
          <w:p w14:paraId="22E7F5A3" w14:textId="77777777" w:rsidR="00000000" w:rsidRDefault="00E642D2">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7C734A6" w14:textId="77777777" w:rsidR="00000000" w:rsidRDefault="00E642D2">
            <w:pPr>
              <w:spacing w:after="100"/>
              <w:jc w:val="center"/>
              <w:rPr>
                <w:rFonts w:eastAsia="Times New Roman"/>
              </w:rPr>
            </w:pPr>
            <w:r>
              <w:rPr>
                <w:rFonts w:eastAsia="Times New Roman"/>
                <w:b/>
                <w:bCs/>
                <w:color w:val="000000"/>
                <w:sz w:val="16"/>
                <w:szCs w:val="16"/>
              </w:rPr>
              <w:t>Nine Months Ended September 30,</w:t>
            </w:r>
          </w:p>
        </w:tc>
      </w:tr>
      <w:tr w:rsidR="00000000" w14:paraId="20B4AA17" w14:textId="77777777">
        <w:trPr>
          <w:divId w:val="1692150141"/>
          <w:jc w:val="center"/>
        </w:trPr>
        <w:tc>
          <w:tcPr>
            <w:tcW w:w="0" w:type="auto"/>
            <w:gridSpan w:val="3"/>
            <w:tcMar>
              <w:top w:w="0" w:type="dxa"/>
              <w:left w:w="20" w:type="dxa"/>
              <w:bottom w:w="0" w:type="dxa"/>
              <w:right w:w="20" w:type="dxa"/>
            </w:tcMar>
            <w:vAlign w:val="center"/>
            <w:hideMark/>
          </w:tcPr>
          <w:p w14:paraId="38B3542F" w14:textId="77777777" w:rsidR="00000000" w:rsidRDefault="00E642D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2B16F82" w14:textId="77777777" w:rsidR="00000000" w:rsidRDefault="00E642D2">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7C0F9F4C" w14:textId="77777777" w:rsidR="00000000" w:rsidRDefault="00E642D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E5F14FA" w14:textId="77777777" w:rsidR="00000000" w:rsidRDefault="00E642D2">
            <w:pPr>
              <w:spacing w:after="100"/>
              <w:jc w:val="center"/>
              <w:rPr>
                <w:rFonts w:eastAsia="Times New Roman"/>
              </w:rPr>
            </w:pPr>
            <w:r>
              <w:rPr>
                <w:rFonts w:eastAsia="Times New Roman"/>
                <w:b/>
                <w:bCs/>
                <w:color w:val="000000"/>
                <w:sz w:val="16"/>
                <w:szCs w:val="16"/>
              </w:rPr>
              <w:t>2021</w:t>
            </w:r>
          </w:p>
        </w:tc>
      </w:tr>
      <w:tr w:rsidR="00000000" w14:paraId="097D991D" w14:textId="77777777">
        <w:trPr>
          <w:divId w:val="1692150141"/>
          <w:jc w:val="center"/>
        </w:trPr>
        <w:tc>
          <w:tcPr>
            <w:tcW w:w="0" w:type="auto"/>
            <w:gridSpan w:val="3"/>
            <w:shd w:val="clear" w:color="auto" w:fill="CCEEFF"/>
            <w:tcMar>
              <w:top w:w="30" w:type="dxa"/>
              <w:left w:w="20" w:type="dxa"/>
              <w:bottom w:w="30" w:type="dxa"/>
              <w:right w:w="20" w:type="dxa"/>
            </w:tcMar>
            <w:hideMark/>
          </w:tcPr>
          <w:p w14:paraId="4DEE0427" w14:textId="77777777" w:rsidR="00000000" w:rsidRDefault="00E642D2">
            <w:pPr>
              <w:spacing w:after="100"/>
              <w:rPr>
                <w:rFonts w:eastAsia="Times New Roman"/>
              </w:rPr>
            </w:pPr>
            <w:r>
              <w:rPr>
                <w:rFonts w:eastAsia="Times New Roman"/>
                <w:color w:val="000000"/>
                <w:sz w:val="20"/>
                <w:szCs w:val="20"/>
              </w:rPr>
              <w:t>Net cash used in operating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F22372A"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EAB2EC9" w14:textId="77777777" w:rsidR="00000000" w:rsidRDefault="00E642D2">
            <w:pPr>
              <w:spacing w:after="100"/>
              <w:jc w:val="right"/>
              <w:rPr>
                <w:rFonts w:eastAsia="Times New Roman"/>
              </w:rPr>
            </w:pPr>
            <w:r>
              <w:rPr>
                <w:rFonts w:eastAsia="Times New Roman"/>
                <w:color w:val="000000"/>
                <w:sz w:val="20"/>
                <w:szCs w:val="20"/>
              </w:rPr>
              <w:t>(63,392)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2E9768" w14:textId="77777777" w:rsidR="00000000" w:rsidRDefault="00E642D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734813" w14:textId="77777777" w:rsidR="00000000" w:rsidRDefault="00E642D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7A0CBD5"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EB8766D" w14:textId="77777777" w:rsidR="00000000" w:rsidRDefault="00E642D2">
            <w:pPr>
              <w:spacing w:after="100"/>
              <w:jc w:val="right"/>
              <w:rPr>
                <w:rFonts w:eastAsia="Times New Roman"/>
              </w:rPr>
            </w:pPr>
            <w:r>
              <w:rPr>
                <w:rFonts w:eastAsia="Times New Roman"/>
                <w:color w:val="000000"/>
                <w:sz w:val="20"/>
                <w:szCs w:val="20"/>
              </w:rPr>
              <w:t>(55,578)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A441D1" w14:textId="77777777" w:rsidR="00000000" w:rsidRDefault="00E642D2">
            <w:pPr>
              <w:spacing w:after="100"/>
              <w:jc w:val="right"/>
              <w:rPr>
                <w:rFonts w:eastAsia="Times New Roman"/>
              </w:rPr>
            </w:pPr>
          </w:p>
        </w:tc>
      </w:tr>
      <w:tr w:rsidR="00000000" w14:paraId="3D448664" w14:textId="77777777">
        <w:trPr>
          <w:divId w:val="1692150141"/>
          <w:jc w:val="center"/>
        </w:trPr>
        <w:tc>
          <w:tcPr>
            <w:tcW w:w="0" w:type="auto"/>
            <w:gridSpan w:val="3"/>
            <w:tcMar>
              <w:top w:w="30" w:type="dxa"/>
              <w:left w:w="20" w:type="dxa"/>
              <w:bottom w:w="30" w:type="dxa"/>
              <w:right w:w="20" w:type="dxa"/>
            </w:tcMar>
            <w:hideMark/>
          </w:tcPr>
          <w:p w14:paraId="3267AB21" w14:textId="77777777" w:rsidR="00000000" w:rsidRDefault="00E642D2">
            <w:pPr>
              <w:spacing w:after="100"/>
              <w:rPr>
                <w:rFonts w:eastAsia="Times New Roman"/>
              </w:rPr>
            </w:pPr>
            <w:r>
              <w:rPr>
                <w:rFonts w:eastAsia="Times New Roman"/>
                <w:color w:val="000000"/>
                <w:sz w:val="20"/>
                <w:szCs w:val="20"/>
              </w:rPr>
              <w:t>Net cash (used in) provided by investing activities</w:t>
            </w:r>
          </w:p>
        </w:tc>
        <w:tc>
          <w:tcPr>
            <w:tcW w:w="0" w:type="auto"/>
            <w:gridSpan w:val="2"/>
            <w:tcMar>
              <w:top w:w="30" w:type="dxa"/>
              <w:left w:w="20" w:type="dxa"/>
              <w:bottom w:w="30" w:type="dxa"/>
              <w:right w:w="0" w:type="dxa"/>
            </w:tcMar>
            <w:vAlign w:val="bottom"/>
            <w:hideMark/>
          </w:tcPr>
          <w:p w14:paraId="4E1CD04D" w14:textId="77777777" w:rsidR="00000000" w:rsidRDefault="00E642D2">
            <w:pPr>
              <w:spacing w:after="100"/>
              <w:jc w:val="right"/>
              <w:rPr>
                <w:rFonts w:eastAsia="Times New Roman"/>
              </w:rPr>
            </w:pPr>
            <w:r>
              <w:rPr>
                <w:rFonts w:eastAsia="Times New Roman"/>
                <w:color w:val="000000"/>
                <w:sz w:val="20"/>
                <w:szCs w:val="20"/>
              </w:rPr>
              <w:t>(170,226)</w:t>
            </w:r>
          </w:p>
        </w:tc>
        <w:tc>
          <w:tcPr>
            <w:tcW w:w="0" w:type="auto"/>
            <w:tcMar>
              <w:top w:w="30" w:type="dxa"/>
              <w:left w:w="0" w:type="dxa"/>
              <w:bottom w:w="30" w:type="dxa"/>
              <w:right w:w="20" w:type="dxa"/>
            </w:tcMar>
            <w:vAlign w:val="bottom"/>
            <w:hideMark/>
          </w:tcPr>
          <w:p w14:paraId="42700678" w14:textId="77777777" w:rsidR="00000000" w:rsidRDefault="00E642D2">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EB50408" w14:textId="77777777" w:rsidR="00000000" w:rsidRDefault="00E642D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16889F6" w14:textId="77777777" w:rsidR="00000000" w:rsidRDefault="00E642D2">
            <w:pPr>
              <w:spacing w:after="100"/>
              <w:jc w:val="right"/>
              <w:rPr>
                <w:rFonts w:eastAsia="Times New Roman"/>
              </w:rPr>
            </w:pPr>
            <w:r>
              <w:rPr>
                <w:rFonts w:eastAsia="Times New Roman"/>
                <w:color w:val="000000"/>
                <w:sz w:val="20"/>
                <w:szCs w:val="20"/>
              </w:rPr>
              <w:t>47,916 </w:t>
            </w:r>
          </w:p>
        </w:tc>
        <w:tc>
          <w:tcPr>
            <w:tcW w:w="0" w:type="auto"/>
            <w:tcMar>
              <w:top w:w="30" w:type="dxa"/>
              <w:left w:w="0" w:type="dxa"/>
              <w:bottom w:w="30" w:type="dxa"/>
              <w:right w:w="20" w:type="dxa"/>
            </w:tcMar>
            <w:vAlign w:val="bottom"/>
            <w:hideMark/>
          </w:tcPr>
          <w:p w14:paraId="02818128" w14:textId="77777777" w:rsidR="00000000" w:rsidRDefault="00E642D2">
            <w:pPr>
              <w:spacing w:after="100"/>
              <w:jc w:val="right"/>
              <w:rPr>
                <w:rFonts w:eastAsia="Times New Roman"/>
              </w:rPr>
            </w:pPr>
          </w:p>
        </w:tc>
      </w:tr>
      <w:tr w:rsidR="00000000" w14:paraId="764914B0" w14:textId="77777777">
        <w:trPr>
          <w:divId w:val="1692150141"/>
          <w:jc w:val="center"/>
        </w:trPr>
        <w:tc>
          <w:tcPr>
            <w:tcW w:w="0" w:type="auto"/>
            <w:gridSpan w:val="3"/>
            <w:shd w:val="clear" w:color="auto" w:fill="CFF0FC"/>
            <w:tcMar>
              <w:top w:w="30" w:type="dxa"/>
              <w:left w:w="20" w:type="dxa"/>
              <w:bottom w:w="30" w:type="dxa"/>
              <w:right w:w="20" w:type="dxa"/>
            </w:tcMar>
            <w:hideMark/>
          </w:tcPr>
          <w:p w14:paraId="08E48047" w14:textId="77777777" w:rsidR="00000000" w:rsidRDefault="00E642D2">
            <w:pPr>
              <w:spacing w:after="100"/>
              <w:rPr>
                <w:rFonts w:eastAsia="Times New Roman"/>
              </w:rPr>
            </w:pPr>
            <w:r>
              <w:rPr>
                <w:rFonts w:eastAsia="Times New Roman"/>
                <w:color w:val="000000"/>
                <w:sz w:val="20"/>
                <w:szCs w:val="20"/>
              </w:rPr>
              <w:t>Net cash provided by financing activities</w:t>
            </w:r>
          </w:p>
        </w:tc>
        <w:tc>
          <w:tcPr>
            <w:tcW w:w="0" w:type="auto"/>
            <w:gridSpan w:val="2"/>
            <w:shd w:val="clear" w:color="auto" w:fill="CFF0FC"/>
            <w:tcMar>
              <w:top w:w="30" w:type="dxa"/>
              <w:left w:w="20" w:type="dxa"/>
              <w:bottom w:w="30" w:type="dxa"/>
              <w:right w:w="0" w:type="dxa"/>
            </w:tcMar>
            <w:vAlign w:val="bottom"/>
            <w:hideMark/>
          </w:tcPr>
          <w:p w14:paraId="4119D505" w14:textId="77777777" w:rsidR="00000000" w:rsidRDefault="00E642D2">
            <w:pPr>
              <w:spacing w:after="100"/>
              <w:jc w:val="right"/>
              <w:rPr>
                <w:rFonts w:eastAsia="Times New Roman"/>
              </w:rPr>
            </w:pPr>
            <w:r>
              <w:rPr>
                <w:rFonts w:eastAsia="Times New Roman"/>
                <w:color w:val="000000"/>
                <w:sz w:val="20"/>
                <w:szCs w:val="20"/>
              </w:rPr>
              <w:t>226,570 </w:t>
            </w:r>
          </w:p>
        </w:tc>
        <w:tc>
          <w:tcPr>
            <w:tcW w:w="0" w:type="auto"/>
            <w:shd w:val="clear" w:color="auto" w:fill="CFF0FC"/>
            <w:tcMar>
              <w:top w:w="30" w:type="dxa"/>
              <w:left w:w="0" w:type="dxa"/>
              <w:bottom w:w="30" w:type="dxa"/>
              <w:right w:w="20" w:type="dxa"/>
            </w:tcMar>
            <w:vAlign w:val="bottom"/>
            <w:hideMark/>
          </w:tcPr>
          <w:p w14:paraId="170E079F" w14:textId="77777777" w:rsidR="00000000" w:rsidRDefault="00E642D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14:paraId="10471A55" w14:textId="77777777" w:rsidR="00000000" w:rsidRDefault="00E642D2">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14:paraId="12C9F1DE" w14:textId="77777777" w:rsidR="00000000" w:rsidRDefault="00E642D2">
            <w:pPr>
              <w:spacing w:after="100"/>
              <w:jc w:val="right"/>
              <w:rPr>
                <w:rFonts w:eastAsia="Times New Roman"/>
              </w:rPr>
            </w:pPr>
            <w:r>
              <w:rPr>
                <w:rFonts w:eastAsia="Times New Roman"/>
                <w:color w:val="000000"/>
                <w:sz w:val="20"/>
                <w:szCs w:val="20"/>
              </w:rPr>
              <w:t>2,011 </w:t>
            </w:r>
          </w:p>
        </w:tc>
        <w:tc>
          <w:tcPr>
            <w:tcW w:w="0" w:type="auto"/>
            <w:shd w:val="clear" w:color="auto" w:fill="CFF0FC"/>
            <w:tcMar>
              <w:top w:w="30" w:type="dxa"/>
              <w:left w:w="0" w:type="dxa"/>
              <w:bottom w:w="30" w:type="dxa"/>
              <w:right w:w="20" w:type="dxa"/>
            </w:tcMar>
            <w:vAlign w:val="bottom"/>
            <w:hideMark/>
          </w:tcPr>
          <w:p w14:paraId="685093F5" w14:textId="77777777" w:rsidR="00000000" w:rsidRDefault="00E642D2">
            <w:pPr>
              <w:spacing w:after="100"/>
              <w:jc w:val="right"/>
              <w:rPr>
                <w:rFonts w:eastAsia="Times New Roman"/>
              </w:rPr>
            </w:pPr>
          </w:p>
        </w:tc>
      </w:tr>
      <w:tr w:rsidR="00000000" w14:paraId="16E28942" w14:textId="77777777">
        <w:trPr>
          <w:divId w:val="1692150141"/>
          <w:jc w:val="center"/>
        </w:trPr>
        <w:tc>
          <w:tcPr>
            <w:tcW w:w="0" w:type="auto"/>
            <w:gridSpan w:val="3"/>
            <w:tcMar>
              <w:top w:w="30" w:type="dxa"/>
              <w:left w:w="245" w:type="dxa"/>
              <w:bottom w:w="30" w:type="dxa"/>
              <w:right w:w="20" w:type="dxa"/>
            </w:tcMar>
            <w:hideMark/>
          </w:tcPr>
          <w:p w14:paraId="6CAB9959" w14:textId="77777777" w:rsidR="00000000" w:rsidRDefault="00E642D2">
            <w:pPr>
              <w:spacing w:after="100"/>
              <w:rPr>
                <w:rFonts w:eastAsia="Times New Roman"/>
              </w:rPr>
            </w:pPr>
            <w:r>
              <w:rPr>
                <w:rFonts w:eastAsia="Times New Roman"/>
                <w:color w:val="000000"/>
                <w:sz w:val="20"/>
                <w:szCs w:val="20"/>
              </w:rPr>
              <w:t>Net decrease in cash and cash equivalents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0E26DD74"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040A50D5" w14:textId="77777777" w:rsidR="00000000" w:rsidRDefault="00E642D2">
            <w:pPr>
              <w:spacing w:after="100"/>
              <w:jc w:val="right"/>
              <w:rPr>
                <w:rFonts w:eastAsia="Times New Roman"/>
              </w:rPr>
            </w:pPr>
            <w:r>
              <w:rPr>
                <w:rFonts w:eastAsia="Times New Roman"/>
                <w:color w:val="000000"/>
                <w:sz w:val="20"/>
                <w:szCs w:val="20"/>
              </w:rPr>
              <w:t>(7,048)</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1ACBBCDE" w14:textId="77777777" w:rsidR="00000000" w:rsidRDefault="00E642D2">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519610D" w14:textId="77777777" w:rsidR="00000000" w:rsidRDefault="00E642D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09ACDF61" w14:textId="77777777" w:rsidR="00000000" w:rsidRDefault="00E642D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480253CB" w14:textId="77777777" w:rsidR="00000000" w:rsidRDefault="00E642D2">
            <w:pPr>
              <w:spacing w:after="100"/>
              <w:jc w:val="right"/>
              <w:rPr>
                <w:rFonts w:eastAsia="Times New Roman"/>
              </w:rPr>
            </w:pPr>
            <w:r>
              <w:rPr>
                <w:rFonts w:eastAsia="Times New Roman"/>
                <w:color w:val="000000"/>
                <w:sz w:val="20"/>
                <w:szCs w:val="20"/>
              </w:rPr>
              <w:t>(5,651)</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1C557E7F" w14:textId="77777777" w:rsidR="00000000" w:rsidRDefault="00E642D2">
            <w:pPr>
              <w:spacing w:after="100"/>
              <w:jc w:val="right"/>
              <w:rPr>
                <w:rFonts w:eastAsia="Times New Roman"/>
              </w:rPr>
            </w:pPr>
          </w:p>
        </w:tc>
      </w:tr>
    </w:tbl>
    <w:p w14:paraId="0BB86885" w14:textId="77777777" w:rsidR="00000000" w:rsidRDefault="00E642D2">
      <w:pPr>
        <w:divId w:val="653950471"/>
        <w:rPr>
          <w:rFonts w:eastAsia="Times New Roman"/>
        </w:rPr>
      </w:pPr>
      <w:r>
        <w:rPr>
          <w:rFonts w:eastAsia="Times New Roman"/>
          <w:b/>
          <w:bCs/>
          <w:i/>
          <w:iCs/>
          <w:color w:val="000000"/>
          <w:sz w:val="20"/>
          <w:szCs w:val="20"/>
        </w:rPr>
        <w:t>Cash Used in Operating Activities</w:t>
      </w:r>
    </w:p>
    <w:p w14:paraId="3C8E6AFE" w14:textId="77777777" w:rsidR="00000000" w:rsidRDefault="00E642D2">
      <w:pPr>
        <w:jc w:val="center"/>
        <w:divId w:val="13308644"/>
        <w:rPr>
          <w:rFonts w:eastAsia="Times New Roman"/>
        </w:rPr>
      </w:pPr>
      <w:r>
        <w:rPr>
          <w:rFonts w:eastAsia="Times New Roman"/>
          <w:color w:val="000000"/>
          <w:sz w:val="20"/>
          <w:szCs w:val="20"/>
        </w:rPr>
        <w:t>30</w:t>
      </w:r>
    </w:p>
    <w:p w14:paraId="3EAB6059" w14:textId="77777777" w:rsidR="00000000" w:rsidRDefault="00E642D2">
      <w:pPr>
        <w:rPr>
          <w:rFonts w:eastAsia="Times New Roman"/>
        </w:rPr>
      </w:pPr>
      <w:r>
        <w:rPr>
          <w:rFonts w:eastAsia="Times New Roman"/>
        </w:rPr>
        <w:pict w14:anchorId="289BA9CF">
          <v:rect id="_x0000_i1054" style="width:0;height:1.5pt" o:hralign="center" o:hrstd="t" o:hr="t" fillcolor="#a0a0a0" stroked="f"/>
        </w:pict>
      </w:r>
    </w:p>
    <w:p w14:paraId="4F9C1A83" w14:textId="77777777" w:rsidR="00000000" w:rsidRDefault="00E642D2">
      <w:pPr>
        <w:divId w:val="115295370"/>
        <w:rPr>
          <w:rFonts w:eastAsia="Times New Roman"/>
        </w:rPr>
      </w:pPr>
    </w:p>
    <w:p w14:paraId="32B1E7CF" w14:textId="77777777" w:rsidR="00000000" w:rsidRDefault="00E642D2">
      <w:pPr>
        <w:ind w:firstLine="1260"/>
        <w:divId w:val="449587067"/>
        <w:rPr>
          <w:rFonts w:eastAsia="Times New Roman"/>
        </w:rPr>
      </w:pPr>
      <w:r>
        <w:rPr>
          <w:rFonts w:eastAsia="Times New Roman"/>
          <w:color w:val="000000"/>
          <w:sz w:val="20"/>
          <w:szCs w:val="20"/>
        </w:rPr>
        <w:t>Net cash used in operating activities was $63.4 million for the nine months ended September 30, 2022 compared to $55.6 million for the nine months ended September 30, 2021. The inc</w:t>
      </w:r>
      <w:r>
        <w:rPr>
          <w:rFonts w:eastAsia="Times New Roman"/>
          <w:color w:val="000000"/>
          <w:sz w:val="20"/>
          <w:szCs w:val="20"/>
        </w:rPr>
        <w:t xml:space="preserve">rease in cash used in operating activities of $7.8 million over the prior year is attributable to an increase in the net loss of $15.5 million, the timing of revenue related cash receipts and cash outlay to settle accrued liabilities. </w:t>
      </w:r>
    </w:p>
    <w:p w14:paraId="6E16D054" w14:textId="77777777" w:rsidR="00000000" w:rsidRDefault="00E642D2">
      <w:pPr>
        <w:divId w:val="480200946"/>
        <w:rPr>
          <w:rFonts w:eastAsia="Times New Roman"/>
        </w:rPr>
      </w:pPr>
      <w:r>
        <w:rPr>
          <w:rFonts w:eastAsia="Times New Roman"/>
          <w:b/>
          <w:bCs/>
          <w:i/>
          <w:iCs/>
          <w:color w:val="000000"/>
          <w:sz w:val="20"/>
          <w:szCs w:val="20"/>
        </w:rPr>
        <w:t>Cash (Used in) Provided by Investing Activities</w:t>
      </w:r>
    </w:p>
    <w:p w14:paraId="7C432870" w14:textId="77777777" w:rsidR="00000000" w:rsidRDefault="00E642D2">
      <w:pPr>
        <w:ind w:firstLine="1260"/>
        <w:divId w:val="185296975"/>
        <w:rPr>
          <w:rFonts w:eastAsia="Times New Roman"/>
        </w:rPr>
      </w:pPr>
      <w:r>
        <w:rPr>
          <w:rFonts w:eastAsia="Times New Roman"/>
          <w:color w:val="000000"/>
          <w:sz w:val="20"/>
          <w:szCs w:val="20"/>
        </w:rPr>
        <w:t>Net cash used in investing activities was $170.2 million for the nine months ended September 30, 2022 compared to net cash provided by investing activities of $47.9 million for the same period in 2021. The in</w:t>
      </w:r>
      <w:r>
        <w:rPr>
          <w:rFonts w:eastAsia="Times New Roman"/>
          <w:color w:val="000000"/>
          <w:sz w:val="20"/>
          <w:szCs w:val="20"/>
        </w:rPr>
        <w:t>crease in cash used by investing activities of $218.1 million is attributable to a significant purchase of short-term investments following the Company's financing activities in 2022 coupled with a reduction in maturities or short-term investments as compa</w:t>
      </w:r>
      <w:r>
        <w:rPr>
          <w:rFonts w:eastAsia="Times New Roman"/>
          <w:color w:val="000000"/>
          <w:sz w:val="20"/>
          <w:szCs w:val="20"/>
        </w:rPr>
        <w:t xml:space="preserve">red to 2021. </w:t>
      </w:r>
    </w:p>
    <w:p w14:paraId="37734FB1" w14:textId="77777777" w:rsidR="00000000" w:rsidRDefault="00E642D2">
      <w:pPr>
        <w:divId w:val="1362898931"/>
        <w:rPr>
          <w:rFonts w:eastAsia="Times New Roman"/>
        </w:rPr>
      </w:pPr>
      <w:r>
        <w:rPr>
          <w:rFonts w:eastAsia="Times New Roman"/>
          <w:b/>
          <w:bCs/>
          <w:i/>
          <w:iCs/>
          <w:color w:val="000000"/>
          <w:sz w:val="20"/>
          <w:szCs w:val="20"/>
        </w:rPr>
        <w:t>Cash Provided by Financing Activities</w:t>
      </w:r>
    </w:p>
    <w:p w14:paraId="5DC50EA5" w14:textId="77777777" w:rsidR="00000000" w:rsidRDefault="00E642D2">
      <w:pPr>
        <w:ind w:firstLine="1260"/>
        <w:divId w:val="108821342"/>
        <w:rPr>
          <w:rFonts w:eastAsia="Times New Roman"/>
        </w:rPr>
      </w:pPr>
      <w:r>
        <w:rPr>
          <w:rFonts w:eastAsia="Times New Roman"/>
          <w:color w:val="000000"/>
          <w:sz w:val="20"/>
          <w:szCs w:val="20"/>
        </w:rPr>
        <w:t>Net cash provided by financing activities was $226.6 million for the nine months ended September 30, 2022 compared to cash provided by financing activities of $2.0 million for the same period in 2021. The</w:t>
      </w:r>
      <w:r>
        <w:rPr>
          <w:rFonts w:eastAsia="Times New Roman"/>
          <w:color w:val="000000"/>
          <w:sz w:val="20"/>
          <w:szCs w:val="20"/>
        </w:rPr>
        <w:t xml:space="preserve"> increase of $224.6 million is mainly attributable to net proceeds from the Company's public offering of common stock of $215.4 million as well as cash inflows from entering into a term loan under the Oxford Loan Agreement in May 2022. </w:t>
      </w:r>
    </w:p>
    <w:p w14:paraId="6BCFA582" w14:textId="77777777" w:rsidR="00000000" w:rsidRDefault="00E642D2">
      <w:pPr>
        <w:divId w:val="40902711"/>
        <w:rPr>
          <w:rFonts w:eastAsia="Times New Roman"/>
        </w:rPr>
      </w:pPr>
      <w:r>
        <w:rPr>
          <w:rFonts w:eastAsia="Times New Roman"/>
          <w:b/>
          <w:bCs/>
          <w:color w:val="000000"/>
          <w:sz w:val="20"/>
          <w:szCs w:val="20"/>
        </w:rPr>
        <w:t>Contractual Obligat</w:t>
      </w:r>
      <w:r>
        <w:rPr>
          <w:rFonts w:eastAsia="Times New Roman"/>
          <w:b/>
          <w:bCs/>
          <w:color w:val="000000"/>
          <w:sz w:val="20"/>
          <w:szCs w:val="20"/>
        </w:rPr>
        <w:t>ions and Other Commitments</w:t>
      </w:r>
    </w:p>
    <w:p w14:paraId="180D56B4" w14:textId="77777777" w:rsidR="00000000" w:rsidRDefault="00E642D2">
      <w:pPr>
        <w:ind w:firstLine="1260"/>
        <w:divId w:val="2128814509"/>
        <w:rPr>
          <w:rFonts w:eastAsia="Times New Roman"/>
        </w:rPr>
      </w:pPr>
      <w:r>
        <w:rPr>
          <w:rFonts w:eastAsia="Times New Roman"/>
          <w:color w:val="000000"/>
          <w:sz w:val="20"/>
          <w:szCs w:val="20"/>
        </w:rPr>
        <w:t>There have been no material changes to our contractual obligations and other commitments as of September </w:t>
      </w:r>
      <w:r>
        <w:rPr>
          <w:rFonts w:eastAsia="Times New Roman"/>
          <w:color w:val="000000"/>
          <w:sz w:val="20"/>
          <w:szCs w:val="20"/>
        </w:rPr>
        <w:t xml:space="preserve">30, 2022, as compared to those disclosed in our Annual Report on Form 10-K for the fiscal year ended December 31, 2021 other than those associated with the Oxford Loan Agreement as described in Item 1, Note 7, </w:t>
      </w:r>
      <w:r>
        <w:rPr>
          <w:rFonts w:eastAsia="Times New Roman"/>
          <w:i/>
          <w:iCs/>
          <w:color w:val="000000"/>
          <w:sz w:val="20"/>
          <w:szCs w:val="20"/>
        </w:rPr>
        <w:t>Debt</w:t>
      </w:r>
      <w:r>
        <w:rPr>
          <w:rFonts w:eastAsia="Times New Roman"/>
          <w:color w:val="000000"/>
          <w:sz w:val="20"/>
          <w:szCs w:val="20"/>
        </w:rPr>
        <w:t>, and entering into an additional office l</w:t>
      </w:r>
      <w:r>
        <w:rPr>
          <w:rFonts w:eastAsia="Times New Roman"/>
          <w:color w:val="000000"/>
          <w:sz w:val="20"/>
          <w:szCs w:val="20"/>
        </w:rPr>
        <w:t xml:space="preserve">ease agreement in August 2022 as described in Item 1, </w:t>
      </w:r>
      <w:r>
        <w:rPr>
          <w:rFonts w:eastAsia="Times New Roman"/>
          <w:i/>
          <w:iCs/>
          <w:color w:val="000000"/>
          <w:sz w:val="20"/>
          <w:szCs w:val="20"/>
        </w:rPr>
        <w:t>Note 16, Leases</w:t>
      </w:r>
      <w:r>
        <w:rPr>
          <w:rFonts w:eastAsia="Times New Roman"/>
          <w:color w:val="000000"/>
          <w:sz w:val="20"/>
          <w:szCs w:val="20"/>
        </w:rPr>
        <w:t xml:space="preserve">, in this Report. </w:t>
      </w:r>
    </w:p>
    <w:p w14:paraId="52C3EF36" w14:textId="77777777" w:rsidR="00000000" w:rsidRDefault="00E642D2">
      <w:pPr>
        <w:divId w:val="2135712341"/>
        <w:rPr>
          <w:rFonts w:eastAsia="Times New Roman"/>
        </w:rPr>
      </w:pPr>
      <w:r>
        <w:rPr>
          <w:rFonts w:eastAsia="Times New Roman"/>
          <w:b/>
          <w:bCs/>
          <w:color w:val="000000"/>
          <w:sz w:val="20"/>
          <w:szCs w:val="20"/>
        </w:rPr>
        <w:t>Off-Balance Sheet Arrangements</w:t>
      </w:r>
    </w:p>
    <w:p w14:paraId="41BCD0D2" w14:textId="77777777" w:rsidR="00000000" w:rsidRDefault="00E642D2">
      <w:pPr>
        <w:ind w:firstLine="1260"/>
        <w:divId w:val="1770152736"/>
        <w:rPr>
          <w:rFonts w:eastAsia="Times New Roman"/>
        </w:rPr>
      </w:pPr>
      <w:r>
        <w:rPr>
          <w:rFonts w:eastAsia="Times New Roman"/>
          <w:color w:val="000000"/>
          <w:sz w:val="20"/>
          <w:szCs w:val="20"/>
        </w:rPr>
        <w:t>During the periods presented, we did not have, nor do we currently have, any off-balance sheet arrangements or holdings in any variable i</w:t>
      </w:r>
      <w:r>
        <w:rPr>
          <w:rFonts w:eastAsia="Times New Roman"/>
          <w:color w:val="000000"/>
          <w:sz w:val="20"/>
          <w:szCs w:val="20"/>
        </w:rPr>
        <w:t>nterest entities.</w:t>
      </w:r>
    </w:p>
    <w:p w14:paraId="03A3D8D7" w14:textId="77777777" w:rsidR="00000000" w:rsidRDefault="00E642D2">
      <w:pPr>
        <w:divId w:val="1935750022"/>
        <w:rPr>
          <w:rFonts w:eastAsia="Times New Roman"/>
        </w:rPr>
      </w:pPr>
      <w:r>
        <w:rPr>
          <w:rFonts w:eastAsia="Times New Roman"/>
          <w:b/>
          <w:bCs/>
          <w:color w:val="000000"/>
          <w:sz w:val="20"/>
          <w:szCs w:val="20"/>
        </w:rPr>
        <w:t>Critical Accounting Polices and Estimates</w:t>
      </w:r>
    </w:p>
    <w:p w14:paraId="3FC26DB2" w14:textId="77777777" w:rsidR="00000000" w:rsidRDefault="00E642D2">
      <w:pPr>
        <w:ind w:firstLine="1260"/>
        <w:divId w:val="907233309"/>
        <w:rPr>
          <w:rFonts w:eastAsia="Times New Roman"/>
        </w:rPr>
      </w:pPr>
      <w:r>
        <w:rPr>
          <w:rFonts w:eastAsia="Times New Roman"/>
          <w:color w:val="000000"/>
          <w:sz w:val="20"/>
          <w:szCs w:val="20"/>
        </w:rPr>
        <w:t>Our management’s discussion and analysis of our financial condition and results of operations is based on our financial statements, which have been prepared in accordance with U.S. GAAP. The prepa</w:t>
      </w:r>
      <w:r>
        <w:rPr>
          <w:rFonts w:eastAsia="Times New Roman"/>
          <w:color w:val="000000"/>
          <w:sz w:val="20"/>
          <w:szCs w:val="20"/>
        </w:rPr>
        <w:t>ration of these financial statements requires us to make estimates and assumptions that affect the reported amounts of assets and liabilities and the disclosure of contingent assets and liabilities at the date of the financial statements, as well as the re</w:t>
      </w:r>
      <w:r>
        <w:rPr>
          <w:rFonts w:eastAsia="Times New Roman"/>
          <w:color w:val="000000"/>
          <w:sz w:val="20"/>
          <w:szCs w:val="20"/>
        </w:rPr>
        <w:t xml:space="preserve">ported expenses incurred during the reporting periods. Our estimates are based on our historical experience and on various other factors that we believe are reasonable under the circumstances, the results of which form the basis for making judgments about </w:t>
      </w:r>
      <w:r>
        <w:rPr>
          <w:rFonts w:eastAsia="Times New Roman"/>
          <w:color w:val="000000"/>
          <w:sz w:val="20"/>
          <w:szCs w:val="20"/>
        </w:rPr>
        <w:t>the carrying value of assets and liabilities that are not readily apparent from other sources. Actual results may differ from these estimates under different assumptions or conditions.</w:t>
      </w:r>
    </w:p>
    <w:p w14:paraId="20F72B58" w14:textId="77777777" w:rsidR="00000000" w:rsidRDefault="00E642D2">
      <w:pPr>
        <w:ind w:firstLine="1260"/>
        <w:divId w:val="555050637"/>
        <w:rPr>
          <w:rFonts w:eastAsia="Times New Roman"/>
        </w:rPr>
      </w:pPr>
      <w:r>
        <w:rPr>
          <w:rFonts w:eastAsia="Times New Roman"/>
          <w:color w:val="000000"/>
          <w:sz w:val="20"/>
          <w:szCs w:val="20"/>
        </w:rPr>
        <w:t>There have been no material changes to our critical accounting policies</w:t>
      </w:r>
      <w:r>
        <w:rPr>
          <w:rFonts w:eastAsia="Times New Roman"/>
          <w:color w:val="000000"/>
          <w:sz w:val="20"/>
          <w:szCs w:val="20"/>
        </w:rPr>
        <w:t xml:space="preserve"> and estimates from those described in “Part II, Item 7. Management’s Discussion and Analysis of Financial Condition and Results of Operations” included in our Annual Report on Form 10-K for the fiscal year ended December 31, 2021 filed with the SEC.</w:t>
      </w:r>
    </w:p>
    <w:p w14:paraId="4546951A" w14:textId="77777777" w:rsidR="00000000" w:rsidRDefault="00E642D2">
      <w:pPr>
        <w:divId w:val="1277367560"/>
        <w:rPr>
          <w:rFonts w:eastAsia="Times New Roman"/>
        </w:rPr>
      </w:pPr>
      <w:r>
        <w:rPr>
          <w:rFonts w:eastAsia="Times New Roman"/>
          <w:b/>
          <w:bCs/>
          <w:color w:val="000000"/>
          <w:sz w:val="20"/>
          <w:szCs w:val="20"/>
        </w:rPr>
        <w:t>Recen</w:t>
      </w:r>
      <w:r>
        <w:rPr>
          <w:rFonts w:eastAsia="Times New Roman"/>
          <w:b/>
          <w:bCs/>
          <w:color w:val="000000"/>
          <w:sz w:val="20"/>
          <w:szCs w:val="20"/>
        </w:rPr>
        <w:t>t Accounting Pronouncements</w:t>
      </w:r>
    </w:p>
    <w:p w14:paraId="3FD2E0E2" w14:textId="77777777" w:rsidR="00000000" w:rsidRDefault="00E642D2">
      <w:pPr>
        <w:ind w:firstLine="1260"/>
        <w:divId w:val="1479567065"/>
        <w:rPr>
          <w:rFonts w:eastAsia="Times New Roman"/>
        </w:rPr>
      </w:pPr>
      <w:r>
        <w:rPr>
          <w:rFonts w:eastAsia="Times New Roman"/>
          <w:color w:val="000000"/>
          <w:sz w:val="20"/>
          <w:szCs w:val="20"/>
        </w:rPr>
        <w:t>See Note 2 to our condensed financial statements appearing elsewhere in this Report for more information.</w:t>
      </w:r>
    </w:p>
    <w:p w14:paraId="180A2129" w14:textId="77777777" w:rsidR="00000000" w:rsidRDefault="00E642D2">
      <w:pPr>
        <w:divId w:val="862212995"/>
        <w:rPr>
          <w:rFonts w:eastAsia="Times New Roman"/>
        </w:rPr>
      </w:pPr>
      <w:r>
        <w:rPr>
          <w:rFonts w:eastAsia="Times New Roman"/>
          <w:b/>
          <w:bCs/>
          <w:color w:val="000000"/>
          <w:sz w:val="20"/>
          <w:szCs w:val="20"/>
        </w:rPr>
        <w:t>Emerging Growth Company Status and JOBS Act Accounting Election</w:t>
      </w:r>
    </w:p>
    <w:p w14:paraId="57A6DA50" w14:textId="77777777" w:rsidR="00000000" w:rsidRDefault="00E642D2">
      <w:pPr>
        <w:ind w:firstLine="720"/>
        <w:divId w:val="2037804940"/>
        <w:rPr>
          <w:rFonts w:eastAsia="Times New Roman"/>
        </w:rPr>
      </w:pPr>
      <w:r>
        <w:rPr>
          <w:rFonts w:eastAsia="Times New Roman"/>
          <w:color w:val="000000"/>
          <w:sz w:val="20"/>
          <w:szCs w:val="20"/>
        </w:rPr>
        <w:t xml:space="preserve">Based on the market value of our common stock held by our </w:t>
      </w:r>
      <w:r>
        <w:rPr>
          <w:rFonts w:eastAsia="Times New Roman"/>
          <w:color w:val="000000"/>
          <w:sz w:val="20"/>
          <w:szCs w:val="20"/>
        </w:rPr>
        <w:t>non-affiliates as of June 30, 2021, we were considered a “large accelerated filer” on December 31, 2021 and thus lost, and will not regain, our status as an emerging growth company. Additionally, based on the market value of our common stock held by our no</w:t>
      </w:r>
      <w:r>
        <w:rPr>
          <w:rFonts w:eastAsia="Times New Roman"/>
          <w:color w:val="000000"/>
          <w:sz w:val="20"/>
          <w:szCs w:val="20"/>
        </w:rPr>
        <w:t>n-affiliates as of June 30, 2022 we will be considered a "non-accelerated filer" and “smaller reporting company” on December 31, 2022, and thus will not be subject to accelerated filing deadlines nor the requirements of section 404(b) of the Sarbanes-Oxley</w:t>
      </w:r>
      <w:r>
        <w:rPr>
          <w:rFonts w:eastAsia="Times New Roman"/>
          <w:color w:val="000000"/>
          <w:sz w:val="20"/>
          <w:szCs w:val="20"/>
        </w:rPr>
        <w:t xml:space="preserve"> Act of 2002.</w:t>
      </w:r>
    </w:p>
    <w:p w14:paraId="371226A6" w14:textId="77777777" w:rsidR="00000000" w:rsidRDefault="00E642D2">
      <w:pPr>
        <w:jc w:val="center"/>
        <w:divId w:val="105007581"/>
        <w:rPr>
          <w:rFonts w:eastAsia="Times New Roman"/>
        </w:rPr>
      </w:pPr>
      <w:r>
        <w:rPr>
          <w:rFonts w:eastAsia="Times New Roman"/>
          <w:color w:val="000000"/>
          <w:sz w:val="20"/>
          <w:szCs w:val="20"/>
        </w:rPr>
        <w:t>31</w:t>
      </w:r>
    </w:p>
    <w:p w14:paraId="4E61843F" w14:textId="77777777" w:rsidR="00000000" w:rsidRDefault="00E642D2">
      <w:pPr>
        <w:rPr>
          <w:rFonts w:eastAsia="Times New Roman"/>
        </w:rPr>
      </w:pPr>
      <w:r>
        <w:rPr>
          <w:rFonts w:eastAsia="Times New Roman"/>
        </w:rPr>
        <w:pict w14:anchorId="76CE356D">
          <v:rect id="_x0000_i1055" style="width:0;height:1.5pt" o:hralign="center" o:hrstd="t" o:hr="t" fillcolor="#a0a0a0" stroked="f"/>
        </w:pict>
      </w:r>
    </w:p>
    <w:p w14:paraId="0E1B4BD7" w14:textId="77777777" w:rsidR="00000000" w:rsidRDefault="00E642D2">
      <w:pPr>
        <w:divId w:val="39598439"/>
        <w:rPr>
          <w:rFonts w:eastAsia="Times New Roman"/>
        </w:rPr>
      </w:pPr>
    </w:p>
    <w:p w14:paraId="4839409C" w14:textId="77777777" w:rsidR="00000000" w:rsidRDefault="00E642D2">
      <w:pPr>
        <w:divId w:val="1179855006"/>
        <w:rPr>
          <w:rFonts w:eastAsia="Times New Roman"/>
        </w:rPr>
      </w:pPr>
      <w:r>
        <w:rPr>
          <w:rFonts w:eastAsia="Times New Roman"/>
          <w:b/>
          <w:bCs/>
          <w:color w:val="000000"/>
          <w:sz w:val="20"/>
          <w:szCs w:val="20"/>
        </w:rPr>
        <w:t>Item 3. Quantitative and Qualitative Disclosures About Market Risk.</w:t>
      </w:r>
    </w:p>
    <w:p w14:paraId="577081C7" w14:textId="77777777" w:rsidR="00000000" w:rsidRDefault="00E642D2">
      <w:pPr>
        <w:ind w:firstLine="1260"/>
        <w:divId w:val="1219785794"/>
        <w:rPr>
          <w:rFonts w:eastAsia="Times New Roman"/>
        </w:rPr>
      </w:pPr>
      <w:r>
        <w:rPr>
          <w:rFonts w:eastAsia="Times New Roman"/>
          <w:color w:val="000000"/>
          <w:sz w:val="20"/>
          <w:szCs w:val="20"/>
        </w:rPr>
        <w:t xml:space="preserve">The primary objectives of our investment activities are to ensure liquidity and to preserve capital. We are exposed to market risks </w:t>
      </w:r>
      <w:r>
        <w:rPr>
          <w:rFonts w:eastAsia="Times New Roman"/>
          <w:color w:val="000000"/>
          <w:sz w:val="20"/>
          <w:szCs w:val="20"/>
        </w:rPr>
        <w:t>in the ordinary course of our business. These risks primarily include interest rate sensitivities. We had cash, cash equivalents and short-term investments of $360.2 million as of September 30, 2022 which consisted of bank deposits, highly liquid money mar</w:t>
      </w:r>
      <w:r>
        <w:rPr>
          <w:rFonts w:eastAsia="Times New Roman"/>
          <w:color w:val="000000"/>
          <w:sz w:val="20"/>
          <w:szCs w:val="20"/>
        </w:rPr>
        <w:t>ket funds and short-term investments in U.S. treasury securities, U.S. government agency securities and corporate debt securities. Under the Oxford Loan Agreement, we had a $10.0 million term loan outstanding as of September 30, 2022 which is subject to th</w:t>
      </w:r>
      <w:r>
        <w:rPr>
          <w:rFonts w:eastAsia="Times New Roman"/>
          <w:color w:val="000000"/>
          <w:sz w:val="20"/>
          <w:szCs w:val="20"/>
        </w:rPr>
        <w:t>e movement in interest rates, however the exposure is capped at 2.0%. Due to the short-term maturities of our cash equivalents and short-term investments, an immediate 100 basis point change in interest rates would not have a material effect on the fair ma</w:t>
      </w:r>
      <w:r>
        <w:rPr>
          <w:rFonts w:eastAsia="Times New Roman"/>
          <w:color w:val="000000"/>
          <w:sz w:val="20"/>
          <w:szCs w:val="20"/>
        </w:rPr>
        <w:t xml:space="preserve">rket value of our cash equivalents or short-term investments. </w:t>
      </w:r>
    </w:p>
    <w:p w14:paraId="122F98B8" w14:textId="77777777" w:rsidR="00000000" w:rsidRDefault="00E642D2">
      <w:pPr>
        <w:ind w:firstLine="1260"/>
        <w:divId w:val="909585375"/>
        <w:rPr>
          <w:rFonts w:eastAsia="Times New Roman"/>
        </w:rPr>
      </w:pPr>
      <w:r>
        <w:rPr>
          <w:rFonts w:eastAsia="Times New Roman"/>
          <w:color w:val="000000"/>
          <w:sz w:val="20"/>
          <w:szCs w:val="20"/>
        </w:rPr>
        <w:t>To minimize the risk, we maintain our portfolio of cash equivalents and short-term investments in institutional market funds that are composed of U.S. Treasury and U.S. Treasury-backed repurcha</w:t>
      </w:r>
      <w:r>
        <w:rPr>
          <w:rFonts w:eastAsia="Times New Roman"/>
          <w:color w:val="000000"/>
          <w:sz w:val="20"/>
          <w:szCs w:val="20"/>
        </w:rPr>
        <w:t>se agreements or short-term U.S. Treasury securities, U.S. government agency securities and corporate debt securities. We do not believe that inflation, interest rate changes, or exchange rate fluctuations had a significant impact on our results of operati</w:t>
      </w:r>
      <w:r>
        <w:rPr>
          <w:rFonts w:eastAsia="Times New Roman"/>
          <w:color w:val="000000"/>
          <w:sz w:val="20"/>
          <w:szCs w:val="20"/>
        </w:rPr>
        <w:t xml:space="preserve">ons for any periods presented herein. A hypothetical 10% change in interest rates during the periods presented would not have had a material impact on our condensed financial statements. </w:t>
      </w:r>
    </w:p>
    <w:p w14:paraId="47029420" w14:textId="77777777" w:rsidR="00000000" w:rsidRDefault="00E642D2">
      <w:pPr>
        <w:divId w:val="394549307"/>
        <w:rPr>
          <w:rFonts w:eastAsia="Times New Roman"/>
        </w:rPr>
      </w:pPr>
      <w:r>
        <w:rPr>
          <w:rFonts w:eastAsia="Times New Roman"/>
          <w:b/>
          <w:bCs/>
          <w:color w:val="000000"/>
          <w:sz w:val="20"/>
          <w:szCs w:val="20"/>
        </w:rPr>
        <w:t>Item 4. Controls and Procedures.</w:t>
      </w:r>
    </w:p>
    <w:p w14:paraId="48F95BD4" w14:textId="77777777" w:rsidR="00000000" w:rsidRDefault="00E642D2">
      <w:pPr>
        <w:divId w:val="1663970019"/>
        <w:rPr>
          <w:rFonts w:eastAsia="Times New Roman"/>
        </w:rPr>
      </w:pPr>
      <w:r>
        <w:rPr>
          <w:rFonts w:eastAsia="Times New Roman"/>
          <w:b/>
          <w:bCs/>
          <w:color w:val="000000"/>
          <w:sz w:val="20"/>
          <w:szCs w:val="20"/>
        </w:rPr>
        <w:t>Evaluation of Disclosure Controls a</w:t>
      </w:r>
      <w:r>
        <w:rPr>
          <w:rFonts w:eastAsia="Times New Roman"/>
          <w:b/>
          <w:bCs/>
          <w:color w:val="000000"/>
          <w:sz w:val="20"/>
          <w:szCs w:val="20"/>
        </w:rPr>
        <w:t>nd Procedures</w:t>
      </w:r>
    </w:p>
    <w:p w14:paraId="2144A371" w14:textId="77777777" w:rsidR="00000000" w:rsidRDefault="00E642D2">
      <w:pPr>
        <w:ind w:firstLine="1260"/>
        <w:divId w:val="1799445955"/>
        <w:rPr>
          <w:rFonts w:eastAsia="Times New Roman"/>
        </w:rPr>
      </w:pPr>
      <w:r>
        <w:rPr>
          <w:rFonts w:eastAsia="Times New Roman"/>
          <w:color w:val="000000"/>
          <w:sz w:val="20"/>
          <w:szCs w:val="20"/>
        </w:rPr>
        <w:t>As of September 30, 2022, management, with the participation of our Chief Executive Officer and Chief Financial Officer, performed an evaluation of the effectiveness of the design and operation of our disclosure controls and procedures as def</w:t>
      </w:r>
      <w:r>
        <w:rPr>
          <w:rFonts w:eastAsia="Times New Roman"/>
          <w:color w:val="000000"/>
          <w:sz w:val="20"/>
          <w:szCs w:val="20"/>
        </w:rPr>
        <w:t>ined in Rules 13a-15(e) and 15d-15(e) under the Exchange Act. Our disclosure controls and procedures are designed to ensure that information required to be disclosed by us in the reports we file or submit under the Exchange Act is recorded, processed, summ</w:t>
      </w:r>
      <w:r>
        <w:rPr>
          <w:rFonts w:eastAsia="Times New Roman"/>
          <w:color w:val="000000"/>
          <w:sz w:val="20"/>
          <w:szCs w:val="20"/>
        </w:rPr>
        <w:t>arized and reported within the time periods specified in the SEC’s rules and forms, and that such information is accumulated and communicated to our management, including our Chief Executive Officer and Chief Financial Officer, to allow timely decisions re</w:t>
      </w:r>
      <w:r>
        <w:rPr>
          <w:rFonts w:eastAsia="Times New Roman"/>
          <w:color w:val="000000"/>
          <w:sz w:val="20"/>
          <w:szCs w:val="20"/>
        </w:rPr>
        <w:t>garding required disclosures.</w:t>
      </w:r>
    </w:p>
    <w:p w14:paraId="613EEE34" w14:textId="77777777" w:rsidR="00000000" w:rsidRDefault="00E642D2">
      <w:pPr>
        <w:ind w:firstLine="1260"/>
        <w:divId w:val="560292398"/>
        <w:rPr>
          <w:rFonts w:eastAsia="Times New Roman"/>
        </w:rPr>
      </w:pPr>
      <w:r>
        <w:rPr>
          <w:rFonts w:eastAsia="Times New Roman"/>
          <w:color w:val="000000"/>
          <w:sz w:val="20"/>
          <w:szCs w:val="20"/>
        </w:rPr>
        <w:t>Any controls and procedures, no matter how well designed and operated, can provide only reasonable assurance of achieving the desired control objective and management necessarily applies its judgment in evaluating the cost-ben</w:t>
      </w:r>
      <w:r>
        <w:rPr>
          <w:rFonts w:eastAsia="Times New Roman"/>
          <w:color w:val="000000"/>
          <w:sz w:val="20"/>
          <w:szCs w:val="20"/>
        </w:rPr>
        <w:t>efit relationship of possible controls and procedures. Based on this evaluation, our Chief Executive Officer and Chief Financial Officer concluded that, as of September 30, 2022, the design and operation of our disclosure controls and procedures were effec</w:t>
      </w:r>
      <w:r>
        <w:rPr>
          <w:rFonts w:eastAsia="Times New Roman"/>
          <w:color w:val="000000"/>
          <w:sz w:val="20"/>
          <w:szCs w:val="20"/>
        </w:rPr>
        <w:t>tive at a reasonable assurance level.</w:t>
      </w:r>
    </w:p>
    <w:p w14:paraId="46453E05" w14:textId="77777777" w:rsidR="00000000" w:rsidRDefault="00E642D2">
      <w:pPr>
        <w:divId w:val="764225150"/>
        <w:rPr>
          <w:rFonts w:eastAsia="Times New Roman"/>
        </w:rPr>
      </w:pPr>
      <w:r>
        <w:rPr>
          <w:rFonts w:eastAsia="Times New Roman"/>
          <w:b/>
          <w:bCs/>
          <w:color w:val="000000"/>
          <w:sz w:val="20"/>
          <w:szCs w:val="20"/>
        </w:rPr>
        <w:t>Changes in Internal Control over Financial Reporting</w:t>
      </w:r>
    </w:p>
    <w:p w14:paraId="69692CB1" w14:textId="77777777" w:rsidR="00000000" w:rsidRDefault="00E642D2">
      <w:pPr>
        <w:ind w:firstLine="1260"/>
        <w:divId w:val="898781319"/>
        <w:rPr>
          <w:rFonts w:eastAsia="Times New Roman"/>
        </w:rPr>
      </w:pPr>
      <w:r>
        <w:rPr>
          <w:rFonts w:eastAsia="Times New Roman"/>
          <w:color w:val="000000"/>
          <w:sz w:val="20"/>
          <w:szCs w:val="20"/>
        </w:rPr>
        <w:t>There was no change in our internal controls over financial reporting identified in connection with the evaluation required by Rule 13a-15(d) and 15d-15(d) under the</w:t>
      </w:r>
      <w:r>
        <w:rPr>
          <w:rFonts w:eastAsia="Times New Roman"/>
          <w:color w:val="000000"/>
          <w:sz w:val="20"/>
          <w:szCs w:val="20"/>
        </w:rPr>
        <w:t xml:space="preserve"> Exchange Act that occurred during the quarter ended September 30, 2022 that has materially affected, or is reasonably likely to materially affect, our internal control over financial reporting. We considered our internal controls over financial reporting </w:t>
      </w:r>
      <w:r>
        <w:rPr>
          <w:rFonts w:eastAsia="Times New Roman"/>
          <w:color w:val="000000"/>
          <w:sz w:val="20"/>
          <w:szCs w:val="20"/>
        </w:rPr>
        <w:t>in regards to the impact of COVID-19 and concluded that our controls continue to operate in a remote environment without material effect on our internal controls over financial reporting.</w:t>
      </w:r>
    </w:p>
    <w:p w14:paraId="02E46B34" w14:textId="77777777" w:rsidR="00000000" w:rsidRDefault="00E642D2">
      <w:pPr>
        <w:jc w:val="center"/>
        <w:divId w:val="1795714730"/>
        <w:rPr>
          <w:rFonts w:eastAsia="Times New Roman"/>
        </w:rPr>
      </w:pPr>
      <w:r>
        <w:rPr>
          <w:rFonts w:eastAsia="Times New Roman"/>
          <w:b/>
          <w:bCs/>
          <w:color w:val="000000"/>
          <w:sz w:val="20"/>
          <w:szCs w:val="20"/>
        </w:rPr>
        <w:t>PART II—OTHER INFORMATION</w:t>
      </w:r>
    </w:p>
    <w:p w14:paraId="0FF168C2" w14:textId="77777777" w:rsidR="00000000" w:rsidRDefault="00E642D2">
      <w:pPr>
        <w:divId w:val="180433834"/>
        <w:rPr>
          <w:rFonts w:eastAsia="Times New Roman"/>
        </w:rPr>
      </w:pPr>
      <w:r>
        <w:rPr>
          <w:rFonts w:eastAsia="Times New Roman"/>
          <w:b/>
          <w:bCs/>
          <w:color w:val="000000"/>
          <w:sz w:val="20"/>
          <w:szCs w:val="20"/>
        </w:rPr>
        <w:t>Item 1. Legal Proceedings.</w:t>
      </w:r>
    </w:p>
    <w:p w14:paraId="3B4C9D2A" w14:textId="77777777" w:rsidR="00000000" w:rsidRDefault="00E642D2">
      <w:pPr>
        <w:ind w:firstLine="1260"/>
        <w:divId w:val="340858030"/>
        <w:rPr>
          <w:rFonts w:eastAsia="Times New Roman"/>
        </w:rPr>
      </w:pPr>
      <w:r>
        <w:rPr>
          <w:rFonts w:eastAsia="Times New Roman"/>
          <w:color w:val="000000"/>
          <w:sz w:val="20"/>
          <w:szCs w:val="20"/>
        </w:rPr>
        <w:t xml:space="preserve">As of the date of this filing, we are not party to any material legal matters or claims. We may become party to legal matters and claims arising in the ordinary course of business. We cannot predict the outcome of any such legal </w:t>
      </w:r>
      <w:r>
        <w:rPr>
          <w:rFonts w:eastAsia="Times New Roman"/>
          <w:color w:val="000000"/>
          <w:sz w:val="20"/>
          <w:szCs w:val="20"/>
        </w:rPr>
        <w:t>matters or claims, and despite the potential outcomes, the existence thereof may have an adverse impact on us because of defense and settlement costs, diversion of management resources and other factors.</w:t>
      </w:r>
    </w:p>
    <w:p w14:paraId="05363811" w14:textId="77777777" w:rsidR="00000000" w:rsidRDefault="00E642D2">
      <w:pPr>
        <w:divId w:val="1838379652"/>
        <w:rPr>
          <w:rFonts w:eastAsia="Times New Roman"/>
        </w:rPr>
      </w:pPr>
      <w:r>
        <w:rPr>
          <w:rFonts w:eastAsia="Times New Roman"/>
          <w:b/>
          <w:bCs/>
          <w:color w:val="000000"/>
          <w:sz w:val="20"/>
          <w:szCs w:val="20"/>
        </w:rPr>
        <w:t>Item 1A. Risk Factors.</w:t>
      </w:r>
    </w:p>
    <w:p w14:paraId="0C11958F" w14:textId="77777777" w:rsidR="00000000" w:rsidRDefault="00E642D2">
      <w:pPr>
        <w:divId w:val="1745490759"/>
        <w:rPr>
          <w:rFonts w:eastAsia="Times New Roman"/>
        </w:rPr>
      </w:pPr>
      <w:r>
        <w:rPr>
          <w:rFonts w:eastAsia="Times New Roman"/>
          <w:i/>
          <w:iCs/>
          <w:color w:val="000000"/>
          <w:sz w:val="20"/>
          <w:szCs w:val="20"/>
        </w:rPr>
        <w:t>Our business faces significan</w:t>
      </w:r>
      <w:r>
        <w:rPr>
          <w:rFonts w:eastAsia="Times New Roman"/>
          <w:i/>
          <w:iCs/>
          <w:color w:val="000000"/>
          <w:sz w:val="20"/>
          <w:szCs w:val="20"/>
        </w:rPr>
        <w:t xml:space="preserve">t risks. If any of the events or circumstances described in the following risks actually occurs, our business may suffer, the trading price of our common stock could decline and our financial condition or results of operations could be harmed. These risks </w:t>
      </w:r>
      <w:r>
        <w:rPr>
          <w:rFonts w:eastAsia="Times New Roman"/>
          <w:i/>
          <w:iCs/>
          <w:color w:val="000000"/>
          <w:sz w:val="20"/>
          <w:szCs w:val="20"/>
        </w:rPr>
        <w:t xml:space="preserve">should be read in conjunction with the other information set forth in this quarterly report on Form 10-Q. The risks and uncertainties described below are not the only ones facing us. There may be additional risks faced by </w:t>
      </w:r>
    </w:p>
    <w:p w14:paraId="19A336F7" w14:textId="77777777" w:rsidR="00000000" w:rsidRDefault="00E642D2">
      <w:pPr>
        <w:jc w:val="center"/>
        <w:divId w:val="514735275"/>
        <w:rPr>
          <w:rFonts w:eastAsia="Times New Roman"/>
        </w:rPr>
      </w:pPr>
      <w:r>
        <w:rPr>
          <w:rFonts w:eastAsia="Times New Roman"/>
          <w:color w:val="000000"/>
          <w:sz w:val="20"/>
          <w:szCs w:val="20"/>
        </w:rPr>
        <w:t>32</w:t>
      </w:r>
    </w:p>
    <w:p w14:paraId="2580550F" w14:textId="77777777" w:rsidR="00000000" w:rsidRDefault="00E642D2">
      <w:pPr>
        <w:rPr>
          <w:rFonts w:eastAsia="Times New Roman"/>
        </w:rPr>
      </w:pPr>
      <w:r>
        <w:rPr>
          <w:rFonts w:eastAsia="Times New Roman"/>
        </w:rPr>
        <w:pict w14:anchorId="5FE47E86">
          <v:rect id="_x0000_i1056" style="width:0;height:1.5pt" o:hralign="center" o:hrstd="t" o:hr="t" fillcolor="#a0a0a0" stroked="f"/>
        </w:pict>
      </w:r>
    </w:p>
    <w:p w14:paraId="474BE42F" w14:textId="77777777" w:rsidR="00000000" w:rsidRDefault="00E642D2">
      <w:pPr>
        <w:divId w:val="898056677"/>
        <w:rPr>
          <w:rFonts w:eastAsia="Times New Roman"/>
        </w:rPr>
      </w:pPr>
    </w:p>
    <w:p w14:paraId="457DC0B5" w14:textId="77777777" w:rsidR="00000000" w:rsidRDefault="00E642D2">
      <w:pPr>
        <w:divId w:val="849677927"/>
        <w:rPr>
          <w:rFonts w:eastAsia="Times New Roman"/>
        </w:rPr>
      </w:pPr>
      <w:r>
        <w:rPr>
          <w:rFonts w:eastAsia="Times New Roman"/>
          <w:i/>
          <w:iCs/>
          <w:color w:val="000000"/>
          <w:sz w:val="20"/>
          <w:szCs w:val="20"/>
        </w:rPr>
        <w:t>our business. Other events that we do not currently anticipate or that we currently deem immaterial also may adversely affect our financial condition or results of operations.</w:t>
      </w:r>
    </w:p>
    <w:p w14:paraId="0456AD3C" w14:textId="77777777" w:rsidR="00000000" w:rsidRDefault="00E642D2">
      <w:pPr>
        <w:jc w:val="center"/>
        <w:divId w:val="102651447"/>
        <w:rPr>
          <w:rFonts w:eastAsia="Times New Roman"/>
        </w:rPr>
      </w:pPr>
      <w:r>
        <w:rPr>
          <w:rFonts w:eastAsia="Times New Roman"/>
          <w:b/>
          <w:bCs/>
          <w:color w:val="000000"/>
          <w:sz w:val="20"/>
          <w:szCs w:val="20"/>
        </w:rPr>
        <w:t>RISK FACTORS</w:t>
      </w:r>
    </w:p>
    <w:p w14:paraId="0C40833C" w14:textId="77777777" w:rsidR="00000000" w:rsidRDefault="00E642D2">
      <w:pPr>
        <w:ind w:firstLine="1080"/>
        <w:divId w:val="570047331"/>
        <w:rPr>
          <w:rFonts w:eastAsia="Times New Roman"/>
        </w:rPr>
      </w:pPr>
      <w:r>
        <w:rPr>
          <w:rFonts w:eastAsia="Times New Roman"/>
          <w:b/>
          <w:bCs/>
          <w:color w:val="000000"/>
          <w:sz w:val="20"/>
          <w:szCs w:val="20"/>
        </w:rPr>
        <w:t>Risks Related to Our Financial Position and Need for Additi</w:t>
      </w:r>
      <w:r>
        <w:rPr>
          <w:rFonts w:eastAsia="Times New Roman"/>
          <w:b/>
          <w:bCs/>
          <w:color w:val="000000"/>
          <w:sz w:val="20"/>
          <w:szCs w:val="20"/>
        </w:rPr>
        <w:t>onal Capital</w:t>
      </w:r>
    </w:p>
    <w:p w14:paraId="21F73D43" w14:textId="77777777" w:rsidR="00000000" w:rsidRDefault="00E642D2">
      <w:pPr>
        <w:ind w:firstLine="1080"/>
        <w:divId w:val="1527912143"/>
        <w:rPr>
          <w:rFonts w:eastAsia="Times New Roman"/>
        </w:rPr>
      </w:pPr>
      <w:r>
        <w:rPr>
          <w:rFonts w:eastAsia="Times New Roman"/>
          <w:b/>
          <w:bCs/>
          <w:i/>
          <w:iCs/>
          <w:color w:val="000000"/>
          <w:sz w:val="20"/>
          <w:szCs w:val="20"/>
        </w:rPr>
        <w:t>We have incurred significant net losses since inception and we expect to continue to incur significant net losses for the foreseeable future.</w:t>
      </w:r>
    </w:p>
    <w:p w14:paraId="24F5EA1D" w14:textId="77777777" w:rsidR="00000000" w:rsidRDefault="00E642D2">
      <w:pPr>
        <w:ind w:firstLine="1080"/>
        <w:divId w:val="91554487"/>
        <w:rPr>
          <w:rFonts w:eastAsia="Times New Roman"/>
        </w:rPr>
      </w:pPr>
      <w:r>
        <w:rPr>
          <w:rFonts w:eastAsia="Times New Roman"/>
          <w:color w:val="000000"/>
          <w:sz w:val="20"/>
          <w:szCs w:val="20"/>
        </w:rPr>
        <w:t>We have incurred significant net losses since our inception and have financed our operations principa</w:t>
      </w:r>
      <w:r>
        <w:rPr>
          <w:rFonts w:eastAsia="Times New Roman"/>
          <w:color w:val="000000"/>
          <w:sz w:val="20"/>
          <w:szCs w:val="20"/>
        </w:rPr>
        <w:t xml:space="preserve">lly through equity and debt financing and our collaboration with Novartis. We continue to incur significant research and development and other expenses related to our ongoing operations. Our net loss was $97.3 million and $41.5 million for the years ended </w:t>
      </w:r>
      <w:r>
        <w:rPr>
          <w:rFonts w:eastAsia="Times New Roman"/>
          <w:color w:val="000000"/>
          <w:sz w:val="20"/>
          <w:szCs w:val="20"/>
        </w:rPr>
        <w:t xml:space="preserve">December 31, 2021 and 2020, respectively. As of September 30, 2022, we had an accumulated deficit of $303.4 million. We have devoted substantially all of our resources and efforts to research and development, and we expect that it will be at least several </w:t>
      </w:r>
      <w:r>
        <w:rPr>
          <w:rFonts w:eastAsia="Times New Roman"/>
          <w:color w:val="000000"/>
          <w:sz w:val="20"/>
          <w:szCs w:val="20"/>
        </w:rPr>
        <w:t>years, if ever, before we generate revenue from product sales. Even if we receive marketing approval for and commercialize one or more of our product candidates, we expect that we will continue to incur substantial research and development and other expens</w:t>
      </w:r>
      <w:r>
        <w:rPr>
          <w:rFonts w:eastAsia="Times New Roman"/>
          <w:color w:val="000000"/>
          <w:sz w:val="20"/>
          <w:szCs w:val="20"/>
        </w:rPr>
        <w:t>es in order to further develop and, if approved, market additional potential product candidates.</w:t>
      </w:r>
    </w:p>
    <w:p w14:paraId="09232BE9" w14:textId="77777777" w:rsidR="00000000" w:rsidRDefault="00E642D2">
      <w:pPr>
        <w:ind w:firstLine="1080"/>
        <w:divId w:val="1014529726"/>
        <w:rPr>
          <w:rFonts w:eastAsia="Times New Roman"/>
        </w:rPr>
      </w:pPr>
      <w:r>
        <w:rPr>
          <w:rFonts w:eastAsia="Times New Roman"/>
          <w:color w:val="000000"/>
          <w:sz w:val="20"/>
          <w:szCs w:val="20"/>
        </w:rPr>
        <w:t>We expect to continue to incur significant losses for the foreseeable future, and we anticipate that our expenses will increase substantially if, and as, we:</w:t>
      </w:r>
    </w:p>
    <w:p w14:paraId="2558472A" w14:textId="77777777" w:rsidR="00000000" w:rsidRDefault="00E642D2">
      <w:pPr>
        <w:ind w:hanging="1260"/>
        <w:divId w:val="2147385269"/>
        <w:rPr>
          <w:rFonts w:eastAsia="Times New Roman"/>
        </w:rPr>
      </w:pPr>
      <w:r>
        <w:rPr>
          <w:rFonts w:eastAsia="Times New Roman"/>
          <w:color w:val="000000"/>
          <w:sz w:val="20"/>
          <w:szCs w:val="20"/>
        </w:rPr>
        <w:t>•advance our lead product candidate, PLN-74809 (bexotegrast), and our other product candidates through clinical development, and, if successful, later-stage clinical trials;</w:t>
      </w:r>
    </w:p>
    <w:p w14:paraId="46AECE9B" w14:textId="77777777" w:rsidR="00000000" w:rsidRDefault="00E642D2">
      <w:pPr>
        <w:ind w:hanging="1260"/>
        <w:divId w:val="1754007550"/>
        <w:rPr>
          <w:rFonts w:eastAsia="Times New Roman"/>
        </w:rPr>
      </w:pPr>
      <w:r>
        <w:rPr>
          <w:rFonts w:eastAsia="Times New Roman"/>
          <w:color w:val="000000"/>
          <w:sz w:val="20"/>
          <w:szCs w:val="20"/>
        </w:rPr>
        <w:t>•discover and develop new product candidates;</w:t>
      </w:r>
    </w:p>
    <w:p w14:paraId="3B38DA90" w14:textId="77777777" w:rsidR="00000000" w:rsidRDefault="00E642D2">
      <w:pPr>
        <w:ind w:hanging="1260"/>
        <w:divId w:val="739405090"/>
        <w:rPr>
          <w:rFonts w:eastAsia="Times New Roman"/>
        </w:rPr>
      </w:pPr>
      <w:r>
        <w:rPr>
          <w:rFonts w:eastAsia="Times New Roman"/>
          <w:color w:val="000000"/>
          <w:sz w:val="20"/>
          <w:szCs w:val="20"/>
        </w:rPr>
        <w:t>•advance our preclinical development</w:t>
      </w:r>
      <w:r>
        <w:rPr>
          <w:rFonts w:eastAsia="Times New Roman"/>
          <w:color w:val="000000"/>
          <w:sz w:val="20"/>
          <w:szCs w:val="20"/>
        </w:rPr>
        <w:t xml:space="preserve"> programs into clinical development;</w:t>
      </w:r>
    </w:p>
    <w:p w14:paraId="0F25A061" w14:textId="77777777" w:rsidR="00000000" w:rsidRDefault="00E642D2">
      <w:pPr>
        <w:ind w:hanging="1260"/>
        <w:divId w:val="1524049660"/>
        <w:rPr>
          <w:rFonts w:eastAsia="Times New Roman"/>
        </w:rPr>
      </w:pPr>
      <w:r>
        <w:rPr>
          <w:rFonts w:eastAsia="Times New Roman"/>
          <w:color w:val="000000"/>
          <w:sz w:val="20"/>
          <w:szCs w:val="20"/>
        </w:rPr>
        <w:t>•further develop manufacturing processes and manufacture our product candidates;</w:t>
      </w:r>
    </w:p>
    <w:p w14:paraId="31866974" w14:textId="77777777" w:rsidR="00000000" w:rsidRDefault="00E642D2">
      <w:pPr>
        <w:ind w:hanging="1260"/>
        <w:divId w:val="868683280"/>
        <w:rPr>
          <w:rFonts w:eastAsia="Times New Roman"/>
        </w:rPr>
      </w:pPr>
      <w:r>
        <w:rPr>
          <w:rFonts w:eastAsia="Times New Roman"/>
          <w:color w:val="000000"/>
          <w:sz w:val="20"/>
          <w:szCs w:val="20"/>
        </w:rPr>
        <w:t>•experience delays or interruptions to preclinical studies, clinical trials, our receipt of services from our third-party service provider</w:t>
      </w:r>
      <w:r>
        <w:rPr>
          <w:rFonts w:eastAsia="Times New Roman"/>
          <w:color w:val="000000"/>
          <w:sz w:val="20"/>
          <w:szCs w:val="20"/>
        </w:rPr>
        <w:t>s on whom we rely, or our supply chain due to the COVID-19 pandemic;</w:t>
      </w:r>
    </w:p>
    <w:p w14:paraId="0C88542C" w14:textId="77777777" w:rsidR="00000000" w:rsidRDefault="00E642D2">
      <w:pPr>
        <w:ind w:hanging="1260"/>
        <w:divId w:val="2017072520"/>
        <w:rPr>
          <w:rFonts w:eastAsia="Times New Roman"/>
        </w:rPr>
      </w:pPr>
      <w:r>
        <w:rPr>
          <w:rFonts w:eastAsia="Times New Roman"/>
          <w:color w:val="000000"/>
          <w:sz w:val="20"/>
          <w:szCs w:val="20"/>
        </w:rPr>
        <w:t>•seek regulatory approvals for any product candidates that successfully complete clinical trials;</w:t>
      </w:r>
    </w:p>
    <w:p w14:paraId="6511C4F8" w14:textId="77777777" w:rsidR="00000000" w:rsidRDefault="00E642D2">
      <w:pPr>
        <w:ind w:hanging="1260"/>
        <w:divId w:val="9070553"/>
        <w:rPr>
          <w:rFonts w:eastAsia="Times New Roman"/>
        </w:rPr>
      </w:pPr>
      <w:r>
        <w:rPr>
          <w:rFonts w:eastAsia="Times New Roman"/>
          <w:color w:val="000000"/>
          <w:sz w:val="20"/>
          <w:szCs w:val="20"/>
        </w:rPr>
        <w:t>•commercialize PLN-74809, our other product candidates and any future product candidates,</w:t>
      </w:r>
      <w:r>
        <w:rPr>
          <w:rFonts w:eastAsia="Times New Roman"/>
          <w:color w:val="000000"/>
          <w:sz w:val="20"/>
          <w:szCs w:val="20"/>
        </w:rPr>
        <w:t xml:space="preserve"> if approved;</w:t>
      </w:r>
    </w:p>
    <w:p w14:paraId="75BE45A4" w14:textId="77777777" w:rsidR="00000000" w:rsidRDefault="00E642D2">
      <w:pPr>
        <w:ind w:hanging="1260"/>
        <w:divId w:val="360588645"/>
        <w:rPr>
          <w:rFonts w:eastAsia="Times New Roman"/>
        </w:rPr>
      </w:pPr>
      <w:r>
        <w:rPr>
          <w:rFonts w:eastAsia="Times New Roman"/>
          <w:color w:val="000000"/>
          <w:sz w:val="20"/>
          <w:szCs w:val="20"/>
        </w:rPr>
        <w:t>•increase the amount of research and development activities to identify and develop product candidates;</w:t>
      </w:r>
    </w:p>
    <w:p w14:paraId="1F82A5D5" w14:textId="77777777" w:rsidR="00000000" w:rsidRDefault="00E642D2">
      <w:pPr>
        <w:ind w:hanging="1260"/>
        <w:divId w:val="632176033"/>
        <w:rPr>
          <w:rFonts w:eastAsia="Times New Roman"/>
        </w:rPr>
      </w:pPr>
      <w:r>
        <w:rPr>
          <w:rFonts w:eastAsia="Times New Roman"/>
          <w:color w:val="000000"/>
          <w:sz w:val="20"/>
          <w:szCs w:val="20"/>
        </w:rPr>
        <w:t>•hire additional clinical development, quality control, scientific and management personnel;</w:t>
      </w:r>
    </w:p>
    <w:p w14:paraId="72209C97" w14:textId="77777777" w:rsidR="00000000" w:rsidRDefault="00E642D2">
      <w:pPr>
        <w:ind w:hanging="1260"/>
        <w:divId w:val="1642152801"/>
        <w:rPr>
          <w:rFonts w:eastAsia="Times New Roman"/>
        </w:rPr>
      </w:pPr>
      <w:r>
        <w:rPr>
          <w:rFonts w:eastAsia="Times New Roman"/>
          <w:color w:val="000000"/>
          <w:sz w:val="20"/>
          <w:szCs w:val="20"/>
        </w:rPr>
        <w:t>•expand our operational, financial and manage</w:t>
      </w:r>
      <w:r>
        <w:rPr>
          <w:rFonts w:eastAsia="Times New Roman"/>
          <w:color w:val="000000"/>
          <w:sz w:val="20"/>
          <w:szCs w:val="20"/>
        </w:rPr>
        <w:t>ment systems and increase personnel, including personnel to support our clinical development and manufacturing efforts and our operations as a public company;</w:t>
      </w:r>
    </w:p>
    <w:p w14:paraId="6824403E" w14:textId="77777777" w:rsidR="00000000" w:rsidRDefault="00E642D2">
      <w:pPr>
        <w:ind w:hanging="1260"/>
        <w:divId w:val="1952348620"/>
        <w:rPr>
          <w:rFonts w:eastAsia="Times New Roman"/>
        </w:rPr>
      </w:pPr>
      <w:r>
        <w:rPr>
          <w:rFonts w:eastAsia="Times New Roman"/>
          <w:color w:val="000000"/>
          <w:sz w:val="20"/>
          <w:szCs w:val="20"/>
        </w:rPr>
        <w:t>•establish a sales, marketing, medical affairs and distribution infrastructure to commercialize a</w:t>
      </w:r>
      <w:r>
        <w:rPr>
          <w:rFonts w:eastAsia="Times New Roman"/>
          <w:color w:val="000000"/>
          <w:sz w:val="20"/>
          <w:szCs w:val="20"/>
        </w:rPr>
        <w:t>ny products for which we may obtain marketing approval and intend to commercialize on our own or jointly with third parties;</w:t>
      </w:r>
    </w:p>
    <w:p w14:paraId="51C1803C" w14:textId="77777777" w:rsidR="00000000" w:rsidRDefault="00E642D2">
      <w:pPr>
        <w:ind w:hanging="1260"/>
        <w:divId w:val="769357069"/>
        <w:rPr>
          <w:rFonts w:eastAsia="Times New Roman"/>
        </w:rPr>
      </w:pPr>
      <w:r>
        <w:rPr>
          <w:rFonts w:eastAsia="Times New Roman"/>
          <w:color w:val="000000"/>
          <w:sz w:val="20"/>
          <w:szCs w:val="20"/>
        </w:rPr>
        <w:t>•maintain, expand and protect our intellectual property portfolio;</w:t>
      </w:r>
    </w:p>
    <w:p w14:paraId="0761655A" w14:textId="77777777" w:rsidR="00000000" w:rsidRDefault="00E642D2">
      <w:pPr>
        <w:ind w:hanging="1260"/>
        <w:divId w:val="472258423"/>
        <w:rPr>
          <w:rFonts w:eastAsia="Times New Roman"/>
        </w:rPr>
      </w:pPr>
      <w:r>
        <w:rPr>
          <w:rFonts w:eastAsia="Times New Roman"/>
          <w:color w:val="000000"/>
          <w:sz w:val="20"/>
          <w:szCs w:val="20"/>
        </w:rPr>
        <w:t>•</w:t>
      </w:r>
      <w:r>
        <w:rPr>
          <w:rFonts w:eastAsia="Times New Roman"/>
          <w:color w:val="000000"/>
          <w:sz w:val="20"/>
          <w:szCs w:val="20"/>
        </w:rPr>
        <w:t>invest in or in-license other technologies or product candidates; and</w:t>
      </w:r>
    </w:p>
    <w:p w14:paraId="3E79E238" w14:textId="77777777" w:rsidR="00000000" w:rsidRDefault="00E642D2">
      <w:pPr>
        <w:ind w:hanging="1260"/>
        <w:divId w:val="1297297210"/>
        <w:rPr>
          <w:rFonts w:eastAsia="Times New Roman"/>
        </w:rPr>
      </w:pPr>
      <w:r>
        <w:rPr>
          <w:rFonts w:eastAsia="Times New Roman"/>
          <w:color w:val="000000"/>
          <w:sz w:val="20"/>
          <w:szCs w:val="20"/>
        </w:rPr>
        <w:t>•continue to build out our organization to engage in such activities.</w:t>
      </w:r>
    </w:p>
    <w:p w14:paraId="64E864D8" w14:textId="77777777" w:rsidR="00000000" w:rsidRDefault="00E642D2">
      <w:pPr>
        <w:ind w:firstLine="1080"/>
        <w:divId w:val="1664434021"/>
        <w:rPr>
          <w:rFonts w:eastAsia="Times New Roman"/>
        </w:rPr>
      </w:pPr>
      <w:r>
        <w:rPr>
          <w:rFonts w:eastAsia="Times New Roman"/>
          <w:color w:val="000000"/>
          <w:sz w:val="20"/>
          <w:szCs w:val="20"/>
        </w:rPr>
        <w:t>To become and remain profitable, we must develop and eventually commercialize products with significant market poten</w:t>
      </w:r>
      <w:r>
        <w:rPr>
          <w:rFonts w:eastAsia="Times New Roman"/>
          <w:color w:val="000000"/>
          <w:sz w:val="20"/>
          <w:szCs w:val="20"/>
        </w:rPr>
        <w:t>tial. This will require us to be successful in a range of challenging activities, including completing preclinical studies and clinical trials, obtaining marketing approval for product candidates, manufacturing, marketing, and selling products for which we</w:t>
      </w:r>
      <w:r>
        <w:rPr>
          <w:rFonts w:eastAsia="Times New Roman"/>
          <w:color w:val="000000"/>
          <w:sz w:val="20"/>
          <w:szCs w:val="20"/>
        </w:rPr>
        <w:t xml:space="preserve"> may obtain marketing approval and satisfying any post-marketing requirements. We may never succeed in any or all of these activities and, even if we do, we may never generate revenue that is significant enough to achieve profitability. If we do achieve pr</w:t>
      </w:r>
      <w:r>
        <w:rPr>
          <w:rFonts w:eastAsia="Times New Roman"/>
          <w:color w:val="000000"/>
          <w:sz w:val="20"/>
          <w:szCs w:val="20"/>
        </w:rPr>
        <w:t>ofitability, we may not be able to sustain or increase profitability on a quarterly or annual basis. Our failure to become and remain profitable would decrease the value of our company and could impair our ability to raise capital, maintain our research an</w:t>
      </w:r>
      <w:r>
        <w:rPr>
          <w:rFonts w:eastAsia="Times New Roman"/>
          <w:color w:val="000000"/>
          <w:sz w:val="20"/>
          <w:szCs w:val="20"/>
        </w:rPr>
        <w:t>d development efforts, expand our business, or continue our operations.</w:t>
      </w:r>
    </w:p>
    <w:p w14:paraId="42719EE4" w14:textId="77777777" w:rsidR="00000000" w:rsidRDefault="00E642D2">
      <w:pPr>
        <w:jc w:val="center"/>
        <w:divId w:val="802386196"/>
        <w:rPr>
          <w:rFonts w:eastAsia="Times New Roman"/>
        </w:rPr>
      </w:pPr>
      <w:r>
        <w:rPr>
          <w:rFonts w:eastAsia="Times New Roman"/>
          <w:color w:val="000000"/>
          <w:sz w:val="20"/>
          <w:szCs w:val="20"/>
        </w:rPr>
        <w:t>33</w:t>
      </w:r>
    </w:p>
    <w:p w14:paraId="1BE9644D" w14:textId="77777777" w:rsidR="00000000" w:rsidRDefault="00E642D2">
      <w:pPr>
        <w:rPr>
          <w:rFonts w:eastAsia="Times New Roman"/>
        </w:rPr>
      </w:pPr>
      <w:r>
        <w:rPr>
          <w:rFonts w:eastAsia="Times New Roman"/>
        </w:rPr>
        <w:pict w14:anchorId="5BD6B21F">
          <v:rect id="_x0000_i1057" style="width:0;height:1.5pt" o:hralign="center" o:hrstd="t" o:hr="t" fillcolor="#a0a0a0" stroked="f"/>
        </w:pict>
      </w:r>
    </w:p>
    <w:p w14:paraId="63B99EC9" w14:textId="77777777" w:rsidR="00000000" w:rsidRDefault="00E642D2">
      <w:pPr>
        <w:divId w:val="1683586824"/>
        <w:rPr>
          <w:rFonts w:eastAsia="Times New Roman"/>
        </w:rPr>
      </w:pPr>
    </w:p>
    <w:p w14:paraId="630D636D" w14:textId="77777777" w:rsidR="00000000" w:rsidRDefault="00E642D2">
      <w:pPr>
        <w:ind w:firstLine="1080"/>
        <w:jc w:val="both"/>
        <w:divId w:val="1454909815"/>
        <w:rPr>
          <w:rFonts w:eastAsia="Times New Roman"/>
        </w:rPr>
      </w:pPr>
      <w:r>
        <w:rPr>
          <w:rFonts w:eastAsia="Times New Roman"/>
          <w:b/>
          <w:bCs/>
          <w:i/>
          <w:iCs/>
          <w:color w:val="000000"/>
          <w:sz w:val="20"/>
          <w:szCs w:val="20"/>
        </w:rPr>
        <w:t>We will require substantial additional capital to finance our operations. If we are unable to raise such capital when needed, or on acceptable</w:t>
      </w:r>
      <w:r>
        <w:rPr>
          <w:rFonts w:eastAsia="Times New Roman"/>
          <w:b/>
          <w:bCs/>
          <w:i/>
          <w:iCs/>
          <w:color w:val="000000"/>
          <w:sz w:val="20"/>
          <w:szCs w:val="20"/>
        </w:rPr>
        <w:t xml:space="preserve"> terms, we may be forced to delay, reduce and/or eliminate one or more of our research and drug development programs, future commercialization efforts or other operations.</w:t>
      </w:r>
    </w:p>
    <w:p w14:paraId="13AC47B5" w14:textId="77777777" w:rsidR="00000000" w:rsidRDefault="00E642D2">
      <w:pPr>
        <w:ind w:firstLine="1080"/>
        <w:divId w:val="1519654672"/>
        <w:rPr>
          <w:rFonts w:eastAsia="Times New Roman"/>
        </w:rPr>
      </w:pPr>
      <w:r>
        <w:rPr>
          <w:rFonts w:eastAsia="Times New Roman"/>
          <w:color w:val="000000"/>
          <w:sz w:val="20"/>
          <w:szCs w:val="20"/>
        </w:rPr>
        <w:t xml:space="preserve">Developing biopharmaceutical products, including conducting preclinical studies and </w:t>
      </w:r>
      <w:r>
        <w:rPr>
          <w:rFonts w:eastAsia="Times New Roman"/>
          <w:color w:val="000000"/>
          <w:sz w:val="20"/>
          <w:szCs w:val="20"/>
        </w:rPr>
        <w:t>clinical trials, is a very time-consuming, expensive, and uncertain process that takes years to complete. Our operations have consumed substantial amounts of cash since inception. We expect our expenses to increase in connection with our ongoing activities</w:t>
      </w:r>
      <w:r>
        <w:rPr>
          <w:rFonts w:eastAsia="Times New Roman"/>
          <w:color w:val="000000"/>
          <w:sz w:val="20"/>
          <w:szCs w:val="20"/>
        </w:rPr>
        <w:t>, particularly as we conduct our planned clinical trials of PLN-74809 (bexotegrast) and any future product candidates that we may develop, seek regulatory approvals for our product candidates and to launch and commercialize any products for which we receiv</w:t>
      </w:r>
      <w:r>
        <w:rPr>
          <w:rFonts w:eastAsia="Times New Roman"/>
          <w:color w:val="000000"/>
          <w:sz w:val="20"/>
          <w:szCs w:val="20"/>
        </w:rPr>
        <w:t>e regulatory approval. We also expect to incur additional costs associated with operating as a public company. Accordingly, we will need to obtain substantial additional funding in order to maintain our continuing operations. If we are unable to raise capi</w:t>
      </w:r>
      <w:r>
        <w:rPr>
          <w:rFonts w:eastAsia="Times New Roman"/>
          <w:color w:val="000000"/>
          <w:sz w:val="20"/>
          <w:szCs w:val="20"/>
        </w:rPr>
        <w:t>tal when needed or on acceptable terms, we may be forced to delay, reduce, or eliminate one or more of our research and drug development programs or future commercialization efforts.</w:t>
      </w:r>
    </w:p>
    <w:p w14:paraId="5347AEF0" w14:textId="77777777" w:rsidR="00000000" w:rsidRDefault="00E642D2">
      <w:pPr>
        <w:ind w:firstLine="1080"/>
        <w:divId w:val="1552379551"/>
        <w:rPr>
          <w:rFonts w:eastAsia="Times New Roman"/>
        </w:rPr>
      </w:pPr>
      <w:r>
        <w:rPr>
          <w:rFonts w:eastAsia="Times New Roman"/>
          <w:color w:val="000000"/>
          <w:sz w:val="20"/>
          <w:szCs w:val="20"/>
        </w:rPr>
        <w:t>As of September 30, 2022, we had approximately $360.2 million in cash, ca</w:t>
      </w:r>
      <w:r>
        <w:rPr>
          <w:rFonts w:eastAsia="Times New Roman"/>
          <w:color w:val="000000"/>
          <w:sz w:val="20"/>
          <w:szCs w:val="20"/>
        </w:rPr>
        <w:t>sh equivalents and short-term investments. Based on our current operating plan, we believe that our existing cash, cash equivalents and short-term investments, together with proceeds from the Oxford Loan Agreement executed in the second quarter of 2022 and</w:t>
      </w:r>
      <w:r>
        <w:rPr>
          <w:rFonts w:eastAsia="Times New Roman"/>
          <w:color w:val="000000"/>
          <w:sz w:val="20"/>
          <w:szCs w:val="20"/>
        </w:rPr>
        <w:t xml:space="preserve"> the secondary offering in July 2022, will be sufficient to fund our anticipated operating expenses and capital expenditure requirements into the middle of 2025. However, our future capital requirements and the period for which our existing resources will </w:t>
      </w:r>
      <w:r>
        <w:rPr>
          <w:rFonts w:eastAsia="Times New Roman"/>
          <w:color w:val="000000"/>
          <w:sz w:val="20"/>
          <w:szCs w:val="20"/>
        </w:rPr>
        <w:t xml:space="preserve">support our operations may vary significantly from what we expect, and we will in any event require additional capital in order to complete clinical development of any of our current programs. Our monthly spending levels will vary based on new and ongoing </w:t>
      </w:r>
      <w:r>
        <w:rPr>
          <w:rFonts w:eastAsia="Times New Roman"/>
          <w:color w:val="000000"/>
          <w:sz w:val="20"/>
          <w:szCs w:val="20"/>
        </w:rPr>
        <w:t>development and corporate activities. Because the length of time and activities associated with development of our product candidates is highly uncertain, we are unable to estimate the actual funds we will require for development, marketing, and commercial</w:t>
      </w:r>
      <w:r>
        <w:rPr>
          <w:rFonts w:eastAsia="Times New Roman"/>
          <w:color w:val="000000"/>
          <w:sz w:val="20"/>
          <w:szCs w:val="20"/>
        </w:rPr>
        <w:t>ization activities. Our future funding requirements, both near and long-term, will depend on many factors, including, but not limited to:</w:t>
      </w:r>
    </w:p>
    <w:p w14:paraId="000F1245" w14:textId="77777777" w:rsidR="00000000" w:rsidRDefault="00E642D2">
      <w:pPr>
        <w:ind w:hanging="1260"/>
        <w:divId w:val="1733380919"/>
        <w:rPr>
          <w:rFonts w:eastAsia="Times New Roman"/>
        </w:rPr>
      </w:pPr>
      <w:r>
        <w:rPr>
          <w:rFonts w:eastAsia="Times New Roman"/>
          <w:color w:val="000000"/>
          <w:sz w:val="20"/>
          <w:szCs w:val="20"/>
        </w:rPr>
        <w:t>•the initiation, progress, timing, costs and results of preclinical studies and clinical trials for our product candid</w:t>
      </w:r>
      <w:r>
        <w:rPr>
          <w:rFonts w:eastAsia="Times New Roman"/>
          <w:color w:val="000000"/>
          <w:sz w:val="20"/>
          <w:szCs w:val="20"/>
        </w:rPr>
        <w:t>ates;</w:t>
      </w:r>
    </w:p>
    <w:p w14:paraId="5D3C95D1" w14:textId="77777777" w:rsidR="00000000" w:rsidRDefault="00E642D2">
      <w:pPr>
        <w:ind w:hanging="1260"/>
        <w:divId w:val="633220682"/>
        <w:rPr>
          <w:rFonts w:eastAsia="Times New Roman"/>
        </w:rPr>
      </w:pPr>
      <w:r>
        <w:rPr>
          <w:rFonts w:eastAsia="Times New Roman"/>
          <w:color w:val="000000"/>
          <w:sz w:val="20"/>
          <w:szCs w:val="20"/>
        </w:rPr>
        <w:t>•the clinical development plans we establish for these product candidates;</w:t>
      </w:r>
    </w:p>
    <w:p w14:paraId="784C47F8" w14:textId="77777777" w:rsidR="00000000" w:rsidRDefault="00E642D2">
      <w:pPr>
        <w:ind w:hanging="1260"/>
        <w:divId w:val="1511992357"/>
        <w:rPr>
          <w:rFonts w:eastAsia="Times New Roman"/>
        </w:rPr>
      </w:pPr>
      <w:r>
        <w:rPr>
          <w:rFonts w:eastAsia="Times New Roman"/>
          <w:color w:val="000000"/>
          <w:sz w:val="20"/>
          <w:szCs w:val="20"/>
        </w:rPr>
        <w:t>•the timelines of our clinical trials and the overall costs to conduct and complete the clinical trials due to the COVID-19 pandemic;</w:t>
      </w:r>
    </w:p>
    <w:p w14:paraId="2171E2CA" w14:textId="77777777" w:rsidR="00000000" w:rsidRDefault="00E642D2">
      <w:pPr>
        <w:ind w:hanging="1260"/>
        <w:divId w:val="582111589"/>
        <w:rPr>
          <w:rFonts w:eastAsia="Times New Roman"/>
        </w:rPr>
      </w:pPr>
      <w:r>
        <w:rPr>
          <w:rFonts w:eastAsia="Times New Roman"/>
          <w:color w:val="000000"/>
          <w:sz w:val="20"/>
          <w:szCs w:val="20"/>
        </w:rPr>
        <w:t>•the cost and capital commitments require</w:t>
      </w:r>
      <w:r>
        <w:rPr>
          <w:rFonts w:eastAsia="Times New Roman"/>
          <w:color w:val="000000"/>
          <w:sz w:val="20"/>
          <w:szCs w:val="20"/>
        </w:rPr>
        <w:t>d for developing manufacturing processes for our product candidates and manufacturing our product candidates at clinical and commercial scales;</w:t>
      </w:r>
    </w:p>
    <w:p w14:paraId="2916363A" w14:textId="77777777" w:rsidR="00000000" w:rsidRDefault="00E642D2">
      <w:pPr>
        <w:ind w:hanging="1260"/>
        <w:divId w:val="936450282"/>
        <w:rPr>
          <w:rFonts w:eastAsia="Times New Roman"/>
        </w:rPr>
      </w:pPr>
      <w:r>
        <w:rPr>
          <w:rFonts w:eastAsia="Times New Roman"/>
          <w:color w:val="000000"/>
          <w:sz w:val="20"/>
          <w:szCs w:val="20"/>
        </w:rPr>
        <w:t>•the number and characteristics of product candidates that we develop;</w:t>
      </w:r>
    </w:p>
    <w:p w14:paraId="542B168D" w14:textId="77777777" w:rsidR="00000000" w:rsidRDefault="00E642D2">
      <w:pPr>
        <w:ind w:hanging="1260"/>
        <w:divId w:val="1601330120"/>
        <w:rPr>
          <w:rFonts w:eastAsia="Times New Roman"/>
        </w:rPr>
      </w:pPr>
      <w:r>
        <w:rPr>
          <w:rFonts w:eastAsia="Times New Roman"/>
          <w:color w:val="000000"/>
          <w:sz w:val="20"/>
          <w:szCs w:val="20"/>
        </w:rPr>
        <w:t xml:space="preserve">•the outcome, timing and cost of meeting </w:t>
      </w:r>
      <w:r>
        <w:rPr>
          <w:rFonts w:eastAsia="Times New Roman"/>
          <w:color w:val="000000"/>
          <w:sz w:val="20"/>
          <w:szCs w:val="20"/>
        </w:rPr>
        <w:t>regulatory requirements established by the FDA and other comparable foreign regulatory authorities;</w:t>
      </w:r>
    </w:p>
    <w:p w14:paraId="140D0401" w14:textId="77777777" w:rsidR="00000000" w:rsidRDefault="00E642D2">
      <w:pPr>
        <w:ind w:hanging="1260"/>
        <w:divId w:val="791024110"/>
        <w:rPr>
          <w:rFonts w:eastAsia="Times New Roman"/>
        </w:rPr>
      </w:pPr>
      <w:r>
        <w:rPr>
          <w:rFonts w:eastAsia="Times New Roman"/>
          <w:color w:val="000000"/>
          <w:sz w:val="20"/>
          <w:szCs w:val="20"/>
        </w:rPr>
        <w:t>•whether we are able to maintain our existing collaboration with Novartis and enter into additional collaboration agreements and the terms of any such agree</w:t>
      </w:r>
      <w:r>
        <w:rPr>
          <w:rFonts w:eastAsia="Times New Roman"/>
          <w:color w:val="000000"/>
          <w:sz w:val="20"/>
          <w:szCs w:val="20"/>
        </w:rPr>
        <w:t>ments;</w:t>
      </w:r>
    </w:p>
    <w:p w14:paraId="525F599A" w14:textId="77777777" w:rsidR="00000000" w:rsidRDefault="00E642D2">
      <w:pPr>
        <w:ind w:hanging="1260"/>
        <w:divId w:val="1882473295"/>
        <w:rPr>
          <w:rFonts w:eastAsia="Times New Roman"/>
        </w:rPr>
      </w:pPr>
      <w:r>
        <w:rPr>
          <w:rFonts w:eastAsia="Times New Roman"/>
          <w:color w:val="000000"/>
          <w:sz w:val="20"/>
          <w:szCs w:val="20"/>
        </w:rPr>
        <w:t>•the ability to and timing of achieving a favorable pricing and reimbursement decision by the pricing authorities in the markets of interest;</w:t>
      </w:r>
    </w:p>
    <w:p w14:paraId="2EFD4E79" w14:textId="77777777" w:rsidR="00000000" w:rsidRDefault="00E642D2">
      <w:pPr>
        <w:ind w:hanging="1260"/>
        <w:divId w:val="1387800094"/>
        <w:rPr>
          <w:rFonts w:eastAsia="Times New Roman"/>
        </w:rPr>
      </w:pPr>
      <w:r>
        <w:rPr>
          <w:rFonts w:eastAsia="Times New Roman"/>
          <w:color w:val="000000"/>
          <w:sz w:val="20"/>
          <w:szCs w:val="20"/>
        </w:rPr>
        <w:t>•the ability to secure a position recommendation following the health technology assessment by the health t</w:t>
      </w:r>
      <w:r>
        <w:rPr>
          <w:rFonts w:eastAsia="Times New Roman"/>
          <w:color w:val="000000"/>
          <w:sz w:val="20"/>
          <w:szCs w:val="20"/>
        </w:rPr>
        <w:t>echnology bodies in the relevant market;</w:t>
      </w:r>
    </w:p>
    <w:p w14:paraId="46B85684" w14:textId="77777777" w:rsidR="00000000" w:rsidRDefault="00E642D2">
      <w:pPr>
        <w:ind w:hanging="1260"/>
        <w:divId w:val="1771705760"/>
        <w:rPr>
          <w:rFonts w:eastAsia="Times New Roman"/>
        </w:rPr>
      </w:pPr>
      <w:r>
        <w:rPr>
          <w:rFonts w:eastAsia="Times New Roman"/>
          <w:color w:val="000000"/>
          <w:sz w:val="20"/>
          <w:szCs w:val="20"/>
        </w:rPr>
        <w:t>•the cost of filing, prosecuting, defending and enforcing our patent claims and other intellectual property rights;</w:t>
      </w:r>
    </w:p>
    <w:p w14:paraId="28DBE8A3" w14:textId="77777777" w:rsidR="00000000" w:rsidRDefault="00E642D2">
      <w:pPr>
        <w:ind w:hanging="1260"/>
        <w:divId w:val="628435296"/>
        <w:rPr>
          <w:rFonts w:eastAsia="Times New Roman"/>
        </w:rPr>
      </w:pPr>
      <w:r>
        <w:rPr>
          <w:rFonts w:eastAsia="Times New Roman"/>
          <w:color w:val="000000"/>
          <w:sz w:val="20"/>
          <w:szCs w:val="20"/>
        </w:rPr>
        <w:t>•the cost of defending intellectual property disputes, including patent infringement actions brough</w:t>
      </w:r>
      <w:r>
        <w:rPr>
          <w:rFonts w:eastAsia="Times New Roman"/>
          <w:color w:val="000000"/>
          <w:sz w:val="20"/>
          <w:szCs w:val="20"/>
        </w:rPr>
        <w:t>t by third parties against us or our product candidates;</w:t>
      </w:r>
    </w:p>
    <w:p w14:paraId="17787129" w14:textId="77777777" w:rsidR="00000000" w:rsidRDefault="00E642D2">
      <w:pPr>
        <w:ind w:hanging="1260"/>
        <w:divId w:val="1457675401"/>
        <w:rPr>
          <w:rFonts w:eastAsia="Times New Roman"/>
        </w:rPr>
      </w:pPr>
      <w:r>
        <w:rPr>
          <w:rFonts w:eastAsia="Times New Roman"/>
          <w:color w:val="000000"/>
          <w:sz w:val="20"/>
          <w:szCs w:val="20"/>
        </w:rPr>
        <w:t>•the effect of competing technological and market developments;</w:t>
      </w:r>
    </w:p>
    <w:p w14:paraId="0299F15D" w14:textId="77777777" w:rsidR="00000000" w:rsidRDefault="00E642D2">
      <w:pPr>
        <w:ind w:hanging="1260"/>
        <w:divId w:val="682706941"/>
        <w:rPr>
          <w:rFonts w:eastAsia="Times New Roman"/>
        </w:rPr>
      </w:pPr>
      <w:r>
        <w:rPr>
          <w:rFonts w:eastAsia="Times New Roman"/>
          <w:color w:val="000000"/>
          <w:sz w:val="20"/>
          <w:szCs w:val="20"/>
        </w:rPr>
        <w:t>•the cost and timing of completion of commercial-scale outsourced manufacturing activities; and</w:t>
      </w:r>
    </w:p>
    <w:p w14:paraId="66CD2A7D" w14:textId="77777777" w:rsidR="00000000" w:rsidRDefault="00E642D2">
      <w:pPr>
        <w:ind w:hanging="1260"/>
        <w:divId w:val="1481459820"/>
        <w:rPr>
          <w:rFonts w:eastAsia="Times New Roman"/>
        </w:rPr>
      </w:pPr>
      <w:r>
        <w:rPr>
          <w:rFonts w:eastAsia="Times New Roman"/>
          <w:color w:val="000000"/>
          <w:sz w:val="20"/>
          <w:szCs w:val="20"/>
        </w:rPr>
        <w:t>•the cost of establishing sales, market</w:t>
      </w:r>
      <w:r>
        <w:rPr>
          <w:rFonts w:eastAsia="Times New Roman"/>
          <w:color w:val="000000"/>
          <w:sz w:val="20"/>
          <w:szCs w:val="20"/>
        </w:rPr>
        <w:t>ing and distribution capabilities for any product candidates for which we may receive regulatory approval in regions where we choose to commercialize our products on our own.</w:t>
      </w:r>
    </w:p>
    <w:p w14:paraId="67E3F5F8" w14:textId="77777777" w:rsidR="00000000" w:rsidRDefault="00E642D2">
      <w:pPr>
        <w:ind w:firstLine="1080"/>
        <w:divId w:val="1698771109"/>
        <w:rPr>
          <w:rFonts w:eastAsia="Times New Roman"/>
        </w:rPr>
      </w:pPr>
      <w:r>
        <w:rPr>
          <w:rFonts w:eastAsia="Times New Roman"/>
          <w:color w:val="000000"/>
          <w:sz w:val="20"/>
          <w:szCs w:val="20"/>
        </w:rPr>
        <w:t>We have borrowed and in the future may borrow additional capital from institution</w:t>
      </w:r>
      <w:r>
        <w:rPr>
          <w:rFonts w:eastAsia="Times New Roman"/>
          <w:color w:val="000000"/>
          <w:sz w:val="20"/>
          <w:szCs w:val="20"/>
        </w:rPr>
        <w:t xml:space="preserve">al and commercial banking sources to fund future growth, including pursuant to our Oxford Loan Agreement, or potentially pursuant to new arrangements </w:t>
      </w:r>
    </w:p>
    <w:p w14:paraId="2F6025E7" w14:textId="77777777" w:rsidR="00000000" w:rsidRDefault="00E642D2">
      <w:pPr>
        <w:jc w:val="center"/>
        <w:divId w:val="854658180"/>
        <w:rPr>
          <w:rFonts w:eastAsia="Times New Roman"/>
        </w:rPr>
      </w:pPr>
      <w:r>
        <w:rPr>
          <w:rFonts w:eastAsia="Times New Roman"/>
          <w:color w:val="000000"/>
          <w:sz w:val="20"/>
          <w:szCs w:val="20"/>
        </w:rPr>
        <w:t>34</w:t>
      </w:r>
    </w:p>
    <w:p w14:paraId="169ADD98" w14:textId="77777777" w:rsidR="00000000" w:rsidRDefault="00E642D2">
      <w:pPr>
        <w:rPr>
          <w:rFonts w:eastAsia="Times New Roman"/>
        </w:rPr>
      </w:pPr>
      <w:r>
        <w:rPr>
          <w:rFonts w:eastAsia="Times New Roman"/>
        </w:rPr>
        <w:pict w14:anchorId="567C2820">
          <v:rect id="_x0000_i1058" style="width:0;height:1.5pt" o:hralign="center" o:hrstd="t" o:hr="t" fillcolor="#a0a0a0" stroked="f"/>
        </w:pict>
      </w:r>
    </w:p>
    <w:p w14:paraId="4E33DF6B" w14:textId="77777777" w:rsidR="00000000" w:rsidRDefault="00E642D2">
      <w:pPr>
        <w:divId w:val="151652517"/>
        <w:rPr>
          <w:rFonts w:eastAsia="Times New Roman"/>
        </w:rPr>
      </w:pPr>
    </w:p>
    <w:p w14:paraId="370EE57C" w14:textId="77777777" w:rsidR="00000000" w:rsidRDefault="00E642D2">
      <w:pPr>
        <w:divId w:val="1893079626"/>
        <w:rPr>
          <w:rFonts w:eastAsia="Times New Roman"/>
        </w:rPr>
      </w:pPr>
      <w:r>
        <w:rPr>
          <w:rFonts w:eastAsia="Times New Roman"/>
          <w:color w:val="000000"/>
          <w:sz w:val="20"/>
          <w:szCs w:val="20"/>
        </w:rPr>
        <w:t>with different lenders. In addition, we expect to continue to opportunistically seek access to the equity capital markets to support our development efforts and operations. However, we cannot be certain that additional funding will be available on acceptab</w:t>
      </w:r>
      <w:r>
        <w:rPr>
          <w:rFonts w:eastAsia="Times New Roman"/>
          <w:color w:val="000000"/>
          <w:sz w:val="20"/>
          <w:szCs w:val="20"/>
        </w:rPr>
        <w:t xml:space="preserve">le terms, or at all. Until we can generate sufficient revenue to finance our cash requirements, which we may never do, we expect to finance our future cash needs through a combination of public or private equity offerings, debt financings, collaborations, </w:t>
      </w:r>
      <w:r>
        <w:rPr>
          <w:rFonts w:eastAsia="Times New Roman"/>
          <w:color w:val="000000"/>
          <w:sz w:val="20"/>
          <w:szCs w:val="20"/>
        </w:rPr>
        <w:t>strategic alliances, licensing arrangements and other marketing or distribution arrangements. If we raise additional funds through public or private equity offerings, the terms of these securities may include liquidation or other preferences that adversely</w:t>
      </w:r>
      <w:r>
        <w:rPr>
          <w:rFonts w:eastAsia="Times New Roman"/>
          <w:color w:val="000000"/>
          <w:sz w:val="20"/>
          <w:szCs w:val="20"/>
        </w:rPr>
        <w:t xml:space="preserve"> affect the rights of our common stockholders. Further, to the extent that we raise additional capital through the sale of common stock or securities convertible or exchangeable into common stock, your ownership interest will be diluted. In addition, any f</w:t>
      </w:r>
      <w:r>
        <w:rPr>
          <w:rFonts w:eastAsia="Times New Roman"/>
          <w:color w:val="000000"/>
          <w:sz w:val="20"/>
          <w:szCs w:val="20"/>
        </w:rPr>
        <w:t>uture debt financing may subject us to fixed payment obligations and covenants limiting or restricting our ability to take specific actions, such as incurring additional debt, making capital expenditures, or declaring dividends. If we raise additional capi</w:t>
      </w:r>
      <w:r>
        <w:rPr>
          <w:rFonts w:eastAsia="Times New Roman"/>
          <w:color w:val="000000"/>
          <w:sz w:val="20"/>
          <w:szCs w:val="20"/>
        </w:rPr>
        <w:t>tal through marketing and distribution arrangements or other collaborations, strategic alliances, or licensing arrangements with third parties, we may have to relinquish certain valuable intellectual property or other rights to our product candidates, tech</w:t>
      </w:r>
      <w:r>
        <w:rPr>
          <w:rFonts w:eastAsia="Times New Roman"/>
          <w:color w:val="000000"/>
          <w:sz w:val="20"/>
          <w:szCs w:val="20"/>
        </w:rPr>
        <w:t>nologies, future revenue streams or research programs or grant licenses on terms that may not be favorable to us. We also may be required to seek collaborators for any of our product candidates at an earlier stage than otherwise would be desirable or relin</w:t>
      </w:r>
      <w:r>
        <w:rPr>
          <w:rFonts w:eastAsia="Times New Roman"/>
          <w:color w:val="000000"/>
          <w:sz w:val="20"/>
          <w:szCs w:val="20"/>
        </w:rPr>
        <w:t xml:space="preserve">quish our rights to product candidates or technologies that we otherwise would seek to develop or commercialize ourselves. Market volatility resulting from the COVID-19 pandemic or other financial markets factors could also adversely impact our ability to </w:t>
      </w:r>
      <w:r>
        <w:rPr>
          <w:rFonts w:eastAsia="Times New Roman"/>
          <w:color w:val="000000"/>
          <w:sz w:val="20"/>
          <w:szCs w:val="20"/>
        </w:rPr>
        <w:t>access capital as and when needed. If we are unable to raise additional capital in sufficient amounts or on terms acceptable to us, we may have to significantly delay, scale back or discontinue the development or commercialization of one or more of our pro</w:t>
      </w:r>
      <w:r>
        <w:rPr>
          <w:rFonts w:eastAsia="Times New Roman"/>
          <w:color w:val="000000"/>
          <w:sz w:val="20"/>
          <w:szCs w:val="20"/>
        </w:rPr>
        <w:t>duct candidates or one or more of our other research and development initiatives. Any of the above events could significantly harm our business, prospects, financial condition and results of operations and cause the price of our common stock to decline.</w:t>
      </w:r>
    </w:p>
    <w:p w14:paraId="5186A92D" w14:textId="77777777" w:rsidR="00000000" w:rsidRDefault="00E642D2">
      <w:pPr>
        <w:ind w:firstLine="1080"/>
        <w:jc w:val="both"/>
        <w:divId w:val="346491496"/>
        <w:rPr>
          <w:rFonts w:eastAsia="Times New Roman"/>
        </w:rPr>
      </w:pPr>
      <w:r>
        <w:rPr>
          <w:rFonts w:eastAsia="Times New Roman"/>
          <w:b/>
          <w:bCs/>
          <w:i/>
          <w:iCs/>
          <w:color w:val="000000"/>
          <w:sz w:val="20"/>
          <w:szCs w:val="20"/>
        </w:rPr>
        <w:t>Co</w:t>
      </w:r>
      <w:r>
        <w:rPr>
          <w:rFonts w:eastAsia="Times New Roman"/>
          <w:b/>
          <w:bCs/>
          <w:i/>
          <w:iCs/>
          <w:color w:val="000000"/>
          <w:sz w:val="20"/>
          <w:szCs w:val="20"/>
        </w:rPr>
        <w:t>venants and other provisions in the Oxford Loan Agreement restrict our business and operations in many ways, and if we do not effectively manage our covenants, our financial conditions and results of operations could be adversely affected. In addition, our</w:t>
      </w:r>
      <w:r>
        <w:rPr>
          <w:rFonts w:eastAsia="Times New Roman"/>
          <w:b/>
          <w:bCs/>
          <w:i/>
          <w:iCs/>
          <w:color w:val="000000"/>
          <w:sz w:val="20"/>
          <w:szCs w:val="20"/>
        </w:rPr>
        <w:t xml:space="preserve"> operations may not provide sufficient cash to meet the repayment obligations of our debt incurred under the Oxford Loan Agreement.</w:t>
      </w:r>
    </w:p>
    <w:p w14:paraId="3615091A" w14:textId="77777777" w:rsidR="00000000" w:rsidRDefault="00E642D2">
      <w:pPr>
        <w:ind w:firstLine="1080"/>
        <w:divId w:val="1103916759"/>
        <w:rPr>
          <w:rFonts w:eastAsia="Times New Roman"/>
        </w:rPr>
      </w:pPr>
      <w:r>
        <w:rPr>
          <w:rFonts w:eastAsia="Times New Roman"/>
          <w:color w:val="000000"/>
          <w:sz w:val="20"/>
          <w:szCs w:val="20"/>
        </w:rPr>
        <w:t>Pursuant to the Oxford Loan Agreement, Oxford has been granted a security interest in substantially all of our assets, exclu</w:t>
      </w:r>
      <w:r>
        <w:rPr>
          <w:rFonts w:eastAsia="Times New Roman"/>
          <w:color w:val="000000"/>
          <w:sz w:val="20"/>
          <w:szCs w:val="20"/>
        </w:rPr>
        <w:t>ding intellectual property (but including the right to payments and proceeds of intellectual property), and a negative pledge on substantially all of our intellectual property, subject to customary exceptions. If an event of default occurs under the Oxford</w:t>
      </w:r>
      <w:r>
        <w:rPr>
          <w:rFonts w:eastAsia="Times New Roman"/>
          <w:color w:val="000000"/>
          <w:sz w:val="20"/>
          <w:szCs w:val="20"/>
        </w:rPr>
        <w:t xml:space="preserve"> Loan Agreement, Oxford may foreclose on its security interest and liquidate some or all of these assets, which would harm our business, financial condition and results of operations.</w:t>
      </w:r>
    </w:p>
    <w:p w14:paraId="600AF78B" w14:textId="77777777" w:rsidR="00000000" w:rsidRDefault="00E642D2">
      <w:pPr>
        <w:ind w:firstLine="1080"/>
        <w:divId w:val="1406337967"/>
        <w:rPr>
          <w:rFonts w:eastAsia="Times New Roman"/>
        </w:rPr>
      </w:pPr>
      <w:r>
        <w:rPr>
          <w:rFonts w:eastAsia="Times New Roman"/>
          <w:color w:val="000000"/>
          <w:sz w:val="20"/>
          <w:szCs w:val="20"/>
        </w:rPr>
        <w:t>In the event of a default in connection with our bankruptcy, insolvency,</w:t>
      </w:r>
      <w:r>
        <w:rPr>
          <w:rFonts w:eastAsia="Times New Roman"/>
          <w:color w:val="000000"/>
          <w:sz w:val="20"/>
          <w:szCs w:val="20"/>
        </w:rPr>
        <w:t xml:space="preserve"> liquidation, or reorganization, Oxford would have a prior right to substantially all of our assets to the exclusion of our general unsecured creditors. Only after satisfying the claims of Oxford and any unsecured creditors would any amount be available fo</w:t>
      </w:r>
      <w:r>
        <w:rPr>
          <w:rFonts w:eastAsia="Times New Roman"/>
          <w:color w:val="000000"/>
          <w:sz w:val="20"/>
          <w:szCs w:val="20"/>
        </w:rPr>
        <w:t xml:space="preserve">r our equity holders. </w:t>
      </w:r>
    </w:p>
    <w:p w14:paraId="1FC78C2E" w14:textId="77777777" w:rsidR="00000000" w:rsidRDefault="00E642D2">
      <w:pPr>
        <w:divId w:val="1384865308"/>
        <w:rPr>
          <w:rFonts w:eastAsia="Times New Roman"/>
        </w:rPr>
      </w:pPr>
      <w:r>
        <w:rPr>
          <w:rFonts w:eastAsia="Times New Roman"/>
          <w:color w:val="000000"/>
          <w:sz w:val="20"/>
          <w:szCs w:val="20"/>
        </w:rPr>
        <w:t>The pledge of these assets and other restrictions imposed in the Oxford Loan Agreement may limit our flexibility in raising capital for other purposes. Because substantially all of our assets are pledged to secure the Oxford Loan Agreement obligations, our</w:t>
      </w:r>
      <w:r>
        <w:rPr>
          <w:rFonts w:eastAsia="Times New Roman"/>
          <w:color w:val="000000"/>
          <w:sz w:val="20"/>
          <w:szCs w:val="20"/>
        </w:rPr>
        <w:t xml:space="preserve"> ability to incur additional indebtedness or to sell or dispose of assets to raise capital may be impaired, which could have an adverse effect on our financial flexibility.</w:t>
      </w:r>
    </w:p>
    <w:p w14:paraId="45597DC7" w14:textId="77777777" w:rsidR="00000000" w:rsidRDefault="00E642D2">
      <w:pPr>
        <w:ind w:firstLine="1080"/>
        <w:divId w:val="241793435"/>
        <w:rPr>
          <w:rFonts w:eastAsia="Times New Roman"/>
        </w:rPr>
      </w:pPr>
      <w:r>
        <w:rPr>
          <w:rFonts w:eastAsia="Times New Roman"/>
          <w:color w:val="000000"/>
          <w:sz w:val="20"/>
          <w:szCs w:val="20"/>
        </w:rPr>
        <w:t>In addition, if we are unable to comply with certain financial and operating restri</w:t>
      </w:r>
      <w:r>
        <w:rPr>
          <w:rFonts w:eastAsia="Times New Roman"/>
          <w:color w:val="000000"/>
          <w:sz w:val="20"/>
          <w:szCs w:val="20"/>
        </w:rPr>
        <w:t>ctions in the Oxford Loan Agreement, we may be limited in our business activities and access to credit or may default under the Oxford Loan Agreement.</w:t>
      </w:r>
      <w:r>
        <w:rPr>
          <w:rFonts w:eastAsia="Times New Roman"/>
          <w:color w:val="000000"/>
        </w:rPr>
        <w:t xml:space="preserve"> </w:t>
      </w:r>
      <w:r>
        <w:rPr>
          <w:rFonts w:eastAsia="Times New Roman"/>
          <w:color w:val="000000"/>
          <w:sz w:val="20"/>
          <w:szCs w:val="20"/>
        </w:rPr>
        <w:t>Provisions in the Oxford Loan Agreement impose restrictions or require prior approval on our ability, and</w:t>
      </w:r>
      <w:r>
        <w:rPr>
          <w:rFonts w:eastAsia="Times New Roman"/>
          <w:color w:val="000000"/>
          <w:sz w:val="20"/>
          <w:szCs w:val="20"/>
        </w:rPr>
        <w:t xml:space="preserve"> the ability of certain of our subsidiaries to, among other things:</w:t>
      </w:r>
    </w:p>
    <w:p w14:paraId="153B168F" w14:textId="77777777" w:rsidR="00000000" w:rsidRDefault="00E642D2">
      <w:pPr>
        <w:ind w:hanging="1260"/>
        <w:divId w:val="1248882888"/>
        <w:rPr>
          <w:rFonts w:eastAsia="Times New Roman"/>
        </w:rPr>
      </w:pPr>
      <w:r>
        <w:rPr>
          <w:rFonts w:eastAsia="Times New Roman"/>
          <w:color w:val="000000"/>
          <w:sz w:val="20"/>
          <w:szCs w:val="20"/>
        </w:rPr>
        <w:t>•Incur additional debt;</w:t>
      </w:r>
    </w:p>
    <w:p w14:paraId="16DD2892" w14:textId="77777777" w:rsidR="00000000" w:rsidRDefault="00E642D2">
      <w:pPr>
        <w:ind w:hanging="1260"/>
        <w:divId w:val="1639141951"/>
        <w:rPr>
          <w:rFonts w:eastAsia="Times New Roman"/>
        </w:rPr>
      </w:pPr>
      <w:r>
        <w:rPr>
          <w:rFonts w:eastAsia="Times New Roman"/>
          <w:color w:val="000000"/>
          <w:sz w:val="20"/>
          <w:szCs w:val="20"/>
        </w:rPr>
        <w:t>•Make certain investments and acquisitions;</w:t>
      </w:r>
    </w:p>
    <w:p w14:paraId="3D6A1A7E" w14:textId="77777777" w:rsidR="00000000" w:rsidRDefault="00E642D2">
      <w:pPr>
        <w:ind w:hanging="1260"/>
        <w:divId w:val="1302886386"/>
        <w:rPr>
          <w:rFonts w:eastAsia="Times New Roman"/>
        </w:rPr>
      </w:pPr>
      <w:r>
        <w:rPr>
          <w:rFonts w:eastAsia="Times New Roman"/>
          <w:color w:val="000000"/>
          <w:sz w:val="20"/>
          <w:szCs w:val="20"/>
        </w:rPr>
        <w:t>•Guarantee the indebtedness of others or our subsidiaries;</w:t>
      </w:r>
    </w:p>
    <w:p w14:paraId="2A87291E" w14:textId="77777777" w:rsidR="00000000" w:rsidRDefault="00E642D2">
      <w:pPr>
        <w:ind w:hanging="1260"/>
        <w:divId w:val="1001589934"/>
        <w:rPr>
          <w:rFonts w:eastAsia="Times New Roman"/>
        </w:rPr>
      </w:pPr>
      <w:r>
        <w:rPr>
          <w:rFonts w:eastAsia="Times New Roman"/>
          <w:color w:val="000000"/>
          <w:sz w:val="20"/>
          <w:szCs w:val="20"/>
        </w:rPr>
        <w:t>•Create liens or encumbrances;</w:t>
      </w:r>
    </w:p>
    <w:p w14:paraId="1E413978" w14:textId="77777777" w:rsidR="00000000" w:rsidRDefault="00E642D2">
      <w:pPr>
        <w:ind w:hanging="1260"/>
        <w:divId w:val="1773015201"/>
        <w:rPr>
          <w:rFonts w:eastAsia="Times New Roman"/>
        </w:rPr>
      </w:pPr>
      <w:r>
        <w:rPr>
          <w:rFonts w:eastAsia="Times New Roman"/>
          <w:color w:val="000000"/>
          <w:sz w:val="20"/>
          <w:szCs w:val="20"/>
        </w:rPr>
        <w:t>•Engage in new lines of busine</w:t>
      </w:r>
      <w:r>
        <w:rPr>
          <w:rFonts w:eastAsia="Times New Roman"/>
          <w:color w:val="000000"/>
          <w:sz w:val="20"/>
          <w:szCs w:val="20"/>
        </w:rPr>
        <w:t>ss;</w:t>
      </w:r>
    </w:p>
    <w:p w14:paraId="474674B4" w14:textId="77777777" w:rsidR="00000000" w:rsidRDefault="00E642D2">
      <w:pPr>
        <w:ind w:hanging="1260"/>
        <w:divId w:val="2021735178"/>
        <w:rPr>
          <w:rFonts w:eastAsia="Times New Roman"/>
        </w:rPr>
      </w:pPr>
      <w:r>
        <w:rPr>
          <w:rFonts w:eastAsia="Times New Roman"/>
          <w:color w:val="000000"/>
          <w:sz w:val="20"/>
          <w:szCs w:val="20"/>
        </w:rPr>
        <w:t>•Enter into transactions with affiliates;</w:t>
      </w:r>
    </w:p>
    <w:p w14:paraId="74F7FB7F" w14:textId="77777777" w:rsidR="00000000" w:rsidRDefault="00E642D2">
      <w:pPr>
        <w:ind w:hanging="1260"/>
        <w:divId w:val="138545064"/>
        <w:rPr>
          <w:rFonts w:eastAsia="Times New Roman"/>
        </w:rPr>
      </w:pPr>
      <w:r>
        <w:rPr>
          <w:rFonts w:eastAsia="Times New Roman"/>
          <w:color w:val="000000"/>
          <w:sz w:val="20"/>
          <w:szCs w:val="20"/>
        </w:rPr>
        <w:t>•Pay cash dividends and make distributions;</w:t>
      </w:r>
    </w:p>
    <w:p w14:paraId="68783CBB" w14:textId="77777777" w:rsidR="00000000" w:rsidRDefault="00E642D2">
      <w:pPr>
        <w:ind w:hanging="1260"/>
        <w:divId w:val="1157768245"/>
        <w:rPr>
          <w:rFonts w:eastAsia="Times New Roman"/>
        </w:rPr>
      </w:pPr>
      <w:r>
        <w:rPr>
          <w:rFonts w:eastAsia="Times New Roman"/>
          <w:color w:val="000000"/>
          <w:sz w:val="20"/>
          <w:szCs w:val="20"/>
        </w:rPr>
        <w:t>•Redeem or repurchase capital shares;</w:t>
      </w:r>
    </w:p>
    <w:p w14:paraId="67BECD0A" w14:textId="77777777" w:rsidR="00000000" w:rsidRDefault="00E642D2">
      <w:pPr>
        <w:ind w:hanging="1260"/>
        <w:divId w:val="329675593"/>
        <w:rPr>
          <w:rFonts w:eastAsia="Times New Roman"/>
        </w:rPr>
      </w:pPr>
      <w:r>
        <w:rPr>
          <w:rFonts w:eastAsia="Times New Roman"/>
          <w:color w:val="000000"/>
          <w:sz w:val="20"/>
          <w:szCs w:val="20"/>
        </w:rPr>
        <w:t>•Sell, lease or transfer certain parts of our business or property, including equity interests of our subsidiaries;</w:t>
      </w:r>
    </w:p>
    <w:p w14:paraId="1DCCE32F" w14:textId="77777777" w:rsidR="00000000" w:rsidRDefault="00E642D2">
      <w:pPr>
        <w:jc w:val="center"/>
        <w:divId w:val="1434134980"/>
        <w:rPr>
          <w:rFonts w:eastAsia="Times New Roman"/>
        </w:rPr>
      </w:pPr>
      <w:r>
        <w:rPr>
          <w:rFonts w:eastAsia="Times New Roman"/>
          <w:color w:val="000000"/>
          <w:sz w:val="20"/>
          <w:szCs w:val="20"/>
        </w:rPr>
        <w:t>35</w:t>
      </w:r>
    </w:p>
    <w:p w14:paraId="583440CA" w14:textId="77777777" w:rsidR="00000000" w:rsidRDefault="00E642D2">
      <w:pPr>
        <w:rPr>
          <w:rFonts w:eastAsia="Times New Roman"/>
        </w:rPr>
      </w:pPr>
      <w:r>
        <w:rPr>
          <w:rFonts w:eastAsia="Times New Roman"/>
        </w:rPr>
        <w:pict w14:anchorId="741C3DCC">
          <v:rect id="_x0000_i1059" style="width:0;height:1.5pt" o:hralign="center" o:hrstd="t" o:hr="t" fillcolor="#a0a0a0" stroked="f"/>
        </w:pict>
      </w:r>
    </w:p>
    <w:p w14:paraId="67A6607E" w14:textId="77777777" w:rsidR="00000000" w:rsidRDefault="00E642D2">
      <w:pPr>
        <w:divId w:val="266040899"/>
        <w:rPr>
          <w:rFonts w:eastAsia="Times New Roman"/>
        </w:rPr>
      </w:pPr>
    </w:p>
    <w:p w14:paraId="74D0BD2D" w14:textId="77777777" w:rsidR="00000000" w:rsidRDefault="00E642D2">
      <w:pPr>
        <w:ind w:hanging="1260"/>
        <w:divId w:val="1807428674"/>
        <w:rPr>
          <w:rFonts w:eastAsia="Times New Roman"/>
        </w:rPr>
      </w:pPr>
      <w:r>
        <w:rPr>
          <w:rFonts w:eastAsia="Times New Roman"/>
          <w:color w:val="000000"/>
          <w:sz w:val="20"/>
          <w:szCs w:val="20"/>
        </w:rPr>
        <w:t>•Prepay other indebtedness; and</w:t>
      </w:r>
    </w:p>
    <w:p w14:paraId="06F66DC6" w14:textId="77777777" w:rsidR="00000000" w:rsidRDefault="00E642D2">
      <w:pPr>
        <w:ind w:hanging="1260"/>
        <w:divId w:val="10836961"/>
        <w:rPr>
          <w:rFonts w:eastAsia="Times New Roman"/>
        </w:rPr>
      </w:pPr>
      <w:r>
        <w:rPr>
          <w:rFonts w:eastAsia="Times New Roman"/>
          <w:color w:val="000000"/>
          <w:sz w:val="20"/>
          <w:szCs w:val="20"/>
        </w:rPr>
        <w:t>•Acquire new companies and merge or consolidate.</w:t>
      </w:r>
    </w:p>
    <w:p w14:paraId="36DDF350" w14:textId="77777777" w:rsidR="00000000" w:rsidRDefault="00E642D2">
      <w:pPr>
        <w:ind w:firstLine="1080"/>
        <w:divId w:val="1686782214"/>
        <w:rPr>
          <w:rFonts w:eastAsia="Times New Roman"/>
        </w:rPr>
      </w:pPr>
      <w:r>
        <w:rPr>
          <w:rFonts w:eastAsia="Times New Roman"/>
          <w:color w:val="000000"/>
          <w:sz w:val="20"/>
          <w:szCs w:val="20"/>
        </w:rPr>
        <w:t>The Oxford Loan Agreement also contains other customary covenants.</w:t>
      </w:r>
      <w:r>
        <w:rPr>
          <w:rFonts w:eastAsia="Times New Roman"/>
          <w:color w:val="000000"/>
        </w:rPr>
        <w:t xml:space="preserve"> </w:t>
      </w:r>
      <w:r>
        <w:rPr>
          <w:rFonts w:eastAsia="Times New Roman"/>
          <w:color w:val="000000"/>
          <w:sz w:val="20"/>
          <w:szCs w:val="20"/>
        </w:rPr>
        <w:t>We may not be able to comply with these covenants in the future. Our failure t</w:t>
      </w:r>
      <w:r>
        <w:rPr>
          <w:rFonts w:eastAsia="Times New Roman"/>
          <w:color w:val="000000"/>
          <w:sz w:val="20"/>
          <w:szCs w:val="20"/>
        </w:rPr>
        <w:t>o comply with these covenants may result in the declaration of an event of default, which, if not cured or waived, may result in the acceleration of the maturity of indebtedness outstanding under the Oxford Loan Agreement and would require us to pay all am</w:t>
      </w:r>
      <w:r>
        <w:rPr>
          <w:rFonts w:eastAsia="Times New Roman"/>
          <w:color w:val="000000"/>
          <w:sz w:val="20"/>
          <w:szCs w:val="20"/>
        </w:rPr>
        <w:t>ounts outstanding. If the maturity of our indebtedness is accelerated, we may not have sufficient funds then available for repayment or we may not have the ability to borrow or obtain sufficient funds to replace the accelerated indebtedness on terms accept</w:t>
      </w:r>
      <w:r>
        <w:rPr>
          <w:rFonts w:eastAsia="Times New Roman"/>
          <w:color w:val="000000"/>
          <w:sz w:val="20"/>
          <w:szCs w:val="20"/>
        </w:rPr>
        <w:t>able to us or at all. Our failure to repay our obligations under the Oxford Loan Agreement would result in Oxford foreclosing on all or a portion of our assets, which could force us to curtail or cease our operations.</w:t>
      </w:r>
    </w:p>
    <w:p w14:paraId="7BCC083E" w14:textId="77777777" w:rsidR="00000000" w:rsidRDefault="00E642D2">
      <w:pPr>
        <w:ind w:firstLine="1080"/>
        <w:jc w:val="both"/>
        <w:divId w:val="793211397"/>
        <w:rPr>
          <w:rFonts w:eastAsia="Times New Roman"/>
        </w:rPr>
      </w:pPr>
      <w:r>
        <w:rPr>
          <w:rFonts w:eastAsia="Times New Roman"/>
          <w:b/>
          <w:bCs/>
          <w:i/>
          <w:iCs/>
          <w:color w:val="000000"/>
          <w:sz w:val="20"/>
          <w:szCs w:val="20"/>
        </w:rPr>
        <w:t>The amount of our future losses is unc</w:t>
      </w:r>
      <w:r>
        <w:rPr>
          <w:rFonts w:eastAsia="Times New Roman"/>
          <w:b/>
          <w:bCs/>
          <w:i/>
          <w:iCs/>
          <w:color w:val="000000"/>
          <w:sz w:val="20"/>
          <w:szCs w:val="20"/>
        </w:rPr>
        <w:t>ertain and our quarterly operating results may fluctuate significantly or may fall below the expectations of investors or securities analysts, each of which may cause our stock price to fluctuate or decline.</w:t>
      </w:r>
    </w:p>
    <w:p w14:paraId="5D653DF7" w14:textId="77777777" w:rsidR="00000000" w:rsidRDefault="00E642D2">
      <w:pPr>
        <w:ind w:firstLine="1080"/>
        <w:divId w:val="1507135741"/>
        <w:rPr>
          <w:rFonts w:eastAsia="Times New Roman"/>
        </w:rPr>
      </w:pPr>
      <w:r>
        <w:rPr>
          <w:rFonts w:eastAsia="Times New Roman"/>
          <w:color w:val="000000"/>
          <w:sz w:val="20"/>
          <w:szCs w:val="20"/>
        </w:rPr>
        <w:t>Our quarterly and annual operating results may f</w:t>
      </w:r>
      <w:r>
        <w:rPr>
          <w:rFonts w:eastAsia="Times New Roman"/>
          <w:color w:val="000000"/>
          <w:sz w:val="20"/>
          <w:szCs w:val="20"/>
        </w:rPr>
        <w:t>luctuate significantly in the future due to a variety of factors, many of which are outside of our control and may be difficult to predict, including the following:</w:t>
      </w:r>
    </w:p>
    <w:p w14:paraId="100707EC" w14:textId="77777777" w:rsidR="00000000" w:rsidRDefault="00E642D2">
      <w:pPr>
        <w:ind w:hanging="1260"/>
        <w:divId w:val="885750684"/>
        <w:rPr>
          <w:rFonts w:eastAsia="Times New Roman"/>
        </w:rPr>
      </w:pPr>
      <w:r>
        <w:rPr>
          <w:rFonts w:eastAsia="Times New Roman"/>
          <w:color w:val="000000"/>
          <w:sz w:val="20"/>
          <w:szCs w:val="20"/>
        </w:rPr>
        <w:t>•the timing and success or failure of clinical trials for our product candidates or competi</w:t>
      </w:r>
      <w:r>
        <w:rPr>
          <w:rFonts w:eastAsia="Times New Roman"/>
          <w:color w:val="000000"/>
          <w:sz w:val="20"/>
          <w:szCs w:val="20"/>
        </w:rPr>
        <w:t>ng product candidates, or any other change in the competitive landscape of our industry, including consolidation among our competitors or partners;</w:t>
      </w:r>
    </w:p>
    <w:p w14:paraId="78C79E61" w14:textId="77777777" w:rsidR="00000000" w:rsidRDefault="00E642D2">
      <w:pPr>
        <w:ind w:hanging="1260"/>
        <w:divId w:val="1072509220"/>
        <w:rPr>
          <w:rFonts w:eastAsia="Times New Roman"/>
        </w:rPr>
      </w:pPr>
      <w:r>
        <w:rPr>
          <w:rFonts w:eastAsia="Times New Roman"/>
          <w:color w:val="000000"/>
          <w:sz w:val="20"/>
          <w:szCs w:val="20"/>
        </w:rPr>
        <w:t>•our ability to successfully recruit and retain subjects for clinical trials, and any delays caused by diffi</w:t>
      </w:r>
      <w:r>
        <w:rPr>
          <w:rFonts w:eastAsia="Times New Roman"/>
          <w:color w:val="000000"/>
          <w:sz w:val="20"/>
          <w:szCs w:val="20"/>
        </w:rPr>
        <w:t>culties in such efforts;</w:t>
      </w:r>
    </w:p>
    <w:p w14:paraId="1D13F18B" w14:textId="77777777" w:rsidR="00000000" w:rsidRDefault="00E642D2">
      <w:pPr>
        <w:ind w:hanging="1260"/>
        <w:divId w:val="1082265131"/>
        <w:rPr>
          <w:rFonts w:eastAsia="Times New Roman"/>
        </w:rPr>
      </w:pPr>
      <w:r>
        <w:rPr>
          <w:rFonts w:eastAsia="Times New Roman"/>
          <w:color w:val="000000"/>
          <w:sz w:val="20"/>
          <w:szCs w:val="20"/>
        </w:rPr>
        <w:t>•</w:t>
      </w:r>
      <w:r>
        <w:rPr>
          <w:rFonts w:eastAsia="Times New Roman"/>
          <w:color w:val="000000"/>
          <w:sz w:val="20"/>
          <w:szCs w:val="20"/>
        </w:rPr>
        <w:t>our ability to obtain marketing approval for our product candidates, and the timing and scope of any such approvals we may receive;</w:t>
      </w:r>
    </w:p>
    <w:p w14:paraId="2126102E" w14:textId="77777777" w:rsidR="00000000" w:rsidRDefault="00E642D2">
      <w:pPr>
        <w:ind w:hanging="1260"/>
        <w:divId w:val="204684167"/>
        <w:rPr>
          <w:rFonts w:eastAsia="Times New Roman"/>
        </w:rPr>
      </w:pPr>
      <w:r>
        <w:rPr>
          <w:rFonts w:eastAsia="Times New Roman"/>
          <w:color w:val="000000"/>
          <w:sz w:val="20"/>
          <w:szCs w:val="20"/>
        </w:rPr>
        <w:t>•our ability to secure a proper pricing and reimbursement for the products authorized and a positive recommendation by healt</w:t>
      </w:r>
      <w:r>
        <w:rPr>
          <w:rFonts w:eastAsia="Times New Roman"/>
          <w:color w:val="000000"/>
          <w:sz w:val="20"/>
          <w:szCs w:val="20"/>
        </w:rPr>
        <w:t>h technology bodies;</w:t>
      </w:r>
    </w:p>
    <w:p w14:paraId="4C476E68" w14:textId="77777777" w:rsidR="00000000" w:rsidRDefault="00E642D2">
      <w:pPr>
        <w:ind w:hanging="1260"/>
        <w:divId w:val="1288851437"/>
        <w:rPr>
          <w:rFonts w:eastAsia="Times New Roman"/>
        </w:rPr>
      </w:pPr>
      <w:r>
        <w:rPr>
          <w:rFonts w:eastAsia="Times New Roman"/>
          <w:color w:val="000000"/>
          <w:sz w:val="20"/>
          <w:szCs w:val="20"/>
        </w:rPr>
        <w:t>•the timing and cost of, and level of investment in, research and development activities relating to our product candidates, which may change from time to time;</w:t>
      </w:r>
    </w:p>
    <w:p w14:paraId="6B63605F" w14:textId="77777777" w:rsidR="00000000" w:rsidRDefault="00E642D2">
      <w:pPr>
        <w:ind w:hanging="1260"/>
        <w:divId w:val="1541014082"/>
        <w:rPr>
          <w:rFonts w:eastAsia="Times New Roman"/>
        </w:rPr>
      </w:pPr>
      <w:r>
        <w:rPr>
          <w:rFonts w:eastAsia="Times New Roman"/>
          <w:color w:val="000000"/>
          <w:sz w:val="20"/>
          <w:szCs w:val="20"/>
        </w:rPr>
        <w:t>•the cost of manufacturing our product candidates, which may vary dependin</w:t>
      </w:r>
      <w:r>
        <w:rPr>
          <w:rFonts w:eastAsia="Times New Roman"/>
          <w:color w:val="000000"/>
          <w:sz w:val="20"/>
          <w:szCs w:val="20"/>
        </w:rPr>
        <w:t>g on the difficulty of manufacture, quantity of production and the terms of our agreements with manufacturers;</w:t>
      </w:r>
    </w:p>
    <w:p w14:paraId="5E751F7C" w14:textId="77777777" w:rsidR="00000000" w:rsidRDefault="00E642D2">
      <w:pPr>
        <w:ind w:hanging="1260"/>
        <w:divId w:val="371420269"/>
        <w:rPr>
          <w:rFonts w:eastAsia="Times New Roman"/>
        </w:rPr>
      </w:pPr>
      <w:r>
        <w:rPr>
          <w:rFonts w:eastAsia="Times New Roman"/>
          <w:color w:val="000000"/>
          <w:sz w:val="20"/>
          <w:szCs w:val="20"/>
        </w:rPr>
        <w:t>•our ability to attract, hire and retain qualified personnel;</w:t>
      </w:r>
    </w:p>
    <w:p w14:paraId="4E45C55E" w14:textId="77777777" w:rsidR="00000000" w:rsidRDefault="00E642D2">
      <w:pPr>
        <w:ind w:hanging="1260"/>
        <w:divId w:val="683749206"/>
        <w:rPr>
          <w:rFonts w:eastAsia="Times New Roman"/>
        </w:rPr>
      </w:pPr>
      <w:r>
        <w:rPr>
          <w:rFonts w:eastAsia="Times New Roman"/>
          <w:color w:val="000000"/>
          <w:sz w:val="20"/>
          <w:szCs w:val="20"/>
        </w:rPr>
        <w:t>•expenditures that we will or may incur to develop additional product candidates;</w:t>
      </w:r>
    </w:p>
    <w:p w14:paraId="65B18183" w14:textId="77777777" w:rsidR="00000000" w:rsidRDefault="00E642D2">
      <w:pPr>
        <w:ind w:hanging="1260"/>
        <w:divId w:val="279191305"/>
        <w:rPr>
          <w:rFonts w:eastAsia="Times New Roman"/>
        </w:rPr>
      </w:pPr>
      <w:r>
        <w:rPr>
          <w:rFonts w:eastAsia="Times New Roman"/>
          <w:color w:val="000000"/>
          <w:sz w:val="20"/>
          <w:szCs w:val="20"/>
        </w:rPr>
        <w:t>•</w:t>
      </w:r>
      <w:r>
        <w:rPr>
          <w:rFonts w:eastAsia="Times New Roman"/>
          <w:color w:val="000000"/>
          <w:sz w:val="20"/>
          <w:szCs w:val="20"/>
        </w:rPr>
        <w:t>the level of demand for our product candidates should they receive approval, which may vary significantly;</w:t>
      </w:r>
    </w:p>
    <w:p w14:paraId="65C25AAD" w14:textId="77777777" w:rsidR="00000000" w:rsidRDefault="00E642D2">
      <w:pPr>
        <w:ind w:hanging="1260"/>
        <w:divId w:val="619919680"/>
        <w:rPr>
          <w:rFonts w:eastAsia="Times New Roman"/>
        </w:rPr>
      </w:pPr>
      <w:r>
        <w:rPr>
          <w:rFonts w:eastAsia="Times New Roman"/>
          <w:color w:val="000000"/>
          <w:sz w:val="20"/>
          <w:szCs w:val="20"/>
        </w:rPr>
        <w:t>•the risk/benefit profile, cost and reimbursement policies with respect to our product candidates, if approved, and existing and potential future the</w:t>
      </w:r>
      <w:r>
        <w:rPr>
          <w:rFonts w:eastAsia="Times New Roman"/>
          <w:color w:val="000000"/>
          <w:sz w:val="20"/>
          <w:szCs w:val="20"/>
        </w:rPr>
        <w:t>rapeutics that compete with our product candidates;</w:t>
      </w:r>
    </w:p>
    <w:p w14:paraId="6C1D81C0" w14:textId="77777777" w:rsidR="00000000" w:rsidRDefault="00E642D2">
      <w:pPr>
        <w:ind w:hanging="1260"/>
        <w:divId w:val="1995404068"/>
        <w:rPr>
          <w:rFonts w:eastAsia="Times New Roman"/>
        </w:rPr>
      </w:pPr>
      <w:r>
        <w:rPr>
          <w:rFonts w:eastAsia="Times New Roman"/>
          <w:color w:val="000000"/>
          <w:sz w:val="20"/>
          <w:szCs w:val="20"/>
        </w:rPr>
        <w:t>•general market conditions or extraordinary external events, such as recessions or the COVID-19 pandemic;</w:t>
      </w:r>
    </w:p>
    <w:p w14:paraId="430799F6" w14:textId="77777777" w:rsidR="00000000" w:rsidRDefault="00E642D2">
      <w:pPr>
        <w:ind w:hanging="1260"/>
        <w:divId w:val="1159883836"/>
        <w:rPr>
          <w:rFonts w:eastAsia="Times New Roman"/>
        </w:rPr>
      </w:pPr>
      <w:r>
        <w:rPr>
          <w:rFonts w:eastAsia="Times New Roman"/>
          <w:color w:val="000000"/>
          <w:sz w:val="20"/>
          <w:szCs w:val="20"/>
        </w:rPr>
        <w:t>•the changing and volatile U.S. and global economic environments; and</w:t>
      </w:r>
    </w:p>
    <w:p w14:paraId="15AA4BE9" w14:textId="77777777" w:rsidR="00000000" w:rsidRDefault="00E642D2">
      <w:pPr>
        <w:ind w:hanging="1260"/>
        <w:divId w:val="1458645057"/>
        <w:rPr>
          <w:rFonts w:eastAsia="Times New Roman"/>
        </w:rPr>
      </w:pPr>
      <w:r>
        <w:rPr>
          <w:rFonts w:eastAsia="Times New Roman"/>
          <w:color w:val="000000"/>
          <w:sz w:val="20"/>
          <w:szCs w:val="20"/>
        </w:rPr>
        <w:t>•future accounting pronounce</w:t>
      </w:r>
      <w:r>
        <w:rPr>
          <w:rFonts w:eastAsia="Times New Roman"/>
          <w:color w:val="000000"/>
          <w:sz w:val="20"/>
          <w:szCs w:val="20"/>
        </w:rPr>
        <w:t>ments or changes in our accounting policies.</w:t>
      </w:r>
    </w:p>
    <w:p w14:paraId="412EDF71" w14:textId="77777777" w:rsidR="00000000" w:rsidRDefault="00E642D2">
      <w:pPr>
        <w:ind w:firstLine="1080"/>
        <w:divId w:val="1377438071"/>
        <w:rPr>
          <w:rFonts w:eastAsia="Times New Roman"/>
        </w:rPr>
      </w:pPr>
      <w:r>
        <w:rPr>
          <w:rFonts w:eastAsia="Times New Roman"/>
          <w:color w:val="000000"/>
          <w:sz w:val="20"/>
          <w:szCs w:val="20"/>
        </w:rPr>
        <w:t>The cumulative effects of these factors could result in large fluctuations and unpredictability in our quarterly and annual operating results. As a result, comparing our operating results on a period-to-period b</w:t>
      </w:r>
      <w:r>
        <w:rPr>
          <w:rFonts w:eastAsia="Times New Roman"/>
          <w:color w:val="000000"/>
          <w:sz w:val="20"/>
          <w:szCs w:val="20"/>
        </w:rPr>
        <w:t>asis may not be meaningful. This variability and unpredictability could also result in our failing to meet the expectations of industry or financial analysts or investors for any period. If our revenue or operating results fall below the expectations of an</w:t>
      </w:r>
      <w:r>
        <w:rPr>
          <w:rFonts w:eastAsia="Times New Roman"/>
          <w:color w:val="000000"/>
          <w:sz w:val="20"/>
          <w:szCs w:val="20"/>
        </w:rPr>
        <w:t>alysts or investors or below any forecasts we may provide to the market, or if the forecasts we provide to the market are below the expectations of analysts or investors, the price of our common stock could decline substantially. Such a stock price decline</w:t>
      </w:r>
      <w:r>
        <w:rPr>
          <w:rFonts w:eastAsia="Times New Roman"/>
          <w:color w:val="000000"/>
          <w:sz w:val="20"/>
          <w:szCs w:val="20"/>
        </w:rPr>
        <w:t xml:space="preserve"> could occur even when we have met any previously publicly stated guidance we may provide.</w:t>
      </w:r>
    </w:p>
    <w:p w14:paraId="3E3EDBED" w14:textId="77777777" w:rsidR="00000000" w:rsidRDefault="00E642D2">
      <w:pPr>
        <w:ind w:firstLine="1080"/>
        <w:divId w:val="517698136"/>
        <w:rPr>
          <w:rFonts w:eastAsia="Times New Roman"/>
        </w:rPr>
      </w:pPr>
      <w:r>
        <w:rPr>
          <w:rFonts w:eastAsia="Times New Roman"/>
          <w:b/>
          <w:bCs/>
          <w:color w:val="000000"/>
          <w:sz w:val="20"/>
          <w:szCs w:val="20"/>
        </w:rPr>
        <w:t>Risks Related to Research and Development and the Biopharmaceutical Industry</w:t>
      </w:r>
    </w:p>
    <w:p w14:paraId="0C87DFD4" w14:textId="77777777" w:rsidR="00000000" w:rsidRDefault="00E642D2">
      <w:pPr>
        <w:jc w:val="center"/>
        <w:divId w:val="888996112"/>
        <w:rPr>
          <w:rFonts w:eastAsia="Times New Roman"/>
        </w:rPr>
      </w:pPr>
      <w:r>
        <w:rPr>
          <w:rFonts w:eastAsia="Times New Roman"/>
          <w:color w:val="000000"/>
          <w:sz w:val="20"/>
          <w:szCs w:val="20"/>
        </w:rPr>
        <w:t>36</w:t>
      </w:r>
    </w:p>
    <w:p w14:paraId="53A27B7E" w14:textId="77777777" w:rsidR="00000000" w:rsidRDefault="00E642D2">
      <w:pPr>
        <w:rPr>
          <w:rFonts w:eastAsia="Times New Roman"/>
        </w:rPr>
      </w:pPr>
      <w:r>
        <w:rPr>
          <w:rFonts w:eastAsia="Times New Roman"/>
        </w:rPr>
        <w:pict w14:anchorId="7A7BA3B5">
          <v:rect id="_x0000_i1060" style="width:0;height:1.5pt" o:hralign="center" o:hrstd="t" o:hr="t" fillcolor="#a0a0a0" stroked="f"/>
        </w:pict>
      </w:r>
    </w:p>
    <w:p w14:paraId="1B686273" w14:textId="77777777" w:rsidR="00000000" w:rsidRDefault="00E642D2">
      <w:pPr>
        <w:divId w:val="1135562623"/>
        <w:rPr>
          <w:rFonts w:eastAsia="Times New Roman"/>
        </w:rPr>
      </w:pPr>
    </w:p>
    <w:p w14:paraId="0E9588CF" w14:textId="77777777" w:rsidR="00000000" w:rsidRDefault="00E642D2">
      <w:pPr>
        <w:ind w:firstLine="1080"/>
        <w:divId w:val="1007710921"/>
        <w:rPr>
          <w:rFonts w:eastAsia="Times New Roman"/>
        </w:rPr>
      </w:pPr>
      <w:r>
        <w:rPr>
          <w:rFonts w:eastAsia="Times New Roman"/>
          <w:b/>
          <w:bCs/>
          <w:i/>
          <w:iCs/>
          <w:color w:val="000000"/>
          <w:sz w:val="20"/>
          <w:szCs w:val="20"/>
        </w:rPr>
        <w:t>We have a limited operating history, which may</w:t>
      </w:r>
      <w:r>
        <w:rPr>
          <w:rFonts w:eastAsia="Times New Roman"/>
          <w:b/>
          <w:bCs/>
          <w:i/>
          <w:iCs/>
          <w:color w:val="000000"/>
          <w:sz w:val="20"/>
          <w:szCs w:val="20"/>
        </w:rPr>
        <w:t xml:space="preserve"> make it difficult to evaluate our prospects and likelihood of success.</w:t>
      </w:r>
    </w:p>
    <w:p w14:paraId="19AE1510" w14:textId="77777777" w:rsidR="00000000" w:rsidRDefault="00E642D2">
      <w:pPr>
        <w:ind w:firstLine="1080"/>
        <w:divId w:val="974798581"/>
        <w:rPr>
          <w:rFonts w:eastAsia="Times New Roman"/>
        </w:rPr>
      </w:pPr>
      <w:r>
        <w:rPr>
          <w:rFonts w:eastAsia="Times New Roman"/>
          <w:color w:val="000000"/>
          <w:sz w:val="20"/>
          <w:szCs w:val="20"/>
        </w:rPr>
        <w:t xml:space="preserve">We are a clinical-stage biopharmaceutical company with a limited operating history. We were incorporated in 2015, have no products approved for commercial sale and have not generated any revenue from product sales to date. Our operations to date have been </w:t>
      </w:r>
      <w:r>
        <w:rPr>
          <w:rFonts w:eastAsia="Times New Roman"/>
          <w:color w:val="000000"/>
          <w:sz w:val="20"/>
          <w:szCs w:val="20"/>
        </w:rPr>
        <w:t xml:space="preserve">limited to organizing and staffing our company, business planning, raising capital, establishing our intellectual property portfolio and performing research and development of our product candidates and our technology related to transforming growth factor </w:t>
      </w:r>
      <w:r>
        <w:rPr>
          <w:rFonts w:eastAsia="Times New Roman"/>
          <w:color w:val="000000"/>
          <w:sz w:val="20"/>
          <w:szCs w:val="20"/>
        </w:rPr>
        <w:t>beta, or TGF-β, signaling and integrin biology, medicinal chemistry, translational screening technologies, and clinical insights to discover and develop novel therapies for the treatment of fibrosis. Our approach to the discovery and development of product</w:t>
      </w:r>
      <w:r>
        <w:rPr>
          <w:rFonts w:eastAsia="Times New Roman"/>
          <w:color w:val="000000"/>
          <w:sz w:val="20"/>
          <w:szCs w:val="20"/>
        </w:rPr>
        <w:t xml:space="preserve"> candidates is unproven, and we do not know whether we will be able to develop any products of commercial value. In addition, our lead product candidate, PLN-74809, is in early clinical development for the treatment of IPF and PSC, and a second product can</w:t>
      </w:r>
      <w:r>
        <w:rPr>
          <w:rFonts w:eastAsia="Times New Roman"/>
          <w:color w:val="000000"/>
          <w:sz w:val="20"/>
          <w:szCs w:val="20"/>
        </w:rPr>
        <w:t>didate, PLN-1474, is in early clinical development. Both programs will require substantial additional development and clinical research time and resources, either from us or our collaborators, before we would be able to apply for or receive regulatory appr</w:t>
      </w:r>
      <w:r>
        <w:rPr>
          <w:rFonts w:eastAsia="Times New Roman"/>
          <w:color w:val="000000"/>
          <w:sz w:val="20"/>
          <w:szCs w:val="20"/>
        </w:rPr>
        <w:t>ovals and begin generating revenue from product sales. We have not yet demonstrated the ability to progress any product candidate through clinical trials. We are still in preclinical and early clinical development and may be unable to obtain regulatory app</w:t>
      </w:r>
      <w:r>
        <w:rPr>
          <w:rFonts w:eastAsia="Times New Roman"/>
          <w:color w:val="000000"/>
          <w:sz w:val="20"/>
          <w:szCs w:val="20"/>
        </w:rPr>
        <w:t xml:space="preserve">roval, manufacture a commercial scale product, or arrange for a third-party to do so on our behalf, or conduct sales and marketing activities necessary for successful product commercialization. Investment in biopharmaceutical product development is highly </w:t>
      </w:r>
      <w:r>
        <w:rPr>
          <w:rFonts w:eastAsia="Times New Roman"/>
          <w:color w:val="000000"/>
          <w:sz w:val="20"/>
          <w:szCs w:val="20"/>
        </w:rPr>
        <w:t>speculative because it entails substantial upfront capital expenditures and significant risk that any potential product candidate will fail to demonstrate adequate efficacy or an acceptable safety profile, gain regulatory approval and become commercially v</w:t>
      </w:r>
      <w:r>
        <w:rPr>
          <w:rFonts w:eastAsia="Times New Roman"/>
          <w:color w:val="000000"/>
          <w:sz w:val="20"/>
          <w:szCs w:val="20"/>
        </w:rPr>
        <w:t>iable. In addition, as a business with a limited operating history, we may encounter unforeseen expenses, difficulties, complications, delays and other known and unknown factors and risks frequently experienced by early-stage biopharmaceutical companies in</w:t>
      </w:r>
      <w:r>
        <w:rPr>
          <w:rFonts w:eastAsia="Times New Roman"/>
          <w:color w:val="000000"/>
          <w:sz w:val="20"/>
          <w:szCs w:val="20"/>
        </w:rPr>
        <w:t xml:space="preserve"> rapidly evolving fields. Consequently, we have no meaningful history of operations upon which to evaluate our business, and predictions about our future success or viability may not be as accurate as they could be if we had a longer operating history or a</w:t>
      </w:r>
      <w:r>
        <w:rPr>
          <w:rFonts w:eastAsia="Times New Roman"/>
          <w:color w:val="000000"/>
          <w:sz w:val="20"/>
          <w:szCs w:val="20"/>
        </w:rPr>
        <w:t xml:space="preserve"> history of successfully developing and commercializing drug products.</w:t>
      </w:r>
    </w:p>
    <w:p w14:paraId="466AD291" w14:textId="77777777" w:rsidR="00000000" w:rsidRDefault="00E642D2">
      <w:pPr>
        <w:ind w:firstLine="1080"/>
        <w:jc w:val="both"/>
        <w:divId w:val="1557427969"/>
        <w:rPr>
          <w:rFonts w:eastAsia="Times New Roman"/>
        </w:rPr>
      </w:pPr>
      <w:r>
        <w:rPr>
          <w:rFonts w:eastAsia="Times New Roman"/>
          <w:b/>
          <w:bCs/>
          <w:i/>
          <w:iCs/>
          <w:color w:val="000000"/>
          <w:sz w:val="20"/>
          <w:szCs w:val="20"/>
        </w:rPr>
        <w:t>Our business is highly dependent on the success of our lead product candidate, PLN-74809 (bexotegrast), as well as PLN-1474 and any other product candidates that we advance into the cli</w:t>
      </w:r>
      <w:r>
        <w:rPr>
          <w:rFonts w:eastAsia="Times New Roman"/>
          <w:b/>
          <w:bCs/>
          <w:i/>
          <w:iCs/>
          <w:color w:val="000000"/>
          <w:sz w:val="20"/>
          <w:szCs w:val="20"/>
        </w:rPr>
        <w:t>nic. All of our product candidates will require significant additional preclinical and clinical development before we may be able to seek regulatory approval for and launch a product commercially.</w:t>
      </w:r>
    </w:p>
    <w:p w14:paraId="0B1CD0A8" w14:textId="77777777" w:rsidR="00000000" w:rsidRDefault="00E642D2">
      <w:pPr>
        <w:ind w:firstLine="1080"/>
        <w:divId w:val="29772190"/>
        <w:rPr>
          <w:rFonts w:eastAsia="Times New Roman"/>
        </w:rPr>
      </w:pPr>
      <w:r>
        <w:rPr>
          <w:rFonts w:eastAsia="Times New Roman"/>
          <w:color w:val="000000"/>
          <w:sz w:val="20"/>
          <w:szCs w:val="20"/>
        </w:rPr>
        <w:t>We currently have no products that are approved for commerc</w:t>
      </w:r>
      <w:r>
        <w:rPr>
          <w:rFonts w:eastAsia="Times New Roman"/>
          <w:color w:val="000000"/>
          <w:sz w:val="20"/>
          <w:szCs w:val="20"/>
        </w:rPr>
        <w:t>ial sale and may never be able to develop marketable products. We are very early in our clinical development for both PLN-74809 (bexotegrast) and PLN-1474. Because PLN-74809 (bexotegrast) is our lead product candidate, if PLN-74809 (bexotegrast) encounters</w:t>
      </w:r>
      <w:r>
        <w:rPr>
          <w:rFonts w:eastAsia="Times New Roman"/>
          <w:color w:val="000000"/>
          <w:sz w:val="20"/>
          <w:szCs w:val="20"/>
        </w:rPr>
        <w:t xml:space="preserve"> safety or efficacy problems, development delays, regulatory issues or other problems, our development plans and business would be significantly harmed. We have completed various Phase 1 trials of PLN-74809 (bexotegrast) and have completed enrollment of tw</w:t>
      </w:r>
      <w:r>
        <w:rPr>
          <w:rFonts w:eastAsia="Times New Roman"/>
          <w:color w:val="000000"/>
          <w:sz w:val="20"/>
          <w:szCs w:val="20"/>
        </w:rPr>
        <w:t>o Phase 2a trials in IPF, including INTEGRIS-IPF and a PET imaging trial. We are also conducting a Phase 2a PSC trial which is currently enrolling patients. We are also collaborating with Novartis to develop PLN-1474 for liver fibrosis associated with NASH</w:t>
      </w:r>
      <w:r>
        <w:rPr>
          <w:rFonts w:eastAsia="Times New Roman"/>
          <w:color w:val="000000"/>
          <w:sz w:val="20"/>
          <w:szCs w:val="20"/>
        </w:rPr>
        <w:t xml:space="preserve"> and have completed a Phase 1a SAD/MAD study evaluating PLN-1474 in healthy volunteers. The IND for this candidate was transferred to Novartis in the first quarter of 2021, and Novartis is responsible for all PLN-1474 development, manufacturing, and commer</w:t>
      </w:r>
      <w:r>
        <w:rPr>
          <w:rFonts w:eastAsia="Times New Roman"/>
          <w:color w:val="000000"/>
          <w:sz w:val="20"/>
          <w:szCs w:val="20"/>
        </w:rPr>
        <w:t>cialization activities after the initial development period. All of the risks and uncertainties that apply to PLN-74809 (bexotegrast) or any candidates that we develop independently apply equally to our collaborator with respect to advancement of PLN-1474.</w:t>
      </w:r>
      <w:r>
        <w:rPr>
          <w:rFonts w:eastAsia="Times New Roman"/>
          <w:color w:val="000000"/>
          <w:sz w:val="20"/>
          <w:szCs w:val="20"/>
        </w:rPr>
        <w:t xml:space="preserve"> In addition, we also face risks resulting from our reliance on Novartis for development of this candidate. See “Risks Related to Our Reliance on Third Parties.”</w:t>
      </w:r>
    </w:p>
    <w:p w14:paraId="6B7D778C" w14:textId="77777777" w:rsidR="00000000" w:rsidRDefault="00E642D2">
      <w:pPr>
        <w:ind w:firstLine="1080"/>
        <w:divId w:val="1446727005"/>
        <w:rPr>
          <w:rFonts w:eastAsia="Times New Roman"/>
        </w:rPr>
      </w:pPr>
      <w:r>
        <w:rPr>
          <w:rFonts w:eastAsia="Times New Roman"/>
          <w:color w:val="000000"/>
          <w:sz w:val="20"/>
          <w:szCs w:val="20"/>
        </w:rPr>
        <w:t>Before we can generate any revenue from sales of our lead product candidate, PLN-74809 (bexote</w:t>
      </w:r>
      <w:r>
        <w:rPr>
          <w:rFonts w:eastAsia="Times New Roman"/>
          <w:color w:val="000000"/>
          <w:sz w:val="20"/>
          <w:szCs w:val="20"/>
        </w:rPr>
        <w:t>grast), or any of our other product candidates, we must undergo additional preclinical and clinical development, regulatory review, and approval in one or more jurisdictions. In addition, if one or more of our product candidates are approved, we must ensur</w:t>
      </w:r>
      <w:r>
        <w:rPr>
          <w:rFonts w:eastAsia="Times New Roman"/>
          <w:color w:val="000000"/>
          <w:sz w:val="20"/>
          <w:szCs w:val="20"/>
        </w:rPr>
        <w:t>e access to sufficient commercial manufacturing capacity and conduct significant marketing efforts in connection with any commercial launch. These efforts will require substantial investment, and we may not have the financial resources to continue developm</w:t>
      </w:r>
      <w:r>
        <w:rPr>
          <w:rFonts w:eastAsia="Times New Roman"/>
          <w:color w:val="000000"/>
          <w:sz w:val="20"/>
          <w:szCs w:val="20"/>
        </w:rPr>
        <w:t>ent of our product candidates.</w:t>
      </w:r>
    </w:p>
    <w:p w14:paraId="476030BE" w14:textId="77777777" w:rsidR="00000000" w:rsidRDefault="00E642D2">
      <w:pPr>
        <w:ind w:firstLine="1080"/>
        <w:divId w:val="380323552"/>
        <w:rPr>
          <w:rFonts w:eastAsia="Times New Roman"/>
        </w:rPr>
      </w:pPr>
      <w:r>
        <w:rPr>
          <w:rFonts w:eastAsia="Times New Roman"/>
          <w:color w:val="000000"/>
          <w:sz w:val="20"/>
          <w:szCs w:val="20"/>
        </w:rPr>
        <w:t>We may experience setbacks that could delay or prevent regulatory approval of, or the extent of regulatory protection or our ability to commercialize, our product candidates, including:</w:t>
      </w:r>
    </w:p>
    <w:p w14:paraId="503ABEAA" w14:textId="77777777" w:rsidR="00000000" w:rsidRDefault="00E642D2">
      <w:pPr>
        <w:ind w:hanging="1260"/>
        <w:divId w:val="425924846"/>
        <w:rPr>
          <w:rFonts w:eastAsia="Times New Roman"/>
        </w:rPr>
      </w:pPr>
      <w:r>
        <w:rPr>
          <w:rFonts w:eastAsia="Times New Roman"/>
          <w:color w:val="000000"/>
          <w:sz w:val="20"/>
          <w:szCs w:val="20"/>
        </w:rPr>
        <w:t xml:space="preserve">•negative or inconclusive results from </w:t>
      </w:r>
      <w:r>
        <w:rPr>
          <w:rFonts w:eastAsia="Times New Roman"/>
          <w:color w:val="000000"/>
          <w:sz w:val="20"/>
          <w:szCs w:val="20"/>
        </w:rPr>
        <w:t>our preclinical studies or clinical trials or the clinical trials of others for product candidates similar to ours, leading to a decision or requirement to conduct additional preclinical testing or clinical trials or abandon a program;</w:t>
      </w:r>
    </w:p>
    <w:p w14:paraId="78B17132" w14:textId="77777777" w:rsidR="00000000" w:rsidRDefault="00E642D2">
      <w:pPr>
        <w:ind w:hanging="1260"/>
        <w:divId w:val="1865438149"/>
        <w:rPr>
          <w:rFonts w:eastAsia="Times New Roman"/>
        </w:rPr>
      </w:pPr>
      <w:r>
        <w:rPr>
          <w:rFonts w:eastAsia="Times New Roman"/>
          <w:color w:val="000000"/>
          <w:sz w:val="20"/>
          <w:szCs w:val="20"/>
        </w:rPr>
        <w:t>•product-related sid</w:t>
      </w:r>
      <w:r>
        <w:rPr>
          <w:rFonts w:eastAsia="Times New Roman"/>
          <w:color w:val="000000"/>
          <w:sz w:val="20"/>
          <w:szCs w:val="20"/>
        </w:rPr>
        <w:t>e effects experienced by subjects in our clinical trials or by individuals using drugs or therapeutics similar to our product candidates;</w:t>
      </w:r>
    </w:p>
    <w:p w14:paraId="4A508B84" w14:textId="77777777" w:rsidR="00000000" w:rsidRDefault="00E642D2">
      <w:pPr>
        <w:jc w:val="center"/>
        <w:divId w:val="1192185211"/>
        <w:rPr>
          <w:rFonts w:eastAsia="Times New Roman"/>
        </w:rPr>
      </w:pPr>
      <w:r>
        <w:rPr>
          <w:rFonts w:eastAsia="Times New Roman"/>
          <w:color w:val="000000"/>
          <w:sz w:val="20"/>
          <w:szCs w:val="20"/>
        </w:rPr>
        <w:t>37</w:t>
      </w:r>
    </w:p>
    <w:p w14:paraId="0F0526A4" w14:textId="77777777" w:rsidR="00000000" w:rsidRDefault="00E642D2">
      <w:pPr>
        <w:rPr>
          <w:rFonts w:eastAsia="Times New Roman"/>
        </w:rPr>
      </w:pPr>
      <w:r>
        <w:rPr>
          <w:rFonts w:eastAsia="Times New Roman"/>
        </w:rPr>
        <w:pict w14:anchorId="74444678">
          <v:rect id="_x0000_i1061" style="width:0;height:1.5pt" o:hralign="center" o:hrstd="t" o:hr="t" fillcolor="#a0a0a0" stroked="f"/>
        </w:pict>
      </w:r>
    </w:p>
    <w:p w14:paraId="53A81354" w14:textId="77777777" w:rsidR="00000000" w:rsidRDefault="00E642D2">
      <w:pPr>
        <w:divId w:val="1107458663"/>
        <w:rPr>
          <w:rFonts w:eastAsia="Times New Roman"/>
        </w:rPr>
      </w:pPr>
    </w:p>
    <w:p w14:paraId="71FA6EBB" w14:textId="77777777" w:rsidR="00000000" w:rsidRDefault="00E642D2">
      <w:pPr>
        <w:ind w:hanging="1260"/>
        <w:divId w:val="1667050651"/>
        <w:rPr>
          <w:rFonts w:eastAsia="Times New Roman"/>
        </w:rPr>
      </w:pPr>
      <w:r>
        <w:rPr>
          <w:rFonts w:eastAsia="Times New Roman"/>
          <w:color w:val="000000"/>
          <w:sz w:val="20"/>
          <w:szCs w:val="20"/>
        </w:rPr>
        <w:t>•</w:t>
      </w:r>
      <w:r>
        <w:rPr>
          <w:rFonts w:eastAsia="Times New Roman"/>
          <w:color w:val="000000"/>
          <w:sz w:val="20"/>
          <w:szCs w:val="20"/>
        </w:rPr>
        <w:t>delays in submitting INDs or comparable foreign applications or delays or failure in obtaining the necessary approvals from regulators to commence a clinical trial, or a suspension or termination of a clinical trial once commenced;</w:t>
      </w:r>
    </w:p>
    <w:p w14:paraId="2F76E762" w14:textId="77777777" w:rsidR="00000000" w:rsidRDefault="00E642D2">
      <w:pPr>
        <w:ind w:hanging="1260"/>
        <w:divId w:val="1209414842"/>
        <w:rPr>
          <w:rFonts w:eastAsia="Times New Roman"/>
        </w:rPr>
      </w:pPr>
      <w:r>
        <w:rPr>
          <w:rFonts w:eastAsia="Times New Roman"/>
          <w:color w:val="000000"/>
          <w:sz w:val="20"/>
          <w:szCs w:val="20"/>
        </w:rPr>
        <w:t>•conditions imposed by t</w:t>
      </w:r>
      <w:r>
        <w:rPr>
          <w:rFonts w:eastAsia="Times New Roman"/>
          <w:color w:val="000000"/>
          <w:sz w:val="20"/>
          <w:szCs w:val="20"/>
        </w:rPr>
        <w:t>he FDA or comparable foreign authorities regarding the scope or design of our clinical trials;</w:t>
      </w:r>
    </w:p>
    <w:p w14:paraId="7F97605B" w14:textId="77777777" w:rsidR="00000000" w:rsidRDefault="00E642D2">
      <w:pPr>
        <w:ind w:hanging="1260"/>
        <w:divId w:val="1220828541"/>
        <w:rPr>
          <w:rFonts w:eastAsia="Times New Roman"/>
        </w:rPr>
      </w:pPr>
      <w:r>
        <w:rPr>
          <w:rFonts w:eastAsia="Times New Roman"/>
          <w:color w:val="000000"/>
          <w:sz w:val="20"/>
          <w:szCs w:val="20"/>
        </w:rPr>
        <w:t>•delays in enrolling subjects in clinical trials, including due to the COVID-19 pandemic;</w:t>
      </w:r>
    </w:p>
    <w:p w14:paraId="6D588761" w14:textId="77777777" w:rsidR="00000000" w:rsidRDefault="00E642D2">
      <w:pPr>
        <w:ind w:hanging="1260"/>
        <w:divId w:val="940722084"/>
        <w:rPr>
          <w:rFonts w:eastAsia="Times New Roman"/>
        </w:rPr>
      </w:pPr>
      <w:r>
        <w:rPr>
          <w:rFonts w:eastAsia="Times New Roman"/>
          <w:color w:val="000000"/>
          <w:sz w:val="20"/>
          <w:szCs w:val="20"/>
        </w:rPr>
        <w:t xml:space="preserve">•high drop-out rates of subjects from clinical trials; </w:t>
      </w:r>
    </w:p>
    <w:p w14:paraId="784E8C0C" w14:textId="77777777" w:rsidR="00000000" w:rsidRDefault="00E642D2">
      <w:pPr>
        <w:ind w:hanging="1260"/>
        <w:divId w:val="1918516670"/>
        <w:rPr>
          <w:rFonts w:eastAsia="Times New Roman"/>
        </w:rPr>
      </w:pPr>
      <w:r>
        <w:rPr>
          <w:rFonts w:eastAsia="Times New Roman"/>
          <w:color w:val="000000"/>
          <w:sz w:val="20"/>
          <w:szCs w:val="20"/>
        </w:rPr>
        <w:t>•inadequate sup</w:t>
      </w:r>
      <w:r>
        <w:rPr>
          <w:rFonts w:eastAsia="Times New Roman"/>
          <w:color w:val="000000"/>
          <w:sz w:val="20"/>
          <w:szCs w:val="20"/>
        </w:rPr>
        <w:t>ply or quality of product candidates or other materials necessary for the conduct of our clinical trials;</w:t>
      </w:r>
    </w:p>
    <w:p w14:paraId="785F9347" w14:textId="77777777" w:rsidR="00000000" w:rsidRDefault="00E642D2">
      <w:pPr>
        <w:ind w:hanging="1260"/>
        <w:divId w:val="827012809"/>
        <w:rPr>
          <w:rFonts w:eastAsia="Times New Roman"/>
        </w:rPr>
      </w:pPr>
      <w:r>
        <w:rPr>
          <w:rFonts w:eastAsia="Times New Roman"/>
          <w:color w:val="000000"/>
          <w:sz w:val="20"/>
          <w:szCs w:val="20"/>
        </w:rPr>
        <w:t>•challenges manufacturing our product candidates to regulatory requirements in a cost effective manner;</w:t>
      </w:r>
    </w:p>
    <w:p w14:paraId="05A212CB" w14:textId="77777777" w:rsidR="00000000" w:rsidRDefault="00E642D2">
      <w:pPr>
        <w:ind w:hanging="1260"/>
        <w:divId w:val="1109394661"/>
        <w:rPr>
          <w:rFonts w:eastAsia="Times New Roman"/>
        </w:rPr>
      </w:pPr>
      <w:r>
        <w:rPr>
          <w:rFonts w:eastAsia="Times New Roman"/>
          <w:color w:val="000000"/>
          <w:sz w:val="20"/>
          <w:szCs w:val="20"/>
        </w:rPr>
        <w:t>•greater than anticipated clinical trial costs</w:t>
      </w:r>
      <w:r>
        <w:rPr>
          <w:rFonts w:eastAsia="Times New Roman"/>
          <w:color w:val="000000"/>
          <w:sz w:val="20"/>
          <w:szCs w:val="20"/>
        </w:rPr>
        <w:t>;</w:t>
      </w:r>
    </w:p>
    <w:p w14:paraId="35B79CEF" w14:textId="77777777" w:rsidR="00000000" w:rsidRDefault="00E642D2">
      <w:pPr>
        <w:ind w:hanging="1260"/>
        <w:divId w:val="1212494486"/>
        <w:rPr>
          <w:rFonts w:eastAsia="Times New Roman"/>
        </w:rPr>
      </w:pPr>
      <w:r>
        <w:rPr>
          <w:rFonts w:eastAsia="Times New Roman"/>
          <w:color w:val="000000"/>
          <w:sz w:val="20"/>
          <w:szCs w:val="20"/>
        </w:rPr>
        <w:t>•inability to compete with other therapies;</w:t>
      </w:r>
    </w:p>
    <w:p w14:paraId="600C5696" w14:textId="77777777" w:rsidR="00000000" w:rsidRDefault="00E642D2">
      <w:pPr>
        <w:ind w:hanging="1260"/>
        <w:divId w:val="709038100"/>
        <w:rPr>
          <w:rFonts w:eastAsia="Times New Roman"/>
        </w:rPr>
      </w:pPr>
      <w:r>
        <w:rPr>
          <w:rFonts w:eastAsia="Times New Roman"/>
          <w:color w:val="000000"/>
          <w:sz w:val="20"/>
          <w:szCs w:val="20"/>
        </w:rPr>
        <w:t>•failure to secure or maintain orphan designation in some jurisdictions;</w:t>
      </w:r>
    </w:p>
    <w:p w14:paraId="5462A98F" w14:textId="77777777" w:rsidR="00000000" w:rsidRDefault="00E642D2">
      <w:pPr>
        <w:ind w:hanging="1260"/>
        <w:divId w:val="1304115438"/>
        <w:rPr>
          <w:rFonts w:eastAsia="Times New Roman"/>
        </w:rPr>
      </w:pPr>
      <w:r>
        <w:rPr>
          <w:rFonts w:eastAsia="Times New Roman"/>
          <w:color w:val="000000"/>
          <w:sz w:val="20"/>
          <w:szCs w:val="20"/>
        </w:rPr>
        <w:t>•failure to secure an adequate pricing and reimbursement and / or a positive health technology assessment;</w:t>
      </w:r>
    </w:p>
    <w:p w14:paraId="680FB075" w14:textId="77777777" w:rsidR="00000000" w:rsidRDefault="00E642D2">
      <w:pPr>
        <w:ind w:hanging="1260"/>
        <w:divId w:val="530072656"/>
        <w:rPr>
          <w:rFonts w:eastAsia="Times New Roman"/>
        </w:rPr>
      </w:pPr>
      <w:r>
        <w:rPr>
          <w:rFonts w:eastAsia="Times New Roman"/>
          <w:color w:val="000000"/>
          <w:sz w:val="20"/>
          <w:szCs w:val="20"/>
        </w:rPr>
        <w:t xml:space="preserve">•poor efficacy of our product </w:t>
      </w:r>
      <w:r>
        <w:rPr>
          <w:rFonts w:eastAsia="Times New Roman"/>
          <w:color w:val="000000"/>
          <w:sz w:val="20"/>
          <w:szCs w:val="20"/>
        </w:rPr>
        <w:t>candidates during clinical trials;</w:t>
      </w:r>
    </w:p>
    <w:p w14:paraId="3CF16CB8" w14:textId="77777777" w:rsidR="00000000" w:rsidRDefault="00E642D2">
      <w:pPr>
        <w:ind w:hanging="1260"/>
        <w:divId w:val="1283808850"/>
        <w:rPr>
          <w:rFonts w:eastAsia="Times New Roman"/>
        </w:rPr>
      </w:pPr>
      <w:r>
        <w:rPr>
          <w:rFonts w:eastAsia="Times New Roman"/>
          <w:color w:val="000000"/>
          <w:sz w:val="20"/>
          <w:szCs w:val="20"/>
        </w:rPr>
        <w:t>•unfavorable FDA or other regulatory agency inspection and review of a clinical trial site;</w:t>
      </w:r>
    </w:p>
    <w:p w14:paraId="14E49E1F" w14:textId="77777777" w:rsidR="00000000" w:rsidRDefault="00E642D2">
      <w:pPr>
        <w:ind w:hanging="1260"/>
        <w:divId w:val="212083552"/>
        <w:rPr>
          <w:rFonts w:eastAsia="Times New Roman"/>
        </w:rPr>
      </w:pPr>
      <w:r>
        <w:rPr>
          <w:rFonts w:eastAsia="Times New Roman"/>
          <w:color w:val="000000"/>
          <w:sz w:val="20"/>
          <w:szCs w:val="20"/>
        </w:rPr>
        <w:t>•failure of our third-party contractors or investigators to comply with regulatory requirements or otherwise meet their contractu</w:t>
      </w:r>
      <w:r>
        <w:rPr>
          <w:rFonts w:eastAsia="Times New Roman"/>
          <w:color w:val="000000"/>
          <w:sz w:val="20"/>
          <w:szCs w:val="20"/>
        </w:rPr>
        <w:t>al obligations in a timely manner, or at all;</w:t>
      </w:r>
    </w:p>
    <w:p w14:paraId="2192C57C" w14:textId="77777777" w:rsidR="00000000" w:rsidRDefault="00E642D2">
      <w:pPr>
        <w:ind w:hanging="1260"/>
        <w:divId w:val="930165482"/>
        <w:rPr>
          <w:rFonts w:eastAsia="Times New Roman"/>
        </w:rPr>
      </w:pPr>
      <w:r>
        <w:rPr>
          <w:rFonts w:eastAsia="Times New Roman"/>
          <w:color w:val="000000"/>
          <w:sz w:val="20"/>
          <w:szCs w:val="20"/>
        </w:rPr>
        <w:t>•delays and changes in regulatory requirements, policy and guidelines, including the imposition of additional regulatory oversight around clinical testing generally or with respect to our technology in particul</w:t>
      </w:r>
      <w:r>
        <w:rPr>
          <w:rFonts w:eastAsia="Times New Roman"/>
          <w:color w:val="000000"/>
          <w:sz w:val="20"/>
          <w:szCs w:val="20"/>
        </w:rPr>
        <w:t>ar; or</w:t>
      </w:r>
    </w:p>
    <w:p w14:paraId="16AEDEB2" w14:textId="77777777" w:rsidR="00000000" w:rsidRDefault="00E642D2">
      <w:pPr>
        <w:ind w:hanging="1260"/>
        <w:divId w:val="1450733893"/>
        <w:rPr>
          <w:rFonts w:eastAsia="Times New Roman"/>
        </w:rPr>
      </w:pPr>
      <w:r>
        <w:rPr>
          <w:rFonts w:eastAsia="Times New Roman"/>
          <w:color w:val="000000"/>
          <w:sz w:val="20"/>
          <w:szCs w:val="20"/>
        </w:rPr>
        <w:t>•varying interpretations of data by the FDA and similar foreign regulatory agencies.</w:t>
      </w:r>
    </w:p>
    <w:p w14:paraId="4DA2126D" w14:textId="77777777" w:rsidR="00000000" w:rsidRDefault="00E642D2">
      <w:pPr>
        <w:ind w:firstLine="1080"/>
        <w:divId w:val="529295770"/>
        <w:rPr>
          <w:rFonts w:eastAsia="Times New Roman"/>
        </w:rPr>
      </w:pPr>
      <w:r>
        <w:rPr>
          <w:rFonts w:eastAsia="Times New Roman"/>
          <w:color w:val="000000"/>
          <w:sz w:val="20"/>
          <w:szCs w:val="20"/>
        </w:rPr>
        <w:t>We do not have complete control over many of these factors, including certain aspects of clinical development and the regulatory submission process, potential threa</w:t>
      </w:r>
      <w:r>
        <w:rPr>
          <w:rFonts w:eastAsia="Times New Roman"/>
          <w:color w:val="000000"/>
          <w:sz w:val="20"/>
          <w:szCs w:val="20"/>
        </w:rPr>
        <w:t>ts to our intellectual property rights and our manufacturing, marketing, distribution and sales efforts or that of any future collaborator.</w:t>
      </w:r>
    </w:p>
    <w:p w14:paraId="5DA9CF8A" w14:textId="77777777" w:rsidR="00000000" w:rsidRDefault="00E642D2">
      <w:pPr>
        <w:ind w:firstLine="1080"/>
        <w:divId w:val="1505125208"/>
        <w:rPr>
          <w:rFonts w:eastAsia="Times New Roman"/>
        </w:rPr>
      </w:pPr>
      <w:r>
        <w:rPr>
          <w:rFonts w:eastAsia="Times New Roman"/>
          <w:b/>
          <w:bCs/>
          <w:i/>
          <w:iCs/>
          <w:color w:val="000000"/>
          <w:sz w:val="20"/>
          <w:szCs w:val="20"/>
        </w:rPr>
        <w:t>Our approach to drug discovery and development in the area of fibrotic diseases, with an initial focus on tissue-spe</w:t>
      </w:r>
      <w:r>
        <w:rPr>
          <w:rFonts w:eastAsia="Times New Roman"/>
          <w:b/>
          <w:bCs/>
          <w:i/>
          <w:iCs/>
          <w:color w:val="000000"/>
          <w:sz w:val="20"/>
          <w:szCs w:val="20"/>
        </w:rPr>
        <w:t>cific integrin modulation and TGF-β signaling inhibition, is unproven and may not result in marketable products.</w:t>
      </w:r>
    </w:p>
    <w:p w14:paraId="568BC935" w14:textId="77777777" w:rsidR="00000000" w:rsidRDefault="00E642D2">
      <w:pPr>
        <w:ind w:firstLine="1080"/>
        <w:divId w:val="1155340159"/>
        <w:rPr>
          <w:rFonts w:eastAsia="Times New Roman"/>
        </w:rPr>
      </w:pPr>
      <w:r>
        <w:rPr>
          <w:rFonts w:eastAsia="Times New Roman"/>
          <w:color w:val="000000"/>
          <w:sz w:val="20"/>
          <w:szCs w:val="20"/>
        </w:rPr>
        <w:t>Our approach is designed to discover and develop targeted treatments for fibrosis with an initial focus on the antagonism of tissue-specific TG</w:t>
      </w:r>
      <w:r>
        <w:rPr>
          <w:rFonts w:eastAsia="Times New Roman"/>
          <w:color w:val="000000"/>
          <w:sz w:val="20"/>
          <w:szCs w:val="20"/>
        </w:rPr>
        <w:t xml:space="preserve">F-β signaling through the inhibition of integrins known to mediate the release of activated TGF-β in fibrotic tissue. However, although multiple studies are currently underway, to date, this mechanism has not been definitively proven to successfully treat </w:t>
      </w:r>
      <w:r>
        <w:rPr>
          <w:rFonts w:eastAsia="Times New Roman"/>
          <w:color w:val="000000"/>
          <w:sz w:val="20"/>
          <w:szCs w:val="20"/>
        </w:rPr>
        <w:t>fibrosis. Targeting integrins to treat fibrosis is a novel approach in a rapidly developing field, and there can be no assurance that we will not experience currently unknown problems or delays in developing our product candidates, that such problems or de</w:t>
      </w:r>
      <w:r>
        <w:rPr>
          <w:rFonts w:eastAsia="Times New Roman"/>
          <w:color w:val="000000"/>
          <w:sz w:val="20"/>
          <w:szCs w:val="20"/>
        </w:rPr>
        <w:t>lays will not result in unanticipated costs, or that any such development problems can be solved. We have primarily tested our lead product candidate, PLN-74809, in healthy volunteers. Therefore, we may ultimately discover that our approach and any product</w:t>
      </w:r>
      <w:r>
        <w:rPr>
          <w:rFonts w:eastAsia="Times New Roman"/>
          <w:color w:val="000000"/>
          <w:sz w:val="20"/>
          <w:szCs w:val="20"/>
        </w:rPr>
        <w:t xml:space="preserve"> candidates resulting therefrom do not possess properties required for therapeutic effectiveness. As a result, we may never succeed in developing a marketable product.</w:t>
      </w:r>
    </w:p>
    <w:p w14:paraId="4BB2DB8E" w14:textId="77777777" w:rsidR="00000000" w:rsidRDefault="00E642D2">
      <w:pPr>
        <w:ind w:firstLine="1080"/>
        <w:divId w:val="1838033261"/>
        <w:rPr>
          <w:rFonts w:eastAsia="Times New Roman"/>
        </w:rPr>
      </w:pPr>
      <w:r>
        <w:rPr>
          <w:rFonts w:eastAsia="Times New Roman"/>
          <w:color w:val="000000"/>
          <w:sz w:val="20"/>
          <w:szCs w:val="20"/>
        </w:rPr>
        <w:t>In addition, while we have developed an extensive panel of cell assays and precision cut</w:t>
      </w:r>
      <w:r>
        <w:rPr>
          <w:rFonts w:eastAsia="Times New Roman"/>
          <w:color w:val="000000"/>
          <w:sz w:val="20"/>
          <w:szCs w:val="20"/>
        </w:rPr>
        <w:t xml:space="preserve"> tissue assays and have utilized animal models to uncover biological pathways, understood gene expression changes and optimized the potency and selectivity of our potential product candidates, there can be no assurance that our technology will yield their </w:t>
      </w:r>
      <w:r>
        <w:rPr>
          <w:rFonts w:eastAsia="Times New Roman"/>
          <w:color w:val="000000"/>
          <w:sz w:val="20"/>
          <w:szCs w:val="20"/>
        </w:rPr>
        <w:t>intended benefits. While we believe our assays represent a differentiator in our approach to drug development, our approach has not yet been clinically proven to yield results. Our practice of evaluating our product candidates in live human fibrotic tissue</w:t>
      </w:r>
      <w:r>
        <w:rPr>
          <w:rFonts w:eastAsia="Times New Roman"/>
          <w:color w:val="000000"/>
          <w:sz w:val="20"/>
          <w:szCs w:val="20"/>
        </w:rPr>
        <w:t xml:space="preserve"> samples before advancing them into the clinic is intended to serve as a bridge between animal models and clinical proof-of-concept. However, there can be no assurance that positive results observed from preclinical animal testing and human fibrotic tissue</w:t>
      </w:r>
      <w:r>
        <w:rPr>
          <w:rFonts w:eastAsia="Times New Roman"/>
          <w:color w:val="000000"/>
          <w:sz w:val="20"/>
          <w:szCs w:val="20"/>
        </w:rPr>
        <w:t xml:space="preserve"> models will be replicated when a program is advanced into clinical development. In addition, our practice of utilizing live human fibrotic tissue as part of our development efforts may become more widespread in the future, and this approach may be adopted</w:t>
      </w:r>
      <w:r>
        <w:rPr>
          <w:rFonts w:eastAsia="Times New Roman"/>
          <w:color w:val="000000"/>
          <w:sz w:val="20"/>
          <w:szCs w:val="20"/>
        </w:rPr>
        <w:t xml:space="preserve"> and replicated by others, including our competitors.</w:t>
      </w:r>
    </w:p>
    <w:p w14:paraId="279DC69B" w14:textId="77777777" w:rsidR="00000000" w:rsidRDefault="00E642D2">
      <w:pPr>
        <w:jc w:val="center"/>
        <w:divId w:val="1414930733"/>
        <w:rPr>
          <w:rFonts w:eastAsia="Times New Roman"/>
        </w:rPr>
      </w:pPr>
      <w:r>
        <w:rPr>
          <w:rFonts w:eastAsia="Times New Roman"/>
          <w:color w:val="000000"/>
          <w:sz w:val="20"/>
          <w:szCs w:val="20"/>
        </w:rPr>
        <w:t>38</w:t>
      </w:r>
    </w:p>
    <w:p w14:paraId="6AD8F0FD" w14:textId="77777777" w:rsidR="00000000" w:rsidRDefault="00E642D2">
      <w:pPr>
        <w:rPr>
          <w:rFonts w:eastAsia="Times New Roman"/>
        </w:rPr>
      </w:pPr>
      <w:r>
        <w:rPr>
          <w:rFonts w:eastAsia="Times New Roman"/>
        </w:rPr>
        <w:pict w14:anchorId="7A506333">
          <v:rect id="_x0000_i1062" style="width:0;height:1.5pt" o:hralign="center" o:hrstd="t" o:hr="t" fillcolor="#a0a0a0" stroked="f"/>
        </w:pict>
      </w:r>
    </w:p>
    <w:p w14:paraId="1FA1FB18" w14:textId="77777777" w:rsidR="00000000" w:rsidRDefault="00E642D2">
      <w:pPr>
        <w:divId w:val="1462073286"/>
        <w:rPr>
          <w:rFonts w:eastAsia="Times New Roman"/>
        </w:rPr>
      </w:pPr>
    </w:p>
    <w:p w14:paraId="242A91D3" w14:textId="77777777" w:rsidR="00000000" w:rsidRDefault="00E642D2">
      <w:pPr>
        <w:ind w:firstLine="1080"/>
        <w:divId w:val="184442920"/>
        <w:rPr>
          <w:rFonts w:eastAsia="Times New Roman"/>
        </w:rPr>
      </w:pPr>
      <w:r>
        <w:rPr>
          <w:rFonts w:eastAsia="Times New Roman"/>
          <w:color w:val="000000"/>
          <w:sz w:val="20"/>
          <w:szCs w:val="20"/>
        </w:rPr>
        <w:t xml:space="preserve">Studies involving human tissue samples may also be subject to institutional and government human subject privacy policies that may vary by territory. We or our </w:t>
      </w:r>
      <w:r>
        <w:rPr>
          <w:rFonts w:eastAsia="Times New Roman"/>
          <w:color w:val="000000"/>
          <w:sz w:val="20"/>
          <w:szCs w:val="20"/>
        </w:rPr>
        <w:t>partners who provide us with human tissue samples or conduct tissue and/or animal studies on our behalf, may be found to be in violation of one or more of these regulations or policies and may be subject to closure, censure or other penalties. In some case</w:t>
      </w:r>
      <w:r>
        <w:rPr>
          <w:rFonts w:eastAsia="Times New Roman"/>
          <w:color w:val="000000"/>
          <w:sz w:val="20"/>
          <w:szCs w:val="20"/>
        </w:rPr>
        <w:t>s, these penalties could materially impact the performance, availability, or validity of studies conducted by us or on our behalf. Even in the absence of violations resulting in penalties, regulatory and other authorities may refuse to authorize the conduc</w:t>
      </w:r>
      <w:r>
        <w:rPr>
          <w:rFonts w:eastAsia="Times New Roman"/>
          <w:color w:val="000000"/>
          <w:sz w:val="20"/>
          <w:szCs w:val="20"/>
        </w:rPr>
        <w:t>t or to accept the results of studies for regulatory or ethical reasons.</w:t>
      </w:r>
    </w:p>
    <w:p w14:paraId="102917C8" w14:textId="77777777" w:rsidR="00000000" w:rsidRDefault="00E642D2">
      <w:pPr>
        <w:ind w:firstLine="1080"/>
        <w:divId w:val="1903055873"/>
        <w:rPr>
          <w:rFonts w:eastAsia="Times New Roman"/>
        </w:rPr>
      </w:pPr>
      <w:r>
        <w:rPr>
          <w:rFonts w:eastAsia="Times New Roman"/>
          <w:b/>
          <w:bCs/>
          <w:i/>
          <w:iCs/>
          <w:color w:val="000000"/>
          <w:sz w:val="20"/>
          <w:szCs w:val="20"/>
        </w:rPr>
        <w:t>Clinical development involves a lengthy, complex, and expensive process, with an uncertain outcome.</w:t>
      </w:r>
    </w:p>
    <w:p w14:paraId="13821C1D" w14:textId="77777777" w:rsidR="00000000" w:rsidRDefault="00E642D2">
      <w:pPr>
        <w:ind w:firstLine="1080"/>
        <w:divId w:val="1031494078"/>
        <w:rPr>
          <w:rFonts w:eastAsia="Times New Roman"/>
        </w:rPr>
      </w:pPr>
      <w:r>
        <w:rPr>
          <w:rFonts w:eastAsia="Times New Roman"/>
          <w:color w:val="000000"/>
          <w:sz w:val="20"/>
          <w:szCs w:val="20"/>
        </w:rPr>
        <w:t>To obtain the requisite regulatory approvals to commercialize any product candidate</w:t>
      </w:r>
      <w:r>
        <w:rPr>
          <w:rFonts w:eastAsia="Times New Roman"/>
          <w:color w:val="000000"/>
          <w:sz w:val="20"/>
          <w:szCs w:val="20"/>
        </w:rPr>
        <w:t>s, we must demonstrate through extensive preclinical studies and clinical trials that our product candidates are safe and effective in humans. Clinical testing is expensive and can take many years to complete, and its outcome is inherently uncertain. In pa</w:t>
      </w:r>
      <w:r>
        <w:rPr>
          <w:rFonts w:eastAsia="Times New Roman"/>
          <w:color w:val="000000"/>
          <w:sz w:val="20"/>
          <w:szCs w:val="20"/>
        </w:rPr>
        <w:t>rticular, the general approach for FDA approval of a new drug is dispositive data from two well-controlled, Phase 3 clinical trials of the relevant drug in the relevant patient population. Phase 3 clinical trials typically involve hundreds of patients, hav</w:t>
      </w:r>
      <w:r>
        <w:rPr>
          <w:rFonts w:eastAsia="Times New Roman"/>
          <w:color w:val="000000"/>
          <w:sz w:val="20"/>
          <w:szCs w:val="20"/>
        </w:rPr>
        <w:t>e significant costs and take years to complete. A product candidate can fail at any stage of testing, even after observing promising signals of activity in earlier preclinical studies or clinical trials. The results of preclinical studies and early clinica</w:t>
      </w:r>
      <w:r>
        <w:rPr>
          <w:rFonts w:eastAsia="Times New Roman"/>
          <w:color w:val="000000"/>
          <w:sz w:val="20"/>
          <w:szCs w:val="20"/>
        </w:rPr>
        <w:t>l trials of our product candidates may not be predictive of the results of later-stage clinical trials. In addition, initial success in clinical trials may not be indicative of results obtained when such trials are completed. There is typically an extremel</w:t>
      </w:r>
      <w:r>
        <w:rPr>
          <w:rFonts w:eastAsia="Times New Roman"/>
          <w:color w:val="000000"/>
          <w:sz w:val="20"/>
          <w:szCs w:val="20"/>
        </w:rPr>
        <w:t>y high rate of attrition from the failure of product candidates proceeding through clinical trials. Product candidates in later stages of clinical trials may fail to show the desired safety and efficacy profile despite having progressed through preclinical</w:t>
      </w:r>
      <w:r>
        <w:rPr>
          <w:rFonts w:eastAsia="Times New Roman"/>
          <w:color w:val="000000"/>
          <w:sz w:val="20"/>
          <w:szCs w:val="20"/>
        </w:rPr>
        <w:t xml:space="preserve"> studies and initial clinical trials. A number of companies in the biopharmaceutical industry have suffered significant setbacks in advanced clinical trials due to lack of efficacy or unacceptable safety issues, notwithstanding promising results in earlier</w:t>
      </w:r>
      <w:r>
        <w:rPr>
          <w:rFonts w:eastAsia="Times New Roman"/>
          <w:color w:val="000000"/>
          <w:sz w:val="20"/>
          <w:szCs w:val="20"/>
        </w:rPr>
        <w:t xml:space="preserve"> trials. Most product candidates that commence clinical trials are never approved as products and there can be no assurance that any of our future clinical trials will ultimately be successful or support further clinical development of PLN-74809 (bexotegra</w:t>
      </w:r>
      <w:r>
        <w:rPr>
          <w:rFonts w:eastAsia="Times New Roman"/>
          <w:color w:val="000000"/>
          <w:sz w:val="20"/>
          <w:szCs w:val="20"/>
        </w:rPr>
        <w:t>st) or any of our other product candidates. Product candidates that appear promising in the early phases of development may fail to reach the market for several reasons, including:</w:t>
      </w:r>
    </w:p>
    <w:p w14:paraId="017D50D1" w14:textId="77777777" w:rsidR="00000000" w:rsidRDefault="00E642D2">
      <w:pPr>
        <w:ind w:hanging="1260"/>
        <w:divId w:val="1669092642"/>
        <w:rPr>
          <w:rFonts w:eastAsia="Times New Roman"/>
        </w:rPr>
      </w:pPr>
      <w:r>
        <w:rPr>
          <w:rFonts w:eastAsia="Times New Roman"/>
          <w:color w:val="000000"/>
          <w:sz w:val="20"/>
          <w:szCs w:val="20"/>
        </w:rPr>
        <w:t xml:space="preserve">•preclinical studies or clinical trials may show the product candidates to </w:t>
      </w:r>
      <w:r>
        <w:rPr>
          <w:rFonts w:eastAsia="Times New Roman"/>
          <w:color w:val="000000"/>
          <w:sz w:val="20"/>
          <w:szCs w:val="20"/>
        </w:rPr>
        <w:t>be less effective than expected (e.g., a clinical trial could fail to meet its primary endpoint(s)) or to have unacceptable side effects or toxicities;</w:t>
      </w:r>
    </w:p>
    <w:p w14:paraId="3F9211F5" w14:textId="77777777" w:rsidR="00000000" w:rsidRDefault="00E642D2">
      <w:pPr>
        <w:ind w:hanging="1260"/>
        <w:divId w:val="143469223"/>
        <w:rPr>
          <w:rFonts w:eastAsia="Times New Roman"/>
        </w:rPr>
      </w:pPr>
      <w:r>
        <w:rPr>
          <w:rFonts w:eastAsia="Times New Roman"/>
          <w:color w:val="000000"/>
          <w:sz w:val="20"/>
          <w:szCs w:val="20"/>
        </w:rPr>
        <w:t>•</w:t>
      </w:r>
      <w:r>
        <w:rPr>
          <w:rFonts w:eastAsia="Times New Roman"/>
          <w:color w:val="000000"/>
          <w:sz w:val="20"/>
          <w:szCs w:val="20"/>
        </w:rPr>
        <w:t>failure to establish clinical endpoints that applicable regulatory authorities would consider clinically meaningful;</w:t>
      </w:r>
    </w:p>
    <w:p w14:paraId="61C7A80A" w14:textId="77777777" w:rsidR="00000000" w:rsidRDefault="00E642D2">
      <w:pPr>
        <w:ind w:hanging="1260"/>
        <w:divId w:val="1670139375"/>
        <w:rPr>
          <w:rFonts w:eastAsia="Times New Roman"/>
        </w:rPr>
      </w:pPr>
      <w:r>
        <w:rPr>
          <w:rFonts w:eastAsia="Times New Roman"/>
          <w:color w:val="000000"/>
          <w:sz w:val="20"/>
          <w:szCs w:val="20"/>
        </w:rPr>
        <w:t>•failure to receive the necessary regulatory approvals;</w:t>
      </w:r>
    </w:p>
    <w:p w14:paraId="43866A3D" w14:textId="77777777" w:rsidR="00000000" w:rsidRDefault="00E642D2">
      <w:pPr>
        <w:ind w:hanging="1260"/>
        <w:divId w:val="1937668606"/>
        <w:rPr>
          <w:rFonts w:eastAsia="Times New Roman"/>
        </w:rPr>
      </w:pPr>
      <w:r>
        <w:rPr>
          <w:rFonts w:eastAsia="Times New Roman"/>
          <w:color w:val="000000"/>
          <w:sz w:val="20"/>
          <w:szCs w:val="20"/>
        </w:rPr>
        <w:t>•development of competing products in the same disease state;</w:t>
      </w:r>
    </w:p>
    <w:p w14:paraId="16A68180" w14:textId="77777777" w:rsidR="00000000" w:rsidRDefault="00E642D2">
      <w:pPr>
        <w:ind w:hanging="1260"/>
        <w:divId w:val="543173556"/>
        <w:rPr>
          <w:rFonts w:eastAsia="Times New Roman"/>
        </w:rPr>
      </w:pPr>
      <w:r>
        <w:rPr>
          <w:rFonts w:eastAsia="Times New Roman"/>
          <w:color w:val="000000"/>
          <w:sz w:val="20"/>
          <w:szCs w:val="20"/>
        </w:rPr>
        <w:t>•manufacturing costs,</w:t>
      </w:r>
      <w:r>
        <w:rPr>
          <w:rFonts w:eastAsia="Times New Roman"/>
          <w:color w:val="000000"/>
          <w:sz w:val="20"/>
          <w:szCs w:val="20"/>
        </w:rPr>
        <w:t xml:space="preserve"> formulation issues, pricing or reimbursement issues, or other factors that make a product candidate uneconomical; and</w:t>
      </w:r>
    </w:p>
    <w:p w14:paraId="0CC2CF17" w14:textId="77777777" w:rsidR="00000000" w:rsidRDefault="00E642D2">
      <w:pPr>
        <w:ind w:hanging="1260"/>
        <w:divId w:val="576935506"/>
        <w:rPr>
          <w:rFonts w:eastAsia="Times New Roman"/>
        </w:rPr>
      </w:pPr>
      <w:r>
        <w:rPr>
          <w:rFonts w:eastAsia="Times New Roman"/>
          <w:color w:val="000000"/>
          <w:sz w:val="20"/>
          <w:szCs w:val="20"/>
        </w:rPr>
        <w:t>•the proprietary rights of others and their competing products and technologies that may prevent one of our product candidates from being</w:t>
      </w:r>
      <w:r>
        <w:rPr>
          <w:rFonts w:eastAsia="Times New Roman"/>
          <w:color w:val="000000"/>
          <w:sz w:val="20"/>
          <w:szCs w:val="20"/>
        </w:rPr>
        <w:t xml:space="preserve"> commercialized.</w:t>
      </w:r>
    </w:p>
    <w:p w14:paraId="288F52B0" w14:textId="77777777" w:rsidR="00000000" w:rsidRDefault="00E642D2">
      <w:pPr>
        <w:ind w:firstLine="1080"/>
        <w:divId w:val="536089499"/>
        <w:rPr>
          <w:rFonts w:eastAsia="Times New Roman"/>
        </w:rPr>
      </w:pPr>
      <w:r>
        <w:rPr>
          <w:rFonts w:eastAsia="Times New Roman"/>
          <w:color w:val="000000"/>
          <w:sz w:val="20"/>
          <w:szCs w:val="20"/>
        </w:rPr>
        <w:t>In addition, differences in trial design between early-stage clinical trials and later-stage clinical trials make it difficult to extrapolate the results of earlier clinical trials to later clinical trials. Further, as we rely on novel tec</w:t>
      </w:r>
      <w:r>
        <w:rPr>
          <w:rFonts w:eastAsia="Times New Roman"/>
          <w:color w:val="000000"/>
          <w:sz w:val="20"/>
          <w:szCs w:val="20"/>
        </w:rPr>
        <w:t>hnologies including sophisticated imaging technologies to generate data relating to our clinical endpoints, there is an increased risk that we may not properly measure, analyze or interpret this data. Moreover, clinical data are often susceptible to varyin</w:t>
      </w:r>
      <w:r>
        <w:rPr>
          <w:rFonts w:eastAsia="Times New Roman"/>
          <w:color w:val="000000"/>
          <w:sz w:val="20"/>
          <w:szCs w:val="20"/>
        </w:rPr>
        <w:t>g interpretations and analyses, and many companies that have believed their product candidates performed satisfactorily in clinical trials have nonetheless failed to obtain marketing approval of their products. Additionally, some of our trials are open-lab</w:t>
      </w:r>
      <w:r>
        <w:rPr>
          <w:rFonts w:eastAsia="Times New Roman"/>
          <w:color w:val="000000"/>
          <w:sz w:val="20"/>
          <w:szCs w:val="20"/>
        </w:rPr>
        <w:t>el studies, where both the patient and investigator know whether the patient is receiving the investigational product candidate or either an existing approved drug or placebo. Most typically, open-label clinical trials test only the investigational product</w:t>
      </w:r>
      <w:r>
        <w:rPr>
          <w:rFonts w:eastAsia="Times New Roman"/>
          <w:color w:val="000000"/>
          <w:sz w:val="20"/>
          <w:szCs w:val="20"/>
        </w:rPr>
        <w:t xml:space="preserve"> candidate and sometimes do so at different dose levels. Open-label clinical trials are subject to various limitations that may exaggerate any therapeutic effect as patients in open-label clinical trials are aware when they are receiving treatment. In addi</w:t>
      </w:r>
      <w:r>
        <w:rPr>
          <w:rFonts w:eastAsia="Times New Roman"/>
          <w:color w:val="000000"/>
          <w:sz w:val="20"/>
          <w:szCs w:val="20"/>
        </w:rPr>
        <w:t>tion, open-label clinical trials may be subject to an “investigator bias” where those assessing and reviewing the physiological outcomes of the clinical trials are aware of which patients have received treatment and may interpret the information of the tre</w:t>
      </w:r>
      <w:r>
        <w:rPr>
          <w:rFonts w:eastAsia="Times New Roman"/>
          <w:color w:val="000000"/>
          <w:sz w:val="20"/>
          <w:szCs w:val="20"/>
        </w:rPr>
        <w:t>ated group more favorably given this knowledge. Therefore, it is possible that positive results observed in open-label trials will not be replicated in later placebo-controlled trials.</w:t>
      </w:r>
    </w:p>
    <w:p w14:paraId="1D63FFA8" w14:textId="77777777" w:rsidR="00000000" w:rsidRDefault="00E642D2">
      <w:pPr>
        <w:ind w:firstLine="1080"/>
        <w:divId w:val="586353033"/>
        <w:rPr>
          <w:rFonts w:eastAsia="Times New Roman"/>
        </w:rPr>
      </w:pPr>
      <w:r>
        <w:rPr>
          <w:rFonts w:eastAsia="Times New Roman"/>
          <w:color w:val="000000"/>
          <w:sz w:val="20"/>
          <w:szCs w:val="20"/>
        </w:rPr>
        <w:t>In addition, the standards that the FDA and comparable foreign regulato</w:t>
      </w:r>
      <w:r>
        <w:rPr>
          <w:rFonts w:eastAsia="Times New Roman"/>
          <w:color w:val="000000"/>
          <w:sz w:val="20"/>
          <w:szCs w:val="20"/>
        </w:rPr>
        <w:t>ry authorities use when regulating us require judgment and can change, which makes it difficult to predict with certainty how they will be applied. Although we are initially focusing our efforts on development of small molecule drug products, we are also c</w:t>
      </w:r>
      <w:r>
        <w:rPr>
          <w:rFonts w:eastAsia="Times New Roman"/>
          <w:color w:val="000000"/>
          <w:sz w:val="20"/>
          <w:szCs w:val="20"/>
        </w:rPr>
        <w:t xml:space="preserve">onsidering the development of biological products, including a potential candidate for muscular dystrophies, which could make us subject to additional </w:t>
      </w:r>
    </w:p>
    <w:p w14:paraId="2053A214" w14:textId="77777777" w:rsidR="00000000" w:rsidRDefault="00E642D2">
      <w:pPr>
        <w:jc w:val="center"/>
        <w:divId w:val="1702198875"/>
        <w:rPr>
          <w:rFonts w:eastAsia="Times New Roman"/>
        </w:rPr>
      </w:pPr>
      <w:r>
        <w:rPr>
          <w:rFonts w:eastAsia="Times New Roman"/>
          <w:color w:val="000000"/>
          <w:sz w:val="20"/>
          <w:szCs w:val="20"/>
        </w:rPr>
        <w:t>39</w:t>
      </w:r>
    </w:p>
    <w:p w14:paraId="437DAF22" w14:textId="77777777" w:rsidR="00000000" w:rsidRDefault="00E642D2">
      <w:pPr>
        <w:rPr>
          <w:rFonts w:eastAsia="Times New Roman"/>
        </w:rPr>
      </w:pPr>
      <w:r>
        <w:rPr>
          <w:rFonts w:eastAsia="Times New Roman"/>
        </w:rPr>
        <w:pict w14:anchorId="78FA943C">
          <v:rect id="_x0000_i1063" style="width:0;height:1.5pt" o:hralign="center" o:hrstd="t" o:hr="t" fillcolor="#a0a0a0" stroked="f"/>
        </w:pict>
      </w:r>
    </w:p>
    <w:p w14:paraId="47B48B56" w14:textId="77777777" w:rsidR="00000000" w:rsidRDefault="00E642D2">
      <w:pPr>
        <w:divId w:val="1507670807"/>
        <w:rPr>
          <w:rFonts w:eastAsia="Times New Roman"/>
        </w:rPr>
      </w:pPr>
    </w:p>
    <w:p w14:paraId="74522FDD" w14:textId="77777777" w:rsidR="00000000" w:rsidRDefault="00E642D2">
      <w:pPr>
        <w:divId w:val="176896044"/>
        <w:rPr>
          <w:rFonts w:eastAsia="Times New Roman"/>
        </w:rPr>
      </w:pPr>
      <w:r>
        <w:rPr>
          <w:rFonts w:eastAsia="Times New Roman"/>
          <w:color w:val="000000"/>
          <w:sz w:val="20"/>
          <w:szCs w:val="20"/>
        </w:rPr>
        <w:t xml:space="preserve">regulatory requirements. Any analysis we perform of data from preclinical and clinical activities is subject to confirmation and interpretation by regulatory authorities, which could delay, limit or prevent regulatory </w:t>
      </w:r>
      <w:r>
        <w:rPr>
          <w:rFonts w:eastAsia="Times New Roman"/>
          <w:color w:val="000000"/>
          <w:sz w:val="20"/>
          <w:szCs w:val="20"/>
        </w:rPr>
        <w:t xml:space="preserve">approval. We may also encounter unexpected delays or increased costs due to new government regulations. Examples of such regulations include future legislation or administrative action, or changes in FDA policy during the period of product development and </w:t>
      </w:r>
      <w:r>
        <w:rPr>
          <w:rFonts w:eastAsia="Times New Roman"/>
          <w:color w:val="000000"/>
          <w:sz w:val="20"/>
          <w:szCs w:val="20"/>
        </w:rPr>
        <w:t>FDA regulatory review. It is impossible to predict whether legislative changes will be enacted, or whether FDA or foreign regulations, guidance or interpretations will be changed, or what the impact of such changes, if any, may be. The FDA may also require</w:t>
      </w:r>
      <w:r>
        <w:rPr>
          <w:rFonts w:eastAsia="Times New Roman"/>
          <w:color w:val="000000"/>
          <w:sz w:val="20"/>
          <w:szCs w:val="20"/>
        </w:rPr>
        <w:t xml:space="preserve"> a panel of experts, referred to as an Advisory Committee, to deliberate on the adequacy of the safety and efficacy data to support approval. The opinion of the Advisory Committee, although not binding, may have a significant impact on our ability to obtai</w:t>
      </w:r>
      <w:r>
        <w:rPr>
          <w:rFonts w:eastAsia="Times New Roman"/>
          <w:color w:val="000000"/>
          <w:sz w:val="20"/>
          <w:szCs w:val="20"/>
        </w:rPr>
        <w:t>n approval of any product candidates that we develop.</w:t>
      </w:r>
    </w:p>
    <w:p w14:paraId="10033862" w14:textId="77777777" w:rsidR="00000000" w:rsidRDefault="00E642D2">
      <w:pPr>
        <w:ind w:firstLine="1080"/>
        <w:divId w:val="459109910"/>
        <w:rPr>
          <w:rFonts w:eastAsia="Times New Roman"/>
        </w:rPr>
      </w:pPr>
      <w:r>
        <w:rPr>
          <w:rFonts w:eastAsia="Times New Roman"/>
          <w:color w:val="000000"/>
          <w:sz w:val="20"/>
          <w:szCs w:val="20"/>
        </w:rPr>
        <w:t>If we seek to conduct clinical trials in foreign countries or pursue marketing approvals in foreign jurisdictions, we must comply with numerous foreign regulatory requirements governing, among other thi</w:t>
      </w:r>
      <w:r>
        <w:rPr>
          <w:rFonts w:eastAsia="Times New Roman"/>
          <w:color w:val="000000"/>
          <w:sz w:val="20"/>
          <w:szCs w:val="20"/>
        </w:rPr>
        <w:t>ngs, the conduct of clinical trials, manufacturing and marketing authorization, pricing and third-party reimbursement. The foreign regulatory approval process varies among countries and may include all of the risks associated with FDA approval described ab</w:t>
      </w:r>
      <w:r>
        <w:rPr>
          <w:rFonts w:eastAsia="Times New Roman"/>
          <w:color w:val="000000"/>
          <w:sz w:val="20"/>
          <w:szCs w:val="20"/>
        </w:rPr>
        <w:t>ove as well as risks attributable to the satisfaction of local regulations in foreign jurisdictions. Moreover, the time required to obtain approval may differ from that required to obtain FDA approval. Approval by the FDA does not ensure approval by regula</w:t>
      </w:r>
      <w:r>
        <w:rPr>
          <w:rFonts w:eastAsia="Times New Roman"/>
          <w:color w:val="000000"/>
          <w:sz w:val="20"/>
          <w:szCs w:val="20"/>
        </w:rPr>
        <w:t>tory authorities outside the United States and vice versa.</w:t>
      </w:r>
    </w:p>
    <w:p w14:paraId="6696CE42" w14:textId="77777777" w:rsidR="00000000" w:rsidRDefault="00E642D2">
      <w:pPr>
        <w:ind w:firstLine="1080"/>
        <w:divId w:val="1677265837"/>
        <w:rPr>
          <w:rFonts w:eastAsia="Times New Roman"/>
        </w:rPr>
      </w:pPr>
      <w:r>
        <w:rPr>
          <w:rFonts w:eastAsia="Times New Roman"/>
          <w:color w:val="000000"/>
          <w:sz w:val="20"/>
          <w:szCs w:val="20"/>
        </w:rPr>
        <w:t>Successful completion of clinical trials is a prerequisite to submitting a marketing application to the FDA and similar marketing applications to comparable foreign regulatory authorities, for each</w:t>
      </w:r>
      <w:r>
        <w:rPr>
          <w:rFonts w:eastAsia="Times New Roman"/>
          <w:color w:val="000000"/>
          <w:sz w:val="20"/>
          <w:szCs w:val="20"/>
        </w:rPr>
        <w:t xml:space="preserve"> product candidate and, consequently, the ultimate approval and commercial marketing of any product candidates. We may experience negative or inconclusive results, which may result in our deciding, or our being required by regulators, to conduct additional</w:t>
      </w:r>
      <w:r>
        <w:rPr>
          <w:rFonts w:eastAsia="Times New Roman"/>
          <w:color w:val="000000"/>
          <w:sz w:val="20"/>
          <w:szCs w:val="20"/>
        </w:rPr>
        <w:t xml:space="preserve"> clinical studies or trials or abandon some or all of our product development programs, which could have a material adverse effect on our business.</w:t>
      </w:r>
    </w:p>
    <w:p w14:paraId="42739ED5" w14:textId="77777777" w:rsidR="00000000" w:rsidRDefault="00E642D2">
      <w:pPr>
        <w:ind w:firstLine="1080"/>
        <w:divId w:val="1751392611"/>
        <w:rPr>
          <w:rFonts w:eastAsia="Times New Roman"/>
        </w:rPr>
      </w:pPr>
      <w:r>
        <w:rPr>
          <w:rFonts w:eastAsia="Times New Roman"/>
          <w:b/>
          <w:bCs/>
          <w:i/>
          <w:iCs/>
          <w:color w:val="000000"/>
          <w:sz w:val="20"/>
          <w:szCs w:val="20"/>
        </w:rPr>
        <w:t>We may incur additional costs or experience delays in completing, or ultimately be unable to complete, the d</w:t>
      </w:r>
      <w:r>
        <w:rPr>
          <w:rFonts w:eastAsia="Times New Roman"/>
          <w:b/>
          <w:bCs/>
          <w:i/>
          <w:iCs/>
          <w:color w:val="000000"/>
          <w:sz w:val="20"/>
          <w:szCs w:val="20"/>
        </w:rPr>
        <w:t>evelopment and commercialization of PLN-74809 (bexotegrast) or any other product candidates.</w:t>
      </w:r>
    </w:p>
    <w:p w14:paraId="68A11796" w14:textId="77777777" w:rsidR="00000000" w:rsidRDefault="00E642D2">
      <w:pPr>
        <w:ind w:firstLine="1080"/>
        <w:divId w:val="1389836454"/>
        <w:rPr>
          <w:rFonts w:eastAsia="Times New Roman"/>
        </w:rPr>
      </w:pPr>
      <w:r>
        <w:rPr>
          <w:rFonts w:eastAsia="Times New Roman"/>
          <w:color w:val="000000"/>
          <w:sz w:val="20"/>
          <w:szCs w:val="20"/>
        </w:rPr>
        <w:t>We may experience delays in initiating or completing clinical trials. We also may experience numerous unforeseen events during, or as a result of, any future clini</w:t>
      </w:r>
      <w:r>
        <w:rPr>
          <w:rFonts w:eastAsia="Times New Roman"/>
          <w:color w:val="000000"/>
          <w:sz w:val="20"/>
          <w:szCs w:val="20"/>
        </w:rPr>
        <w:t xml:space="preserve">cal trials that could delay or prevent our ability to receive marketing approval or commercialize PLN-74809 (bexotegrast) or any other product candidates, including: </w:t>
      </w:r>
    </w:p>
    <w:p w14:paraId="0712B6E7" w14:textId="77777777" w:rsidR="00000000" w:rsidRDefault="00E642D2">
      <w:pPr>
        <w:ind w:hanging="1260"/>
        <w:divId w:val="1076904695"/>
        <w:rPr>
          <w:rFonts w:eastAsia="Times New Roman"/>
        </w:rPr>
      </w:pPr>
      <w:r>
        <w:rPr>
          <w:rFonts w:eastAsia="Times New Roman"/>
          <w:color w:val="000000"/>
          <w:sz w:val="20"/>
          <w:szCs w:val="20"/>
        </w:rPr>
        <w:t>•regulators or institutional review boards, or IRBs, or ethics committees may not authori</w:t>
      </w:r>
      <w:r>
        <w:rPr>
          <w:rFonts w:eastAsia="Times New Roman"/>
          <w:color w:val="000000"/>
          <w:sz w:val="20"/>
          <w:szCs w:val="20"/>
        </w:rPr>
        <w:t>ze us or our investigators to commence a clinical trial or conduct a clinical trial at a prospective trial site;</w:t>
      </w:r>
    </w:p>
    <w:p w14:paraId="73FF747C" w14:textId="77777777" w:rsidR="00000000" w:rsidRDefault="00E642D2">
      <w:pPr>
        <w:ind w:hanging="1260"/>
        <w:divId w:val="252280117"/>
        <w:rPr>
          <w:rFonts w:eastAsia="Times New Roman"/>
        </w:rPr>
      </w:pPr>
      <w:r>
        <w:rPr>
          <w:rFonts w:eastAsia="Times New Roman"/>
          <w:color w:val="000000"/>
          <w:sz w:val="20"/>
          <w:szCs w:val="20"/>
        </w:rPr>
        <w:t>•the FDA or other comparable regulatory authorities may disagree with our clinical trial design, including with respect to dosing levels admini</w:t>
      </w:r>
      <w:r>
        <w:rPr>
          <w:rFonts w:eastAsia="Times New Roman"/>
          <w:color w:val="000000"/>
          <w:sz w:val="20"/>
          <w:szCs w:val="20"/>
        </w:rPr>
        <w:t>stered in our planned clinical trials, which may delay or prevent us from initiating our clinical trials with our originally intended trial design;</w:t>
      </w:r>
    </w:p>
    <w:p w14:paraId="2A24BE92" w14:textId="77777777" w:rsidR="00000000" w:rsidRDefault="00E642D2">
      <w:pPr>
        <w:ind w:hanging="1260"/>
        <w:divId w:val="374963647"/>
        <w:rPr>
          <w:rFonts w:eastAsia="Times New Roman"/>
        </w:rPr>
      </w:pPr>
      <w:r>
        <w:rPr>
          <w:rFonts w:eastAsia="Times New Roman"/>
          <w:color w:val="000000"/>
          <w:sz w:val="20"/>
          <w:szCs w:val="20"/>
        </w:rPr>
        <w:t>•we may experience delays in reaching, or fail to reach, agreement on acceptable terms with prospective tria</w:t>
      </w:r>
      <w:r>
        <w:rPr>
          <w:rFonts w:eastAsia="Times New Roman"/>
          <w:color w:val="000000"/>
          <w:sz w:val="20"/>
          <w:szCs w:val="20"/>
        </w:rPr>
        <w:t>l sites and prospective CROs, which can be subject to extensive negotiation and may vary significantly among different CROs and trial sites;</w:t>
      </w:r>
    </w:p>
    <w:p w14:paraId="5EAFB4E3" w14:textId="77777777" w:rsidR="00000000" w:rsidRDefault="00E642D2">
      <w:pPr>
        <w:ind w:hanging="1260"/>
        <w:divId w:val="850531798"/>
        <w:rPr>
          <w:rFonts w:eastAsia="Times New Roman"/>
        </w:rPr>
      </w:pPr>
      <w:r>
        <w:rPr>
          <w:rFonts w:eastAsia="Times New Roman"/>
          <w:color w:val="000000"/>
          <w:sz w:val="20"/>
          <w:szCs w:val="20"/>
        </w:rPr>
        <w:t xml:space="preserve">•the number of subjects required for clinical trials of any product candidates may be larger than we anticipate or </w:t>
      </w:r>
      <w:r>
        <w:rPr>
          <w:rFonts w:eastAsia="Times New Roman"/>
          <w:color w:val="000000"/>
          <w:sz w:val="20"/>
          <w:szCs w:val="20"/>
        </w:rPr>
        <w:t>subjects may drop out of these clinical trials or fail to return for post-treatment follow-up at a higher rate than we anticipate;</w:t>
      </w:r>
    </w:p>
    <w:p w14:paraId="15BB5E1B" w14:textId="77777777" w:rsidR="00000000" w:rsidRDefault="00E642D2">
      <w:pPr>
        <w:ind w:hanging="1260"/>
        <w:divId w:val="903301712"/>
        <w:rPr>
          <w:rFonts w:eastAsia="Times New Roman"/>
        </w:rPr>
      </w:pPr>
      <w:r>
        <w:rPr>
          <w:rFonts w:eastAsia="Times New Roman"/>
          <w:color w:val="000000"/>
          <w:sz w:val="20"/>
          <w:szCs w:val="20"/>
        </w:rPr>
        <w:t>•our third-party contractors may fail to comply with regulatory requirements or meet their contractual obligations to us in a</w:t>
      </w:r>
      <w:r>
        <w:rPr>
          <w:rFonts w:eastAsia="Times New Roman"/>
          <w:color w:val="000000"/>
          <w:sz w:val="20"/>
          <w:szCs w:val="20"/>
        </w:rPr>
        <w:t xml:space="preserve"> timely manner, or at all, or may deviate from the clinical trial protocol or drop out of the trial, which may require that we add new clinical trial sites or investigators;</w:t>
      </w:r>
    </w:p>
    <w:p w14:paraId="5015EC07" w14:textId="77777777" w:rsidR="00000000" w:rsidRDefault="00E642D2">
      <w:pPr>
        <w:ind w:hanging="1260"/>
        <w:divId w:val="1794244973"/>
        <w:rPr>
          <w:rFonts w:eastAsia="Times New Roman"/>
        </w:rPr>
      </w:pPr>
      <w:r>
        <w:rPr>
          <w:rFonts w:eastAsia="Times New Roman"/>
          <w:color w:val="000000"/>
          <w:sz w:val="20"/>
          <w:szCs w:val="20"/>
        </w:rPr>
        <w:t>•due to the impact of the COVID-19 pandemic, we have experienced, and may continue</w:t>
      </w:r>
      <w:r>
        <w:rPr>
          <w:rFonts w:eastAsia="Times New Roman"/>
          <w:color w:val="000000"/>
          <w:sz w:val="20"/>
          <w:szCs w:val="20"/>
        </w:rPr>
        <w:t xml:space="preserve"> to experience, delays and interruptions to our preclinical studies and clinical trials, we may experience delays or interruptions to our manufacturing supply chain, or we could suffer delays in reaching, or we may fail to reach, agreement on acceptable te</w:t>
      </w:r>
      <w:r>
        <w:rPr>
          <w:rFonts w:eastAsia="Times New Roman"/>
          <w:color w:val="000000"/>
          <w:sz w:val="20"/>
          <w:szCs w:val="20"/>
        </w:rPr>
        <w:t>rms with third-party service providers on whom we rely;</w:t>
      </w:r>
    </w:p>
    <w:p w14:paraId="740CA78D" w14:textId="77777777" w:rsidR="00000000" w:rsidRDefault="00E642D2">
      <w:pPr>
        <w:ind w:hanging="1260"/>
        <w:divId w:val="1024209048"/>
        <w:rPr>
          <w:rFonts w:eastAsia="Times New Roman"/>
        </w:rPr>
      </w:pPr>
      <w:r>
        <w:rPr>
          <w:rFonts w:eastAsia="Times New Roman"/>
          <w:color w:val="000000"/>
          <w:sz w:val="20"/>
          <w:szCs w:val="20"/>
        </w:rPr>
        <w:t>•additional delays and interruptions to our clinical trials could extend the duration of the trials and increase the overall costs to finish the trials as our fixed costs are not substantially reduced</w:t>
      </w:r>
      <w:r>
        <w:rPr>
          <w:rFonts w:eastAsia="Times New Roman"/>
          <w:color w:val="000000"/>
          <w:sz w:val="20"/>
          <w:szCs w:val="20"/>
        </w:rPr>
        <w:t xml:space="preserve"> during delays;</w:t>
      </w:r>
    </w:p>
    <w:p w14:paraId="2484B25A" w14:textId="77777777" w:rsidR="00000000" w:rsidRDefault="00E642D2">
      <w:pPr>
        <w:ind w:hanging="1260"/>
        <w:divId w:val="1151755731"/>
        <w:rPr>
          <w:rFonts w:eastAsia="Times New Roman"/>
        </w:rPr>
      </w:pPr>
      <w:r>
        <w:rPr>
          <w:rFonts w:eastAsia="Times New Roman"/>
          <w:color w:val="000000"/>
          <w:sz w:val="20"/>
          <w:szCs w:val="20"/>
        </w:rPr>
        <w:t>•we may elect to, or regulators, IRBs, Data Safety Monitoring Boards, or DSMBs, or ethics committees may require that we or our investigators, suspend or terminate clinical research or trials for various reasons, including noncompliance wit</w:t>
      </w:r>
      <w:r>
        <w:rPr>
          <w:rFonts w:eastAsia="Times New Roman"/>
          <w:color w:val="000000"/>
          <w:sz w:val="20"/>
          <w:szCs w:val="20"/>
        </w:rPr>
        <w:t>h regulatory requirements or a finding that the participants are being exposed to unacceptable health risks;</w:t>
      </w:r>
    </w:p>
    <w:p w14:paraId="11BAF05A" w14:textId="77777777" w:rsidR="00000000" w:rsidRDefault="00E642D2">
      <w:pPr>
        <w:jc w:val="center"/>
        <w:divId w:val="2004355983"/>
        <w:rPr>
          <w:rFonts w:eastAsia="Times New Roman"/>
        </w:rPr>
      </w:pPr>
      <w:r>
        <w:rPr>
          <w:rFonts w:eastAsia="Times New Roman"/>
          <w:color w:val="000000"/>
          <w:sz w:val="20"/>
          <w:szCs w:val="20"/>
        </w:rPr>
        <w:t>40</w:t>
      </w:r>
    </w:p>
    <w:p w14:paraId="4BA37560" w14:textId="77777777" w:rsidR="00000000" w:rsidRDefault="00E642D2">
      <w:pPr>
        <w:rPr>
          <w:rFonts w:eastAsia="Times New Roman"/>
        </w:rPr>
      </w:pPr>
      <w:r>
        <w:rPr>
          <w:rFonts w:eastAsia="Times New Roman"/>
        </w:rPr>
        <w:pict w14:anchorId="4015B39D">
          <v:rect id="_x0000_i1064" style="width:0;height:1.5pt" o:hralign="center" o:hrstd="t" o:hr="t" fillcolor="#a0a0a0" stroked="f"/>
        </w:pict>
      </w:r>
    </w:p>
    <w:p w14:paraId="58DAC50E" w14:textId="77777777" w:rsidR="00000000" w:rsidRDefault="00E642D2">
      <w:pPr>
        <w:divId w:val="132335851"/>
        <w:rPr>
          <w:rFonts w:eastAsia="Times New Roman"/>
        </w:rPr>
      </w:pPr>
    </w:p>
    <w:p w14:paraId="5BC69A7A" w14:textId="77777777" w:rsidR="00000000" w:rsidRDefault="00E642D2">
      <w:pPr>
        <w:ind w:hanging="1260"/>
        <w:divId w:val="1482652128"/>
        <w:rPr>
          <w:rFonts w:eastAsia="Times New Roman"/>
        </w:rPr>
      </w:pPr>
      <w:r>
        <w:rPr>
          <w:rFonts w:eastAsia="Times New Roman"/>
          <w:color w:val="000000"/>
          <w:sz w:val="20"/>
          <w:szCs w:val="20"/>
        </w:rPr>
        <w:t>•we may not have the financial resources available to begin and complete the planned trials, or the cost o</w:t>
      </w:r>
      <w:r>
        <w:rPr>
          <w:rFonts w:eastAsia="Times New Roman"/>
          <w:color w:val="000000"/>
          <w:sz w:val="20"/>
          <w:szCs w:val="20"/>
        </w:rPr>
        <w:t>f clinical trials of any product candidates may be greater than we anticipate;</w:t>
      </w:r>
    </w:p>
    <w:p w14:paraId="6D2125D7" w14:textId="77777777" w:rsidR="00000000" w:rsidRDefault="00E642D2">
      <w:pPr>
        <w:ind w:hanging="1260"/>
        <w:divId w:val="592934240"/>
        <w:rPr>
          <w:rFonts w:eastAsia="Times New Roman"/>
        </w:rPr>
      </w:pPr>
      <w:r>
        <w:rPr>
          <w:rFonts w:eastAsia="Times New Roman"/>
          <w:color w:val="000000"/>
          <w:sz w:val="20"/>
          <w:szCs w:val="20"/>
        </w:rPr>
        <w:t>•</w:t>
      </w:r>
      <w:r>
        <w:rPr>
          <w:rFonts w:eastAsia="Times New Roman"/>
          <w:color w:val="000000"/>
          <w:sz w:val="20"/>
          <w:szCs w:val="20"/>
        </w:rPr>
        <w:t>the supply or quality of our product candidates or other materials necessary to conduct clinical trials of our product candidates may be insufficient or inadequate to initiate or complete a given clinical trial; and</w:t>
      </w:r>
    </w:p>
    <w:p w14:paraId="2BB59C0C" w14:textId="77777777" w:rsidR="00000000" w:rsidRDefault="00E642D2">
      <w:pPr>
        <w:ind w:hanging="1260"/>
        <w:divId w:val="2109037563"/>
        <w:rPr>
          <w:rFonts w:eastAsia="Times New Roman"/>
        </w:rPr>
      </w:pPr>
      <w:r>
        <w:rPr>
          <w:rFonts w:eastAsia="Times New Roman"/>
          <w:color w:val="000000"/>
          <w:sz w:val="20"/>
          <w:szCs w:val="20"/>
        </w:rPr>
        <w:t>•the FDA or other comparable foreign reg</w:t>
      </w:r>
      <w:r>
        <w:rPr>
          <w:rFonts w:eastAsia="Times New Roman"/>
          <w:color w:val="000000"/>
          <w:sz w:val="20"/>
          <w:szCs w:val="20"/>
        </w:rPr>
        <w:t>ulatory authorities may require us to submit additional data such as long-term toxicology studies, or impose other requirements before permitting us to initiate a clinical trial.</w:t>
      </w:r>
    </w:p>
    <w:p w14:paraId="71304469" w14:textId="77777777" w:rsidR="00000000" w:rsidRDefault="00E642D2">
      <w:pPr>
        <w:ind w:firstLine="1080"/>
        <w:divId w:val="1176454725"/>
        <w:rPr>
          <w:rFonts w:eastAsia="Times New Roman"/>
        </w:rPr>
      </w:pPr>
      <w:r>
        <w:rPr>
          <w:rFonts w:eastAsia="Times New Roman"/>
          <w:color w:val="000000"/>
          <w:sz w:val="20"/>
          <w:szCs w:val="20"/>
        </w:rPr>
        <w:t>Our product development costs will increase if we experience additional delay</w:t>
      </w:r>
      <w:r>
        <w:rPr>
          <w:rFonts w:eastAsia="Times New Roman"/>
          <w:color w:val="000000"/>
          <w:sz w:val="20"/>
          <w:szCs w:val="20"/>
        </w:rPr>
        <w:t>s in clinical testing or in obtaining marketing approvals. We do not know whether any of our clinical trials will begin as planned, will need to be restructured or will be completed on schedule, or at all. If we do not achieve our product development goals</w:t>
      </w:r>
      <w:r>
        <w:rPr>
          <w:rFonts w:eastAsia="Times New Roman"/>
          <w:color w:val="000000"/>
          <w:sz w:val="20"/>
          <w:szCs w:val="20"/>
        </w:rPr>
        <w:t xml:space="preserve"> in the timeframes we announce and expect, the approval and commercialization of our product candidates may be delayed or prevented entirely. Significant clinical trial delays also could shorten any periods during which we may have the exclusive right to c</w:t>
      </w:r>
      <w:r>
        <w:rPr>
          <w:rFonts w:eastAsia="Times New Roman"/>
          <w:color w:val="000000"/>
          <w:sz w:val="20"/>
          <w:szCs w:val="20"/>
        </w:rPr>
        <w:t>ommercialize our product candidates and may allow our competitors to bring products to market before we do, potentially impairing our ability to successfully commercialize our product candidates and harming our business and results of operations. Any delay</w:t>
      </w:r>
      <w:r>
        <w:rPr>
          <w:rFonts w:eastAsia="Times New Roman"/>
          <w:color w:val="000000"/>
          <w:sz w:val="20"/>
          <w:szCs w:val="20"/>
        </w:rPr>
        <w:t>s in our clinical development programs may harm our business, financial condition, and results of operations significantly.</w:t>
      </w:r>
    </w:p>
    <w:p w14:paraId="63BD57FE" w14:textId="77777777" w:rsidR="00000000" w:rsidRDefault="00E642D2">
      <w:pPr>
        <w:ind w:firstLine="1080"/>
        <w:divId w:val="1898079379"/>
        <w:rPr>
          <w:rFonts w:eastAsia="Times New Roman"/>
        </w:rPr>
      </w:pPr>
      <w:r>
        <w:rPr>
          <w:rFonts w:eastAsia="Times New Roman"/>
          <w:b/>
          <w:bCs/>
          <w:i/>
          <w:iCs/>
          <w:color w:val="000000"/>
          <w:sz w:val="20"/>
          <w:szCs w:val="20"/>
        </w:rPr>
        <w:t>Our ongoing and future clinical trials may reveal significant adverse events or unexpected drug-drug interactions not seen in our pr</w:t>
      </w:r>
      <w:r>
        <w:rPr>
          <w:rFonts w:eastAsia="Times New Roman"/>
          <w:b/>
          <w:bCs/>
          <w:i/>
          <w:iCs/>
          <w:color w:val="000000"/>
          <w:sz w:val="20"/>
          <w:szCs w:val="20"/>
        </w:rPr>
        <w:t>eclinical studies and may result in a safety profile that could delay or prevent regulatory approval or market acceptance of any of our product candidates.</w:t>
      </w:r>
    </w:p>
    <w:p w14:paraId="71E5A22F" w14:textId="77777777" w:rsidR="00000000" w:rsidRDefault="00E642D2">
      <w:pPr>
        <w:ind w:firstLine="1080"/>
        <w:divId w:val="32777628"/>
        <w:rPr>
          <w:rFonts w:eastAsia="Times New Roman"/>
        </w:rPr>
      </w:pPr>
      <w:r>
        <w:rPr>
          <w:rFonts w:eastAsia="Times New Roman"/>
          <w:color w:val="000000"/>
          <w:sz w:val="20"/>
          <w:szCs w:val="20"/>
        </w:rPr>
        <w:t>We completed our Phase 1a clinical trial of our lead product candidate PLN-74809 (bexotegrast) in he</w:t>
      </w:r>
      <w:r>
        <w:rPr>
          <w:rFonts w:eastAsia="Times New Roman"/>
          <w:color w:val="000000"/>
          <w:sz w:val="20"/>
          <w:szCs w:val="20"/>
        </w:rPr>
        <w:t>althy volunteers, and, with the exception of a number of reported minor adverse events, the product candidate was observed to be generally well-tolerated across all doses in 71 trial participants. In addition, we recently completed three cohorts of a Phase</w:t>
      </w:r>
      <w:r>
        <w:rPr>
          <w:rFonts w:eastAsia="Times New Roman"/>
          <w:color w:val="000000"/>
          <w:sz w:val="20"/>
          <w:szCs w:val="20"/>
        </w:rPr>
        <w:t xml:space="preserve"> 2a clinical trial of PLN-74809 (bexotegrast) in patients with IPF, in which the product candidate was observed to be well-tolerated over a 12-week treatment period in the 67 patients treated with PLN-74809 (bexotegrast). However, if significant adverse ev</w:t>
      </w:r>
      <w:r>
        <w:rPr>
          <w:rFonts w:eastAsia="Times New Roman"/>
          <w:color w:val="000000"/>
          <w:sz w:val="20"/>
          <w:szCs w:val="20"/>
        </w:rPr>
        <w:t xml:space="preserve">ents or other side effects are observed in any of our ongoing or future clinical trials, we may have difficulty recruiting patients to our clinical trials, patients may drop out of our trials, or we may be required to abandon the trials or our development </w:t>
      </w:r>
      <w:r>
        <w:rPr>
          <w:rFonts w:eastAsia="Times New Roman"/>
          <w:color w:val="000000"/>
          <w:sz w:val="20"/>
          <w:szCs w:val="20"/>
        </w:rPr>
        <w:t>efforts altogether. In addition, in our ongoing Phase 2a clinical trials, we are evaluating PLN-74809 (bexotegrast) administered with approved IPF agents. As a result, we may encounter unexpected drug-drug interactions in our planned trials, and may be req</w:t>
      </w:r>
      <w:r>
        <w:rPr>
          <w:rFonts w:eastAsia="Times New Roman"/>
          <w:color w:val="000000"/>
          <w:sz w:val="20"/>
          <w:szCs w:val="20"/>
        </w:rPr>
        <w:t xml:space="preserve">uired to further test these candidates, including in drug-drug interaction studies, which may be expensive, time-consuming and result in delays to our programs. </w:t>
      </w:r>
    </w:p>
    <w:p w14:paraId="118BC908" w14:textId="77777777" w:rsidR="00000000" w:rsidRDefault="00E642D2">
      <w:pPr>
        <w:ind w:firstLine="1080"/>
        <w:divId w:val="1490439827"/>
        <w:rPr>
          <w:rFonts w:eastAsia="Times New Roman"/>
        </w:rPr>
      </w:pPr>
      <w:r>
        <w:rPr>
          <w:rFonts w:eastAsia="Times New Roman"/>
          <w:color w:val="000000"/>
          <w:sz w:val="20"/>
          <w:szCs w:val="20"/>
        </w:rPr>
        <w:t xml:space="preserve">Some potential therapeutics developed in the biopharmaceutical industry that initially showed </w:t>
      </w:r>
      <w:r>
        <w:rPr>
          <w:rFonts w:eastAsia="Times New Roman"/>
          <w:color w:val="000000"/>
          <w:sz w:val="20"/>
          <w:szCs w:val="20"/>
        </w:rPr>
        <w:t>therapeutic promise in early-stage trials have later been found to cause side effects that prevented their further development. Even if the side effects do not preclude the product candidate from obtaining or maintaining marketing approval, undesirable sid</w:t>
      </w:r>
      <w:r>
        <w:rPr>
          <w:rFonts w:eastAsia="Times New Roman"/>
          <w:color w:val="000000"/>
          <w:sz w:val="20"/>
          <w:szCs w:val="20"/>
        </w:rPr>
        <w:t>e effects may inhibit market acceptance of the approved product due to its tolerability versus other therapies.</w:t>
      </w:r>
    </w:p>
    <w:p w14:paraId="3AABF75F" w14:textId="77777777" w:rsidR="00000000" w:rsidRDefault="00E642D2">
      <w:pPr>
        <w:ind w:firstLine="1080"/>
        <w:divId w:val="2094859607"/>
        <w:rPr>
          <w:rFonts w:eastAsia="Times New Roman"/>
        </w:rPr>
      </w:pPr>
      <w:r>
        <w:rPr>
          <w:rFonts w:eastAsia="Times New Roman"/>
          <w:b/>
          <w:bCs/>
          <w:i/>
          <w:iCs/>
          <w:color w:val="000000"/>
          <w:sz w:val="20"/>
          <w:szCs w:val="20"/>
        </w:rPr>
        <w:t>If we encounter difficulties enrolling patients in our clinical trials, our clinical development activities could be delayed or otherwise advers</w:t>
      </w:r>
      <w:r>
        <w:rPr>
          <w:rFonts w:eastAsia="Times New Roman"/>
          <w:b/>
          <w:bCs/>
          <w:i/>
          <w:iCs/>
          <w:color w:val="000000"/>
          <w:sz w:val="20"/>
          <w:szCs w:val="20"/>
        </w:rPr>
        <w:t>ely affected.</w:t>
      </w:r>
    </w:p>
    <w:p w14:paraId="723DCB94" w14:textId="77777777" w:rsidR="00000000" w:rsidRDefault="00E642D2">
      <w:pPr>
        <w:ind w:firstLine="1080"/>
        <w:divId w:val="1465268160"/>
        <w:rPr>
          <w:rFonts w:eastAsia="Times New Roman"/>
        </w:rPr>
      </w:pPr>
      <w:r>
        <w:rPr>
          <w:rFonts w:eastAsia="Times New Roman"/>
          <w:color w:val="000000"/>
          <w:sz w:val="20"/>
          <w:szCs w:val="20"/>
        </w:rPr>
        <w:t>We may experience difficulties in patient enrollment in our clinical trials for a variety of reasons. The timely completion of clinical trials in accordance with their protocols depends, among other things, on our ability to enroll a sufficie</w:t>
      </w:r>
      <w:r>
        <w:rPr>
          <w:rFonts w:eastAsia="Times New Roman"/>
          <w:color w:val="000000"/>
          <w:sz w:val="20"/>
          <w:szCs w:val="20"/>
        </w:rPr>
        <w:t>nt number of patients who remain in the trial until its conclusion. The enrollment of patients depends on many factors, including:</w:t>
      </w:r>
    </w:p>
    <w:p w14:paraId="47B7E553" w14:textId="77777777" w:rsidR="00000000" w:rsidRDefault="00E642D2">
      <w:pPr>
        <w:ind w:hanging="1260"/>
        <w:divId w:val="1648391926"/>
        <w:rPr>
          <w:rFonts w:eastAsia="Times New Roman"/>
        </w:rPr>
      </w:pPr>
      <w:r>
        <w:rPr>
          <w:rFonts w:eastAsia="Times New Roman"/>
          <w:color w:val="000000"/>
          <w:sz w:val="20"/>
          <w:szCs w:val="20"/>
        </w:rPr>
        <w:t>•the patient eligibility and exclusion criteria defined in the protocol;</w:t>
      </w:r>
    </w:p>
    <w:p w14:paraId="74E58507" w14:textId="77777777" w:rsidR="00000000" w:rsidRDefault="00E642D2">
      <w:pPr>
        <w:ind w:hanging="1260"/>
        <w:divId w:val="1820029404"/>
        <w:rPr>
          <w:rFonts w:eastAsia="Times New Roman"/>
        </w:rPr>
      </w:pPr>
      <w:r>
        <w:rPr>
          <w:rFonts w:eastAsia="Times New Roman"/>
          <w:color w:val="000000"/>
          <w:sz w:val="20"/>
          <w:szCs w:val="20"/>
        </w:rPr>
        <w:t>•the size of the patient population required for ana</w:t>
      </w:r>
      <w:r>
        <w:rPr>
          <w:rFonts w:eastAsia="Times New Roman"/>
          <w:color w:val="000000"/>
          <w:sz w:val="20"/>
          <w:szCs w:val="20"/>
        </w:rPr>
        <w:t>lysis of the trial’s primary endpoints and the process for identifying patients;</w:t>
      </w:r>
    </w:p>
    <w:p w14:paraId="242D629E" w14:textId="77777777" w:rsidR="00000000" w:rsidRDefault="00E642D2">
      <w:pPr>
        <w:ind w:hanging="1260"/>
        <w:divId w:val="830098552"/>
        <w:rPr>
          <w:rFonts w:eastAsia="Times New Roman"/>
        </w:rPr>
      </w:pPr>
      <w:r>
        <w:rPr>
          <w:rFonts w:eastAsia="Times New Roman"/>
          <w:color w:val="000000"/>
          <w:sz w:val="20"/>
          <w:szCs w:val="20"/>
        </w:rPr>
        <w:t xml:space="preserve">•the willingness or availability (including legality under any future or reinstated COVID-19 shelter-in-place regulations) of patients to participate in our trials (including </w:t>
      </w:r>
      <w:r>
        <w:rPr>
          <w:rFonts w:eastAsia="Times New Roman"/>
          <w:color w:val="000000"/>
          <w:sz w:val="20"/>
          <w:szCs w:val="20"/>
        </w:rPr>
        <w:t>due to fears of contracting COVID-19);</w:t>
      </w:r>
    </w:p>
    <w:p w14:paraId="7C2D11A6" w14:textId="77777777" w:rsidR="00000000" w:rsidRDefault="00E642D2">
      <w:pPr>
        <w:ind w:hanging="1260"/>
        <w:divId w:val="1116094303"/>
        <w:rPr>
          <w:rFonts w:eastAsia="Times New Roman"/>
        </w:rPr>
      </w:pPr>
      <w:r>
        <w:rPr>
          <w:rFonts w:eastAsia="Times New Roman"/>
          <w:color w:val="000000"/>
          <w:sz w:val="20"/>
          <w:szCs w:val="20"/>
        </w:rPr>
        <w:t>•the proximity of patients to trial sites;</w:t>
      </w:r>
    </w:p>
    <w:p w14:paraId="680B0DBB" w14:textId="77777777" w:rsidR="00000000" w:rsidRDefault="00E642D2">
      <w:pPr>
        <w:ind w:hanging="1260"/>
        <w:divId w:val="881602161"/>
        <w:rPr>
          <w:rFonts w:eastAsia="Times New Roman"/>
        </w:rPr>
      </w:pPr>
      <w:r>
        <w:rPr>
          <w:rFonts w:eastAsia="Times New Roman"/>
          <w:color w:val="000000"/>
          <w:sz w:val="20"/>
          <w:szCs w:val="20"/>
        </w:rPr>
        <w:t>•the design of the trial;</w:t>
      </w:r>
    </w:p>
    <w:p w14:paraId="0B1AA5AA" w14:textId="77777777" w:rsidR="00000000" w:rsidRDefault="00E642D2">
      <w:pPr>
        <w:ind w:hanging="1260"/>
        <w:divId w:val="693963449"/>
        <w:rPr>
          <w:rFonts w:eastAsia="Times New Roman"/>
        </w:rPr>
      </w:pPr>
      <w:r>
        <w:rPr>
          <w:rFonts w:eastAsia="Times New Roman"/>
          <w:color w:val="000000"/>
          <w:sz w:val="20"/>
          <w:szCs w:val="20"/>
        </w:rPr>
        <w:t>•our ability to recruit clinical trial investigators with the appropriate competencies and experience;</w:t>
      </w:r>
    </w:p>
    <w:p w14:paraId="18521F5C" w14:textId="77777777" w:rsidR="00000000" w:rsidRDefault="00E642D2">
      <w:pPr>
        <w:jc w:val="center"/>
        <w:divId w:val="1531600803"/>
        <w:rPr>
          <w:rFonts w:eastAsia="Times New Roman"/>
        </w:rPr>
      </w:pPr>
      <w:r>
        <w:rPr>
          <w:rFonts w:eastAsia="Times New Roman"/>
          <w:color w:val="000000"/>
          <w:sz w:val="20"/>
          <w:szCs w:val="20"/>
        </w:rPr>
        <w:t>41</w:t>
      </w:r>
    </w:p>
    <w:p w14:paraId="2189D388" w14:textId="77777777" w:rsidR="00000000" w:rsidRDefault="00E642D2">
      <w:pPr>
        <w:rPr>
          <w:rFonts w:eastAsia="Times New Roman"/>
        </w:rPr>
      </w:pPr>
      <w:r>
        <w:rPr>
          <w:rFonts w:eastAsia="Times New Roman"/>
        </w:rPr>
        <w:pict w14:anchorId="1B986494">
          <v:rect id="_x0000_i1065" style="width:0;height:1.5pt" o:hralign="center" o:hrstd="t" o:hr="t" fillcolor="#a0a0a0" stroked="f"/>
        </w:pict>
      </w:r>
    </w:p>
    <w:p w14:paraId="3F84CA58" w14:textId="77777777" w:rsidR="00000000" w:rsidRDefault="00E642D2">
      <w:pPr>
        <w:divId w:val="493573832"/>
        <w:rPr>
          <w:rFonts w:eastAsia="Times New Roman"/>
        </w:rPr>
      </w:pPr>
    </w:p>
    <w:p w14:paraId="645365D0" w14:textId="77777777" w:rsidR="00000000" w:rsidRDefault="00E642D2">
      <w:pPr>
        <w:ind w:hanging="1260"/>
        <w:divId w:val="1587348898"/>
        <w:rPr>
          <w:rFonts w:eastAsia="Times New Roman"/>
        </w:rPr>
      </w:pPr>
      <w:r>
        <w:rPr>
          <w:rFonts w:eastAsia="Times New Roman"/>
          <w:color w:val="000000"/>
          <w:sz w:val="20"/>
          <w:szCs w:val="20"/>
        </w:rPr>
        <w:t>•cli</w:t>
      </w:r>
      <w:r>
        <w:rPr>
          <w:rFonts w:eastAsia="Times New Roman"/>
          <w:color w:val="000000"/>
          <w:sz w:val="20"/>
          <w:szCs w:val="20"/>
        </w:rPr>
        <w:t>nicians’ and patients’ perceptions as to the potential advantages and risks of the product candidate being studied in relation to other available therapies, including any new products that may be approved for the indications we are investigating;</w:t>
      </w:r>
    </w:p>
    <w:p w14:paraId="6E75C037" w14:textId="77777777" w:rsidR="00000000" w:rsidRDefault="00E642D2">
      <w:pPr>
        <w:ind w:hanging="1260"/>
        <w:divId w:val="256333222"/>
        <w:rPr>
          <w:rFonts w:eastAsia="Times New Roman"/>
        </w:rPr>
      </w:pPr>
      <w:r>
        <w:rPr>
          <w:rFonts w:eastAsia="Times New Roman"/>
          <w:color w:val="000000"/>
          <w:sz w:val="20"/>
          <w:szCs w:val="20"/>
        </w:rPr>
        <w:t>•the avai</w:t>
      </w:r>
      <w:r>
        <w:rPr>
          <w:rFonts w:eastAsia="Times New Roman"/>
          <w:color w:val="000000"/>
          <w:sz w:val="20"/>
          <w:szCs w:val="20"/>
        </w:rPr>
        <w:t>lability of competing commercially available therapies and other competing product candidates’ clinical trials;</w:t>
      </w:r>
    </w:p>
    <w:p w14:paraId="365BEE26" w14:textId="77777777" w:rsidR="00000000" w:rsidRDefault="00E642D2">
      <w:pPr>
        <w:ind w:hanging="1260"/>
        <w:divId w:val="1680885832"/>
        <w:rPr>
          <w:rFonts w:eastAsia="Times New Roman"/>
        </w:rPr>
      </w:pPr>
      <w:r>
        <w:rPr>
          <w:rFonts w:eastAsia="Times New Roman"/>
          <w:color w:val="000000"/>
          <w:sz w:val="20"/>
          <w:szCs w:val="20"/>
        </w:rPr>
        <w:t>•our ability to obtain and maintain patient informed consents; and</w:t>
      </w:r>
    </w:p>
    <w:p w14:paraId="7FCBFE7E" w14:textId="77777777" w:rsidR="00000000" w:rsidRDefault="00E642D2">
      <w:pPr>
        <w:ind w:hanging="1260"/>
        <w:divId w:val="271058678"/>
        <w:rPr>
          <w:rFonts w:eastAsia="Times New Roman"/>
        </w:rPr>
      </w:pPr>
      <w:r>
        <w:rPr>
          <w:rFonts w:eastAsia="Times New Roman"/>
          <w:color w:val="000000"/>
          <w:sz w:val="20"/>
          <w:szCs w:val="20"/>
        </w:rPr>
        <w:t>•the risk that patients enrolled in clinical trials will drop out of the tria</w:t>
      </w:r>
      <w:r>
        <w:rPr>
          <w:rFonts w:eastAsia="Times New Roman"/>
          <w:color w:val="000000"/>
          <w:sz w:val="20"/>
          <w:szCs w:val="20"/>
        </w:rPr>
        <w:t>ls before completion.</w:t>
      </w:r>
    </w:p>
    <w:p w14:paraId="4FEF2E0B" w14:textId="77777777" w:rsidR="00000000" w:rsidRDefault="00E642D2">
      <w:pPr>
        <w:ind w:firstLine="1080"/>
        <w:divId w:val="509176613"/>
        <w:rPr>
          <w:rFonts w:eastAsia="Times New Roman"/>
        </w:rPr>
      </w:pPr>
      <w:r>
        <w:rPr>
          <w:rFonts w:eastAsia="Times New Roman"/>
          <w:color w:val="000000"/>
          <w:sz w:val="20"/>
          <w:szCs w:val="20"/>
        </w:rPr>
        <w:t>For example, we are initially developing PLN-74809 (bexotegrast) for the treatment of IPF and PSC, each of which is an orphan indication. In the United States, IPF is estimated to affect approximately 140,000 patients, while PSC is es</w:t>
      </w:r>
      <w:r>
        <w:rPr>
          <w:rFonts w:eastAsia="Times New Roman"/>
          <w:color w:val="000000"/>
          <w:sz w:val="20"/>
          <w:szCs w:val="20"/>
        </w:rPr>
        <w:t xml:space="preserve">timated to affect approximately 30,000 to 45,000 patients. As a result, we may encounter difficulties enrolling subjects in our clinical trials of PLN-74809 (bexotegrast) due, in part, to the small size of these patient populations. Moreover, our Phase 2a </w:t>
      </w:r>
      <w:r>
        <w:rPr>
          <w:rFonts w:eastAsia="Times New Roman"/>
          <w:color w:val="000000"/>
          <w:sz w:val="20"/>
          <w:szCs w:val="20"/>
        </w:rPr>
        <w:t>PET imaging IPF trial is being conducted at a single site, which could limit the availability of IPF patients at the site and may slow enrollment in that specific trial. In addition, our clinical trials will compete with other clinical trials for product c</w:t>
      </w:r>
      <w:r>
        <w:rPr>
          <w:rFonts w:eastAsia="Times New Roman"/>
          <w:color w:val="000000"/>
          <w:sz w:val="20"/>
          <w:szCs w:val="20"/>
        </w:rPr>
        <w:t>andidates that are in the same therapeutic areas as our product candidates, and this competition will reduce the number and types of patients available to us, because some patients who might have opted to enroll in our trials may instead opt to enroll in a</w:t>
      </w:r>
      <w:r>
        <w:rPr>
          <w:rFonts w:eastAsia="Times New Roman"/>
          <w:color w:val="000000"/>
          <w:sz w:val="20"/>
          <w:szCs w:val="20"/>
        </w:rPr>
        <w:t xml:space="preserve"> trial being conducted by one of our competitors. Since the number of qualified clinical investigators is limited, we expect to conduct some of our clinical trials at the same clinical trial sites that some of our competitors use, which will reduce the num</w:t>
      </w:r>
      <w:r>
        <w:rPr>
          <w:rFonts w:eastAsia="Times New Roman"/>
          <w:color w:val="000000"/>
          <w:sz w:val="20"/>
          <w:szCs w:val="20"/>
        </w:rPr>
        <w:t xml:space="preserve">ber of patients who are available for our clinical trials in such clinical trial site. </w:t>
      </w:r>
    </w:p>
    <w:p w14:paraId="25C64905" w14:textId="77777777" w:rsidR="00000000" w:rsidRDefault="00E642D2">
      <w:pPr>
        <w:ind w:firstLine="1080"/>
        <w:divId w:val="95442754"/>
        <w:rPr>
          <w:rFonts w:eastAsia="Times New Roman"/>
        </w:rPr>
      </w:pPr>
      <w:r>
        <w:rPr>
          <w:rFonts w:eastAsia="Times New Roman"/>
          <w:color w:val="000000"/>
          <w:sz w:val="20"/>
          <w:szCs w:val="20"/>
        </w:rPr>
        <w:t>Further, timely enrollment in clinical trials is reliant on clinical trial sites which may be adversely affected by global health matters, including, among other things</w:t>
      </w:r>
      <w:r>
        <w:rPr>
          <w:rFonts w:eastAsia="Times New Roman"/>
          <w:color w:val="000000"/>
          <w:sz w:val="20"/>
          <w:szCs w:val="20"/>
        </w:rPr>
        <w:t>, pandemics. For example, our clinical trial sites have been affected by the COVID-19 pandemic. Commencement of enrollment of our clinical trials of PLN-74809 in IPF and PSC was delayed. While these trials have resumed patient enrollment, and in some cases</w:t>
      </w:r>
      <w:r>
        <w:rPr>
          <w:rFonts w:eastAsia="Times New Roman"/>
          <w:color w:val="000000"/>
          <w:sz w:val="20"/>
          <w:szCs w:val="20"/>
        </w:rPr>
        <w:t xml:space="preserve"> completed enrollment, we believe we have experienced and may continue to experience slower than expected enrollment due to the pandemic. Also, while the Phase 1 trial of PLN-1474 has completed, this trial experienced delays due to COVID-19. In addition, a</w:t>
      </w:r>
      <w:r>
        <w:rPr>
          <w:rFonts w:eastAsia="Times New Roman"/>
          <w:color w:val="000000"/>
          <w:sz w:val="20"/>
          <w:szCs w:val="20"/>
        </w:rPr>
        <w:t>fter enrollment in these trials, if patients contract COVID-19 during participation in our trials or are subject to isolation or shelter-in-place restrictions, this may cause them to drop out of our trials, miss scheduled doses or follow-up visits or other</w:t>
      </w:r>
      <w:r>
        <w:rPr>
          <w:rFonts w:eastAsia="Times New Roman"/>
          <w:color w:val="000000"/>
          <w:sz w:val="20"/>
          <w:szCs w:val="20"/>
        </w:rPr>
        <w:t>wise fail to follow trial protocols. If patients are unable to follow the trial protocols or if our trial results are otherwise disputed due to the effects of the COVID-19 pandemic or actions taken to mitigate its spread, the integrity of data from our tri</w:t>
      </w:r>
      <w:r>
        <w:rPr>
          <w:rFonts w:eastAsia="Times New Roman"/>
          <w:color w:val="000000"/>
          <w:sz w:val="20"/>
          <w:szCs w:val="20"/>
        </w:rPr>
        <w:t>als may be compromised or not accepted by the FDA or other regulatory authorities, which would represent a significant setback for the applicable program.</w:t>
      </w:r>
    </w:p>
    <w:p w14:paraId="42EC034F" w14:textId="77777777" w:rsidR="00000000" w:rsidRDefault="00E642D2">
      <w:pPr>
        <w:ind w:firstLine="1080"/>
        <w:divId w:val="392697042"/>
        <w:rPr>
          <w:rFonts w:eastAsia="Times New Roman"/>
        </w:rPr>
      </w:pPr>
      <w:r>
        <w:rPr>
          <w:rFonts w:eastAsia="Times New Roman"/>
          <w:color w:val="000000"/>
          <w:sz w:val="20"/>
          <w:szCs w:val="20"/>
        </w:rPr>
        <w:t>Some factors from the COVID-19 pandemic that we believe may adversely affect enrollment in our trials include:</w:t>
      </w:r>
    </w:p>
    <w:p w14:paraId="7347B3E7" w14:textId="77777777" w:rsidR="00000000" w:rsidRDefault="00E642D2">
      <w:pPr>
        <w:ind w:hanging="1260"/>
        <w:divId w:val="1450080024"/>
        <w:rPr>
          <w:rFonts w:eastAsia="Times New Roman"/>
        </w:rPr>
      </w:pPr>
      <w:r>
        <w:rPr>
          <w:rFonts w:eastAsia="Times New Roman"/>
          <w:color w:val="000000"/>
          <w:sz w:val="20"/>
          <w:szCs w:val="20"/>
        </w:rPr>
        <w:t xml:space="preserve">•the diversion of healthcare resources away from the conduct of clinical trial matters to focus on pandemic concerns, including the attention of </w:t>
      </w:r>
      <w:r>
        <w:rPr>
          <w:rFonts w:eastAsia="Times New Roman"/>
          <w:color w:val="000000"/>
          <w:sz w:val="20"/>
          <w:szCs w:val="20"/>
        </w:rPr>
        <w:t>infectious disease physicians serving as our clinical trial investigators, hospitals serving as our clinical trial sites and hospital staff supporting the conduct of our clinical trials;</w:t>
      </w:r>
    </w:p>
    <w:p w14:paraId="20CDACB1" w14:textId="77777777" w:rsidR="00000000" w:rsidRDefault="00E642D2">
      <w:pPr>
        <w:ind w:hanging="1260"/>
        <w:divId w:val="104352285"/>
        <w:rPr>
          <w:rFonts w:eastAsia="Times New Roman"/>
        </w:rPr>
      </w:pPr>
      <w:r>
        <w:rPr>
          <w:rFonts w:eastAsia="Times New Roman"/>
          <w:color w:val="000000"/>
          <w:sz w:val="20"/>
          <w:szCs w:val="20"/>
        </w:rPr>
        <w:t>•given that our clinical trials target respiratory indications, patie</w:t>
      </w:r>
      <w:r>
        <w:rPr>
          <w:rFonts w:eastAsia="Times New Roman"/>
          <w:color w:val="000000"/>
          <w:sz w:val="20"/>
          <w:szCs w:val="20"/>
        </w:rPr>
        <w:t>nts who would otherwise be candidates for enrollment in our clinical trials, may become infected with coronavirus, which may kill some patients and render others too ill to participate, limiting the available pool of participants for our trials;</w:t>
      </w:r>
    </w:p>
    <w:p w14:paraId="0D66BAE0" w14:textId="77777777" w:rsidR="00000000" w:rsidRDefault="00E642D2">
      <w:pPr>
        <w:ind w:hanging="1260"/>
        <w:divId w:val="1626622066"/>
        <w:rPr>
          <w:rFonts w:eastAsia="Times New Roman"/>
        </w:rPr>
      </w:pPr>
      <w:r>
        <w:rPr>
          <w:rFonts w:eastAsia="Times New Roman"/>
          <w:color w:val="000000"/>
          <w:sz w:val="20"/>
          <w:szCs w:val="20"/>
        </w:rPr>
        <w:t>•the inabi</w:t>
      </w:r>
      <w:r>
        <w:rPr>
          <w:rFonts w:eastAsia="Times New Roman"/>
          <w:color w:val="000000"/>
          <w:sz w:val="20"/>
          <w:szCs w:val="20"/>
        </w:rPr>
        <w:t>lity of patients to come to hospitals and universities to participate in our trial, which may force us to conduct our trials in patients’ homes, rendering the trials more difficult and costly to conduct;</w:t>
      </w:r>
    </w:p>
    <w:p w14:paraId="391BDC2C" w14:textId="77777777" w:rsidR="00000000" w:rsidRDefault="00E642D2">
      <w:pPr>
        <w:ind w:hanging="1260"/>
        <w:divId w:val="1392848896"/>
        <w:rPr>
          <w:rFonts w:eastAsia="Times New Roman"/>
        </w:rPr>
      </w:pPr>
      <w:r>
        <w:rPr>
          <w:rFonts w:eastAsia="Times New Roman"/>
          <w:color w:val="000000"/>
          <w:sz w:val="20"/>
          <w:szCs w:val="20"/>
        </w:rPr>
        <w:t>•</w:t>
      </w:r>
      <w:r>
        <w:rPr>
          <w:rFonts w:eastAsia="Times New Roman"/>
          <w:color w:val="000000"/>
          <w:sz w:val="20"/>
          <w:szCs w:val="20"/>
        </w:rPr>
        <w:t>limitations on travel that interrupt key trial activities, such as clinical trial site initiations and monitoring;</w:t>
      </w:r>
    </w:p>
    <w:p w14:paraId="7CDA51AE" w14:textId="77777777" w:rsidR="00000000" w:rsidRDefault="00E642D2">
      <w:pPr>
        <w:ind w:hanging="1260"/>
        <w:divId w:val="153105190"/>
        <w:rPr>
          <w:rFonts w:eastAsia="Times New Roman"/>
        </w:rPr>
      </w:pPr>
      <w:r>
        <w:rPr>
          <w:rFonts w:eastAsia="Times New Roman"/>
          <w:color w:val="000000"/>
          <w:sz w:val="20"/>
          <w:szCs w:val="20"/>
        </w:rPr>
        <w:t>•interruption in global shipping affecting the transport of clinical trial materials, such as investigational drug product and comparator dru</w:t>
      </w:r>
      <w:r>
        <w:rPr>
          <w:rFonts w:eastAsia="Times New Roman"/>
          <w:color w:val="000000"/>
          <w:sz w:val="20"/>
          <w:szCs w:val="20"/>
        </w:rPr>
        <w:t>gs used in our trials; and</w:t>
      </w:r>
    </w:p>
    <w:p w14:paraId="5E7C8E46" w14:textId="77777777" w:rsidR="00000000" w:rsidRDefault="00E642D2">
      <w:pPr>
        <w:ind w:hanging="1260"/>
        <w:divId w:val="1611012671"/>
        <w:rPr>
          <w:rFonts w:eastAsia="Times New Roman"/>
        </w:rPr>
      </w:pPr>
      <w:r>
        <w:rPr>
          <w:rFonts w:eastAsia="Times New Roman"/>
          <w:color w:val="000000"/>
          <w:sz w:val="20"/>
          <w:szCs w:val="20"/>
        </w:rPr>
        <w:t>•employee furlough days that delay necessary interactions with local regulators, ethics committees and other important agencies and contractors.</w:t>
      </w:r>
    </w:p>
    <w:p w14:paraId="6B6AFC41" w14:textId="77777777" w:rsidR="00000000" w:rsidRDefault="00E642D2">
      <w:pPr>
        <w:ind w:firstLine="1080"/>
        <w:divId w:val="1757164383"/>
        <w:rPr>
          <w:rFonts w:eastAsia="Times New Roman"/>
        </w:rPr>
      </w:pPr>
      <w:r>
        <w:rPr>
          <w:rFonts w:eastAsia="Times New Roman"/>
          <w:color w:val="000000"/>
          <w:sz w:val="20"/>
          <w:szCs w:val="20"/>
        </w:rPr>
        <w:t xml:space="preserve">The global outbreak of the COVID-19 pandemic continues to evolve and the conduct of </w:t>
      </w:r>
      <w:r>
        <w:rPr>
          <w:rFonts w:eastAsia="Times New Roman"/>
          <w:color w:val="000000"/>
          <w:sz w:val="20"/>
          <w:szCs w:val="20"/>
        </w:rPr>
        <w:t>our trials may continue to be adversely affected, despite efforts to mitigate this impact.</w:t>
      </w:r>
    </w:p>
    <w:p w14:paraId="025C27E1" w14:textId="77777777" w:rsidR="00000000" w:rsidRDefault="00E642D2">
      <w:pPr>
        <w:ind w:firstLine="1080"/>
        <w:divId w:val="1792169441"/>
        <w:rPr>
          <w:rFonts w:eastAsia="Times New Roman"/>
        </w:rPr>
      </w:pPr>
      <w:r>
        <w:rPr>
          <w:rFonts w:eastAsia="Times New Roman"/>
          <w:b/>
          <w:bCs/>
          <w:i/>
          <w:iCs/>
          <w:color w:val="000000"/>
          <w:sz w:val="20"/>
          <w:szCs w:val="20"/>
        </w:rPr>
        <w:t>The design or execution of our ongoing and future clinical trials may not support marketing approval.</w:t>
      </w:r>
    </w:p>
    <w:p w14:paraId="24728356" w14:textId="77777777" w:rsidR="00000000" w:rsidRDefault="00E642D2">
      <w:pPr>
        <w:jc w:val="center"/>
        <w:divId w:val="811488728"/>
        <w:rPr>
          <w:rFonts w:eastAsia="Times New Roman"/>
        </w:rPr>
      </w:pPr>
      <w:r>
        <w:rPr>
          <w:rFonts w:eastAsia="Times New Roman"/>
          <w:color w:val="000000"/>
          <w:sz w:val="20"/>
          <w:szCs w:val="20"/>
        </w:rPr>
        <w:t>42</w:t>
      </w:r>
    </w:p>
    <w:p w14:paraId="58252E3E" w14:textId="77777777" w:rsidR="00000000" w:rsidRDefault="00E642D2">
      <w:pPr>
        <w:rPr>
          <w:rFonts w:eastAsia="Times New Roman"/>
        </w:rPr>
      </w:pPr>
      <w:r>
        <w:rPr>
          <w:rFonts w:eastAsia="Times New Roman"/>
        </w:rPr>
        <w:pict w14:anchorId="405753BD">
          <v:rect id="_x0000_i1066" style="width:0;height:1.5pt" o:hralign="center" o:hrstd="t" o:hr="t" fillcolor="#a0a0a0" stroked="f"/>
        </w:pict>
      </w:r>
    </w:p>
    <w:p w14:paraId="256BF39E" w14:textId="77777777" w:rsidR="00000000" w:rsidRDefault="00E642D2">
      <w:pPr>
        <w:divId w:val="110832350"/>
        <w:rPr>
          <w:rFonts w:eastAsia="Times New Roman"/>
        </w:rPr>
      </w:pPr>
    </w:p>
    <w:p w14:paraId="396DA7E0" w14:textId="77777777" w:rsidR="00000000" w:rsidRDefault="00E642D2">
      <w:pPr>
        <w:ind w:firstLine="1080"/>
        <w:divId w:val="1929271452"/>
        <w:rPr>
          <w:rFonts w:eastAsia="Times New Roman"/>
        </w:rPr>
      </w:pPr>
      <w:r>
        <w:rPr>
          <w:rFonts w:eastAsia="Times New Roman"/>
          <w:color w:val="000000"/>
          <w:sz w:val="20"/>
          <w:szCs w:val="20"/>
        </w:rPr>
        <w:t>The design or executio</w:t>
      </w:r>
      <w:r>
        <w:rPr>
          <w:rFonts w:eastAsia="Times New Roman"/>
          <w:color w:val="000000"/>
          <w:sz w:val="20"/>
          <w:szCs w:val="20"/>
        </w:rPr>
        <w:t>n of a clinical trial can determine whether its results will support marketing approval, and flaws in the design or execution of a clinical trial may not become apparent until the clinical trial is well advanced. We recently completed enrollment of two Pha</w:t>
      </w:r>
      <w:r>
        <w:rPr>
          <w:rFonts w:eastAsia="Times New Roman"/>
          <w:color w:val="000000"/>
          <w:sz w:val="20"/>
          <w:szCs w:val="20"/>
        </w:rPr>
        <w:t xml:space="preserve">se 2a trials of PLN-74809 (bexotegrast) in IPF. In the first of these trials, the study is designed to enroll IPF patients and utilize a positron emission tomography, or PET, ligand to measure αvß6 target engagement by PLN-74809 (bexotegrast) in the lungs </w:t>
      </w:r>
      <w:r>
        <w:rPr>
          <w:rFonts w:eastAsia="Times New Roman"/>
          <w:color w:val="000000"/>
          <w:sz w:val="20"/>
          <w:szCs w:val="20"/>
        </w:rPr>
        <w:t>post-treatment. The second trial is a six-month and up to 48-week double-blind placebo-controlled trial to evaluate safety, tolerability and PK of a 320mg dose of PLN-74809 (bexotegrast). It is possible that we may need to amend our clinical trial, which w</w:t>
      </w:r>
      <w:r>
        <w:rPr>
          <w:rFonts w:eastAsia="Times New Roman"/>
          <w:color w:val="000000"/>
          <w:sz w:val="20"/>
          <w:szCs w:val="20"/>
        </w:rPr>
        <w:t>ould require us to resubmit our clinical trial protocols to competent authorities and ethics committees for reexamination, and may impact the costs, timing, or successful completion of such clinical trial. In addition, we may desire to test PLN-74809 (bexo</w:t>
      </w:r>
      <w:r>
        <w:rPr>
          <w:rFonts w:eastAsia="Times New Roman"/>
          <w:color w:val="000000"/>
          <w:sz w:val="20"/>
          <w:szCs w:val="20"/>
        </w:rPr>
        <w:t>tegrast) at doses exceeding those evaluated in our Phase 1a trial and may not be able to do so.</w:t>
      </w:r>
    </w:p>
    <w:p w14:paraId="3ECE0E0C" w14:textId="77777777" w:rsidR="00000000" w:rsidRDefault="00E642D2">
      <w:pPr>
        <w:ind w:firstLine="1080"/>
        <w:divId w:val="2095469951"/>
        <w:rPr>
          <w:rFonts w:eastAsia="Times New Roman"/>
        </w:rPr>
      </w:pPr>
      <w:r>
        <w:rPr>
          <w:rFonts w:eastAsia="Times New Roman"/>
          <w:color w:val="000000"/>
          <w:sz w:val="20"/>
          <w:szCs w:val="20"/>
        </w:rPr>
        <w:t>Additionally, in some instances, there can be significant variability in safety or efficacy results between different trials with the same product candidate due</w:t>
      </w:r>
      <w:r>
        <w:rPr>
          <w:rFonts w:eastAsia="Times New Roman"/>
          <w:color w:val="000000"/>
          <w:sz w:val="20"/>
          <w:szCs w:val="20"/>
        </w:rPr>
        <w:t xml:space="preserve"> to numerous factors, including differences in trial protocols, size and type of the patient populations, variable adherence to the dosing regimen or other protocol requirements and the rate of dropout among clinical trial participants. We do not know whet</w:t>
      </w:r>
      <w:r>
        <w:rPr>
          <w:rFonts w:eastAsia="Times New Roman"/>
          <w:color w:val="000000"/>
          <w:sz w:val="20"/>
          <w:szCs w:val="20"/>
        </w:rPr>
        <w:t>her any clinical trials we conduct will demonstrate consistent or adequate efficacy and safety to obtain marketing approval to market our product candidates.</w:t>
      </w:r>
    </w:p>
    <w:p w14:paraId="01FDBBC1" w14:textId="77777777" w:rsidR="00000000" w:rsidRDefault="00E642D2">
      <w:pPr>
        <w:ind w:firstLine="1080"/>
        <w:divId w:val="2076246083"/>
        <w:rPr>
          <w:rFonts w:eastAsia="Times New Roman"/>
        </w:rPr>
      </w:pPr>
      <w:r>
        <w:rPr>
          <w:rFonts w:eastAsia="Times New Roman"/>
          <w:color w:val="000000"/>
          <w:sz w:val="20"/>
          <w:szCs w:val="20"/>
        </w:rPr>
        <w:t xml:space="preserve">Further, the FDA and comparable foreign regulatory authorities have substantial discretion in the </w:t>
      </w:r>
      <w:r>
        <w:rPr>
          <w:rFonts w:eastAsia="Times New Roman"/>
          <w:color w:val="000000"/>
          <w:sz w:val="20"/>
          <w:szCs w:val="20"/>
        </w:rPr>
        <w:t>approval process and in determining when or whether marketing approval will be obtained for any of our product candidates. Our product candidates may not be approved even if they achieve their primary endpoints in future Phase 3 clinical trials or registra</w:t>
      </w:r>
      <w:r>
        <w:rPr>
          <w:rFonts w:eastAsia="Times New Roman"/>
          <w:color w:val="000000"/>
          <w:sz w:val="20"/>
          <w:szCs w:val="20"/>
        </w:rPr>
        <w:t>tional trials. The FDA or comparable foreign regulatory authorities may disagree with our trial designs and our interpretation of data from preclinical studies or clinical trials. In addition, any of these regulatory authorities may change requirements for</w:t>
      </w:r>
      <w:r>
        <w:rPr>
          <w:rFonts w:eastAsia="Times New Roman"/>
          <w:color w:val="000000"/>
          <w:sz w:val="20"/>
          <w:szCs w:val="20"/>
        </w:rPr>
        <w:t xml:space="preserve"> the approval of a product candidate even after reviewing and providing comments or advice on a protocol for a pivotal Phase 3 or registrational clinical trial. In addition, any of these regulatory authorities may also approve a product candidate for fewer</w:t>
      </w:r>
      <w:r>
        <w:rPr>
          <w:rFonts w:eastAsia="Times New Roman"/>
          <w:color w:val="000000"/>
          <w:sz w:val="20"/>
          <w:szCs w:val="20"/>
        </w:rPr>
        <w:t xml:space="preserve"> or more limited indications than we request or may grant approval contingent on the performance of costly post-marketing clinical trials. The FDA or comparable foreign regulatory authorities may not approve the labeling claims that we believe would be nec</w:t>
      </w:r>
      <w:r>
        <w:rPr>
          <w:rFonts w:eastAsia="Times New Roman"/>
          <w:color w:val="000000"/>
          <w:sz w:val="20"/>
          <w:szCs w:val="20"/>
        </w:rPr>
        <w:t>essary or desirable for the successful commercialization of our product candidates, if approved.</w:t>
      </w:r>
    </w:p>
    <w:p w14:paraId="7E1882F9" w14:textId="77777777" w:rsidR="00000000" w:rsidRDefault="00E642D2">
      <w:pPr>
        <w:ind w:firstLine="1080"/>
        <w:divId w:val="114449542"/>
        <w:rPr>
          <w:rFonts w:eastAsia="Times New Roman"/>
        </w:rPr>
      </w:pPr>
      <w:r>
        <w:rPr>
          <w:rFonts w:eastAsia="Times New Roman"/>
          <w:color w:val="000000"/>
          <w:sz w:val="20"/>
          <w:szCs w:val="20"/>
        </w:rPr>
        <w:t>Delays in patient enrollment may result in increased costs or may affect the timing or outcome of our future clinical trials, which could prevent completion of</w:t>
      </w:r>
      <w:r>
        <w:rPr>
          <w:rFonts w:eastAsia="Times New Roman"/>
          <w:color w:val="000000"/>
          <w:sz w:val="20"/>
          <w:szCs w:val="20"/>
        </w:rPr>
        <w:t xml:space="preserve"> these trials and adversely affect our ability to advance the development of our product candidates.</w:t>
      </w:r>
    </w:p>
    <w:p w14:paraId="0D657C94" w14:textId="77777777" w:rsidR="00000000" w:rsidRDefault="00E642D2">
      <w:pPr>
        <w:ind w:firstLine="1080"/>
        <w:divId w:val="484013021"/>
        <w:rPr>
          <w:rFonts w:eastAsia="Times New Roman"/>
        </w:rPr>
      </w:pPr>
      <w:r>
        <w:rPr>
          <w:rFonts w:eastAsia="Times New Roman"/>
          <w:b/>
          <w:bCs/>
          <w:i/>
          <w:iCs/>
          <w:color w:val="000000"/>
          <w:sz w:val="20"/>
          <w:szCs w:val="20"/>
        </w:rPr>
        <w:t>Although we have received U.S. orphan drug designation for PLN-74809 (bexotegrast) for IPF and PSC indications and EEA orphan drug designation for PLN-7480</w:t>
      </w:r>
      <w:r>
        <w:rPr>
          <w:rFonts w:eastAsia="Times New Roman"/>
          <w:b/>
          <w:bCs/>
          <w:i/>
          <w:iCs/>
          <w:color w:val="000000"/>
          <w:sz w:val="20"/>
          <w:szCs w:val="20"/>
        </w:rPr>
        <w:t>9 (bexotegrast) for PSC, we may be unable to obtain and maintain orphan drug designation for our other product candidates and, even if we obtain such designation, we may not be able to realize the benefits of such designation, including potential marketing</w:t>
      </w:r>
      <w:r>
        <w:rPr>
          <w:rFonts w:eastAsia="Times New Roman"/>
          <w:b/>
          <w:bCs/>
          <w:i/>
          <w:iCs/>
          <w:color w:val="000000"/>
          <w:sz w:val="20"/>
          <w:szCs w:val="20"/>
        </w:rPr>
        <w:t xml:space="preserve"> exclusivity of our product candidates, if approved.</w:t>
      </w:r>
    </w:p>
    <w:p w14:paraId="0968F663" w14:textId="77777777" w:rsidR="00000000" w:rsidRDefault="00E642D2">
      <w:pPr>
        <w:ind w:firstLine="1080"/>
        <w:divId w:val="372390748"/>
        <w:rPr>
          <w:rFonts w:eastAsia="Times New Roman"/>
        </w:rPr>
      </w:pPr>
      <w:r>
        <w:rPr>
          <w:rFonts w:eastAsia="Times New Roman"/>
          <w:color w:val="000000"/>
          <w:sz w:val="20"/>
          <w:szCs w:val="20"/>
        </w:rPr>
        <w:t>Regulatory authorities in some jurisdictions, including the United States and other major markets, may designate drugs intended to treat conditions or diseases affecting relatively small patient populati</w:t>
      </w:r>
      <w:r>
        <w:rPr>
          <w:rFonts w:eastAsia="Times New Roman"/>
          <w:color w:val="000000"/>
          <w:sz w:val="20"/>
          <w:szCs w:val="20"/>
        </w:rPr>
        <w:t>ons as orphan drugs. Under the Orphan Drug Act of 1983, the FDA may designate a product candidate as an orphan drug if it is intended to treat a rare disease or condition, which is generally defined as having a patient population of fewer than 200,000 indi</w:t>
      </w:r>
      <w:r>
        <w:rPr>
          <w:rFonts w:eastAsia="Times New Roman"/>
          <w:color w:val="000000"/>
          <w:sz w:val="20"/>
          <w:szCs w:val="20"/>
        </w:rPr>
        <w:t>viduals in the United States, or a patient population greater than 200,000 in the United States where there is no reasonable expectation that the cost of developing the drug will be recovered from sales in the United States. In order to obtain orphan desig</w:t>
      </w:r>
      <w:r>
        <w:rPr>
          <w:rFonts w:eastAsia="Times New Roman"/>
          <w:color w:val="000000"/>
          <w:sz w:val="20"/>
          <w:szCs w:val="20"/>
        </w:rPr>
        <w:t>nation in the European Economic Area, or EEA, the product must fulfill certain challenging criteria. Under Article 3 of Regulation (EC) 141/2000, a medicinal product may be designated as an orphan medicinal product if it meets the following criteria: (1) s</w:t>
      </w:r>
      <w:r>
        <w:rPr>
          <w:rFonts w:eastAsia="Times New Roman"/>
          <w:color w:val="000000"/>
          <w:sz w:val="20"/>
          <w:szCs w:val="20"/>
        </w:rPr>
        <w:t>uch product is intended for the diagnosis, prevention or treatment of a life-threatening or chronically debilitating condition; (2) either the prevalence of such condition must not be more than five in 10,000 persons in the EU when the application is made,</w:t>
      </w:r>
      <w:r>
        <w:rPr>
          <w:rFonts w:eastAsia="Times New Roman"/>
          <w:color w:val="000000"/>
          <w:sz w:val="20"/>
          <w:szCs w:val="20"/>
        </w:rPr>
        <w:t xml:space="preserve"> or without the benefits derived from orphan status, it must be unlikely that the marketing of the medicine would generate sufficient return in the EU to justify the investment needed for its development; and (3) there exists no satisfactory method of diag</w:t>
      </w:r>
      <w:r>
        <w:rPr>
          <w:rFonts w:eastAsia="Times New Roman"/>
          <w:color w:val="000000"/>
          <w:sz w:val="20"/>
          <w:szCs w:val="20"/>
        </w:rPr>
        <w:t xml:space="preserve">nosis, prevention or treatment of such condition authorized for marketing in the EU or if such a method exists, the product will be of significant benefit to those affected by the condition, as defined in Regulation (EC) 847/2000. </w:t>
      </w:r>
    </w:p>
    <w:p w14:paraId="1AC0E56C" w14:textId="77777777" w:rsidR="00000000" w:rsidRDefault="00E642D2">
      <w:pPr>
        <w:ind w:firstLine="1080"/>
        <w:divId w:val="1604529914"/>
        <w:rPr>
          <w:rFonts w:eastAsia="Times New Roman"/>
        </w:rPr>
      </w:pPr>
      <w:r>
        <w:rPr>
          <w:rFonts w:eastAsia="Times New Roman"/>
          <w:color w:val="000000"/>
          <w:sz w:val="20"/>
          <w:szCs w:val="20"/>
        </w:rPr>
        <w:t>Although we have receive</w:t>
      </w:r>
      <w:r>
        <w:rPr>
          <w:rFonts w:eastAsia="Times New Roman"/>
          <w:color w:val="000000"/>
          <w:sz w:val="20"/>
          <w:szCs w:val="20"/>
        </w:rPr>
        <w:t>d U.S. orphan drug designation for PLN-74809 for IPF and PSC and EEA orphan drug designation for PLN-74809 (bexotegrast) for PSC, the designation of any of our product candidates as an orphan drug does not mean that any regulatory agency will accelerate re</w:t>
      </w:r>
      <w:r>
        <w:rPr>
          <w:rFonts w:eastAsia="Times New Roman"/>
          <w:color w:val="000000"/>
          <w:sz w:val="20"/>
          <w:szCs w:val="20"/>
        </w:rPr>
        <w:t>gulatory review of, or ultimately approve, that product candidate, nor does it limit the ability of any regulatory agency to grant orphan drug designation to product candidates of other companies that treat the same indications as our product candidates.</w:t>
      </w:r>
    </w:p>
    <w:p w14:paraId="752E0F36" w14:textId="77777777" w:rsidR="00000000" w:rsidRDefault="00E642D2">
      <w:pPr>
        <w:ind w:firstLine="1080"/>
        <w:divId w:val="807938909"/>
        <w:rPr>
          <w:rFonts w:eastAsia="Times New Roman"/>
        </w:rPr>
      </w:pPr>
      <w:r>
        <w:rPr>
          <w:rFonts w:eastAsia="Times New Roman"/>
          <w:color w:val="000000"/>
          <w:sz w:val="20"/>
          <w:szCs w:val="20"/>
        </w:rPr>
        <w:t>G</w:t>
      </w:r>
      <w:r>
        <w:rPr>
          <w:rFonts w:eastAsia="Times New Roman"/>
          <w:color w:val="000000"/>
          <w:sz w:val="20"/>
          <w:szCs w:val="20"/>
        </w:rPr>
        <w:t>enerally, if a product candidate with an orphan drug designation receives the first marketing approval for the indication for which it has such designation, the product is entitled to a period of marketing exclusivity, which precludes the FDA or foreign re</w:t>
      </w:r>
      <w:r>
        <w:rPr>
          <w:rFonts w:eastAsia="Times New Roman"/>
          <w:color w:val="000000"/>
          <w:sz w:val="20"/>
          <w:szCs w:val="20"/>
        </w:rPr>
        <w:t xml:space="preserve">gulatory authorities from approving another marketing application for a product that constitutes a similar </w:t>
      </w:r>
    </w:p>
    <w:p w14:paraId="030A868D" w14:textId="77777777" w:rsidR="00000000" w:rsidRDefault="00E642D2">
      <w:pPr>
        <w:jc w:val="center"/>
        <w:divId w:val="370813038"/>
        <w:rPr>
          <w:rFonts w:eastAsia="Times New Roman"/>
        </w:rPr>
      </w:pPr>
      <w:r>
        <w:rPr>
          <w:rFonts w:eastAsia="Times New Roman"/>
          <w:color w:val="000000"/>
          <w:sz w:val="20"/>
          <w:szCs w:val="20"/>
        </w:rPr>
        <w:t>43</w:t>
      </w:r>
    </w:p>
    <w:p w14:paraId="45D8937B" w14:textId="77777777" w:rsidR="00000000" w:rsidRDefault="00E642D2">
      <w:pPr>
        <w:rPr>
          <w:rFonts w:eastAsia="Times New Roman"/>
        </w:rPr>
      </w:pPr>
      <w:r>
        <w:rPr>
          <w:rFonts w:eastAsia="Times New Roman"/>
        </w:rPr>
        <w:pict w14:anchorId="7134488F">
          <v:rect id="_x0000_i1067" style="width:0;height:1.5pt" o:hralign="center" o:hrstd="t" o:hr="t" fillcolor="#a0a0a0" stroked="f"/>
        </w:pict>
      </w:r>
    </w:p>
    <w:p w14:paraId="209EC1BC" w14:textId="77777777" w:rsidR="00000000" w:rsidRDefault="00E642D2">
      <w:pPr>
        <w:divId w:val="1317879022"/>
        <w:rPr>
          <w:rFonts w:eastAsia="Times New Roman"/>
        </w:rPr>
      </w:pPr>
    </w:p>
    <w:p w14:paraId="057B10EF" w14:textId="77777777" w:rsidR="00000000" w:rsidRDefault="00E642D2">
      <w:pPr>
        <w:divId w:val="1842693600"/>
        <w:rPr>
          <w:rFonts w:eastAsia="Times New Roman"/>
        </w:rPr>
      </w:pPr>
      <w:r>
        <w:rPr>
          <w:rFonts w:eastAsia="Times New Roman"/>
          <w:color w:val="000000"/>
          <w:sz w:val="20"/>
          <w:szCs w:val="20"/>
        </w:rPr>
        <w:t>medicinal product treating the same indication for that marketing exclusivity period, except in limited ci</w:t>
      </w:r>
      <w:r>
        <w:rPr>
          <w:rFonts w:eastAsia="Times New Roman"/>
          <w:color w:val="000000"/>
          <w:sz w:val="20"/>
          <w:szCs w:val="20"/>
        </w:rPr>
        <w:t>rcumstances. The applicable period is seven years in the United States and ten years in the EEA. The ten year period of market exclusivity in the EEA can be extended by a further two years if the product qualifies for a pediatric extension, but can be redu</w:t>
      </w:r>
      <w:r>
        <w:rPr>
          <w:rFonts w:eastAsia="Times New Roman"/>
          <w:color w:val="000000"/>
          <w:sz w:val="20"/>
          <w:szCs w:val="20"/>
        </w:rPr>
        <w:t>ced to a period of six years if the orphan designation criteria are no-longer met after the fifth year Orphan drug exclusivity may be revoked if any regulatory agency determines that the request for designation was materially defective or if the manufactur</w:t>
      </w:r>
      <w:r>
        <w:rPr>
          <w:rFonts w:eastAsia="Times New Roman"/>
          <w:color w:val="000000"/>
          <w:sz w:val="20"/>
          <w:szCs w:val="20"/>
        </w:rPr>
        <w:t>er is unable to assure sufficient quantity of the product to meet the needs of patients with the rare disease or condition.</w:t>
      </w:r>
    </w:p>
    <w:p w14:paraId="5D4546D0" w14:textId="77777777" w:rsidR="00000000" w:rsidRDefault="00E642D2">
      <w:pPr>
        <w:ind w:firstLine="1080"/>
        <w:divId w:val="1116825631"/>
        <w:rPr>
          <w:rFonts w:eastAsia="Times New Roman"/>
        </w:rPr>
      </w:pPr>
      <w:r>
        <w:rPr>
          <w:rFonts w:eastAsia="Times New Roman"/>
          <w:color w:val="000000"/>
          <w:sz w:val="20"/>
          <w:szCs w:val="20"/>
        </w:rPr>
        <w:t>Even if we obtain orphan drug exclusivity for a product candidate, that exclusivity may not effectively protect the product candidat</w:t>
      </w:r>
      <w:r>
        <w:rPr>
          <w:rFonts w:eastAsia="Times New Roman"/>
          <w:color w:val="000000"/>
          <w:sz w:val="20"/>
          <w:szCs w:val="20"/>
        </w:rPr>
        <w:t>e from competition because different drugs can be approved for the same condition in the United States or EEA. Even after an orphan drug is approved, the FDA or EMA may subsequently approve another drug for the same condition if the FDA or EMA, as applicab</w:t>
      </w:r>
      <w:r>
        <w:rPr>
          <w:rFonts w:eastAsia="Times New Roman"/>
          <w:color w:val="000000"/>
          <w:sz w:val="20"/>
          <w:szCs w:val="20"/>
        </w:rPr>
        <w:t>le, concludes that the latter drug is not a similar medicinal product or is clinically superior in that it is shown to be safer, more effective or makes a major contribution to patient care.</w:t>
      </w:r>
    </w:p>
    <w:p w14:paraId="45BA76EC" w14:textId="77777777" w:rsidR="00000000" w:rsidRDefault="00E642D2">
      <w:pPr>
        <w:ind w:firstLine="1080"/>
        <w:divId w:val="207374521"/>
        <w:rPr>
          <w:rFonts w:eastAsia="Times New Roman"/>
        </w:rPr>
      </w:pPr>
      <w:r>
        <w:rPr>
          <w:rFonts w:eastAsia="Times New Roman"/>
          <w:b/>
          <w:bCs/>
          <w:i/>
          <w:iCs/>
          <w:color w:val="000000"/>
          <w:sz w:val="20"/>
          <w:szCs w:val="20"/>
        </w:rPr>
        <w:t>A Fast Track designation by the FDA, even if granted for other cu</w:t>
      </w:r>
      <w:r>
        <w:rPr>
          <w:rFonts w:eastAsia="Times New Roman"/>
          <w:b/>
          <w:bCs/>
          <w:i/>
          <w:iCs/>
          <w:color w:val="000000"/>
          <w:sz w:val="20"/>
          <w:szCs w:val="20"/>
        </w:rPr>
        <w:t>rrent or future product candidates, may not lead to a faster development or regulatory review, licensure process and does not increase the likelihood that our product candidates will receive marketing licensure.</w:t>
      </w:r>
    </w:p>
    <w:p w14:paraId="1D712204" w14:textId="77777777" w:rsidR="00000000" w:rsidRDefault="00E642D2">
      <w:pPr>
        <w:ind w:firstLine="1080"/>
        <w:divId w:val="1994875103"/>
        <w:rPr>
          <w:rFonts w:eastAsia="Times New Roman"/>
        </w:rPr>
      </w:pPr>
      <w:r>
        <w:rPr>
          <w:rFonts w:eastAsia="Times New Roman"/>
          <w:color w:val="000000"/>
          <w:sz w:val="20"/>
          <w:szCs w:val="20"/>
        </w:rPr>
        <w:t>We may seek Fast Track designation for one o</w:t>
      </w:r>
      <w:r>
        <w:rPr>
          <w:rFonts w:eastAsia="Times New Roman"/>
          <w:color w:val="000000"/>
          <w:sz w:val="20"/>
          <w:szCs w:val="20"/>
        </w:rPr>
        <w:t>r more of our future product candidates. In April 2022, PLN-74809 (bexotegrast) received Fast Track designation for the treatment of IPF. If a drug product is intended for the treatment of a serious or life-threatening disease or condition and it demonstra</w:t>
      </w:r>
      <w:r>
        <w:rPr>
          <w:rFonts w:eastAsia="Times New Roman"/>
          <w:color w:val="000000"/>
          <w:sz w:val="20"/>
          <w:szCs w:val="20"/>
        </w:rPr>
        <w:t>tes the potential to address unmet medical needs for such a disease or condition, the drug sponsor may apply for FDA Fast Track designation for a particular indication. We may seek Fast Track designation for our product candidates, but there is no assuranc</w:t>
      </w:r>
      <w:r>
        <w:rPr>
          <w:rFonts w:eastAsia="Times New Roman"/>
          <w:color w:val="000000"/>
          <w:sz w:val="20"/>
          <w:szCs w:val="20"/>
        </w:rPr>
        <w:t>e that the FDA will grant this designation to any of our proposed product candidates. Marketing applications submitted by sponsors of products in Fast Track development may qualify for priority review under the policies and procedures offered by the FDA, b</w:t>
      </w:r>
      <w:r>
        <w:rPr>
          <w:rFonts w:eastAsia="Times New Roman"/>
          <w:color w:val="000000"/>
          <w:sz w:val="20"/>
          <w:szCs w:val="20"/>
        </w:rPr>
        <w:t>ut the Fast Track designation does not assure any such qualification or ultimate marketing licensure by the FDA. The FDA has broad discretion whether or not to grant Fast Track designation, so even if we believe a particular product candidate is eligible f</w:t>
      </w:r>
      <w:r>
        <w:rPr>
          <w:rFonts w:eastAsia="Times New Roman"/>
          <w:color w:val="000000"/>
          <w:sz w:val="20"/>
          <w:szCs w:val="20"/>
        </w:rPr>
        <w:t xml:space="preserve">or this designation, there can be no assurance that the FDA would decide to grant it. Even if we do receive Fast Track designation, we may not experience a faster development process, review or licensure compared to conventional FDA procedures or pathways </w:t>
      </w:r>
      <w:r>
        <w:rPr>
          <w:rFonts w:eastAsia="Times New Roman"/>
          <w:color w:val="000000"/>
          <w:sz w:val="20"/>
          <w:szCs w:val="20"/>
        </w:rPr>
        <w:t xml:space="preserve">and receiving a Fast Track designation does not provide assurance of ultimate FDA licensure. In addition, the FDA may withdraw Fast Track designation if it believes that the designation is no longer supported by data from our clinical development program. </w:t>
      </w:r>
      <w:r>
        <w:rPr>
          <w:rFonts w:eastAsia="Times New Roman"/>
          <w:color w:val="000000"/>
          <w:sz w:val="20"/>
          <w:szCs w:val="20"/>
        </w:rPr>
        <w:t>In addition, the FDA may withdraw any Fast Track designation at any time.</w:t>
      </w:r>
    </w:p>
    <w:p w14:paraId="1832A49C" w14:textId="77777777" w:rsidR="00000000" w:rsidRDefault="00E642D2">
      <w:pPr>
        <w:ind w:firstLine="1080"/>
        <w:divId w:val="1794325897"/>
        <w:rPr>
          <w:rFonts w:eastAsia="Times New Roman"/>
        </w:rPr>
      </w:pPr>
      <w:r>
        <w:rPr>
          <w:rFonts w:eastAsia="Times New Roman"/>
          <w:b/>
          <w:bCs/>
          <w:i/>
          <w:iCs/>
          <w:color w:val="000000"/>
          <w:sz w:val="20"/>
          <w:szCs w:val="20"/>
        </w:rPr>
        <w:t>Changes in methods of product candidate manufacturing or formulation may result in additional costs or delay.</w:t>
      </w:r>
    </w:p>
    <w:p w14:paraId="69E1AE24" w14:textId="77777777" w:rsidR="00000000" w:rsidRDefault="00E642D2">
      <w:pPr>
        <w:ind w:firstLine="1080"/>
        <w:divId w:val="1242368486"/>
        <w:rPr>
          <w:rFonts w:eastAsia="Times New Roman"/>
        </w:rPr>
      </w:pPr>
      <w:r>
        <w:rPr>
          <w:rFonts w:eastAsia="Times New Roman"/>
          <w:color w:val="000000"/>
          <w:sz w:val="20"/>
          <w:szCs w:val="20"/>
        </w:rPr>
        <w:t>As product candidates progress through preclinical to late-stage clinica</w:t>
      </w:r>
      <w:r>
        <w:rPr>
          <w:rFonts w:eastAsia="Times New Roman"/>
          <w:color w:val="000000"/>
          <w:sz w:val="20"/>
          <w:szCs w:val="20"/>
        </w:rPr>
        <w:t xml:space="preserve">l trials to marketing approval and commercialization, it is common that various aspects of the development program, such as manufacturing methods and formulation, are altered along the way in an effort to optimize yield, manufacturing batch size, minimize </w:t>
      </w:r>
      <w:r>
        <w:rPr>
          <w:rFonts w:eastAsia="Times New Roman"/>
          <w:color w:val="000000"/>
          <w:sz w:val="20"/>
          <w:szCs w:val="20"/>
        </w:rPr>
        <w:t>costs and achieve consistent quality and results. Such changes carry the risk that they will not achieve these intended objectives. Any of these changes could cause our product candidates to perform differently and affect the results of planned clinical tr</w:t>
      </w:r>
      <w:r>
        <w:rPr>
          <w:rFonts w:eastAsia="Times New Roman"/>
          <w:color w:val="000000"/>
          <w:sz w:val="20"/>
          <w:szCs w:val="20"/>
        </w:rPr>
        <w:t>ials or other future clinical trials conducted with the altered materials. This could delay completion of clinical trials, require the conduct of bridging clinical trials or the repetition of one or more clinical trials, increase clinical trial costs, dela</w:t>
      </w:r>
      <w:r>
        <w:rPr>
          <w:rFonts w:eastAsia="Times New Roman"/>
          <w:color w:val="000000"/>
          <w:sz w:val="20"/>
          <w:szCs w:val="20"/>
        </w:rPr>
        <w:t>y approval of our product candidates and jeopardize our ability to commercialize our product candidates and generate revenue.</w:t>
      </w:r>
    </w:p>
    <w:p w14:paraId="11E28122" w14:textId="77777777" w:rsidR="00000000" w:rsidRDefault="00E642D2">
      <w:pPr>
        <w:ind w:firstLine="1080"/>
        <w:divId w:val="1349605275"/>
        <w:rPr>
          <w:rFonts w:eastAsia="Times New Roman"/>
        </w:rPr>
      </w:pPr>
      <w:r>
        <w:rPr>
          <w:rFonts w:eastAsia="Times New Roman"/>
          <w:color w:val="000000"/>
          <w:sz w:val="20"/>
          <w:szCs w:val="20"/>
        </w:rPr>
        <w:t>In addition, there are risks associated with large scale manufacturing for clinical trials or commercial scale including, among ot</w:t>
      </w:r>
      <w:r>
        <w:rPr>
          <w:rFonts w:eastAsia="Times New Roman"/>
          <w:color w:val="000000"/>
          <w:sz w:val="20"/>
          <w:szCs w:val="20"/>
        </w:rPr>
        <w:t>hers, cost overruns, potential problems with process scale-up, process reproducibility, stability issues, compliance with good manufacturing practices, lot consistency and timely availability of raw materials. Even if we obtain marketing approval for any o</w:t>
      </w:r>
      <w:r>
        <w:rPr>
          <w:rFonts w:eastAsia="Times New Roman"/>
          <w:color w:val="000000"/>
          <w:sz w:val="20"/>
          <w:szCs w:val="20"/>
        </w:rPr>
        <w:t>f our product candidates, there is no assurance that our manufacturers will be able to manufacture the approved product to specifications acceptable to the FDA or other comparable foreign regulatory authorities, to produce it in sufficient quantities to me</w:t>
      </w:r>
      <w:r>
        <w:rPr>
          <w:rFonts w:eastAsia="Times New Roman"/>
          <w:color w:val="000000"/>
          <w:sz w:val="20"/>
          <w:szCs w:val="20"/>
        </w:rPr>
        <w:t>et the requirements for the potential commercial launch of the product or to meet potential future demand. Additionally, if we advance a biological candidate into IND-enabling studies, the manufacturing processes for biological products is more complex and</w:t>
      </w:r>
      <w:r>
        <w:rPr>
          <w:rFonts w:eastAsia="Times New Roman"/>
          <w:color w:val="000000"/>
          <w:sz w:val="20"/>
          <w:szCs w:val="20"/>
        </w:rPr>
        <w:t xml:space="preserve"> expensive than with small molecule products and additional manufacturing suppliers may be needed to manufacture clinical supplies for these programs. If our manufacturers are unable to produce sufficient quantities for clinical trials or for commercializa</w:t>
      </w:r>
      <w:r>
        <w:rPr>
          <w:rFonts w:eastAsia="Times New Roman"/>
          <w:color w:val="000000"/>
          <w:sz w:val="20"/>
          <w:szCs w:val="20"/>
        </w:rPr>
        <w:t>tion, our development and commercialization efforts would be impaired, which would have an adverse effect on our business, financial condition, results of operations and growth prospects.</w:t>
      </w:r>
    </w:p>
    <w:p w14:paraId="3980B7F7" w14:textId="77777777" w:rsidR="00000000" w:rsidRDefault="00E642D2">
      <w:pPr>
        <w:ind w:firstLine="1080"/>
        <w:divId w:val="105125078"/>
        <w:rPr>
          <w:rFonts w:eastAsia="Times New Roman"/>
        </w:rPr>
      </w:pPr>
      <w:r>
        <w:rPr>
          <w:rFonts w:eastAsia="Times New Roman"/>
          <w:b/>
          <w:bCs/>
          <w:i/>
          <w:iCs/>
          <w:color w:val="000000"/>
          <w:sz w:val="20"/>
          <w:szCs w:val="20"/>
        </w:rPr>
        <w:t>We may not be successful in our efforts to identify or discover addi</w:t>
      </w:r>
      <w:r>
        <w:rPr>
          <w:rFonts w:eastAsia="Times New Roman"/>
          <w:b/>
          <w:bCs/>
          <w:i/>
          <w:iCs/>
          <w:color w:val="000000"/>
          <w:sz w:val="20"/>
          <w:szCs w:val="20"/>
        </w:rPr>
        <w:t>tional product candidates in the future.</w:t>
      </w:r>
    </w:p>
    <w:p w14:paraId="1A1E4491" w14:textId="77777777" w:rsidR="00000000" w:rsidRDefault="00E642D2">
      <w:pPr>
        <w:ind w:firstLine="1080"/>
        <w:divId w:val="1900506624"/>
        <w:rPr>
          <w:rFonts w:eastAsia="Times New Roman"/>
        </w:rPr>
      </w:pPr>
      <w:r>
        <w:rPr>
          <w:rFonts w:eastAsia="Times New Roman"/>
          <w:color w:val="000000"/>
          <w:sz w:val="20"/>
          <w:szCs w:val="20"/>
        </w:rPr>
        <w:t>Our research programs may initially show promise in identifying potential product candidates, yet fail to yield product candidates for clinical development for a number of reasons, including:</w:t>
      </w:r>
    </w:p>
    <w:p w14:paraId="16392D3E" w14:textId="77777777" w:rsidR="00000000" w:rsidRDefault="00E642D2">
      <w:pPr>
        <w:ind w:hanging="1260"/>
        <w:divId w:val="802650450"/>
        <w:rPr>
          <w:rFonts w:eastAsia="Times New Roman"/>
        </w:rPr>
      </w:pPr>
      <w:r>
        <w:rPr>
          <w:rFonts w:eastAsia="Times New Roman"/>
          <w:color w:val="000000"/>
          <w:sz w:val="20"/>
          <w:szCs w:val="20"/>
        </w:rPr>
        <w:t>•our inability to design such product candidates with the pharma</w:t>
      </w:r>
      <w:r>
        <w:rPr>
          <w:rFonts w:eastAsia="Times New Roman"/>
          <w:color w:val="000000"/>
          <w:sz w:val="20"/>
          <w:szCs w:val="20"/>
        </w:rPr>
        <w:t>cological properties that we desire or attractive pharmacokinetics; or</w:t>
      </w:r>
    </w:p>
    <w:p w14:paraId="2A8970B4" w14:textId="77777777" w:rsidR="00000000" w:rsidRDefault="00E642D2">
      <w:pPr>
        <w:jc w:val="center"/>
        <w:divId w:val="1478837035"/>
        <w:rPr>
          <w:rFonts w:eastAsia="Times New Roman"/>
        </w:rPr>
      </w:pPr>
      <w:r>
        <w:rPr>
          <w:rFonts w:eastAsia="Times New Roman"/>
          <w:color w:val="000000"/>
          <w:sz w:val="20"/>
          <w:szCs w:val="20"/>
        </w:rPr>
        <w:t>44</w:t>
      </w:r>
    </w:p>
    <w:p w14:paraId="75B5604F" w14:textId="77777777" w:rsidR="00000000" w:rsidRDefault="00E642D2">
      <w:pPr>
        <w:rPr>
          <w:rFonts w:eastAsia="Times New Roman"/>
        </w:rPr>
      </w:pPr>
      <w:r>
        <w:rPr>
          <w:rFonts w:eastAsia="Times New Roman"/>
        </w:rPr>
        <w:pict w14:anchorId="7DD07A0D">
          <v:rect id="_x0000_i1068" style="width:0;height:1.5pt" o:hralign="center" o:hrstd="t" o:hr="t" fillcolor="#a0a0a0" stroked="f"/>
        </w:pict>
      </w:r>
    </w:p>
    <w:p w14:paraId="4A3CBC5F" w14:textId="77777777" w:rsidR="00000000" w:rsidRDefault="00E642D2">
      <w:pPr>
        <w:divId w:val="465322766"/>
        <w:rPr>
          <w:rFonts w:eastAsia="Times New Roman"/>
        </w:rPr>
      </w:pPr>
    </w:p>
    <w:p w14:paraId="17136427" w14:textId="77777777" w:rsidR="00000000" w:rsidRDefault="00E642D2">
      <w:pPr>
        <w:ind w:hanging="1260"/>
        <w:divId w:val="279606746"/>
        <w:rPr>
          <w:rFonts w:eastAsia="Times New Roman"/>
        </w:rPr>
      </w:pPr>
      <w:r>
        <w:rPr>
          <w:rFonts w:eastAsia="Times New Roman"/>
          <w:color w:val="000000"/>
          <w:sz w:val="20"/>
          <w:szCs w:val="20"/>
        </w:rPr>
        <w:t xml:space="preserve">•potential product candidates may, on further study, be shown to have harmful side effects or other characteristics that indicate that they are </w:t>
      </w:r>
      <w:r>
        <w:rPr>
          <w:rFonts w:eastAsia="Times New Roman"/>
          <w:color w:val="000000"/>
          <w:sz w:val="20"/>
          <w:szCs w:val="20"/>
        </w:rPr>
        <w:t>unlikely to be medicines that will receive marketing approval and achieve market acceptance.</w:t>
      </w:r>
    </w:p>
    <w:p w14:paraId="5DF5E543" w14:textId="77777777" w:rsidR="00000000" w:rsidRDefault="00E642D2">
      <w:pPr>
        <w:ind w:firstLine="1080"/>
        <w:divId w:val="1357120110"/>
        <w:rPr>
          <w:rFonts w:eastAsia="Times New Roman"/>
        </w:rPr>
      </w:pPr>
      <w:r>
        <w:rPr>
          <w:rFonts w:eastAsia="Times New Roman"/>
          <w:color w:val="000000"/>
          <w:sz w:val="20"/>
          <w:szCs w:val="20"/>
        </w:rPr>
        <w:t>Research programs to identify new product candidates require substantial technical, financial, and human resources. If we are unable to identify suitable compounds</w:t>
      </w:r>
      <w:r>
        <w:rPr>
          <w:rFonts w:eastAsia="Times New Roman"/>
          <w:color w:val="000000"/>
          <w:sz w:val="20"/>
          <w:szCs w:val="20"/>
        </w:rPr>
        <w:t xml:space="preserve"> for preclinical and clinical development, we will not be able to obtain product revenue in future periods, which likely would result in significant harm to our financial position and adversely impact our stock price.</w:t>
      </w:r>
    </w:p>
    <w:p w14:paraId="3D6924EA" w14:textId="77777777" w:rsidR="00000000" w:rsidRDefault="00E642D2">
      <w:pPr>
        <w:ind w:firstLine="1080"/>
        <w:divId w:val="877548282"/>
        <w:rPr>
          <w:rFonts w:eastAsia="Times New Roman"/>
        </w:rPr>
      </w:pPr>
      <w:r>
        <w:rPr>
          <w:rFonts w:eastAsia="Times New Roman"/>
          <w:b/>
          <w:bCs/>
          <w:i/>
          <w:iCs/>
          <w:color w:val="000000"/>
          <w:sz w:val="20"/>
          <w:szCs w:val="20"/>
        </w:rPr>
        <w:t>Due to our limited resources and acces</w:t>
      </w:r>
      <w:r>
        <w:rPr>
          <w:rFonts w:eastAsia="Times New Roman"/>
          <w:b/>
          <w:bCs/>
          <w:i/>
          <w:iCs/>
          <w:color w:val="000000"/>
          <w:sz w:val="20"/>
          <w:szCs w:val="20"/>
        </w:rPr>
        <w:t>s to capital, we must make decisions on the allocation of resources to certain programs and product candidates; these decisions may prove to be wrong and may adversely affect our business.</w:t>
      </w:r>
    </w:p>
    <w:p w14:paraId="05B9FC3A" w14:textId="77777777" w:rsidR="00000000" w:rsidRDefault="00E642D2">
      <w:pPr>
        <w:ind w:firstLine="1080"/>
        <w:divId w:val="1526016132"/>
        <w:rPr>
          <w:rFonts w:eastAsia="Times New Roman"/>
        </w:rPr>
      </w:pPr>
      <w:r>
        <w:rPr>
          <w:rFonts w:eastAsia="Times New Roman"/>
          <w:color w:val="000000"/>
          <w:sz w:val="20"/>
          <w:szCs w:val="20"/>
        </w:rPr>
        <w:t>We have limited financial and human resources and intend to initial</w:t>
      </w:r>
      <w:r>
        <w:rPr>
          <w:rFonts w:eastAsia="Times New Roman"/>
          <w:color w:val="000000"/>
          <w:sz w:val="20"/>
          <w:szCs w:val="20"/>
        </w:rPr>
        <w:t xml:space="preserve">ly focus on research programs and product candidates for a limited set of indications. As a result, we may forgo or delay pursuit of opportunities with other product candidates or for other indications that later prove to have greater commercial potential </w:t>
      </w:r>
      <w:r>
        <w:rPr>
          <w:rFonts w:eastAsia="Times New Roman"/>
          <w:color w:val="000000"/>
          <w:sz w:val="20"/>
          <w:szCs w:val="20"/>
        </w:rPr>
        <w:t>or a greater likelihood of success. In addition, we seek to accelerate our development timelines, including by initiating certain clinical trials of our product candidates before earlier-stage studies have been completed. This approach may cause us to comm</w:t>
      </w:r>
      <w:r>
        <w:rPr>
          <w:rFonts w:eastAsia="Times New Roman"/>
          <w:color w:val="000000"/>
          <w:sz w:val="20"/>
          <w:szCs w:val="20"/>
        </w:rPr>
        <w:t>it significant resources to prepare for and conduct later-stage trials for one or more product candidates that subsequently fail earlier-stage clinical testing. Therefore, our resource allocation decisions may cause us to fail to capitalize on viable comme</w:t>
      </w:r>
      <w:r>
        <w:rPr>
          <w:rFonts w:eastAsia="Times New Roman"/>
          <w:color w:val="000000"/>
          <w:sz w:val="20"/>
          <w:szCs w:val="20"/>
        </w:rPr>
        <w:t>rcial products or profitable market opportunities or expend resources on product candidates that are not viable.</w:t>
      </w:r>
    </w:p>
    <w:p w14:paraId="4B0E0108" w14:textId="77777777" w:rsidR="00000000" w:rsidRDefault="00E642D2">
      <w:pPr>
        <w:ind w:firstLine="1080"/>
        <w:divId w:val="1702123101"/>
        <w:rPr>
          <w:rFonts w:eastAsia="Times New Roman"/>
        </w:rPr>
      </w:pPr>
      <w:r>
        <w:rPr>
          <w:rFonts w:eastAsia="Times New Roman"/>
          <w:color w:val="000000"/>
          <w:sz w:val="20"/>
          <w:szCs w:val="20"/>
        </w:rPr>
        <w:t>There can be no assurance that we will ever be able to identify additional therapeutic opportunities for our product candidates or to develop s</w:t>
      </w:r>
      <w:r>
        <w:rPr>
          <w:rFonts w:eastAsia="Times New Roman"/>
          <w:color w:val="000000"/>
          <w:sz w:val="20"/>
          <w:szCs w:val="20"/>
        </w:rPr>
        <w:t>uitable potential product candidates through internal research programs, which could materially adversely affect our future growth and prospects. We may focus our efforts and resources on potential product candidates or other potential programs that ultima</w:t>
      </w:r>
      <w:r>
        <w:rPr>
          <w:rFonts w:eastAsia="Times New Roman"/>
          <w:color w:val="000000"/>
          <w:sz w:val="20"/>
          <w:szCs w:val="20"/>
        </w:rPr>
        <w:t>tely prove to be unsuccessful.</w:t>
      </w:r>
    </w:p>
    <w:p w14:paraId="734A6014" w14:textId="77777777" w:rsidR="00000000" w:rsidRDefault="00E642D2">
      <w:pPr>
        <w:ind w:firstLine="1080"/>
        <w:divId w:val="1347294602"/>
        <w:rPr>
          <w:rFonts w:eastAsia="Times New Roman"/>
        </w:rPr>
      </w:pPr>
      <w:r>
        <w:rPr>
          <w:rFonts w:eastAsia="Times New Roman"/>
          <w:b/>
          <w:bCs/>
          <w:i/>
          <w:iCs/>
          <w:color w:val="000000"/>
          <w:sz w:val="20"/>
          <w:szCs w:val="20"/>
        </w:rPr>
        <w:t>If product liability lawsuits are brought against us, we may incur substantial financial or other liabilities and may be required to limit commercialization of our product candidates.</w:t>
      </w:r>
    </w:p>
    <w:p w14:paraId="0754C6BF" w14:textId="77777777" w:rsidR="00000000" w:rsidRDefault="00E642D2">
      <w:pPr>
        <w:ind w:firstLine="1080"/>
        <w:divId w:val="1391148710"/>
        <w:rPr>
          <w:rFonts w:eastAsia="Times New Roman"/>
        </w:rPr>
      </w:pPr>
      <w:r>
        <w:rPr>
          <w:rFonts w:eastAsia="Times New Roman"/>
          <w:color w:val="000000"/>
          <w:sz w:val="20"/>
          <w:szCs w:val="20"/>
        </w:rPr>
        <w:t>We face an inherent risk of product liabi</w:t>
      </w:r>
      <w:r>
        <w:rPr>
          <w:rFonts w:eastAsia="Times New Roman"/>
          <w:color w:val="000000"/>
          <w:sz w:val="20"/>
          <w:szCs w:val="20"/>
        </w:rPr>
        <w:t>lity as a result of testing PLN-74809 and any of our other product candidates in clinical trials and will face an even greater risk if we commercialize any products. For example, we may be sued if our product candidates cause or are perceived to cause inju</w:t>
      </w:r>
      <w:r>
        <w:rPr>
          <w:rFonts w:eastAsia="Times New Roman"/>
          <w:color w:val="000000"/>
          <w:sz w:val="20"/>
          <w:szCs w:val="20"/>
        </w:rPr>
        <w:t>ry or are found to be otherwise unsuitable during clinical trials, manufacturing, marketing or sale. Any such product liability claims may include allegations of defects in manufacturing, defects in design, a failure to warn of dangers inherent in the prod</w:t>
      </w:r>
      <w:r>
        <w:rPr>
          <w:rFonts w:eastAsia="Times New Roman"/>
          <w:color w:val="000000"/>
          <w:sz w:val="20"/>
          <w:szCs w:val="20"/>
        </w:rPr>
        <w:t>uct, negligence, strict liability or a breach of warranties. Claims could also be asserted under state consumer protection acts. If we cannot successfully defend ourselves against product liability claims, we may incur substantial liabilities or be require</w:t>
      </w:r>
      <w:r>
        <w:rPr>
          <w:rFonts w:eastAsia="Times New Roman"/>
          <w:color w:val="000000"/>
          <w:sz w:val="20"/>
          <w:szCs w:val="20"/>
        </w:rPr>
        <w:t>d to limit commercialization of our product candidates. Even successful defense would require significant financial and management resources. Regardless of the merits or eventual outcome, liability claims may result in:</w:t>
      </w:r>
    </w:p>
    <w:p w14:paraId="5A593B04" w14:textId="77777777" w:rsidR="00000000" w:rsidRDefault="00E642D2">
      <w:pPr>
        <w:ind w:hanging="1260"/>
        <w:divId w:val="248661150"/>
        <w:rPr>
          <w:rFonts w:eastAsia="Times New Roman"/>
        </w:rPr>
      </w:pPr>
      <w:r>
        <w:rPr>
          <w:rFonts w:eastAsia="Times New Roman"/>
          <w:color w:val="000000"/>
          <w:sz w:val="20"/>
          <w:szCs w:val="20"/>
        </w:rPr>
        <w:t>•</w:t>
      </w:r>
      <w:r>
        <w:rPr>
          <w:rFonts w:eastAsia="Times New Roman"/>
          <w:color w:val="000000"/>
          <w:sz w:val="20"/>
          <w:szCs w:val="20"/>
        </w:rPr>
        <w:t>inability to bring a product candidate to the market;</w:t>
      </w:r>
    </w:p>
    <w:p w14:paraId="2C39FA0C" w14:textId="77777777" w:rsidR="00000000" w:rsidRDefault="00E642D2">
      <w:pPr>
        <w:ind w:hanging="1260"/>
        <w:divId w:val="2010449729"/>
        <w:rPr>
          <w:rFonts w:eastAsia="Times New Roman"/>
        </w:rPr>
      </w:pPr>
      <w:r>
        <w:rPr>
          <w:rFonts w:eastAsia="Times New Roman"/>
          <w:color w:val="000000"/>
          <w:sz w:val="20"/>
          <w:szCs w:val="20"/>
        </w:rPr>
        <w:t>•decreased demand for our products;</w:t>
      </w:r>
    </w:p>
    <w:p w14:paraId="473A5FEC" w14:textId="77777777" w:rsidR="00000000" w:rsidRDefault="00E642D2">
      <w:pPr>
        <w:ind w:hanging="1260"/>
        <w:divId w:val="1252393391"/>
        <w:rPr>
          <w:rFonts w:eastAsia="Times New Roman"/>
        </w:rPr>
      </w:pPr>
      <w:r>
        <w:rPr>
          <w:rFonts w:eastAsia="Times New Roman"/>
          <w:color w:val="000000"/>
          <w:sz w:val="20"/>
          <w:szCs w:val="20"/>
        </w:rPr>
        <w:t>•injury to our reputation;</w:t>
      </w:r>
    </w:p>
    <w:p w14:paraId="257EB81A" w14:textId="77777777" w:rsidR="00000000" w:rsidRDefault="00E642D2">
      <w:pPr>
        <w:ind w:hanging="1260"/>
        <w:divId w:val="673260727"/>
        <w:rPr>
          <w:rFonts w:eastAsia="Times New Roman"/>
        </w:rPr>
      </w:pPr>
      <w:r>
        <w:rPr>
          <w:rFonts w:eastAsia="Times New Roman"/>
          <w:color w:val="000000"/>
          <w:sz w:val="20"/>
          <w:szCs w:val="20"/>
        </w:rPr>
        <w:t>•withdrawal of clinical trial participants and inability to continue clinical trials;</w:t>
      </w:r>
    </w:p>
    <w:p w14:paraId="09698F58" w14:textId="77777777" w:rsidR="00000000" w:rsidRDefault="00E642D2">
      <w:pPr>
        <w:ind w:hanging="1260"/>
        <w:divId w:val="495464050"/>
        <w:rPr>
          <w:rFonts w:eastAsia="Times New Roman"/>
        </w:rPr>
      </w:pPr>
      <w:r>
        <w:rPr>
          <w:rFonts w:eastAsia="Times New Roman"/>
          <w:color w:val="000000"/>
          <w:sz w:val="20"/>
          <w:szCs w:val="20"/>
        </w:rPr>
        <w:t>•initiation of investigations by regulators;</w:t>
      </w:r>
    </w:p>
    <w:p w14:paraId="31ACEAE7" w14:textId="77777777" w:rsidR="00000000" w:rsidRDefault="00E642D2">
      <w:pPr>
        <w:ind w:hanging="1260"/>
        <w:divId w:val="1515801406"/>
        <w:rPr>
          <w:rFonts w:eastAsia="Times New Roman"/>
        </w:rPr>
      </w:pPr>
      <w:r>
        <w:rPr>
          <w:rFonts w:eastAsia="Times New Roman"/>
          <w:color w:val="000000"/>
          <w:sz w:val="20"/>
          <w:szCs w:val="20"/>
        </w:rPr>
        <w:t xml:space="preserve">•fines, </w:t>
      </w:r>
      <w:r>
        <w:rPr>
          <w:rFonts w:eastAsia="Times New Roman"/>
          <w:color w:val="000000"/>
          <w:sz w:val="20"/>
          <w:szCs w:val="20"/>
        </w:rPr>
        <w:t>injunctions or criminal penalties;</w:t>
      </w:r>
    </w:p>
    <w:p w14:paraId="51BC61C7" w14:textId="77777777" w:rsidR="00000000" w:rsidRDefault="00E642D2">
      <w:pPr>
        <w:ind w:hanging="1260"/>
        <w:divId w:val="762916655"/>
        <w:rPr>
          <w:rFonts w:eastAsia="Times New Roman"/>
        </w:rPr>
      </w:pPr>
      <w:r>
        <w:rPr>
          <w:rFonts w:eastAsia="Times New Roman"/>
          <w:color w:val="000000"/>
          <w:sz w:val="20"/>
          <w:szCs w:val="20"/>
        </w:rPr>
        <w:t>•costs to defend the related litigation;</w:t>
      </w:r>
    </w:p>
    <w:p w14:paraId="43000288" w14:textId="77777777" w:rsidR="00000000" w:rsidRDefault="00E642D2">
      <w:pPr>
        <w:ind w:hanging="1260"/>
        <w:divId w:val="821853239"/>
        <w:rPr>
          <w:rFonts w:eastAsia="Times New Roman"/>
        </w:rPr>
      </w:pPr>
      <w:r>
        <w:rPr>
          <w:rFonts w:eastAsia="Times New Roman"/>
          <w:color w:val="000000"/>
          <w:sz w:val="20"/>
          <w:szCs w:val="20"/>
        </w:rPr>
        <w:t>•diversion of management’s time and our resources;</w:t>
      </w:r>
    </w:p>
    <w:p w14:paraId="726E032E" w14:textId="77777777" w:rsidR="00000000" w:rsidRDefault="00E642D2">
      <w:pPr>
        <w:ind w:hanging="1260"/>
        <w:divId w:val="1958640265"/>
        <w:rPr>
          <w:rFonts w:eastAsia="Times New Roman"/>
        </w:rPr>
      </w:pPr>
      <w:r>
        <w:rPr>
          <w:rFonts w:eastAsia="Times New Roman"/>
          <w:color w:val="000000"/>
          <w:sz w:val="20"/>
          <w:szCs w:val="20"/>
        </w:rPr>
        <w:t>•substantial monetary awards to trial participants;</w:t>
      </w:r>
    </w:p>
    <w:p w14:paraId="017CEB82" w14:textId="77777777" w:rsidR="00000000" w:rsidRDefault="00E642D2">
      <w:pPr>
        <w:ind w:hanging="1260"/>
        <w:divId w:val="2364431"/>
        <w:rPr>
          <w:rFonts w:eastAsia="Times New Roman"/>
        </w:rPr>
      </w:pPr>
      <w:r>
        <w:rPr>
          <w:rFonts w:eastAsia="Times New Roman"/>
          <w:color w:val="000000"/>
          <w:sz w:val="20"/>
          <w:szCs w:val="20"/>
        </w:rPr>
        <w:t>•product recalls, withdrawals or labeling, marketing or promotional restricti</w:t>
      </w:r>
      <w:r>
        <w:rPr>
          <w:rFonts w:eastAsia="Times New Roman"/>
          <w:color w:val="000000"/>
          <w:sz w:val="20"/>
          <w:szCs w:val="20"/>
        </w:rPr>
        <w:t>ons;</w:t>
      </w:r>
    </w:p>
    <w:p w14:paraId="30638E01" w14:textId="77777777" w:rsidR="00000000" w:rsidRDefault="00E642D2">
      <w:pPr>
        <w:ind w:hanging="1260"/>
        <w:divId w:val="371462095"/>
        <w:rPr>
          <w:rFonts w:eastAsia="Times New Roman"/>
        </w:rPr>
      </w:pPr>
      <w:r>
        <w:rPr>
          <w:rFonts w:eastAsia="Times New Roman"/>
          <w:color w:val="000000"/>
          <w:sz w:val="20"/>
          <w:szCs w:val="20"/>
        </w:rPr>
        <w:t>•loss of revenue;</w:t>
      </w:r>
    </w:p>
    <w:p w14:paraId="764B838B" w14:textId="77777777" w:rsidR="00000000" w:rsidRDefault="00E642D2">
      <w:pPr>
        <w:ind w:hanging="1260"/>
        <w:divId w:val="83890110"/>
        <w:rPr>
          <w:rFonts w:eastAsia="Times New Roman"/>
        </w:rPr>
      </w:pPr>
      <w:r>
        <w:rPr>
          <w:rFonts w:eastAsia="Times New Roman"/>
          <w:color w:val="000000"/>
          <w:sz w:val="20"/>
          <w:szCs w:val="20"/>
        </w:rPr>
        <w:t>•exhaustion of any available insurance and our capital resources;</w:t>
      </w:r>
    </w:p>
    <w:p w14:paraId="4A026644" w14:textId="77777777" w:rsidR="00000000" w:rsidRDefault="00E642D2">
      <w:pPr>
        <w:ind w:hanging="1260"/>
        <w:divId w:val="1924532766"/>
        <w:rPr>
          <w:rFonts w:eastAsia="Times New Roman"/>
        </w:rPr>
      </w:pPr>
      <w:r>
        <w:rPr>
          <w:rFonts w:eastAsia="Times New Roman"/>
          <w:color w:val="000000"/>
          <w:sz w:val="20"/>
          <w:szCs w:val="20"/>
        </w:rPr>
        <w:t>•the inability to commercialize any product candidate, if approved; and</w:t>
      </w:r>
    </w:p>
    <w:p w14:paraId="591A1D30" w14:textId="77777777" w:rsidR="00000000" w:rsidRDefault="00E642D2">
      <w:pPr>
        <w:ind w:hanging="1260"/>
        <w:divId w:val="636106936"/>
        <w:rPr>
          <w:rFonts w:eastAsia="Times New Roman"/>
        </w:rPr>
      </w:pPr>
      <w:r>
        <w:rPr>
          <w:rFonts w:eastAsia="Times New Roman"/>
          <w:color w:val="000000"/>
          <w:sz w:val="20"/>
          <w:szCs w:val="20"/>
        </w:rPr>
        <w:t>•decline in our share price.</w:t>
      </w:r>
    </w:p>
    <w:p w14:paraId="59DE9626" w14:textId="77777777" w:rsidR="00000000" w:rsidRDefault="00E642D2">
      <w:pPr>
        <w:ind w:firstLine="1080"/>
        <w:divId w:val="1897544097"/>
        <w:rPr>
          <w:rFonts w:eastAsia="Times New Roman"/>
        </w:rPr>
      </w:pPr>
      <w:r>
        <w:rPr>
          <w:rFonts w:eastAsia="Times New Roman"/>
          <w:color w:val="000000"/>
          <w:sz w:val="20"/>
          <w:szCs w:val="20"/>
        </w:rPr>
        <w:t xml:space="preserve">Our inability to obtain sufficient product liability insurance at </w:t>
      </w:r>
      <w:r>
        <w:rPr>
          <w:rFonts w:eastAsia="Times New Roman"/>
          <w:color w:val="000000"/>
          <w:sz w:val="20"/>
          <w:szCs w:val="20"/>
        </w:rPr>
        <w:t xml:space="preserve">an acceptable cost to protect against potential product liability claims could prevent or inhibit the commercialization of products we develop. We will need to obtain </w:t>
      </w:r>
    </w:p>
    <w:p w14:paraId="4B33163B" w14:textId="77777777" w:rsidR="00000000" w:rsidRDefault="00E642D2">
      <w:pPr>
        <w:jc w:val="center"/>
        <w:divId w:val="1630893253"/>
        <w:rPr>
          <w:rFonts w:eastAsia="Times New Roman"/>
        </w:rPr>
      </w:pPr>
      <w:r>
        <w:rPr>
          <w:rFonts w:eastAsia="Times New Roman"/>
          <w:color w:val="000000"/>
          <w:sz w:val="20"/>
          <w:szCs w:val="20"/>
        </w:rPr>
        <w:t>45</w:t>
      </w:r>
    </w:p>
    <w:p w14:paraId="01E8BAE4" w14:textId="77777777" w:rsidR="00000000" w:rsidRDefault="00E642D2">
      <w:pPr>
        <w:rPr>
          <w:rFonts w:eastAsia="Times New Roman"/>
        </w:rPr>
      </w:pPr>
      <w:r>
        <w:rPr>
          <w:rFonts w:eastAsia="Times New Roman"/>
        </w:rPr>
        <w:pict w14:anchorId="41E73856">
          <v:rect id="_x0000_i1069" style="width:0;height:1.5pt" o:hralign="center" o:hrstd="t" o:hr="t" fillcolor="#a0a0a0" stroked="f"/>
        </w:pict>
      </w:r>
    </w:p>
    <w:p w14:paraId="58566E0E" w14:textId="77777777" w:rsidR="00000000" w:rsidRDefault="00E642D2">
      <w:pPr>
        <w:divId w:val="1558590561"/>
        <w:rPr>
          <w:rFonts w:eastAsia="Times New Roman"/>
        </w:rPr>
      </w:pPr>
    </w:p>
    <w:p w14:paraId="06C8F5E5" w14:textId="77777777" w:rsidR="00000000" w:rsidRDefault="00E642D2">
      <w:pPr>
        <w:divId w:val="1315766592"/>
        <w:rPr>
          <w:rFonts w:eastAsia="Times New Roman"/>
        </w:rPr>
      </w:pPr>
      <w:r>
        <w:rPr>
          <w:rFonts w:eastAsia="Times New Roman"/>
          <w:color w:val="000000"/>
          <w:sz w:val="20"/>
          <w:szCs w:val="20"/>
        </w:rPr>
        <w:t>additional insurance for clinical trials as PLN-74809 (bexotegrast) continues clinical development and as additional product candidates enter the clinic. However, we may be unable to obtain, or may obtain on unfavorabl</w:t>
      </w:r>
      <w:r>
        <w:rPr>
          <w:rFonts w:eastAsia="Times New Roman"/>
          <w:color w:val="000000"/>
          <w:sz w:val="20"/>
          <w:szCs w:val="20"/>
        </w:rPr>
        <w:t>e terms, clinical trial insurance in amounts adequate to cover any liabilities from any of our clinical trials. Our insurance policies may also have various exclusions, and we may be subject to a product liability claim for which we have no coverage. We ma</w:t>
      </w:r>
      <w:r>
        <w:rPr>
          <w:rFonts w:eastAsia="Times New Roman"/>
          <w:color w:val="000000"/>
          <w:sz w:val="20"/>
          <w:szCs w:val="20"/>
        </w:rPr>
        <w:t>y have to pay any amounts awarded by a court or negotiated in a settlement that exceed our coverage limitations or that are not covered by our insurance, and we may not have, or be able to obtain, sufficient capital to pay such amounts. Even if our agreeme</w:t>
      </w:r>
      <w:r>
        <w:rPr>
          <w:rFonts w:eastAsia="Times New Roman"/>
          <w:color w:val="000000"/>
          <w:sz w:val="20"/>
          <w:szCs w:val="20"/>
        </w:rPr>
        <w:t>nts with any future corporate collaborators entitle us to indemnification against losses, such indemnification may not be available or adequate should any claim arise.</w:t>
      </w:r>
    </w:p>
    <w:p w14:paraId="668DFE66" w14:textId="77777777" w:rsidR="00000000" w:rsidRDefault="00E642D2">
      <w:pPr>
        <w:ind w:firstLine="1080"/>
        <w:divId w:val="167797310"/>
        <w:rPr>
          <w:rFonts w:eastAsia="Times New Roman"/>
        </w:rPr>
      </w:pPr>
      <w:r>
        <w:rPr>
          <w:rFonts w:eastAsia="Times New Roman"/>
          <w:b/>
          <w:bCs/>
          <w:i/>
          <w:iCs/>
          <w:color w:val="000000"/>
          <w:sz w:val="20"/>
          <w:szCs w:val="20"/>
        </w:rPr>
        <w:t xml:space="preserve">We face substantial competition, which may result in others discovering, developing, or </w:t>
      </w:r>
      <w:r>
        <w:rPr>
          <w:rFonts w:eastAsia="Times New Roman"/>
          <w:b/>
          <w:bCs/>
          <w:i/>
          <w:iCs/>
          <w:color w:val="000000"/>
          <w:sz w:val="20"/>
          <w:szCs w:val="20"/>
        </w:rPr>
        <w:t>commercializing products before or more successfully than us.</w:t>
      </w:r>
    </w:p>
    <w:p w14:paraId="70656F56" w14:textId="77777777" w:rsidR="00000000" w:rsidRDefault="00E642D2">
      <w:pPr>
        <w:ind w:firstLine="1080"/>
        <w:divId w:val="147477409"/>
        <w:rPr>
          <w:rFonts w:eastAsia="Times New Roman"/>
        </w:rPr>
      </w:pPr>
      <w:r>
        <w:rPr>
          <w:rFonts w:eastAsia="Times New Roman"/>
          <w:color w:val="000000"/>
          <w:sz w:val="20"/>
          <w:szCs w:val="20"/>
        </w:rPr>
        <w:t>The development and commercialization of new drug products is highly competitive. We may face competition with respect to any product candidates that we seek to develop or commercialize in the f</w:t>
      </w:r>
      <w:r>
        <w:rPr>
          <w:rFonts w:eastAsia="Times New Roman"/>
          <w:color w:val="000000"/>
          <w:sz w:val="20"/>
          <w:szCs w:val="20"/>
        </w:rPr>
        <w:t>uture from major biopharmaceutical companies, specialty biopharmaceutical companies, and biotechnology companies worldwide. Potential competitors also include academic institutions, government agencies, and other public and private research organizations t</w:t>
      </w:r>
      <w:r>
        <w:rPr>
          <w:rFonts w:eastAsia="Times New Roman"/>
          <w:color w:val="000000"/>
          <w:sz w:val="20"/>
          <w:szCs w:val="20"/>
        </w:rPr>
        <w:t>hat conduct research, seek patent protection, and establish collaborative arrangements for research, development, manufacturing, and commercialization.</w:t>
      </w:r>
    </w:p>
    <w:p w14:paraId="7E6D1FBD" w14:textId="77777777" w:rsidR="00000000" w:rsidRDefault="00E642D2">
      <w:pPr>
        <w:ind w:firstLine="1080"/>
        <w:divId w:val="1443110054"/>
        <w:rPr>
          <w:rFonts w:eastAsia="Times New Roman"/>
        </w:rPr>
      </w:pPr>
      <w:r>
        <w:rPr>
          <w:rFonts w:eastAsia="Times New Roman"/>
          <w:color w:val="000000"/>
          <w:sz w:val="20"/>
          <w:szCs w:val="20"/>
        </w:rPr>
        <w:t>There are a number of biopharmaceutical and biotechnology companies that are currently pursuing the deve</w:t>
      </w:r>
      <w:r>
        <w:rPr>
          <w:rFonts w:eastAsia="Times New Roman"/>
          <w:color w:val="000000"/>
          <w:sz w:val="20"/>
          <w:szCs w:val="20"/>
        </w:rPr>
        <w:t xml:space="preserve">lopment of products for the treatment of fibrosis. Companies that we are aware of that are targeting the treatment of various fibrosis indications through inhibiting various parts of the TGF-β pathway include companies with significant financial resources </w:t>
      </w:r>
      <w:r>
        <w:rPr>
          <w:rFonts w:eastAsia="Times New Roman"/>
          <w:color w:val="000000"/>
          <w:sz w:val="20"/>
          <w:szCs w:val="20"/>
        </w:rPr>
        <w:t>such as AbbVie Inc., AstraZeneca plc,</w:t>
      </w:r>
      <w:r>
        <w:rPr>
          <w:rFonts w:eastAsia="Times New Roman"/>
          <w:color w:val="000000"/>
        </w:rPr>
        <w:t xml:space="preserve"> </w:t>
      </w:r>
      <w:r>
        <w:rPr>
          <w:rFonts w:eastAsia="Times New Roman"/>
          <w:color w:val="000000"/>
          <w:sz w:val="20"/>
          <w:szCs w:val="20"/>
        </w:rPr>
        <w:t>Bristol Myers Squibb Co., Corbus Pharmaceutical, DiCE Therapeutics, Inc., FibroGen, Inc., Gilead Sciences, Inc., Galapagos NV, Morphic Therapeutics, Inc., Novartis AG, and Takeda Pharmaceutical Company.</w:t>
      </w:r>
    </w:p>
    <w:p w14:paraId="3B678C46" w14:textId="77777777" w:rsidR="00000000" w:rsidRDefault="00E642D2">
      <w:pPr>
        <w:ind w:firstLine="1080"/>
        <w:divId w:val="665212112"/>
        <w:rPr>
          <w:rFonts w:eastAsia="Times New Roman"/>
        </w:rPr>
      </w:pPr>
      <w:r>
        <w:rPr>
          <w:rFonts w:eastAsia="Times New Roman"/>
          <w:color w:val="000000"/>
          <w:sz w:val="20"/>
          <w:szCs w:val="20"/>
        </w:rPr>
        <w:t>Many of our cur</w:t>
      </w:r>
      <w:r>
        <w:rPr>
          <w:rFonts w:eastAsia="Times New Roman"/>
          <w:color w:val="000000"/>
          <w:sz w:val="20"/>
          <w:szCs w:val="20"/>
        </w:rPr>
        <w:t>rent or potential competitors, either alone or with their strategic partners, have significantly greater financial resources and expertise in research and development, manufacturing, preclinical testing, conducting clinical trials, obtaining regulatory app</w:t>
      </w:r>
      <w:r>
        <w:rPr>
          <w:rFonts w:eastAsia="Times New Roman"/>
          <w:color w:val="000000"/>
          <w:sz w:val="20"/>
          <w:szCs w:val="20"/>
        </w:rPr>
        <w:t>rovals, and marketing approved products than we do.</w:t>
      </w:r>
    </w:p>
    <w:p w14:paraId="0E7D2197" w14:textId="77777777" w:rsidR="00000000" w:rsidRDefault="00E642D2">
      <w:pPr>
        <w:ind w:firstLine="1080"/>
        <w:divId w:val="1620530416"/>
        <w:rPr>
          <w:rFonts w:eastAsia="Times New Roman"/>
        </w:rPr>
      </w:pPr>
      <w:r>
        <w:rPr>
          <w:rFonts w:eastAsia="Times New Roman"/>
          <w:color w:val="000000"/>
          <w:sz w:val="20"/>
          <w:szCs w:val="20"/>
        </w:rPr>
        <w:t>Mergers and acquisitions in the biopharmaceutical and biotechnology industries may result in even more resources being concentrated among a smaller number of our competitors. Smaller or early-stage compan</w:t>
      </w:r>
      <w:r>
        <w:rPr>
          <w:rFonts w:eastAsia="Times New Roman"/>
          <w:color w:val="000000"/>
          <w:sz w:val="20"/>
          <w:szCs w:val="20"/>
        </w:rPr>
        <w:t>ies may also prove to be significant competitors, particularly through collaborative arrangements with large and established companies. These competitors also compete with us in recruiting and retaining qualified scientific and management personnel and est</w:t>
      </w:r>
      <w:r>
        <w:rPr>
          <w:rFonts w:eastAsia="Times New Roman"/>
          <w:color w:val="000000"/>
          <w:sz w:val="20"/>
          <w:szCs w:val="20"/>
        </w:rPr>
        <w:t>ablishing clinical trial sites and patient registration for clinical trials, as well as in acquiring technologies complementary to, or necessary for, our programs. Our commercial opportunity could be reduced or eliminated if our competitors develop and com</w:t>
      </w:r>
      <w:r>
        <w:rPr>
          <w:rFonts w:eastAsia="Times New Roman"/>
          <w:color w:val="000000"/>
          <w:sz w:val="20"/>
          <w:szCs w:val="20"/>
        </w:rPr>
        <w:t xml:space="preserve">mercialize products that are safer, more effective, more convenient or less expensive than any products that we may develop. Furthermore, products currently approved for other indications could be discovered to be effective treatments of fibrosis as well, </w:t>
      </w:r>
      <w:r>
        <w:rPr>
          <w:rFonts w:eastAsia="Times New Roman"/>
          <w:color w:val="000000"/>
          <w:sz w:val="20"/>
          <w:szCs w:val="20"/>
        </w:rPr>
        <w:t>which could give such products significant regulatory and market timing advantages over PLN-74809 (bexotegrast) or other product candidates that we may identify. Our competitors also may obtain FDA or other regulatory approval for their products more rapid</w:t>
      </w:r>
      <w:r>
        <w:rPr>
          <w:rFonts w:eastAsia="Times New Roman"/>
          <w:color w:val="000000"/>
          <w:sz w:val="20"/>
          <w:szCs w:val="20"/>
        </w:rPr>
        <w:t>ly than we may obtain approval for ours, which could result in our competitors establishing a strong market position before we are able to enter the market. Additionally, products or technologies developed by our competitors may render our potential produc</w:t>
      </w:r>
      <w:r>
        <w:rPr>
          <w:rFonts w:eastAsia="Times New Roman"/>
          <w:color w:val="000000"/>
          <w:sz w:val="20"/>
          <w:szCs w:val="20"/>
        </w:rPr>
        <w:t>t candidates uneconomical or obsolete and we may not be successful in marketing any product candidates we may develop against competitors. The availability of competitive products could limit the demand, and the price we are able to charge, for any product</w:t>
      </w:r>
      <w:r>
        <w:rPr>
          <w:rFonts w:eastAsia="Times New Roman"/>
          <w:color w:val="000000"/>
          <w:sz w:val="20"/>
          <w:szCs w:val="20"/>
        </w:rPr>
        <w:t>s that we may develop and commercialize.</w:t>
      </w:r>
    </w:p>
    <w:p w14:paraId="717E4E42" w14:textId="77777777" w:rsidR="00000000" w:rsidRDefault="00E642D2">
      <w:pPr>
        <w:ind w:firstLine="1080"/>
        <w:divId w:val="274866965"/>
        <w:rPr>
          <w:rFonts w:eastAsia="Times New Roman"/>
        </w:rPr>
      </w:pPr>
      <w:r>
        <w:rPr>
          <w:rFonts w:eastAsia="Times New Roman"/>
          <w:b/>
          <w:bCs/>
          <w:color w:val="000000"/>
          <w:sz w:val="20"/>
          <w:szCs w:val="20"/>
        </w:rPr>
        <w:t>Risks Related to Marketing, Reimbursement, Healthcare Regulations and Ongoing Regulatory Compliance</w:t>
      </w:r>
    </w:p>
    <w:p w14:paraId="158D20DB" w14:textId="77777777" w:rsidR="00000000" w:rsidRDefault="00E642D2">
      <w:pPr>
        <w:ind w:firstLine="1080"/>
        <w:divId w:val="1686442789"/>
        <w:rPr>
          <w:rFonts w:eastAsia="Times New Roman"/>
        </w:rPr>
      </w:pPr>
      <w:r>
        <w:rPr>
          <w:rFonts w:eastAsia="Times New Roman"/>
          <w:b/>
          <w:bCs/>
          <w:i/>
          <w:iCs/>
          <w:color w:val="000000"/>
          <w:sz w:val="20"/>
          <w:szCs w:val="20"/>
        </w:rPr>
        <w:t>Even if a product candidate we develop receives marketing approval, it may fail to achieve the degree of market acc</w:t>
      </w:r>
      <w:r>
        <w:rPr>
          <w:rFonts w:eastAsia="Times New Roman"/>
          <w:b/>
          <w:bCs/>
          <w:i/>
          <w:iCs/>
          <w:color w:val="000000"/>
          <w:sz w:val="20"/>
          <w:szCs w:val="20"/>
        </w:rPr>
        <w:t>eptance by physicians, patients, third-party payors and others in the medical community necessary for commercial success.</w:t>
      </w:r>
    </w:p>
    <w:p w14:paraId="6232342B" w14:textId="77777777" w:rsidR="00000000" w:rsidRDefault="00E642D2">
      <w:pPr>
        <w:ind w:firstLine="1080"/>
        <w:divId w:val="194463298"/>
        <w:rPr>
          <w:rFonts w:eastAsia="Times New Roman"/>
        </w:rPr>
      </w:pPr>
      <w:r>
        <w:rPr>
          <w:rFonts w:eastAsia="Times New Roman"/>
          <w:color w:val="000000"/>
          <w:sz w:val="20"/>
          <w:szCs w:val="20"/>
        </w:rPr>
        <w:t>Even if PLN-74809 (bexotegrast) or any other product candidate we develop receives marketing approval, it may nonetheless fail to gain</w:t>
      </w:r>
      <w:r>
        <w:rPr>
          <w:rFonts w:eastAsia="Times New Roman"/>
          <w:color w:val="000000"/>
          <w:sz w:val="20"/>
          <w:szCs w:val="20"/>
        </w:rPr>
        <w:t xml:space="preserve"> sufficient market acceptance by physicians, patients and third-party payors. In addition, the availability of coverage by third-party payors may be affected by existing and future health care reform measures designed to reduce the cost of health care. If </w:t>
      </w:r>
      <w:r>
        <w:rPr>
          <w:rFonts w:eastAsia="Times New Roman"/>
          <w:color w:val="000000"/>
          <w:sz w:val="20"/>
          <w:szCs w:val="20"/>
        </w:rPr>
        <w:t>the product candidates we develop do not achieve an adequate level of acceptance, we may not generate significant product revenues and we may not become profitable.</w:t>
      </w:r>
    </w:p>
    <w:p w14:paraId="3B0841D1" w14:textId="77777777" w:rsidR="00000000" w:rsidRDefault="00E642D2">
      <w:pPr>
        <w:ind w:firstLine="1080"/>
        <w:divId w:val="1933278034"/>
        <w:rPr>
          <w:rFonts w:eastAsia="Times New Roman"/>
        </w:rPr>
      </w:pPr>
      <w:r>
        <w:rPr>
          <w:rFonts w:eastAsia="Times New Roman"/>
          <w:color w:val="000000"/>
          <w:sz w:val="20"/>
          <w:szCs w:val="20"/>
        </w:rPr>
        <w:t xml:space="preserve">The degree of market acceptance of any product candidate, if approved for commercial sale, </w:t>
      </w:r>
      <w:r>
        <w:rPr>
          <w:rFonts w:eastAsia="Times New Roman"/>
          <w:color w:val="000000"/>
          <w:sz w:val="20"/>
          <w:szCs w:val="20"/>
        </w:rPr>
        <w:t>will depend on a number of factors, including:</w:t>
      </w:r>
    </w:p>
    <w:p w14:paraId="46D1D3DB" w14:textId="77777777" w:rsidR="00000000" w:rsidRDefault="00E642D2">
      <w:pPr>
        <w:ind w:hanging="1260"/>
        <w:divId w:val="345907378"/>
        <w:rPr>
          <w:rFonts w:eastAsia="Times New Roman"/>
        </w:rPr>
      </w:pPr>
      <w:r>
        <w:rPr>
          <w:rFonts w:ascii="Arial" w:eastAsia="Times New Roman" w:hAnsi="Arial" w:cs="Arial"/>
          <w:color w:val="000000"/>
        </w:rPr>
        <w:t>•</w:t>
      </w:r>
      <w:r>
        <w:rPr>
          <w:rFonts w:eastAsia="Times New Roman"/>
          <w:color w:val="000000"/>
          <w:sz w:val="20"/>
          <w:szCs w:val="20"/>
        </w:rPr>
        <w:t>efficacy and potential advantages compared to alternative treatments;</w:t>
      </w:r>
    </w:p>
    <w:p w14:paraId="7AB945BB" w14:textId="77777777" w:rsidR="00000000" w:rsidRDefault="00E642D2">
      <w:pPr>
        <w:ind w:hanging="1260"/>
        <w:divId w:val="1887519184"/>
        <w:rPr>
          <w:rFonts w:eastAsia="Times New Roman"/>
        </w:rPr>
      </w:pPr>
      <w:r>
        <w:rPr>
          <w:rFonts w:eastAsia="Times New Roman"/>
          <w:color w:val="000000"/>
          <w:sz w:val="20"/>
          <w:szCs w:val="20"/>
        </w:rPr>
        <w:t>•the ability to offer our products, if approved, for sale at competitive prices;</w:t>
      </w:r>
    </w:p>
    <w:p w14:paraId="30B51A95" w14:textId="77777777" w:rsidR="00000000" w:rsidRDefault="00E642D2">
      <w:pPr>
        <w:jc w:val="center"/>
        <w:divId w:val="1493136878"/>
        <w:rPr>
          <w:rFonts w:eastAsia="Times New Roman"/>
        </w:rPr>
      </w:pPr>
      <w:r>
        <w:rPr>
          <w:rFonts w:eastAsia="Times New Roman"/>
          <w:color w:val="000000"/>
          <w:sz w:val="20"/>
          <w:szCs w:val="20"/>
        </w:rPr>
        <w:t>46</w:t>
      </w:r>
    </w:p>
    <w:p w14:paraId="2EC9A584" w14:textId="77777777" w:rsidR="00000000" w:rsidRDefault="00E642D2">
      <w:pPr>
        <w:rPr>
          <w:rFonts w:eastAsia="Times New Roman"/>
        </w:rPr>
      </w:pPr>
      <w:r>
        <w:rPr>
          <w:rFonts w:eastAsia="Times New Roman"/>
        </w:rPr>
        <w:pict w14:anchorId="5E691F92">
          <v:rect id="_x0000_i1070" style="width:0;height:1.5pt" o:hralign="center" o:hrstd="t" o:hr="t" fillcolor="#a0a0a0" stroked="f"/>
        </w:pict>
      </w:r>
    </w:p>
    <w:p w14:paraId="08DF7533" w14:textId="77777777" w:rsidR="00000000" w:rsidRDefault="00E642D2">
      <w:pPr>
        <w:divId w:val="300884457"/>
        <w:rPr>
          <w:rFonts w:eastAsia="Times New Roman"/>
        </w:rPr>
      </w:pPr>
    </w:p>
    <w:p w14:paraId="7F9FDA80" w14:textId="77777777" w:rsidR="00000000" w:rsidRDefault="00E642D2">
      <w:pPr>
        <w:ind w:hanging="1260"/>
        <w:divId w:val="240141064"/>
        <w:rPr>
          <w:rFonts w:eastAsia="Times New Roman"/>
        </w:rPr>
      </w:pPr>
      <w:r>
        <w:rPr>
          <w:rFonts w:eastAsia="Times New Roman"/>
          <w:color w:val="000000"/>
          <w:sz w:val="20"/>
          <w:szCs w:val="20"/>
        </w:rPr>
        <w:t>•convenience and</w:t>
      </w:r>
      <w:r>
        <w:rPr>
          <w:rFonts w:eastAsia="Times New Roman"/>
          <w:color w:val="000000"/>
          <w:sz w:val="20"/>
          <w:szCs w:val="20"/>
        </w:rPr>
        <w:t xml:space="preserve"> ease of administration compared to alternative treatments;</w:t>
      </w:r>
    </w:p>
    <w:p w14:paraId="328E4A73" w14:textId="77777777" w:rsidR="00000000" w:rsidRDefault="00E642D2">
      <w:pPr>
        <w:ind w:hanging="1260"/>
        <w:divId w:val="440421176"/>
        <w:rPr>
          <w:rFonts w:eastAsia="Times New Roman"/>
        </w:rPr>
      </w:pPr>
      <w:r>
        <w:rPr>
          <w:rFonts w:eastAsia="Times New Roman"/>
          <w:color w:val="000000"/>
          <w:sz w:val="20"/>
          <w:szCs w:val="20"/>
        </w:rPr>
        <w:t>•the willingness of the target patient population to try new therapies and of physicians to prescribe these therapies;</w:t>
      </w:r>
    </w:p>
    <w:p w14:paraId="17CAF1A0" w14:textId="77777777" w:rsidR="00000000" w:rsidRDefault="00E642D2">
      <w:pPr>
        <w:ind w:hanging="1260"/>
        <w:divId w:val="1410420371"/>
        <w:rPr>
          <w:rFonts w:eastAsia="Times New Roman"/>
        </w:rPr>
      </w:pPr>
      <w:r>
        <w:rPr>
          <w:rFonts w:eastAsia="Times New Roman"/>
          <w:color w:val="000000"/>
          <w:sz w:val="20"/>
          <w:szCs w:val="20"/>
        </w:rPr>
        <w:t>•the recommendations with respect to our product candidates in guidelines pub</w:t>
      </w:r>
      <w:r>
        <w:rPr>
          <w:rFonts w:eastAsia="Times New Roman"/>
          <w:color w:val="000000"/>
          <w:sz w:val="20"/>
          <w:szCs w:val="20"/>
        </w:rPr>
        <w:t>lished by various scientific organizations applicable to us and our product candidates;</w:t>
      </w:r>
    </w:p>
    <w:p w14:paraId="5FA4446A" w14:textId="77777777" w:rsidR="00000000" w:rsidRDefault="00E642D2">
      <w:pPr>
        <w:ind w:hanging="1260"/>
        <w:divId w:val="1828091524"/>
        <w:rPr>
          <w:rFonts w:eastAsia="Times New Roman"/>
        </w:rPr>
      </w:pPr>
      <w:r>
        <w:rPr>
          <w:rFonts w:eastAsia="Times New Roman"/>
          <w:color w:val="000000"/>
          <w:sz w:val="20"/>
          <w:szCs w:val="20"/>
        </w:rPr>
        <w:t>•the strength of marketing and distribution support;</w:t>
      </w:r>
    </w:p>
    <w:p w14:paraId="3BE186AD" w14:textId="77777777" w:rsidR="00000000" w:rsidRDefault="00E642D2">
      <w:pPr>
        <w:ind w:hanging="1260"/>
        <w:divId w:val="1584298566"/>
        <w:rPr>
          <w:rFonts w:eastAsia="Times New Roman"/>
        </w:rPr>
      </w:pPr>
      <w:r>
        <w:rPr>
          <w:rFonts w:eastAsia="Times New Roman"/>
          <w:color w:val="000000"/>
          <w:sz w:val="20"/>
          <w:szCs w:val="20"/>
        </w:rPr>
        <w:t>•</w:t>
      </w:r>
      <w:r>
        <w:rPr>
          <w:rFonts w:eastAsia="Times New Roman"/>
          <w:color w:val="000000"/>
          <w:sz w:val="20"/>
          <w:szCs w:val="20"/>
        </w:rPr>
        <w:t>the ability to obtain sufficient third-party coverage and adequate reimbursement and a positive recommendation by health technology bodies; and</w:t>
      </w:r>
    </w:p>
    <w:p w14:paraId="55F87177" w14:textId="77777777" w:rsidR="00000000" w:rsidRDefault="00E642D2">
      <w:pPr>
        <w:ind w:hanging="1260"/>
        <w:divId w:val="240142742"/>
        <w:rPr>
          <w:rFonts w:eastAsia="Times New Roman"/>
        </w:rPr>
      </w:pPr>
      <w:r>
        <w:rPr>
          <w:rFonts w:eastAsia="Times New Roman"/>
          <w:color w:val="000000"/>
          <w:sz w:val="20"/>
          <w:szCs w:val="20"/>
        </w:rPr>
        <w:t>•the prevalence and severity of any side effects.</w:t>
      </w:r>
    </w:p>
    <w:p w14:paraId="3725BB2C" w14:textId="77777777" w:rsidR="00000000" w:rsidRDefault="00E642D2">
      <w:pPr>
        <w:ind w:firstLine="1080"/>
        <w:divId w:val="411436442"/>
        <w:rPr>
          <w:rFonts w:eastAsia="Times New Roman"/>
        </w:rPr>
      </w:pPr>
      <w:r>
        <w:rPr>
          <w:rFonts w:eastAsia="Times New Roman"/>
          <w:color w:val="000000"/>
          <w:sz w:val="20"/>
          <w:szCs w:val="20"/>
        </w:rPr>
        <w:t>If government and other third-party payors do not provide cove</w:t>
      </w:r>
      <w:r>
        <w:rPr>
          <w:rFonts w:eastAsia="Times New Roman"/>
          <w:color w:val="000000"/>
          <w:sz w:val="20"/>
          <w:szCs w:val="20"/>
        </w:rPr>
        <w:t>rage and adequate reimbursement levels for any products we commercialize, market acceptance and commercial success would be reduced.</w:t>
      </w:r>
    </w:p>
    <w:p w14:paraId="3D8A51C3" w14:textId="77777777" w:rsidR="00000000" w:rsidRDefault="00E642D2">
      <w:pPr>
        <w:ind w:firstLine="1080"/>
        <w:divId w:val="1654137500"/>
        <w:rPr>
          <w:rFonts w:eastAsia="Times New Roman"/>
        </w:rPr>
      </w:pPr>
      <w:r>
        <w:rPr>
          <w:rFonts w:eastAsia="Times New Roman"/>
          <w:b/>
          <w:bCs/>
          <w:i/>
          <w:iCs/>
          <w:color w:val="000000"/>
          <w:sz w:val="20"/>
          <w:szCs w:val="20"/>
        </w:rPr>
        <w:t>Coverage and reimbursement may be limited or unavailable in certain market segments for our product candidates, if approved</w:t>
      </w:r>
      <w:r>
        <w:rPr>
          <w:rFonts w:eastAsia="Times New Roman"/>
          <w:b/>
          <w:bCs/>
          <w:i/>
          <w:iCs/>
          <w:color w:val="000000"/>
          <w:sz w:val="20"/>
          <w:szCs w:val="20"/>
        </w:rPr>
        <w:t>, which could make it difficult for us to sell any product candidates profitably.</w:t>
      </w:r>
    </w:p>
    <w:p w14:paraId="7E6F8A51" w14:textId="77777777" w:rsidR="00000000" w:rsidRDefault="00E642D2">
      <w:pPr>
        <w:ind w:firstLine="1080"/>
        <w:divId w:val="1328553152"/>
        <w:rPr>
          <w:rFonts w:eastAsia="Times New Roman"/>
        </w:rPr>
      </w:pPr>
      <w:r>
        <w:rPr>
          <w:rFonts w:eastAsia="Times New Roman"/>
          <w:color w:val="000000"/>
          <w:sz w:val="20"/>
          <w:szCs w:val="20"/>
        </w:rPr>
        <w:t>Significant uncertainty exists as to the coverage and reimbursement status of any products for which we may obtain regulatory approval. In the United States, sales of any pro</w:t>
      </w:r>
      <w:r>
        <w:rPr>
          <w:rFonts w:eastAsia="Times New Roman"/>
          <w:color w:val="000000"/>
          <w:sz w:val="20"/>
          <w:szCs w:val="20"/>
        </w:rPr>
        <w:t>ducts for which we may receive regulatory marketing approval will depend, in part, on the availability of coverage and adequacy of reimbursement from third-party payors. Third-party payors include government authorities such as Medicare, Medicaid, TRICARE,</w:t>
      </w:r>
      <w:r>
        <w:rPr>
          <w:rFonts w:eastAsia="Times New Roman"/>
          <w:color w:val="000000"/>
          <w:sz w:val="20"/>
          <w:szCs w:val="20"/>
        </w:rPr>
        <w:t xml:space="preserve"> and the Veterans Administration, managed care providers, private health insurers, and other organizations. Patients who are provided medical treatment for their conditions generally rely on third-party payors to reimburse all or part of the costs associat</w:t>
      </w:r>
      <w:r>
        <w:rPr>
          <w:rFonts w:eastAsia="Times New Roman"/>
          <w:color w:val="000000"/>
          <w:sz w:val="20"/>
          <w:szCs w:val="20"/>
        </w:rPr>
        <w:t>ed with their treatment. Coverage and adequate reimbursement from governmental healthcare programs, such as Medicare and Medicaid, and commercial payors is critical to new product acceptance. Patients are unlikely to use our product candidates unless cover</w:t>
      </w:r>
      <w:r>
        <w:rPr>
          <w:rFonts w:eastAsia="Times New Roman"/>
          <w:color w:val="000000"/>
          <w:sz w:val="20"/>
          <w:szCs w:val="20"/>
        </w:rPr>
        <w:t>age is provided, and reimbursement is adequate to cover a significant portion of the cost. We cannot be sure that coverage and adequate reimbursement will be available for any product that we may develop and, if reimbursement is available, what the level o</w:t>
      </w:r>
      <w:r>
        <w:rPr>
          <w:rFonts w:eastAsia="Times New Roman"/>
          <w:color w:val="000000"/>
          <w:sz w:val="20"/>
          <w:szCs w:val="20"/>
        </w:rPr>
        <w:t>f reimbursement will be.</w:t>
      </w:r>
    </w:p>
    <w:p w14:paraId="181A3585" w14:textId="77777777" w:rsidR="00000000" w:rsidRDefault="00E642D2">
      <w:pPr>
        <w:ind w:firstLine="1080"/>
        <w:divId w:val="222178914"/>
        <w:rPr>
          <w:rFonts w:eastAsia="Times New Roman"/>
        </w:rPr>
      </w:pPr>
      <w:r>
        <w:rPr>
          <w:rFonts w:eastAsia="Times New Roman"/>
          <w:color w:val="000000"/>
          <w:sz w:val="20"/>
          <w:szCs w:val="20"/>
        </w:rPr>
        <w:t xml:space="preserve">Government authorities and other third-party payors decide which drugs and treatments they will cover and the amount of reimbursement. Coverage and reimbursement by a third-party payor may depend upon a number of factors, including the third-party payor’s </w:t>
      </w:r>
      <w:r>
        <w:rPr>
          <w:rFonts w:eastAsia="Times New Roman"/>
          <w:color w:val="000000"/>
          <w:sz w:val="20"/>
          <w:szCs w:val="20"/>
        </w:rPr>
        <w:t>determination that use of a product is:</w:t>
      </w:r>
    </w:p>
    <w:p w14:paraId="4083FEF7" w14:textId="77777777" w:rsidR="00000000" w:rsidRDefault="00E642D2">
      <w:pPr>
        <w:ind w:hanging="1260"/>
        <w:divId w:val="1990547409"/>
        <w:rPr>
          <w:rFonts w:eastAsia="Times New Roman"/>
        </w:rPr>
      </w:pPr>
      <w:r>
        <w:rPr>
          <w:rFonts w:ascii="Arial" w:eastAsia="Times New Roman" w:hAnsi="Arial" w:cs="Arial"/>
          <w:color w:val="000000"/>
        </w:rPr>
        <w:t>•</w:t>
      </w:r>
      <w:r>
        <w:rPr>
          <w:rFonts w:eastAsia="Times New Roman"/>
          <w:color w:val="000000"/>
          <w:sz w:val="20"/>
          <w:szCs w:val="20"/>
        </w:rPr>
        <w:t>a covered benefit under its health plan;</w:t>
      </w:r>
    </w:p>
    <w:p w14:paraId="22D926CB" w14:textId="77777777" w:rsidR="00000000" w:rsidRDefault="00E642D2">
      <w:pPr>
        <w:ind w:hanging="1260"/>
        <w:divId w:val="507789618"/>
        <w:rPr>
          <w:rFonts w:eastAsia="Times New Roman"/>
        </w:rPr>
      </w:pPr>
      <w:r>
        <w:rPr>
          <w:rFonts w:eastAsia="Times New Roman"/>
          <w:color w:val="000000"/>
          <w:sz w:val="20"/>
          <w:szCs w:val="20"/>
        </w:rPr>
        <w:t>•safe, effective and medically necessary;</w:t>
      </w:r>
    </w:p>
    <w:p w14:paraId="7FB20425" w14:textId="77777777" w:rsidR="00000000" w:rsidRDefault="00E642D2">
      <w:pPr>
        <w:ind w:hanging="1260"/>
        <w:divId w:val="677125245"/>
        <w:rPr>
          <w:rFonts w:eastAsia="Times New Roman"/>
        </w:rPr>
      </w:pPr>
      <w:r>
        <w:rPr>
          <w:rFonts w:eastAsia="Times New Roman"/>
          <w:color w:val="000000"/>
          <w:sz w:val="20"/>
          <w:szCs w:val="20"/>
        </w:rPr>
        <w:t>•appropriate for the specific patient;</w:t>
      </w:r>
    </w:p>
    <w:p w14:paraId="6B560DCE" w14:textId="77777777" w:rsidR="00000000" w:rsidRDefault="00E642D2">
      <w:pPr>
        <w:ind w:hanging="1260"/>
        <w:divId w:val="1904289233"/>
        <w:rPr>
          <w:rFonts w:eastAsia="Times New Roman"/>
        </w:rPr>
      </w:pPr>
      <w:r>
        <w:rPr>
          <w:rFonts w:eastAsia="Times New Roman"/>
          <w:color w:val="000000"/>
          <w:sz w:val="20"/>
          <w:szCs w:val="20"/>
        </w:rPr>
        <w:t>•cost-effective; and</w:t>
      </w:r>
    </w:p>
    <w:p w14:paraId="5F5C762B" w14:textId="77777777" w:rsidR="00000000" w:rsidRDefault="00E642D2">
      <w:pPr>
        <w:ind w:hanging="1260"/>
        <w:divId w:val="1620600729"/>
        <w:rPr>
          <w:rFonts w:eastAsia="Times New Roman"/>
        </w:rPr>
      </w:pPr>
      <w:r>
        <w:rPr>
          <w:rFonts w:eastAsia="Times New Roman"/>
          <w:color w:val="000000"/>
          <w:sz w:val="20"/>
          <w:szCs w:val="20"/>
        </w:rPr>
        <w:t>•neither experimental nor investigational.</w:t>
      </w:r>
    </w:p>
    <w:p w14:paraId="792E43D5" w14:textId="77777777" w:rsidR="00000000" w:rsidRDefault="00E642D2">
      <w:pPr>
        <w:ind w:firstLine="1080"/>
        <w:divId w:val="1950620129"/>
        <w:rPr>
          <w:rFonts w:eastAsia="Times New Roman"/>
        </w:rPr>
      </w:pPr>
      <w:r>
        <w:rPr>
          <w:rFonts w:eastAsia="Times New Roman"/>
          <w:color w:val="000000"/>
          <w:sz w:val="20"/>
          <w:szCs w:val="20"/>
        </w:rPr>
        <w:t>In the United States, but als</w:t>
      </w:r>
      <w:r>
        <w:rPr>
          <w:rFonts w:eastAsia="Times New Roman"/>
          <w:color w:val="000000"/>
          <w:sz w:val="20"/>
          <w:szCs w:val="20"/>
        </w:rPr>
        <w:t xml:space="preserve">o outside the United States, no uniform policy of coverage and reimbursement for products exists among third-party payors. </w:t>
      </w:r>
    </w:p>
    <w:p w14:paraId="7EED3803" w14:textId="77777777" w:rsidR="00000000" w:rsidRDefault="00E642D2">
      <w:pPr>
        <w:ind w:firstLine="1080"/>
        <w:divId w:val="1327056214"/>
        <w:rPr>
          <w:rFonts w:eastAsia="Times New Roman"/>
        </w:rPr>
      </w:pPr>
      <w:r>
        <w:rPr>
          <w:rFonts w:eastAsia="Times New Roman"/>
          <w:color w:val="000000"/>
          <w:sz w:val="20"/>
          <w:szCs w:val="20"/>
        </w:rPr>
        <w:t>Coverage and reimbursement for products may vary depending on the payor, the insurance plan, and other factors. As a result, obtaini</w:t>
      </w:r>
      <w:r>
        <w:rPr>
          <w:rFonts w:eastAsia="Times New Roman"/>
          <w:color w:val="000000"/>
          <w:sz w:val="20"/>
          <w:szCs w:val="20"/>
        </w:rPr>
        <w:t>ng coverage and reimbursement approval of a product from a government or other third-party payor is a time-consuming and costly process that could require us to provide to each payor supporting scientific, clinical and cost-effectiveness data for the use o</w:t>
      </w:r>
      <w:r>
        <w:rPr>
          <w:rFonts w:eastAsia="Times New Roman"/>
          <w:color w:val="000000"/>
          <w:sz w:val="20"/>
          <w:szCs w:val="20"/>
        </w:rPr>
        <w:t>f our products on a payor-by-payor basis, with no assurance that coverage and adequate reimbursement will be obtained. A primary trend in the healthcare industry is cost containment as government authorities and third-party payors have attempted to control</w:t>
      </w:r>
      <w:r>
        <w:rPr>
          <w:rFonts w:eastAsia="Times New Roman"/>
          <w:color w:val="000000"/>
          <w:sz w:val="20"/>
          <w:szCs w:val="20"/>
        </w:rPr>
        <w:t xml:space="preserve"> costs by limiting coverage and the amount of reimbursement available for certain medications. Even if we obtain coverage for a given product, the resulting reimbursement payment rates might not be adequate for us to achieve or sustain profitability or may</w:t>
      </w:r>
      <w:r>
        <w:rPr>
          <w:rFonts w:eastAsia="Times New Roman"/>
          <w:color w:val="000000"/>
          <w:sz w:val="20"/>
          <w:szCs w:val="20"/>
        </w:rPr>
        <w:t xml:space="preserve"> require co-payments that patients find unacceptably high. Additionally, third-party payors may not cover, or provide adequate reimbursement for, long-term follow-up evaluations required following the use of product candidates, once approved. It is difficu</w:t>
      </w:r>
      <w:r>
        <w:rPr>
          <w:rFonts w:eastAsia="Times New Roman"/>
          <w:color w:val="000000"/>
          <w:sz w:val="20"/>
          <w:szCs w:val="20"/>
        </w:rPr>
        <w:t>lt to predict at this time what third-party payors will decide with respect to the coverage and reimbursement for our product candidates, if approved.</w:t>
      </w:r>
    </w:p>
    <w:p w14:paraId="6D8AD22F" w14:textId="77777777" w:rsidR="00000000" w:rsidRDefault="00E642D2">
      <w:pPr>
        <w:ind w:firstLine="1080"/>
        <w:divId w:val="321350460"/>
        <w:rPr>
          <w:rFonts w:eastAsia="Times New Roman"/>
        </w:rPr>
      </w:pPr>
      <w:r>
        <w:rPr>
          <w:rFonts w:eastAsia="Times New Roman"/>
          <w:color w:val="000000"/>
          <w:sz w:val="20"/>
          <w:szCs w:val="20"/>
        </w:rPr>
        <w:t>A primary trend in the United States and European health care industry is toward cost containment, as gov</w:t>
      </w:r>
      <w:r>
        <w:rPr>
          <w:rFonts w:eastAsia="Times New Roman"/>
          <w:color w:val="000000"/>
          <w:sz w:val="20"/>
          <w:szCs w:val="20"/>
        </w:rPr>
        <w:t>ernment authorities, third-party payors, and others have attempted to control costs by limiting coverage and the amount of reimbursement available for certain treatments. Such third-party payers, including Medicare, may question the coverage of, and challe</w:t>
      </w:r>
      <w:r>
        <w:rPr>
          <w:rFonts w:eastAsia="Times New Roman"/>
          <w:color w:val="000000"/>
          <w:sz w:val="20"/>
          <w:szCs w:val="20"/>
        </w:rPr>
        <w:t xml:space="preserve">nge the prices charged for medical products, and many third-party payers limit coverage and reimbursement for newly approved health care products. Moreover, reimbursement, if available, may vary according to the use of the product and the clinical setting </w:t>
      </w:r>
      <w:r>
        <w:rPr>
          <w:rFonts w:eastAsia="Times New Roman"/>
          <w:color w:val="000000"/>
          <w:sz w:val="20"/>
          <w:szCs w:val="20"/>
        </w:rPr>
        <w:t xml:space="preserve">in which it is used, may be based on reimbursement levels already set for lower cost products and may be </w:t>
      </w:r>
    </w:p>
    <w:p w14:paraId="01AE4219" w14:textId="77777777" w:rsidR="00000000" w:rsidRDefault="00E642D2">
      <w:pPr>
        <w:jc w:val="center"/>
        <w:divId w:val="65232200"/>
        <w:rPr>
          <w:rFonts w:eastAsia="Times New Roman"/>
        </w:rPr>
      </w:pPr>
      <w:r>
        <w:rPr>
          <w:rFonts w:eastAsia="Times New Roman"/>
          <w:color w:val="000000"/>
          <w:sz w:val="20"/>
          <w:szCs w:val="20"/>
        </w:rPr>
        <w:t>47</w:t>
      </w:r>
    </w:p>
    <w:p w14:paraId="152A77A6" w14:textId="77777777" w:rsidR="00000000" w:rsidRDefault="00E642D2">
      <w:pPr>
        <w:rPr>
          <w:rFonts w:eastAsia="Times New Roman"/>
        </w:rPr>
      </w:pPr>
      <w:r>
        <w:rPr>
          <w:rFonts w:eastAsia="Times New Roman"/>
        </w:rPr>
        <w:pict w14:anchorId="01ED0633">
          <v:rect id="_x0000_i1071" style="width:0;height:1.5pt" o:hralign="center" o:hrstd="t" o:hr="t" fillcolor="#a0a0a0" stroked="f"/>
        </w:pict>
      </w:r>
    </w:p>
    <w:p w14:paraId="193CE87C" w14:textId="77777777" w:rsidR="00000000" w:rsidRDefault="00E642D2">
      <w:pPr>
        <w:divId w:val="830560102"/>
        <w:rPr>
          <w:rFonts w:eastAsia="Times New Roman"/>
        </w:rPr>
      </w:pPr>
    </w:p>
    <w:p w14:paraId="50AFAAF9" w14:textId="77777777" w:rsidR="00000000" w:rsidRDefault="00E642D2">
      <w:pPr>
        <w:divId w:val="444688984"/>
        <w:rPr>
          <w:rFonts w:eastAsia="Times New Roman"/>
        </w:rPr>
      </w:pPr>
      <w:r>
        <w:rPr>
          <w:rFonts w:eastAsia="Times New Roman"/>
          <w:color w:val="000000"/>
          <w:sz w:val="20"/>
          <w:szCs w:val="20"/>
        </w:rPr>
        <w:t xml:space="preserve">incorporated into existing payments for other services. Net prices for products may be reduced by mandatory </w:t>
      </w:r>
      <w:r>
        <w:rPr>
          <w:rFonts w:eastAsia="Times New Roman"/>
          <w:color w:val="000000"/>
          <w:sz w:val="20"/>
          <w:szCs w:val="20"/>
        </w:rPr>
        <w:t>discounts or rebates required by government healthcare programs or private payers, by any future laws limiting drug prices.</w:t>
      </w:r>
      <w:r>
        <w:rPr>
          <w:rFonts w:eastAsia="Times New Roman"/>
          <w:color w:val="000000"/>
        </w:rPr>
        <w:t xml:space="preserve"> </w:t>
      </w:r>
      <w:r>
        <w:rPr>
          <w:rFonts w:eastAsia="Times New Roman"/>
          <w:color w:val="000000"/>
          <w:sz w:val="20"/>
          <w:szCs w:val="20"/>
        </w:rPr>
        <w:t>If we are unable to promptly obtain coverage and adequate reimbursement rates from both government-funded and private payers for any</w:t>
      </w:r>
      <w:r>
        <w:rPr>
          <w:rFonts w:eastAsia="Times New Roman"/>
          <w:color w:val="000000"/>
          <w:sz w:val="20"/>
          <w:szCs w:val="20"/>
        </w:rPr>
        <w:t xml:space="preserve"> approved products that we develop there could be a material adverse effect on our operating results, our ability to raise capital needed to commercialize products and our overall financial condition.</w:t>
      </w:r>
    </w:p>
    <w:p w14:paraId="7E3EE8B2" w14:textId="77777777" w:rsidR="00000000" w:rsidRDefault="00E642D2">
      <w:pPr>
        <w:ind w:firstLine="1080"/>
        <w:divId w:val="1337344257"/>
        <w:rPr>
          <w:rFonts w:eastAsia="Times New Roman"/>
        </w:rPr>
      </w:pPr>
      <w:r>
        <w:rPr>
          <w:rFonts w:eastAsia="Times New Roman"/>
          <w:color w:val="000000"/>
          <w:sz w:val="20"/>
          <w:szCs w:val="20"/>
        </w:rPr>
        <w:t>Changes to these current laws and state and federal hea</w:t>
      </w:r>
      <w:r>
        <w:rPr>
          <w:rFonts w:eastAsia="Times New Roman"/>
          <w:color w:val="000000"/>
          <w:sz w:val="20"/>
          <w:szCs w:val="20"/>
        </w:rPr>
        <w:t>lthcare reform measures that may be adopted in the future that impact coverage and reimbursement for drug or biologic products may result in additional reductions in Medicare and other healthcare funding and otherwise affect the prices we may obtain for an</w:t>
      </w:r>
      <w:r>
        <w:rPr>
          <w:rFonts w:eastAsia="Times New Roman"/>
          <w:color w:val="000000"/>
          <w:sz w:val="20"/>
          <w:szCs w:val="20"/>
        </w:rPr>
        <w:t>y product candidates for which we may obtain regulatory approval or the frequency with which any such product candidate is prescribed or used.</w:t>
      </w:r>
    </w:p>
    <w:p w14:paraId="4E71F77D" w14:textId="77777777" w:rsidR="00000000" w:rsidRDefault="00E642D2">
      <w:pPr>
        <w:divId w:val="1509903258"/>
        <w:rPr>
          <w:rFonts w:eastAsia="Times New Roman"/>
        </w:rPr>
      </w:pPr>
    </w:p>
    <w:p w14:paraId="053055F3" w14:textId="77777777" w:rsidR="00000000" w:rsidRDefault="00E642D2">
      <w:pPr>
        <w:ind w:firstLine="1080"/>
        <w:divId w:val="2040233113"/>
        <w:rPr>
          <w:rFonts w:eastAsia="Times New Roman"/>
        </w:rPr>
      </w:pPr>
      <w:r>
        <w:rPr>
          <w:rFonts w:eastAsia="Times New Roman"/>
          <w:b/>
          <w:bCs/>
          <w:i/>
          <w:iCs/>
          <w:color w:val="000000"/>
          <w:sz w:val="20"/>
          <w:szCs w:val="20"/>
        </w:rPr>
        <w:t xml:space="preserve">Even if we obtain FDA approval of any of our product candidates, we may never obtain approval or commercialize </w:t>
      </w:r>
      <w:r>
        <w:rPr>
          <w:rFonts w:eastAsia="Times New Roman"/>
          <w:b/>
          <w:bCs/>
          <w:i/>
          <w:iCs/>
          <w:color w:val="000000"/>
          <w:sz w:val="20"/>
          <w:szCs w:val="20"/>
        </w:rPr>
        <w:t>such products outside of the United States, which would limit our ability to realize their full market potential.</w:t>
      </w:r>
    </w:p>
    <w:p w14:paraId="2A5DEF18" w14:textId="77777777" w:rsidR="00000000" w:rsidRDefault="00E642D2">
      <w:pPr>
        <w:ind w:firstLine="1080"/>
        <w:divId w:val="793062406"/>
        <w:rPr>
          <w:rFonts w:eastAsia="Times New Roman"/>
        </w:rPr>
      </w:pPr>
      <w:r>
        <w:rPr>
          <w:rFonts w:eastAsia="Times New Roman"/>
          <w:color w:val="000000"/>
          <w:sz w:val="20"/>
          <w:szCs w:val="20"/>
        </w:rPr>
        <w:t>In order to market any products outside of the United States, we must establish and comply with numerous and varying regulatory requirements o</w:t>
      </w:r>
      <w:r>
        <w:rPr>
          <w:rFonts w:eastAsia="Times New Roman"/>
          <w:color w:val="000000"/>
          <w:sz w:val="20"/>
          <w:szCs w:val="20"/>
        </w:rPr>
        <w:t>f other countries regarding safety and efficacy. Clinical trials conducted in one country may not be accepted by regulatory authorities in other countries, and regulatory approval in one country does not mean that regulatory approval will be obtained in an</w:t>
      </w:r>
      <w:r>
        <w:rPr>
          <w:rFonts w:eastAsia="Times New Roman"/>
          <w:color w:val="000000"/>
          <w:sz w:val="20"/>
          <w:szCs w:val="20"/>
        </w:rPr>
        <w:t>y other country. Approval procedures vary among countries and can involve additional product testing and validation and additional administrative review periods. Seeking foreign regulatory approvals could result in significant delays, difficulties, and cos</w:t>
      </w:r>
      <w:r>
        <w:rPr>
          <w:rFonts w:eastAsia="Times New Roman"/>
          <w:color w:val="000000"/>
          <w:sz w:val="20"/>
          <w:szCs w:val="20"/>
        </w:rPr>
        <w:t>ts for us and may require additional preclinical studies or clinical trials which would be costly and time consuming. Regulatory requirements can vary widely from country to country and could delay or prevent the introduction of our products in those count</w:t>
      </w:r>
      <w:r>
        <w:rPr>
          <w:rFonts w:eastAsia="Times New Roman"/>
          <w:color w:val="000000"/>
          <w:sz w:val="20"/>
          <w:szCs w:val="20"/>
        </w:rPr>
        <w:t>ries. Satisfying these and other regulatory requirements is costly, time consuming, uncertain and subject to unanticipated delays. In addition, our failure to obtain regulatory approval in any country may delay or have negative effects on the process for r</w:t>
      </w:r>
      <w:r>
        <w:rPr>
          <w:rFonts w:eastAsia="Times New Roman"/>
          <w:color w:val="000000"/>
          <w:sz w:val="20"/>
          <w:szCs w:val="20"/>
        </w:rPr>
        <w:t>egulatory approval in other countries. We do not have any product candidates approved for sale in any jurisdiction, including international markets, and we do not have experience in obtaining regulatory approval in international markets. If we fail to comp</w:t>
      </w:r>
      <w:r>
        <w:rPr>
          <w:rFonts w:eastAsia="Times New Roman"/>
          <w:color w:val="000000"/>
          <w:sz w:val="20"/>
          <w:szCs w:val="20"/>
        </w:rPr>
        <w:t>ly with regulatory requirements in international markets or to obtain and maintain required approvals, our ability to realize the full market potential of our products will be harmed.</w:t>
      </w:r>
    </w:p>
    <w:p w14:paraId="70AA3ED0" w14:textId="77777777" w:rsidR="00000000" w:rsidRDefault="00E642D2">
      <w:pPr>
        <w:ind w:firstLine="1080"/>
        <w:divId w:val="1972705334"/>
        <w:rPr>
          <w:rFonts w:eastAsia="Times New Roman"/>
        </w:rPr>
      </w:pPr>
      <w:r>
        <w:rPr>
          <w:rFonts w:eastAsia="Times New Roman"/>
          <w:b/>
          <w:bCs/>
          <w:i/>
          <w:iCs/>
          <w:color w:val="000000"/>
          <w:sz w:val="20"/>
          <w:szCs w:val="20"/>
        </w:rPr>
        <w:t>We currently have no marketing and sales organization and have no experi</w:t>
      </w:r>
      <w:r>
        <w:rPr>
          <w:rFonts w:eastAsia="Times New Roman"/>
          <w:b/>
          <w:bCs/>
          <w:i/>
          <w:iCs/>
          <w:color w:val="000000"/>
          <w:sz w:val="20"/>
          <w:szCs w:val="20"/>
        </w:rPr>
        <w:t xml:space="preserve">ence as a company in commercializing products, and we may have to invest significant resources to develop these capabilities. If we are unable to establish marketing and sales capabilities or enter into agreements with third parties to market and sell our </w:t>
      </w:r>
      <w:r>
        <w:rPr>
          <w:rFonts w:eastAsia="Times New Roman"/>
          <w:b/>
          <w:bCs/>
          <w:i/>
          <w:iCs/>
          <w:color w:val="000000"/>
          <w:sz w:val="20"/>
          <w:szCs w:val="20"/>
        </w:rPr>
        <w:t>products, we may not be able to generate product revenue.</w:t>
      </w:r>
    </w:p>
    <w:p w14:paraId="4E389C43" w14:textId="77777777" w:rsidR="00000000" w:rsidRDefault="00E642D2">
      <w:pPr>
        <w:ind w:firstLine="1080"/>
        <w:divId w:val="1748113861"/>
        <w:rPr>
          <w:rFonts w:eastAsia="Times New Roman"/>
        </w:rPr>
      </w:pPr>
      <w:r>
        <w:rPr>
          <w:rFonts w:eastAsia="Times New Roman"/>
          <w:color w:val="000000"/>
          <w:sz w:val="20"/>
          <w:szCs w:val="20"/>
        </w:rPr>
        <w:t>We have no internal sales, marketing, or distribution capabilities, nor have we commercialized a product. If any of our product candidates ultimately receives regulatory approval, we expect to estab</w:t>
      </w:r>
      <w:r>
        <w:rPr>
          <w:rFonts w:eastAsia="Times New Roman"/>
          <w:color w:val="000000"/>
          <w:sz w:val="20"/>
          <w:szCs w:val="20"/>
        </w:rPr>
        <w:t>lish a marketing and sales organization with technical expertise and supporting distribution capabilities to commercialize each such product in major markets, which will be expensive and time consuming. We have no prior experience as a company in the marke</w:t>
      </w:r>
      <w:r>
        <w:rPr>
          <w:rFonts w:eastAsia="Times New Roman"/>
          <w:color w:val="000000"/>
          <w:sz w:val="20"/>
          <w:szCs w:val="20"/>
        </w:rPr>
        <w:t>ting, sale and distribution of pharmaceutical products and there are significant risks involved in building and managing a sales organization, including our ability to hire, retain and incentivize qualified individuals, generate sufficient sales leads, pro</w:t>
      </w:r>
      <w:r>
        <w:rPr>
          <w:rFonts w:eastAsia="Times New Roman"/>
          <w:color w:val="000000"/>
          <w:sz w:val="20"/>
          <w:szCs w:val="20"/>
        </w:rPr>
        <w:t>vide adequate training to sales and marketing personnel and effectively manage a geographically dispersed sales and marketing team. Any failure or delay in the development of our internal sales, marketing and distribution capabilities would adversely impac</w:t>
      </w:r>
      <w:r>
        <w:rPr>
          <w:rFonts w:eastAsia="Times New Roman"/>
          <w:color w:val="000000"/>
          <w:sz w:val="20"/>
          <w:szCs w:val="20"/>
        </w:rPr>
        <w:t>t the commercialization of these products. We may also choose to collaborate with third parties that have direct sales forces and established distribution systems, either to augment our own sales force and distribution systems or in lieu of our own sales f</w:t>
      </w:r>
      <w:r>
        <w:rPr>
          <w:rFonts w:eastAsia="Times New Roman"/>
          <w:color w:val="000000"/>
          <w:sz w:val="20"/>
          <w:szCs w:val="20"/>
        </w:rPr>
        <w:t xml:space="preserve">orce and distribution systems. We may not be able to enter into collaborations or hire consultants or external service providers to assist us in sales, marketing and distribution functions on acceptable financial terms, or at all. In addition, our product </w:t>
      </w:r>
      <w:r>
        <w:rPr>
          <w:rFonts w:eastAsia="Times New Roman"/>
          <w:color w:val="000000"/>
          <w:sz w:val="20"/>
          <w:szCs w:val="20"/>
        </w:rPr>
        <w:t xml:space="preserve">revenues and our profitability, if any, may be lower if we rely on third parties for these functions than if we were to market, sell and distribute any products that we develop ourselves. We likely will have little control over such third parties, and any </w:t>
      </w:r>
      <w:r>
        <w:rPr>
          <w:rFonts w:eastAsia="Times New Roman"/>
          <w:color w:val="000000"/>
          <w:sz w:val="20"/>
          <w:szCs w:val="20"/>
        </w:rPr>
        <w:t xml:space="preserve">of them may fail to devote the necessary resources and attention to sell and market our products effectively. If we are not successful in commercializing our products, either on our own or through arrangements with one or more third parties, we may not be </w:t>
      </w:r>
      <w:r>
        <w:rPr>
          <w:rFonts w:eastAsia="Times New Roman"/>
          <w:color w:val="000000"/>
          <w:sz w:val="20"/>
          <w:szCs w:val="20"/>
        </w:rPr>
        <w:t>able to generate any future product revenue and we would incur significant additional losses.</w:t>
      </w:r>
    </w:p>
    <w:p w14:paraId="6CCF82FD" w14:textId="77777777" w:rsidR="00000000" w:rsidRDefault="00E642D2">
      <w:pPr>
        <w:ind w:firstLine="1080"/>
        <w:divId w:val="818110594"/>
        <w:rPr>
          <w:rFonts w:eastAsia="Times New Roman"/>
        </w:rPr>
      </w:pPr>
      <w:r>
        <w:rPr>
          <w:rFonts w:eastAsia="Times New Roman"/>
          <w:b/>
          <w:bCs/>
          <w:i/>
          <w:iCs/>
          <w:color w:val="000000"/>
          <w:sz w:val="20"/>
          <w:szCs w:val="20"/>
        </w:rPr>
        <w:t>Our relationships with healthcare providers and physicians and third-party payors will be subject to applicable anti-kickback, fraud and abuse and other healthcar</w:t>
      </w:r>
      <w:r>
        <w:rPr>
          <w:rFonts w:eastAsia="Times New Roman"/>
          <w:b/>
          <w:bCs/>
          <w:i/>
          <w:iCs/>
          <w:color w:val="000000"/>
          <w:sz w:val="20"/>
          <w:szCs w:val="20"/>
        </w:rPr>
        <w:t>e laws and regulations, which could expose us to criminal sanctions, civil penalties, contractual damages, reputational harm and diminished profits and future earnings.</w:t>
      </w:r>
    </w:p>
    <w:p w14:paraId="6FE11D24" w14:textId="77777777" w:rsidR="00000000" w:rsidRDefault="00E642D2">
      <w:pPr>
        <w:ind w:firstLine="1080"/>
        <w:divId w:val="311520290"/>
        <w:rPr>
          <w:rFonts w:eastAsia="Times New Roman"/>
        </w:rPr>
      </w:pPr>
      <w:r>
        <w:rPr>
          <w:rFonts w:eastAsia="Times New Roman"/>
          <w:color w:val="000000"/>
          <w:sz w:val="20"/>
          <w:szCs w:val="20"/>
        </w:rPr>
        <w:t>Healthcare providers, physicians and third-party payors in the United States and elsewh</w:t>
      </w:r>
      <w:r>
        <w:rPr>
          <w:rFonts w:eastAsia="Times New Roman"/>
          <w:color w:val="000000"/>
          <w:sz w:val="20"/>
          <w:szCs w:val="20"/>
        </w:rPr>
        <w:t xml:space="preserve">ere play a primary role in the recommendation and prescription of biopharmaceutical products. Arrangements with third-party payors and customers can expose biopharmaceutical manufacturers to broadly applicable fraud and abuse and other healthcare laws and </w:t>
      </w:r>
      <w:r>
        <w:rPr>
          <w:rFonts w:eastAsia="Times New Roman"/>
          <w:color w:val="000000"/>
          <w:sz w:val="20"/>
          <w:szCs w:val="20"/>
        </w:rPr>
        <w:t>regulations, as detailed in Part I, Item 1 - Business - Government Regulation - Other Healthcare Laws in our Annual Report on form 10-K for the year ended December 31, 2021. In particular, the research of our product candidates, as well as the promotion, s</w:t>
      </w:r>
      <w:r>
        <w:rPr>
          <w:rFonts w:eastAsia="Times New Roman"/>
          <w:color w:val="000000"/>
          <w:sz w:val="20"/>
          <w:szCs w:val="20"/>
        </w:rPr>
        <w:t xml:space="preserve">ales and marketing of healthcare items and services, and certain business arrangements in the healthcare industry, are subject to </w:t>
      </w:r>
    </w:p>
    <w:p w14:paraId="2A27EA63" w14:textId="77777777" w:rsidR="00000000" w:rsidRDefault="00E642D2">
      <w:pPr>
        <w:jc w:val="center"/>
        <w:divId w:val="1963337622"/>
        <w:rPr>
          <w:rFonts w:eastAsia="Times New Roman"/>
        </w:rPr>
      </w:pPr>
      <w:r>
        <w:rPr>
          <w:rFonts w:eastAsia="Times New Roman"/>
          <w:color w:val="000000"/>
          <w:sz w:val="20"/>
          <w:szCs w:val="20"/>
        </w:rPr>
        <w:t>48</w:t>
      </w:r>
    </w:p>
    <w:p w14:paraId="585798A0" w14:textId="77777777" w:rsidR="00000000" w:rsidRDefault="00E642D2">
      <w:pPr>
        <w:rPr>
          <w:rFonts w:eastAsia="Times New Roman"/>
        </w:rPr>
      </w:pPr>
      <w:r>
        <w:rPr>
          <w:rFonts w:eastAsia="Times New Roman"/>
        </w:rPr>
        <w:pict w14:anchorId="7D13840D">
          <v:rect id="_x0000_i1072" style="width:0;height:1.5pt" o:hralign="center" o:hrstd="t" o:hr="t" fillcolor="#a0a0a0" stroked="f"/>
        </w:pict>
      </w:r>
    </w:p>
    <w:p w14:paraId="338728F6" w14:textId="77777777" w:rsidR="00000000" w:rsidRDefault="00E642D2">
      <w:pPr>
        <w:divId w:val="2028368235"/>
        <w:rPr>
          <w:rFonts w:eastAsia="Times New Roman"/>
        </w:rPr>
      </w:pPr>
    </w:p>
    <w:p w14:paraId="633B425A" w14:textId="77777777" w:rsidR="00000000" w:rsidRDefault="00E642D2">
      <w:pPr>
        <w:divId w:val="943538140"/>
        <w:rPr>
          <w:rFonts w:eastAsia="Times New Roman"/>
        </w:rPr>
      </w:pPr>
      <w:r>
        <w:rPr>
          <w:rFonts w:eastAsia="Times New Roman"/>
          <w:color w:val="000000"/>
          <w:sz w:val="20"/>
          <w:szCs w:val="20"/>
        </w:rPr>
        <w:t xml:space="preserve">extensive laws designed to prevent fraud, kickbacks, self-dealing and other abusive </w:t>
      </w:r>
      <w:r>
        <w:rPr>
          <w:rFonts w:eastAsia="Times New Roman"/>
          <w:color w:val="000000"/>
          <w:sz w:val="20"/>
          <w:szCs w:val="20"/>
        </w:rPr>
        <w:t>practices. These laws and regulations may restrict or prohibit a wide range of pricing, discounting, marketing and promotion, structuring and commission(s), certain customer incentive programs, remuneration provided to health care professionals and their a</w:t>
      </w:r>
      <w:r>
        <w:rPr>
          <w:rFonts w:eastAsia="Times New Roman"/>
          <w:color w:val="000000"/>
          <w:sz w:val="20"/>
          <w:szCs w:val="20"/>
        </w:rPr>
        <w:t>ffiliates, charitable donations and other business arrangements generally. Activities subject to these laws also involve the improper use of information obtained in the course of patient recruitment for clinical trials.</w:t>
      </w:r>
    </w:p>
    <w:p w14:paraId="736D607E" w14:textId="77777777" w:rsidR="00000000" w:rsidRDefault="00E642D2">
      <w:pPr>
        <w:ind w:firstLine="1080"/>
        <w:divId w:val="2030328363"/>
        <w:rPr>
          <w:rFonts w:eastAsia="Times New Roman"/>
        </w:rPr>
      </w:pPr>
      <w:r>
        <w:rPr>
          <w:rFonts w:eastAsia="Times New Roman"/>
          <w:color w:val="000000"/>
          <w:sz w:val="20"/>
          <w:szCs w:val="20"/>
        </w:rPr>
        <w:t>The distribution of biopharmaceutica</w:t>
      </w:r>
      <w:r>
        <w:rPr>
          <w:rFonts w:eastAsia="Times New Roman"/>
          <w:color w:val="000000"/>
          <w:sz w:val="20"/>
          <w:szCs w:val="20"/>
        </w:rPr>
        <w:t>l products is subject to additional requirements and regulations, including extensive record-keeping, licensing, storage and security requirements intended to prevent the unauthorized sale of biopharmaceutical products.</w:t>
      </w:r>
    </w:p>
    <w:p w14:paraId="461BADE5" w14:textId="77777777" w:rsidR="00000000" w:rsidRDefault="00E642D2">
      <w:pPr>
        <w:ind w:firstLine="1080"/>
        <w:divId w:val="1050156704"/>
        <w:rPr>
          <w:rFonts w:eastAsia="Times New Roman"/>
        </w:rPr>
      </w:pPr>
      <w:r>
        <w:rPr>
          <w:rFonts w:eastAsia="Times New Roman"/>
          <w:color w:val="000000"/>
          <w:sz w:val="20"/>
          <w:szCs w:val="20"/>
        </w:rPr>
        <w:t>The scope and enforcement of each of</w:t>
      </w:r>
      <w:r>
        <w:rPr>
          <w:rFonts w:eastAsia="Times New Roman"/>
          <w:color w:val="000000"/>
          <w:sz w:val="20"/>
          <w:szCs w:val="20"/>
        </w:rPr>
        <w:t xml:space="preserve"> these laws is uncertain and subject to rapid change in the current environment of healthcare reform. Ensuring business arrangements comply with applicable healthcare laws, as well as responding to possible investigations by government authorities, can be </w:t>
      </w:r>
      <w:r>
        <w:rPr>
          <w:rFonts w:eastAsia="Times New Roman"/>
          <w:color w:val="000000"/>
          <w:sz w:val="20"/>
          <w:szCs w:val="20"/>
        </w:rPr>
        <w:t>time- and resource-consuming and can divert a company’s attention from the business.</w:t>
      </w:r>
    </w:p>
    <w:p w14:paraId="2EEB083A" w14:textId="77777777" w:rsidR="00000000" w:rsidRDefault="00E642D2">
      <w:pPr>
        <w:ind w:firstLine="1080"/>
        <w:divId w:val="1704331538"/>
        <w:rPr>
          <w:rFonts w:eastAsia="Times New Roman"/>
        </w:rPr>
      </w:pPr>
      <w:r>
        <w:rPr>
          <w:rFonts w:eastAsia="Times New Roman"/>
          <w:color w:val="000000"/>
          <w:sz w:val="20"/>
          <w:szCs w:val="20"/>
        </w:rPr>
        <w:t>It is possible that governmental and enforcement authorities will conclude that our business practices may not comply with current or future statutes, regulations or case law interpreting applicable fraud and abuse or other healthcare laws and regulations.</w:t>
      </w:r>
      <w:r>
        <w:rPr>
          <w:rFonts w:eastAsia="Times New Roman"/>
          <w:color w:val="000000"/>
          <w:sz w:val="20"/>
          <w:szCs w:val="20"/>
        </w:rPr>
        <w:t xml:space="preserve"> If any such actions are instituted against us, and we are not successful in defending ourselves or asserting our rights, those actions could have a significant impact on our business, including the imposition of significant civil, criminal and administrat</w:t>
      </w:r>
      <w:r>
        <w:rPr>
          <w:rFonts w:eastAsia="Times New Roman"/>
          <w:color w:val="000000"/>
          <w:sz w:val="20"/>
          <w:szCs w:val="20"/>
        </w:rPr>
        <w:t>ive penalties, damages, fines, disgorgement, imprisonment, reputational harm, possible exclusion from participation in federal and state funded healthcare programs, contractual damages and the curtailment or restricting of our operations, as well as additi</w:t>
      </w:r>
      <w:r>
        <w:rPr>
          <w:rFonts w:eastAsia="Times New Roman"/>
          <w:color w:val="000000"/>
          <w:sz w:val="20"/>
          <w:szCs w:val="20"/>
        </w:rPr>
        <w:t>onal reporting obligations and oversight if we become subject to a corporate integrity agreement or other agreement to resolve allegations of non-compliance with these laws. Further, if any of the physicians or other healthcare providers or entities with w</w:t>
      </w:r>
      <w:r>
        <w:rPr>
          <w:rFonts w:eastAsia="Times New Roman"/>
          <w:color w:val="000000"/>
          <w:sz w:val="20"/>
          <w:szCs w:val="20"/>
        </w:rPr>
        <w:t>hom we expect to do business is found to be not in compliance with applicable laws, they may be subject to significant criminal, civil or administrative sanctions, including exclusions from government funded healthcare programs. Any action for violation of</w:t>
      </w:r>
      <w:r>
        <w:rPr>
          <w:rFonts w:eastAsia="Times New Roman"/>
          <w:color w:val="000000"/>
          <w:sz w:val="20"/>
          <w:szCs w:val="20"/>
        </w:rPr>
        <w:t xml:space="preserve"> these laws, even if successfully defended, could cause a biopharmaceutical manufacturer to incur significant legal expenses and divert management’s attention from the operation of the business. Prohibitions or restrictions on sales or withdrawal of future</w:t>
      </w:r>
      <w:r>
        <w:rPr>
          <w:rFonts w:eastAsia="Times New Roman"/>
          <w:color w:val="000000"/>
          <w:sz w:val="20"/>
          <w:szCs w:val="20"/>
        </w:rPr>
        <w:t xml:space="preserve"> marketed products could materially affect business in an adverse way.</w:t>
      </w:r>
    </w:p>
    <w:p w14:paraId="09A77157" w14:textId="77777777" w:rsidR="00000000" w:rsidRDefault="00E642D2">
      <w:pPr>
        <w:ind w:firstLine="1080"/>
        <w:divId w:val="116147936"/>
        <w:rPr>
          <w:rFonts w:eastAsia="Times New Roman"/>
        </w:rPr>
      </w:pPr>
      <w:r>
        <w:rPr>
          <w:rFonts w:eastAsia="Times New Roman"/>
          <w:b/>
          <w:bCs/>
          <w:i/>
          <w:iCs/>
          <w:color w:val="000000"/>
          <w:sz w:val="20"/>
          <w:szCs w:val="20"/>
        </w:rPr>
        <w:t>Even if we receive regulatory approval of any product candidates, we will be subject to ongoing regulatory obligations and continued regulatory review, which may result in significant a</w:t>
      </w:r>
      <w:r>
        <w:rPr>
          <w:rFonts w:eastAsia="Times New Roman"/>
          <w:b/>
          <w:bCs/>
          <w:i/>
          <w:iCs/>
          <w:color w:val="000000"/>
          <w:sz w:val="20"/>
          <w:szCs w:val="20"/>
        </w:rPr>
        <w:t>dditional expense and we may be subject to penalties if we fail to comply with regulatory requirements or experience unanticipated problems with our product candidates.</w:t>
      </w:r>
    </w:p>
    <w:p w14:paraId="77B3C907" w14:textId="77777777" w:rsidR="00000000" w:rsidRDefault="00E642D2">
      <w:pPr>
        <w:ind w:firstLine="1080"/>
        <w:divId w:val="422186554"/>
        <w:rPr>
          <w:rFonts w:eastAsia="Times New Roman"/>
        </w:rPr>
      </w:pPr>
      <w:r>
        <w:rPr>
          <w:rFonts w:eastAsia="Times New Roman"/>
          <w:color w:val="000000"/>
          <w:sz w:val="20"/>
          <w:szCs w:val="20"/>
        </w:rPr>
        <w:t>If any of our product candidates are approved, they will be subject to ongoing regulato</w:t>
      </w:r>
      <w:r>
        <w:rPr>
          <w:rFonts w:eastAsia="Times New Roman"/>
          <w:color w:val="000000"/>
          <w:sz w:val="20"/>
          <w:szCs w:val="20"/>
        </w:rPr>
        <w:t>ry requirements for manufacturing, labeling, packaging, storage, advertising, promotion, sampling, record-keeping, conduct of post-marketing studies and submission of safety, efficacy and other post-market information, including both federal and state requ</w:t>
      </w:r>
      <w:r>
        <w:rPr>
          <w:rFonts w:eastAsia="Times New Roman"/>
          <w:color w:val="000000"/>
          <w:sz w:val="20"/>
          <w:szCs w:val="20"/>
        </w:rPr>
        <w:t>irements in the United States and requirements of comparable foreign regulatory authorities. In addition, we will be subject to continued compliance with current Good Manufacturing Practice, or cGMP, and Good Clinical Practice, or GCP, requirements for any</w:t>
      </w:r>
      <w:r>
        <w:rPr>
          <w:rFonts w:eastAsia="Times New Roman"/>
          <w:color w:val="000000"/>
          <w:sz w:val="20"/>
          <w:szCs w:val="20"/>
        </w:rPr>
        <w:t xml:space="preserve"> clinical trials that we conduct post-approval.</w:t>
      </w:r>
    </w:p>
    <w:p w14:paraId="47341B1C" w14:textId="77777777" w:rsidR="00000000" w:rsidRDefault="00E642D2">
      <w:pPr>
        <w:ind w:firstLine="1080"/>
        <w:divId w:val="1168793656"/>
        <w:rPr>
          <w:rFonts w:eastAsia="Times New Roman"/>
        </w:rPr>
      </w:pPr>
      <w:r>
        <w:rPr>
          <w:rFonts w:eastAsia="Times New Roman"/>
          <w:color w:val="000000"/>
          <w:sz w:val="20"/>
          <w:szCs w:val="20"/>
        </w:rPr>
        <w:t>Manufacturers and their facilities are required to comply with extensive FDA and comparable foreign regulatory authority requirements, including ensuring that quality control and manufacturing procedures conf</w:t>
      </w:r>
      <w:r>
        <w:rPr>
          <w:rFonts w:eastAsia="Times New Roman"/>
          <w:color w:val="000000"/>
          <w:sz w:val="20"/>
          <w:szCs w:val="20"/>
        </w:rPr>
        <w:t>orm to cGMP regulations. As such, we and our contract manufacturers will be subject to continual review and inspections to assess compliance with cGMP and adherence to commitments made in any marketing application, and previous responses to inspection obse</w:t>
      </w:r>
      <w:r>
        <w:rPr>
          <w:rFonts w:eastAsia="Times New Roman"/>
          <w:color w:val="000000"/>
          <w:sz w:val="20"/>
          <w:szCs w:val="20"/>
        </w:rPr>
        <w:t>rvations. Accordingly, we and others with whom we work must continue to expend time, money, and effort in all areas of regulatory compliance, including manufacturing, production and quality control.</w:t>
      </w:r>
    </w:p>
    <w:p w14:paraId="3500EDE5" w14:textId="77777777" w:rsidR="00000000" w:rsidRDefault="00E642D2">
      <w:pPr>
        <w:ind w:firstLine="1080"/>
        <w:divId w:val="1993481352"/>
        <w:rPr>
          <w:rFonts w:eastAsia="Times New Roman"/>
        </w:rPr>
      </w:pPr>
      <w:r>
        <w:rPr>
          <w:rFonts w:eastAsia="Times New Roman"/>
          <w:color w:val="000000"/>
          <w:sz w:val="20"/>
          <w:szCs w:val="20"/>
        </w:rPr>
        <w:t xml:space="preserve">Any regulatory approvals that we receive for our product </w:t>
      </w:r>
      <w:r>
        <w:rPr>
          <w:rFonts w:eastAsia="Times New Roman"/>
          <w:color w:val="000000"/>
          <w:sz w:val="20"/>
          <w:szCs w:val="20"/>
        </w:rPr>
        <w:t>candidates may be subject to limitations on the approved indicated uses for which the product may be marketed or to the conditions of approval, or contain requirements for potentially costly post-marketing testing, including Phase 4 clinical trials and sur</w:t>
      </w:r>
      <w:r>
        <w:rPr>
          <w:rFonts w:eastAsia="Times New Roman"/>
          <w:color w:val="000000"/>
          <w:sz w:val="20"/>
          <w:szCs w:val="20"/>
        </w:rPr>
        <w:t>veillance to monitor the safety and efficacy of the product candidate. The FDA may also require a risk evaluation and mitigation strategies, or REMS, program as a condition of approval of our product candidates, which could entail requirements for long-ter</w:t>
      </w:r>
      <w:r>
        <w:rPr>
          <w:rFonts w:eastAsia="Times New Roman"/>
          <w:color w:val="000000"/>
          <w:sz w:val="20"/>
          <w:szCs w:val="20"/>
        </w:rPr>
        <w:t>m patient follow-up, a medication guide, physician communication plans or additional elements to ensure safe use, such as restricted distribution methods, patient registries and other risk minimization tools. In addition, if the FDA or a comparable foreign</w:t>
      </w:r>
      <w:r>
        <w:rPr>
          <w:rFonts w:eastAsia="Times New Roman"/>
          <w:color w:val="000000"/>
          <w:sz w:val="20"/>
          <w:szCs w:val="20"/>
        </w:rPr>
        <w:t xml:space="preserve"> regulatory authority approves our product candidates, we will have to comply with requirements including submissions of safety and other post-marketing information and reports and registration.</w:t>
      </w:r>
    </w:p>
    <w:p w14:paraId="7FB3332B" w14:textId="77777777" w:rsidR="00000000" w:rsidRDefault="00E642D2">
      <w:pPr>
        <w:ind w:firstLine="1080"/>
        <w:divId w:val="277028676"/>
        <w:rPr>
          <w:rFonts w:eastAsia="Times New Roman"/>
        </w:rPr>
      </w:pPr>
      <w:r>
        <w:rPr>
          <w:rFonts w:eastAsia="Times New Roman"/>
          <w:color w:val="000000"/>
          <w:sz w:val="20"/>
          <w:szCs w:val="20"/>
        </w:rPr>
        <w:t>The FDA may impose consent decrees or withdraw approval if co</w:t>
      </w:r>
      <w:r>
        <w:rPr>
          <w:rFonts w:eastAsia="Times New Roman"/>
          <w:color w:val="000000"/>
          <w:sz w:val="20"/>
          <w:szCs w:val="20"/>
        </w:rPr>
        <w:t xml:space="preserve">mpliance with regulatory requirements and standards is not maintained or if problems occur after the product reaches the market. Later discovery of previously unknown problems with our product candidates, including adverse events of unanticipated severity </w:t>
      </w:r>
      <w:r>
        <w:rPr>
          <w:rFonts w:eastAsia="Times New Roman"/>
          <w:color w:val="000000"/>
          <w:sz w:val="20"/>
          <w:szCs w:val="20"/>
        </w:rPr>
        <w:t>or frequency, or with our third-party manufacturers or manufacturing processes, or failure to comply with regulatory requirements, may result in revisions to the approved labeling to add new safety information; imposition of post-market studies or clinical</w:t>
      </w:r>
      <w:r>
        <w:rPr>
          <w:rFonts w:eastAsia="Times New Roman"/>
          <w:color w:val="000000"/>
          <w:sz w:val="20"/>
          <w:szCs w:val="20"/>
        </w:rPr>
        <w:t xml:space="preserve"> trials to assess new safety risks; </w:t>
      </w:r>
    </w:p>
    <w:p w14:paraId="18BEF5AE" w14:textId="77777777" w:rsidR="00000000" w:rsidRDefault="00E642D2">
      <w:pPr>
        <w:jc w:val="center"/>
        <w:divId w:val="328751992"/>
        <w:rPr>
          <w:rFonts w:eastAsia="Times New Roman"/>
        </w:rPr>
      </w:pPr>
      <w:r>
        <w:rPr>
          <w:rFonts w:eastAsia="Times New Roman"/>
          <w:color w:val="000000"/>
          <w:sz w:val="20"/>
          <w:szCs w:val="20"/>
        </w:rPr>
        <w:t>49</w:t>
      </w:r>
    </w:p>
    <w:p w14:paraId="70E3CDD4" w14:textId="77777777" w:rsidR="00000000" w:rsidRDefault="00E642D2">
      <w:pPr>
        <w:rPr>
          <w:rFonts w:eastAsia="Times New Roman"/>
        </w:rPr>
      </w:pPr>
      <w:r>
        <w:rPr>
          <w:rFonts w:eastAsia="Times New Roman"/>
        </w:rPr>
        <w:pict w14:anchorId="70BDE966">
          <v:rect id="_x0000_i1073" style="width:0;height:1.5pt" o:hralign="center" o:hrstd="t" o:hr="t" fillcolor="#a0a0a0" stroked="f"/>
        </w:pict>
      </w:r>
    </w:p>
    <w:p w14:paraId="6E5C3201" w14:textId="77777777" w:rsidR="00000000" w:rsidRDefault="00E642D2">
      <w:pPr>
        <w:divId w:val="1365249643"/>
        <w:rPr>
          <w:rFonts w:eastAsia="Times New Roman"/>
        </w:rPr>
      </w:pPr>
    </w:p>
    <w:p w14:paraId="61F73118" w14:textId="77777777" w:rsidR="00000000" w:rsidRDefault="00E642D2">
      <w:pPr>
        <w:divId w:val="1894072712"/>
        <w:rPr>
          <w:rFonts w:eastAsia="Times New Roman"/>
        </w:rPr>
      </w:pPr>
      <w:r>
        <w:rPr>
          <w:rFonts w:eastAsia="Times New Roman"/>
          <w:color w:val="000000"/>
          <w:sz w:val="20"/>
          <w:szCs w:val="20"/>
        </w:rPr>
        <w:t>or imposition of distribution restrictions or other restrictions under a REMS program. Other potential consequences include, among other things:</w:t>
      </w:r>
    </w:p>
    <w:p w14:paraId="632352BD" w14:textId="77777777" w:rsidR="00000000" w:rsidRDefault="00E642D2">
      <w:pPr>
        <w:ind w:hanging="1260"/>
        <w:divId w:val="235214910"/>
        <w:rPr>
          <w:rFonts w:eastAsia="Times New Roman"/>
        </w:rPr>
      </w:pPr>
      <w:r>
        <w:rPr>
          <w:rFonts w:ascii="Arial" w:eastAsia="Times New Roman" w:hAnsi="Arial" w:cs="Arial"/>
          <w:color w:val="000000"/>
        </w:rPr>
        <w:t>•</w:t>
      </w:r>
      <w:r>
        <w:rPr>
          <w:rFonts w:eastAsia="Times New Roman"/>
          <w:color w:val="000000"/>
          <w:sz w:val="20"/>
          <w:szCs w:val="20"/>
        </w:rPr>
        <w:t>restrictions on the marketing or manufacturing of our products, withdraw</w:t>
      </w:r>
      <w:r>
        <w:rPr>
          <w:rFonts w:eastAsia="Times New Roman"/>
          <w:color w:val="000000"/>
          <w:sz w:val="20"/>
          <w:szCs w:val="20"/>
        </w:rPr>
        <w:t>al of the product from the market or voluntary or mandatory product recalls;</w:t>
      </w:r>
    </w:p>
    <w:p w14:paraId="5D2A0183" w14:textId="77777777" w:rsidR="00000000" w:rsidRDefault="00E642D2">
      <w:pPr>
        <w:ind w:hanging="1260"/>
        <w:divId w:val="49379451"/>
        <w:rPr>
          <w:rFonts w:eastAsia="Times New Roman"/>
        </w:rPr>
      </w:pPr>
      <w:r>
        <w:rPr>
          <w:rFonts w:eastAsia="Times New Roman"/>
          <w:color w:val="000000"/>
          <w:sz w:val="20"/>
          <w:szCs w:val="20"/>
        </w:rPr>
        <w:t>•fines, warning letters or holds on clinical trials;</w:t>
      </w:r>
    </w:p>
    <w:p w14:paraId="2F88EB2A" w14:textId="77777777" w:rsidR="00000000" w:rsidRDefault="00E642D2">
      <w:pPr>
        <w:ind w:hanging="1260"/>
        <w:divId w:val="1006399851"/>
        <w:rPr>
          <w:rFonts w:eastAsia="Times New Roman"/>
        </w:rPr>
      </w:pPr>
      <w:r>
        <w:rPr>
          <w:rFonts w:eastAsia="Times New Roman"/>
          <w:color w:val="000000"/>
          <w:sz w:val="20"/>
          <w:szCs w:val="20"/>
        </w:rPr>
        <w:t>•refusal by the FDA to approve pending applications or supplements to approved applications filed by us or suspension or revoc</w:t>
      </w:r>
      <w:r>
        <w:rPr>
          <w:rFonts w:eastAsia="Times New Roman"/>
          <w:color w:val="000000"/>
          <w:sz w:val="20"/>
          <w:szCs w:val="20"/>
        </w:rPr>
        <w:t>ation of license approvals;</w:t>
      </w:r>
    </w:p>
    <w:p w14:paraId="32B2654D" w14:textId="77777777" w:rsidR="00000000" w:rsidRDefault="00E642D2">
      <w:pPr>
        <w:ind w:hanging="1260"/>
        <w:divId w:val="1240746003"/>
        <w:rPr>
          <w:rFonts w:eastAsia="Times New Roman"/>
        </w:rPr>
      </w:pPr>
      <w:r>
        <w:rPr>
          <w:rFonts w:eastAsia="Times New Roman"/>
          <w:color w:val="000000"/>
          <w:sz w:val="20"/>
          <w:szCs w:val="20"/>
        </w:rPr>
        <w:t>•voluntary or mandatory product recalls and related publicity requirements;</w:t>
      </w:r>
    </w:p>
    <w:p w14:paraId="00E519E9" w14:textId="77777777" w:rsidR="00000000" w:rsidRDefault="00E642D2">
      <w:pPr>
        <w:ind w:hanging="1260"/>
        <w:divId w:val="796144582"/>
        <w:rPr>
          <w:rFonts w:eastAsia="Times New Roman"/>
        </w:rPr>
      </w:pPr>
      <w:r>
        <w:rPr>
          <w:rFonts w:eastAsia="Times New Roman"/>
          <w:color w:val="000000"/>
          <w:sz w:val="20"/>
          <w:szCs w:val="20"/>
        </w:rPr>
        <w:t>•total or partial suspension of production;</w:t>
      </w:r>
    </w:p>
    <w:p w14:paraId="701FB870" w14:textId="77777777" w:rsidR="00000000" w:rsidRDefault="00E642D2">
      <w:pPr>
        <w:ind w:hanging="1260"/>
        <w:divId w:val="966162471"/>
        <w:rPr>
          <w:rFonts w:eastAsia="Times New Roman"/>
        </w:rPr>
      </w:pPr>
      <w:r>
        <w:rPr>
          <w:rFonts w:eastAsia="Times New Roman"/>
          <w:color w:val="000000"/>
          <w:sz w:val="20"/>
          <w:szCs w:val="20"/>
        </w:rPr>
        <w:t>•product seizure or detention or refusal to permit the import or export of our product candidates; and</w:t>
      </w:r>
    </w:p>
    <w:p w14:paraId="0BF394C2" w14:textId="77777777" w:rsidR="00000000" w:rsidRDefault="00E642D2">
      <w:pPr>
        <w:ind w:hanging="1260"/>
        <w:divId w:val="418215134"/>
        <w:rPr>
          <w:rFonts w:eastAsia="Times New Roman"/>
        </w:rPr>
      </w:pPr>
      <w:r>
        <w:rPr>
          <w:rFonts w:eastAsia="Times New Roman"/>
          <w:color w:val="000000"/>
          <w:sz w:val="20"/>
          <w:szCs w:val="20"/>
        </w:rPr>
        <w:t>•inju</w:t>
      </w:r>
      <w:r>
        <w:rPr>
          <w:rFonts w:eastAsia="Times New Roman"/>
          <w:color w:val="000000"/>
          <w:sz w:val="20"/>
          <w:szCs w:val="20"/>
        </w:rPr>
        <w:t>nctions or the imposition of civil or criminal penalties.</w:t>
      </w:r>
    </w:p>
    <w:p w14:paraId="1A9E7D11" w14:textId="77777777" w:rsidR="00000000" w:rsidRDefault="00E642D2">
      <w:pPr>
        <w:ind w:firstLine="1080"/>
        <w:divId w:val="630789395"/>
        <w:rPr>
          <w:rFonts w:eastAsia="Times New Roman"/>
        </w:rPr>
      </w:pPr>
      <w:r>
        <w:rPr>
          <w:rFonts w:eastAsia="Times New Roman"/>
          <w:color w:val="000000"/>
          <w:sz w:val="20"/>
          <w:szCs w:val="20"/>
        </w:rPr>
        <w:t>The FDA strictly regulates marketing, labeling, advertising, and promotion of products that are placed on the market. Products may be promoted only for the approved indications and in accordance wit</w:t>
      </w:r>
      <w:r>
        <w:rPr>
          <w:rFonts w:eastAsia="Times New Roman"/>
          <w:color w:val="000000"/>
          <w:sz w:val="20"/>
          <w:szCs w:val="20"/>
        </w:rPr>
        <w:t>h the provisions of the approved label. However, companies may share truthful and not misleading information that is not inconsistent with the labeling. The FDA and other agencies actively enforce the laws and regulations prohibiting the promotion of off-l</w:t>
      </w:r>
      <w:r>
        <w:rPr>
          <w:rFonts w:eastAsia="Times New Roman"/>
          <w:color w:val="000000"/>
          <w:sz w:val="20"/>
          <w:szCs w:val="20"/>
        </w:rPr>
        <w:t>abel uses and a company that is found to have improperly promoted off-label uses may be subject to significant liability. The policies of the FDA and of other regulatory authorities may change and additional government regulations may be enacted that could</w:t>
      </w:r>
      <w:r>
        <w:rPr>
          <w:rFonts w:eastAsia="Times New Roman"/>
          <w:color w:val="000000"/>
          <w:sz w:val="20"/>
          <w:szCs w:val="20"/>
        </w:rPr>
        <w:t xml:space="preserve"> prevent, limit or delay regulatory approval of our product candidates. We cannot predict the likelihood, nature or extent of government regulation that may arise from future legislation or administrative action, either in the United States or abroad. If w</w:t>
      </w:r>
      <w:r>
        <w:rPr>
          <w:rFonts w:eastAsia="Times New Roman"/>
          <w:color w:val="000000"/>
          <w:sz w:val="20"/>
          <w:szCs w:val="20"/>
        </w:rPr>
        <w:t xml:space="preserve">e are slow or unable to adapt to changes in existing requirements or the adoption of new requirements or policies, or if we are not able to maintain regulatory compliance, we may lose any marketing approval that we may have obtained and we may not achieve </w:t>
      </w:r>
      <w:r>
        <w:rPr>
          <w:rFonts w:eastAsia="Times New Roman"/>
          <w:color w:val="000000"/>
          <w:sz w:val="20"/>
          <w:szCs w:val="20"/>
        </w:rPr>
        <w:t>or sustain profitability.</w:t>
      </w:r>
    </w:p>
    <w:p w14:paraId="4D30BD8E" w14:textId="77777777" w:rsidR="00000000" w:rsidRDefault="00E642D2">
      <w:pPr>
        <w:ind w:firstLine="1080"/>
        <w:divId w:val="233468171"/>
        <w:rPr>
          <w:rFonts w:eastAsia="Times New Roman"/>
        </w:rPr>
      </w:pPr>
      <w:r>
        <w:rPr>
          <w:rFonts w:eastAsia="Times New Roman"/>
          <w:b/>
          <w:bCs/>
          <w:i/>
          <w:iCs/>
          <w:color w:val="000000"/>
          <w:sz w:val="20"/>
          <w:szCs w:val="20"/>
        </w:rPr>
        <w:t>Ongoing healthcare legislative and regulatory reform measures may have a material adverse effect on our business and results of operations.</w:t>
      </w:r>
    </w:p>
    <w:p w14:paraId="61E4DC42" w14:textId="77777777" w:rsidR="00000000" w:rsidRDefault="00E642D2">
      <w:pPr>
        <w:ind w:firstLine="1080"/>
        <w:divId w:val="1593968486"/>
        <w:rPr>
          <w:rFonts w:eastAsia="Times New Roman"/>
        </w:rPr>
      </w:pPr>
      <w:r>
        <w:rPr>
          <w:rFonts w:eastAsia="Times New Roman"/>
          <w:color w:val="000000"/>
          <w:sz w:val="20"/>
          <w:szCs w:val="20"/>
        </w:rPr>
        <w:t>Changes in regulations, statutes or the interpretation of existing regulations governing t</w:t>
      </w:r>
      <w:r>
        <w:rPr>
          <w:rFonts w:eastAsia="Times New Roman"/>
          <w:color w:val="000000"/>
          <w:sz w:val="20"/>
          <w:szCs w:val="20"/>
        </w:rPr>
        <w:t xml:space="preserve">he regulatory clearance or approval, manufacture, and marketing of regulated products or the pricing, coverage and reimbursement thereof could impact our business in the future by requiring, for example: (i) changes to our manufacturing arrangements; (ii) </w:t>
      </w:r>
      <w:r>
        <w:rPr>
          <w:rFonts w:eastAsia="Times New Roman"/>
          <w:color w:val="000000"/>
          <w:sz w:val="20"/>
          <w:szCs w:val="20"/>
        </w:rPr>
        <w:t>additions or modifications to product labeling; (iii) the recall or discontinuation of our products; or (iv) additional record-keeping requirements. If any such changes were to be imposed, they could adversely affect the operation of our business.</w:t>
      </w:r>
    </w:p>
    <w:p w14:paraId="23E2AA7E" w14:textId="77777777" w:rsidR="00000000" w:rsidRDefault="00E642D2">
      <w:pPr>
        <w:ind w:firstLine="1080"/>
        <w:divId w:val="1817990393"/>
        <w:rPr>
          <w:rFonts w:eastAsia="Times New Roman"/>
        </w:rPr>
      </w:pPr>
      <w:r>
        <w:rPr>
          <w:rFonts w:eastAsia="Times New Roman"/>
          <w:color w:val="000000"/>
          <w:sz w:val="20"/>
          <w:szCs w:val="20"/>
        </w:rPr>
        <w:t>In the U</w:t>
      </w:r>
      <w:r>
        <w:rPr>
          <w:rFonts w:eastAsia="Times New Roman"/>
          <w:color w:val="000000"/>
          <w:sz w:val="20"/>
          <w:szCs w:val="20"/>
        </w:rPr>
        <w:t>nited States, there have been and continue to be a number of legislative initiatives to contain healthcare costs, as detailed in Part I, Item 1 – Business – Government Regulation – Current and Future Healthcare Reform Legislation in our annual Report on Fo</w:t>
      </w:r>
      <w:r>
        <w:rPr>
          <w:rFonts w:eastAsia="Times New Roman"/>
          <w:color w:val="000000"/>
          <w:sz w:val="20"/>
          <w:szCs w:val="20"/>
        </w:rPr>
        <w:t>rm 10-K for the year ended December 31, 2021. Most recently, in August 2022, President Biden signed into law the Inflation Reduction Act of 2022, which implements substantial changes to the Medicare program, including drug pricing reforms and changes to th</w:t>
      </w:r>
      <w:r>
        <w:rPr>
          <w:rFonts w:eastAsia="Times New Roman"/>
          <w:color w:val="000000"/>
          <w:sz w:val="20"/>
          <w:szCs w:val="20"/>
        </w:rPr>
        <w:t>e Medicare Part D benefit design. Among other reforms, the Inflation Reduction Act of 2022 imposes inflation rebates on drug manufacturers for products reimbursed under Medicare Parts B and D if the prices of those products increase faster than inflation b</w:t>
      </w:r>
      <w:r>
        <w:rPr>
          <w:rFonts w:eastAsia="Times New Roman"/>
          <w:color w:val="000000"/>
          <w:sz w:val="20"/>
          <w:szCs w:val="20"/>
        </w:rPr>
        <w:t>eginning in 2023; implements changes to the Medicare Part D benefit that, beginning in 2025, will cap benefit annual out-of-pocket spending at $2,000, with new discount obligations for pharmaceutical manufacturers; and, beginning in 2026, establishes a “ma</w:t>
      </w:r>
      <w:r>
        <w:rPr>
          <w:rFonts w:eastAsia="Times New Roman"/>
          <w:color w:val="000000"/>
          <w:sz w:val="20"/>
          <w:szCs w:val="20"/>
        </w:rPr>
        <w:t>ximum fair price” for a fixed number of pharmaceutical and biological products covered under Medicare Parts B and D following a price negotiation process with the Centers for Medicare and Medicaid Services</w:t>
      </w:r>
    </w:p>
    <w:p w14:paraId="49B3676F" w14:textId="77777777" w:rsidR="00000000" w:rsidRDefault="00E642D2">
      <w:pPr>
        <w:ind w:firstLine="1080"/>
        <w:divId w:val="2031952945"/>
        <w:rPr>
          <w:rFonts w:eastAsia="Times New Roman"/>
        </w:rPr>
      </w:pPr>
      <w:r>
        <w:rPr>
          <w:rFonts w:eastAsia="Times New Roman"/>
          <w:color w:val="000000"/>
          <w:sz w:val="20"/>
          <w:szCs w:val="20"/>
        </w:rPr>
        <w:t>We cannot predict the likelihood, nature, or exten</w:t>
      </w:r>
      <w:r>
        <w:rPr>
          <w:rFonts w:eastAsia="Times New Roman"/>
          <w:color w:val="000000"/>
          <w:sz w:val="20"/>
          <w:szCs w:val="20"/>
        </w:rPr>
        <w:t>t of health reform initiatives that may arise from future legislation or administrative action. However, we expect these initiatives to increase pressure on drug pricing. Further, certain broader legislation that is not targeted to the health care industry</w:t>
      </w:r>
      <w:r>
        <w:rPr>
          <w:rFonts w:eastAsia="Times New Roman"/>
          <w:color w:val="000000"/>
          <w:sz w:val="20"/>
          <w:szCs w:val="20"/>
        </w:rPr>
        <w:t xml:space="preserve"> may nonetheless adversely affect our profitability. If we or any third parties we may engage are slow or unable to adapt to changes in existing requirements or the adoption of new requirements or policies, or if we or such third parties are not able to ma</w:t>
      </w:r>
      <w:r>
        <w:rPr>
          <w:rFonts w:eastAsia="Times New Roman"/>
          <w:color w:val="000000"/>
          <w:sz w:val="20"/>
          <w:szCs w:val="20"/>
        </w:rPr>
        <w:t xml:space="preserve">intain regulatory compliance, our product candidates may lose any regulatory approval that may have been obtained and we may not achieve or sustain profitability. </w:t>
      </w:r>
    </w:p>
    <w:p w14:paraId="0293E7FE" w14:textId="77777777" w:rsidR="00000000" w:rsidRDefault="00E642D2">
      <w:pPr>
        <w:ind w:firstLine="1080"/>
        <w:divId w:val="88355748"/>
        <w:rPr>
          <w:rFonts w:eastAsia="Times New Roman"/>
        </w:rPr>
      </w:pPr>
      <w:r>
        <w:rPr>
          <w:rFonts w:eastAsia="Times New Roman"/>
          <w:b/>
          <w:bCs/>
          <w:i/>
          <w:iCs/>
          <w:color w:val="000000"/>
          <w:sz w:val="20"/>
          <w:szCs w:val="20"/>
        </w:rPr>
        <w:t>Inadequate funding for the FDA, the SEC and other government agencies could hinder their abi</w:t>
      </w:r>
      <w:r>
        <w:rPr>
          <w:rFonts w:eastAsia="Times New Roman"/>
          <w:b/>
          <w:bCs/>
          <w:i/>
          <w:iCs/>
          <w:color w:val="000000"/>
          <w:sz w:val="20"/>
          <w:szCs w:val="20"/>
        </w:rPr>
        <w:t xml:space="preserve">lity to hire and retain key leadership and other personnel, prevent new products and services from being developed or commercialized in a timely manner or otherwise prevent those agencies from performing normal business functions on which the operation of </w:t>
      </w:r>
      <w:r>
        <w:rPr>
          <w:rFonts w:eastAsia="Times New Roman"/>
          <w:b/>
          <w:bCs/>
          <w:i/>
          <w:iCs/>
          <w:color w:val="000000"/>
          <w:sz w:val="20"/>
          <w:szCs w:val="20"/>
        </w:rPr>
        <w:t>our business may rely, which could negatively impact our business.</w:t>
      </w:r>
    </w:p>
    <w:p w14:paraId="7F37A681" w14:textId="77777777" w:rsidR="00000000" w:rsidRDefault="00E642D2">
      <w:pPr>
        <w:jc w:val="center"/>
        <w:divId w:val="1116754334"/>
        <w:rPr>
          <w:rFonts w:eastAsia="Times New Roman"/>
        </w:rPr>
      </w:pPr>
      <w:r>
        <w:rPr>
          <w:rFonts w:eastAsia="Times New Roman"/>
          <w:color w:val="000000"/>
          <w:sz w:val="20"/>
          <w:szCs w:val="20"/>
        </w:rPr>
        <w:t>50</w:t>
      </w:r>
    </w:p>
    <w:p w14:paraId="14FB9BA7" w14:textId="77777777" w:rsidR="00000000" w:rsidRDefault="00E642D2">
      <w:pPr>
        <w:rPr>
          <w:rFonts w:eastAsia="Times New Roman"/>
        </w:rPr>
      </w:pPr>
      <w:r>
        <w:rPr>
          <w:rFonts w:eastAsia="Times New Roman"/>
        </w:rPr>
        <w:pict w14:anchorId="40AFD694">
          <v:rect id="_x0000_i1074" style="width:0;height:1.5pt" o:hralign="center" o:hrstd="t" o:hr="t" fillcolor="#a0a0a0" stroked="f"/>
        </w:pict>
      </w:r>
    </w:p>
    <w:p w14:paraId="138F18BB" w14:textId="77777777" w:rsidR="00000000" w:rsidRDefault="00E642D2">
      <w:pPr>
        <w:divId w:val="1104879799"/>
        <w:rPr>
          <w:rFonts w:eastAsia="Times New Roman"/>
        </w:rPr>
      </w:pPr>
    </w:p>
    <w:p w14:paraId="73B48736" w14:textId="77777777" w:rsidR="00000000" w:rsidRDefault="00E642D2">
      <w:pPr>
        <w:ind w:firstLine="1080"/>
        <w:divId w:val="961040781"/>
        <w:rPr>
          <w:rFonts w:eastAsia="Times New Roman"/>
        </w:rPr>
      </w:pPr>
      <w:r>
        <w:rPr>
          <w:rFonts w:eastAsia="Times New Roman"/>
          <w:color w:val="000000"/>
          <w:sz w:val="20"/>
          <w:szCs w:val="20"/>
        </w:rPr>
        <w:t>The ability of the FDA to review and approve new products can be affected by a variety of factors, including government budget and funding levels, a</w:t>
      </w:r>
      <w:r>
        <w:rPr>
          <w:rFonts w:eastAsia="Times New Roman"/>
          <w:color w:val="000000"/>
          <w:sz w:val="20"/>
          <w:szCs w:val="20"/>
        </w:rPr>
        <w:t>bility to hire and retain key personnel and accept the payment of user fees, and statutory, regulatory, and policy changes. Average review times at the agency have fluctuated in recent years as a result. In addition, government funding of the SEC and other</w:t>
      </w:r>
      <w:r>
        <w:rPr>
          <w:rFonts w:eastAsia="Times New Roman"/>
          <w:color w:val="000000"/>
          <w:sz w:val="20"/>
          <w:szCs w:val="20"/>
        </w:rPr>
        <w:t xml:space="preserve"> government agencies on which our operations may rely, including those that fund research and development activities, is subject to the political process, which is inherently fluid and unpredictable.</w:t>
      </w:r>
    </w:p>
    <w:p w14:paraId="6FB4152E" w14:textId="77777777" w:rsidR="00000000" w:rsidRDefault="00E642D2">
      <w:pPr>
        <w:ind w:firstLine="1080"/>
        <w:divId w:val="886449793"/>
        <w:rPr>
          <w:rFonts w:eastAsia="Times New Roman"/>
        </w:rPr>
      </w:pPr>
      <w:r>
        <w:rPr>
          <w:rFonts w:eastAsia="Times New Roman"/>
          <w:color w:val="000000"/>
          <w:sz w:val="20"/>
          <w:szCs w:val="20"/>
        </w:rPr>
        <w:t>Disruptions at the FDA and other agencies may also slow the time necessary for new drugs to be reviewed and/or approved by necessary government agencies, which would adversely affect our business. For example, over the last several years, the U.S. governme</w:t>
      </w:r>
      <w:r>
        <w:rPr>
          <w:rFonts w:eastAsia="Times New Roman"/>
          <w:color w:val="000000"/>
          <w:sz w:val="20"/>
          <w:szCs w:val="20"/>
        </w:rPr>
        <w:t>nt has shut down several times and certain regulatory agencies, such as the FDA and the SEC, have had to furlough critical employees and stop critical activities. Separately, since March 2020 when foreign and domestic inspections were largely placed on hol</w:t>
      </w:r>
      <w:r>
        <w:rPr>
          <w:rFonts w:eastAsia="Times New Roman"/>
          <w:color w:val="000000"/>
          <w:sz w:val="20"/>
          <w:szCs w:val="20"/>
        </w:rPr>
        <w:t xml:space="preserve">d due to the COVID-19 pandemic, the FDA has been working to resume routine surveillance, bioresearch monitoring and pre-approval inspections on a prioritized basis. The FDA has developed a rating system to assist in determining when and where it is safest </w:t>
      </w:r>
      <w:r>
        <w:rPr>
          <w:rFonts w:eastAsia="Times New Roman"/>
          <w:color w:val="000000"/>
          <w:sz w:val="20"/>
          <w:szCs w:val="20"/>
        </w:rPr>
        <w:t xml:space="preserve">to conduct prioritized domestic inspections and resumed inspections in China and India in early 2021. In April 2021, the FDA issued guidance for industry formally announcing plans to employ remote interactive evaluations, using risk management methods, to </w:t>
      </w:r>
      <w:r>
        <w:rPr>
          <w:rFonts w:eastAsia="Times New Roman"/>
          <w:color w:val="000000"/>
          <w:sz w:val="20"/>
          <w:szCs w:val="20"/>
        </w:rPr>
        <w:t>meet user fee commitments and goal dates. Should the FDA determine that an inspection is necessary for approval and an inspection cannot be completed during the review cycle due to restrictions on travel, and the FDA does not determine a remote interactive</w:t>
      </w:r>
      <w:r>
        <w:rPr>
          <w:rFonts w:eastAsia="Times New Roman"/>
          <w:color w:val="000000"/>
          <w:sz w:val="20"/>
          <w:szCs w:val="20"/>
        </w:rPr>
        <w:t xml:space="preserve"> evaluation to be appropriate, the agency has stated that it generally intends to issue a complete response letter. Further, if there is inadequate information to make a determination on the acceptability of a facility, the FDA may defer action on the appl</w:t>
      </w:r>
      <w:r>
        <w:rPr>
          <w:rFonts w:eastAsia="Times New Roman"/>
          <w:color w:val="000000"/>
          <w:sz w:val="20"/>
          <w:szCs w:val="20"/>
        </w:rPr>
        <w:t>ication until an inspection can be completed. Additionally, as of March 18, 2021, the FDA noted it is continuing to ensure timely reviews of applications for medical products during the COVID-19 pandemic in line with its user fee performance goals and cond</w:t>
      </w:r>
      <w:r>
        <w:rPr>
          <w:rFonts w:eastAsia="Times New Roman"/>
          <w:color w:val="000000"/>
          <w:sz w:val="20"/>
          <w:szCs w:val="20"/>
        </w:rPr>
        <w:t>ucting mission critical domestic and foreign inspections to ensure compliance of manufacturing facilities with the FDA quality standards. Acknowledging the need for transparency an planning for the resumption of inspection activities, FDA released a roadma</w:t>
      </w:r>
      <w:r>
        <w:rPr>
          <w:rFonts w:eastAsia="Times New Roman"/>
          <w:color w:val="000000"/>
          <w:sz w:val="20"/>
          <w:szCs w:val="20"/>
        </w:rPr>
        <w:t>p plan in May 2021, and an update in November 2021, to address FDA’s risk-based approach to addressing postponed inspection work and its goal of transitioning back to conducting domestic surveillance inspections as quickly as possible. However, the FDA may</w:t>
      </w:r>
      <w:r>
        <w:rPr>
          <w:rFonts w:eastAsia="Times New Roman"/>
          <w:color w:val="000000"/>
          <w:sz w:val="20"/>
          <w:szCs w:val="20"/>
        </w:rPr>
        <w:t xml:space="preserve"> not be able to continue its current pace and approval timelines could be extended, including where a pre-approval inspection or an inspection of clinical sites is required and due to the COVID-19 pandemic and travel restrictions FDA is unable to complete </w:t>
      </w:r>
      <w:r>
        <w:rPr>
          <w:rFonts w:eastAsia="Times New Roman"/>
          <w:color w:val="000000"/>
          <w:sz w:val="20"/>
          <w:szCs w:val="20"/>
        </w:rPr>
        <w:t>such required inspections during the review period. Ongoing surges in COVID-19 case numbers with the emergence of new variants (e.g., the Omicron variant in late 2021) have contributed to interruptions in FDA’s surveillance capabilities. In light of high p</w:t>
      </w:r>
      <w:r>
        <w:rPr>
          <w:rFonts w:eastAsia="Times New Roman"/>
          <w:color w:val="000000"/>
          <w:sz w:val="20"/>
          <w:szCs w:val="20"/>
        </w:rPr>
        <w:t>ositivity rates and hospitalizations, FDA made temporary changes in late 2021, including temporarily postponing certain inspection activities from December 29, 2021 to January 19, 2022, and extended to February 4, 2022. Accordingly, during the COVID-19 pan</w:t>
      </w:r>
      <w:r>
        <w:rPr>
          <w:rFonts w:eastAsia="Times New Roman"/>
          <w:color w:val="000000"/>
          <w:sz w:val="20"/>
          <w:szCs w:val="20"/>
        </w:rPr>
        <w:t xml:space="preserve">demic, several companies have announced receipt of complete response letters due to the FDA's inability to complete required inspections for their applications. However, as of February 7, 2022, FDA has resumed conducting domestic surveillance inspections. </w:t>
      </w:r>
      <w:r>
        <w:rPr>
          <w:rFonts w:eastAsia="Times New Roman"/>
          <w:color w:val="000000"/>
          <w:sz w:val="20"/>
          <w:szCs w:val="20"/>
        </w:rPr>
        <w:t>FDA has also indicated that it may continue to utilize remote regulatory assessments for some of its regulatory oversight activities.</w:t>
      </w:r>
    </w:p>
    <w:p w14:paraId="6A9D7B92" w14:textId="77777777" w:rsidR="00000000" w:rsidRDefault="00E642D2">
      <w:pPr>
        <w:ind w:firstLine="1080"/>
        <w:divId w:val="1160928554"/>
        <w:rPr>
          <w:rFonts w:eastAsia="Times New Roman"/>
        </w:rPr>
      </w:pPr>
      <w:r>
        <w:rPr>
          <w:rFonts w:eastAsia="Times New Roman"/>
          <w:color w:val="000000"/>
          <w:sz w:val="20"/>
          <w:szCs w:val="20"/>
        </w:rPr>
        <w:t>Regulatory authorities outside the United States may adopt similar restrictions or other policy measures in response to th</w:t>
      </w:r>
      <w:r>
        <w:rPr>
          <w:rFonts w:eastAsia="Times New Roman"/>
          <w:color w:val="000000"/>
          <w:sz w:val="20"/>
          <w:szCs w:val="20"/>
        </w:rPr>
        <w:t>e COVID-19 pandemic. If a prolonged government shutdown occurs, or if global health concerns continue to prevent the FDA or other regulatory authorities from conducting their regular inspections, reviews, or other regulatory activities, it could significan</w:t>
      </w:r>
      <w:r>
        <w:rPr>
          <w:rFonts w:eastAsia="Times New Roman"/>
          <w:color w:val="000000"/>
          <w:sz w:val="20"/>
          <w:szCs w:val="20"/>
        </w:rPr>
        <w:t>tly impact the ability of the FDA to timely review and process our regulatory submissions, which could have a material adverse effect on our business. Further, in our operations as a public company, future government shutdowns could impact our ability to a</w:t>
      </w:r>
      <w:r>
        <w:rPr>
          <w:rFonts w:eastAsia="Times New Roman"/>
          <w:color w:val="000000"/>
          <w:sz w:val="20"/>
          <w:szCs w:val="20"/>
        </w:rPr>
        <w:t>ccess the public markets and obtain necessary capital in order to properly capitalize and continue our operations.</w:t>
      </w:r>
    </w:p>
    <w:p w14:paraId="369A859A" w14:textId="77777777" w:rsidR="00000000" w:rsidRDefault="00E642D2">
      <w:pPr>
        <w:ind w:firstLine="1080"/>
        <w:divId w:val="996612007"/>
        <w:rPr>
          <w:rFonts w:eastAsia="Times New Roman"/>
        </w:rPr>
      </w:pPr>
      <w:r>
        <w:rPr>
          <w:rFonts w:eastAsia="Times New Roman"/>
          <w:b/>
          <w:bCs/>
          <w:i/>
          <w:iCs/>
          <w:color w:val="000000"/>
          <w:sz w:val="20"/>
          <w:szCs w:val="20"/>
        </w:rPr>
        <w:t>Drug marketing and reimbursement regulations may materially affect our ability to market and secure reimbursement for our products.</w:t>
      </w:r>
    </w:p>
    <w:p w14:paraId="61043E8F" w14:textId="77777777" w:rsidR="00000000" w:rsidRDefault="00E642D2">
      <w:pPr>
        <w:ind w:firstLine="1080"/>
        <w:divId w:val="1817838106"/>
        <w:rPr>
          <w:rFonts w:eastAsia="Times New Roman"/>
        </w:rPr>
      </w:pPr>
      <w:r>
        <w:rPr>
          <w:rFonts w:eastAsia="Times New Roman"/>
          <w:color w:val="000000"/>
          <w:sz w:val="20"/>
          <w:szCs w:val="20"/>
        </w:rPr>
        <w:t>We intend</w:t>
      </w:r>
      <w:r>
        <w:rPr>
          <w:rFonts w:eastAsia="Times New Roman"/>
          <w:color w:val="000000"/>
          <w:sz w:val="20"/>
          <w:szCs w:val="20"/>
        </w:rPr>
        <w:t xml:space="preserve"> to seek approval to market our product candidates in both the United States and in selected foreign jurisdictions. If we obtain approval in one or more foreign jurisdictions for our product candidates, we will be subject to rules and regulations in those </w:t>
      </w:r>
      <w:r>
        <w:rPr>
          <w:rFonts w:eastAsia="Times New Roman"/>
          <w:color w:val="000000"/>
          <w:sz w:val="20"/>
          <w:szCs w:val="20"/>
        </w:rPr>
        <w:t>jurisdictions. In some foreign countries, particularly those in the EU, the pricing of drugs is subject to governmental control and other market regulations which could put pressure on the pricing and usage of our product candidates. In these countries, pr</w:t>
      </w:r>
      <w:r>
        <w:rPr>
          <w:rFonts w:eastAsia="Times New Roman"/>
          <w:color w:val="000000"/>
          <w:sz w:val="20"/>
          <w:szCs w:val="20"/>
        </w:rPr>
        <w:t>icing negotiations with governmental authorities can take considerable time after obtaining marketing approval of a product candidate. Furthermore, in many European countries (including the UK), effective access to the market depends on whether the product</w:t>
      </w:r>
      <w:r>
        <w:rPr>
          <w:rFonts w:eastAsia="Times New Roman"/>
          <w:color w:val="000000"/>
          <w:sz w:val="20"/>
          <w:szCs w:val="20"/>
        </w:rPr>
        <w:t xml:space="preserve"> obtains a positive recommendation from the relevant health technology assessment body. In addition, market acceptance and sales of our product candidates will depend significantly on the availability of adequate coverage and reimbursement from third-party</w:t>
      </w:r>
      <w:r>
        <w:rPr>
          <w:rFonts w:eastAsia="Times New Roman"/>
          <w:color w:val="000000"/>
          <w:sz w:val="20"/>
          <w:szCs w:val="20"/>
        </w:rPr>
        <w:t xml:space="preserve"> payors for our product candidates and may be affected by existing and future health care reform measures.</w:t>
      </w:r>
    </w:p>
    <w:p w14:paraId="7AE0D713" w14:textId="77777777" w:rsidR="00000000" w:rsidRDefault="00E642D2">
      <w:pPr>
        <w:ind w:firstLine="1080"/>
        <w:divId w:val="465052345"/>
        <w:rPr>
          <w:rFonts w:eastAsia="Times New Roman"/>
        </w:rPr>
      </w:pPr>
      <w:r>
        <w:rPr>
          <w:rFonts w:eastAsia="Times New Roman"/>
          <w:color w:val="000000"/>
          <w:sz w:val="20"/>
          <w:szCs w:val="20"/>
        </w:rPr>
        <w:t>Much like the federal Anti-Kickback Statute prohibition in the United States, the provision of benefits or advantages to induce or reward improper pe</w:t>
      </w:r>
      <w:r>
        <w:rPr>
          <w:rFonts w:eastAsia="Times New Roman"/>
          <w:color w:val="000000"/>
          <w:sz w:val="20"/>
          <w:szCs w:val="20"/>
        </w:rPr>
        <w:t>rformance generally to induce or encourage the prescription, recommendation, endorsement, purchase, supply, order or use of medicinal products is also prohibited in the EU. The provision of benefits or advantages to induce or reward improper performance ge</w:t>
      </w:r>
      <w:r>
        <w:rPr>
          <w:rFonts w:eastAsia="Times New Roman"/>
          <w:color w:val="000000"/>
          <w:sz w:val="20"/>
          <w:szCs w:val="20"/>
        </w:rPr>
        <w:t xml:space="preserve">nerally is governed by the national anti-bribery laws of EU Member </w:t>
      </w:r>
    </w:p>
    <w:p w14:paraId="1EA80005" w14:textId="77777777" w:rsidR="00000000" w:rsidRDefault="00E642D2">
      <w:pPr>
        <w:jc w:val="center"/>
        <w:divId w:val="472336781"/>
        <w:rPr>
          <w:rFonts w:eastAsia="Times New Roman"/>
        </w:rPr>
      </w:pPr>
      <w:r>
        <w:rPr>
          <w:rFonts w:eastAsia="Times New Roman"/>
          <w:color w:val="000000"/>
          <w:sz w:val="20"/>
          <w:szCs w:val="20"/>
        </w:rPr>
        <w:t>51</w:t>
      </w:r>
    </w:p>
    <w:p w14:paraId="2E158D12" w14:textId="77777777" w:rsidR="00000000" w:rsidRDefault="00E642D2">
      <w:pPr>
        <w:rPr>
          <w:rFonts w:eastAsia="Times New Roman"/>
        </w:rPr>
      </w:pPr>
      <w:r>
        <w:rPr>
          <w:rFonts w:eastAsia="Times New Roman"/>
        </w:rPr>
        <w:pict w14:anchorId="34C7D497">
          <v:rect id="_x0000_i1075" style="width:0;height:1.5pt" o:hralign="center" o:hrstd="t" o:hr="t" fillcolor="#a0a0a0" stroked="f"/>
        </w:pict>
      </w:r>
    </w:p>
    <w:p w14:paraId="0BD1A96F" w14:textId="77777777" w:rsidR="00000000" w:rsidRDefault="00E642D2">
      <w:pPr>
        <w:divId w:val="1453129852"/>
        <w:rPr>
          <w:rFonts w:eastAsia="Times New Roman"/>
        </w:rPr>
      </w:pPr>
    </w:p>
    <w:p w14:paraId="055DBC27" w14:textId="77777777" w:rsidR="00000000" w:rsidRDefault="00E642D2">
      <w:pPr>
        <w:divId w:val="2036536918"/>
        <w:rPr>
          <w:rFonts w:eastAsia="Times New Roman"/>
        </w:rPr>
      </w:pPr>
      <w:r>
        <w:rPr>
          <w:rFonts w:eastAsia="Times New Roman"/>
          <w:color w:val="000000"/>
          <w:sz w:val="20"/>
          <w:szCs w:val="20"/>
        </w:rPr>
        <w:t>States, and in respect of the UK (which is no longer a member of the EU), the Bribery Act 2010. Infringement of these laws could result in substan</w:t>
      </w:r>
      <w:r>
        <w:rPr>
          <w:rFonts w:eastAsia="Times New Roman"/>
          <w:color w:val="000000"/>
          <w:sz w:val="20"/>
          <w:szCs w:val="20"/>
        </w:rPr>
        <w:t>tial fines and imprisonment. EU Directive 2001/83/EC, which is the EU Directive governing medicinal products for human use, further provides that, where medicinal products are being promoted to persons qualified to prescribe or supply them, no gifts, pecun</w:t>
      </w:r>
      <w:r>
        <w:rPr>
          <w:rFonts w:eastAsia="Times New Roman"/>
          <w:color w:val="000000"/>
          <w:sz w:val="20"/>
          <w:szCs w:val="20"/>
        </w:rPr>
        <w:t>iary advantages or benefits in kind may be supplied, offered or promised to such persons unless they are inexpensive and relevant to the practice of medicine or pharmacy. This provision has been transposed into the Human Medicines Regulations 2012 and so r</w:t>
      </w:r>
      <w:r>
        <w:rPr>
          <w:rFonts w:eastAsia="Times New Roman"/>
          <w:color w:val="000000"/>
          <w:sz w:val="20"/>
          <w:szCs w:val="20"/>
        </w:rPr>
        <w:t>emains applicable in the UK despite its departure from the EU.</w:t>
      </w:r>
    </w:p>
    <w:p w14:paraId="7807D9D0" w14:textId="77777777" w:rsidR="00000000" w:rsidRDefault="00E642D2">
      <w:pPr>
        <w:ind w:firstLine="1080"/>
        <w:divId w:val="1825202664"/>
        <w:rPr>
          <w:rFonts w:eastAsia="Times New Roman"/>
        </w:rPr>
      </w:pPr>
      <w:r>
        <w:rPr>
          <w:rFonts w:eastAsia="Times New Roman"/>
          <w:color w:val="000000"/>
          <w:sz w:val="20"/>
          <w:szCs w:val="20"/>
        </w:rPr>
        <w:t>Payments made to physicians in certain EU Member States and more generally throughout Europe (including in the UK) and other countries must be publicly disclosed. Moreover, agreements with phys</w:t>
      </w:r>
      <w:r>
        <w:rPr>
          <w:rFonts w:eastAsia="Times New Roman"/>
          <w:color w:val="000000"/>
          <w:sz w:val="20"/>
          <w:szCs w:val="20"/>
        </w:rPr>
        <w:t>icians often must be the subject of prior notification and approval by the physician’s employer, his or her competent professional organization and/or the regulatory authorities of the individual EU Member States. These requirements are provided in the nat</w:t>
      </w:r>
      <w:r>
        <w:rPr>
          <w:rFonts w:eastAsia="Times New Roman"/>
          <w:color w:val="000000"/>
          <w:sz w:val="20"/>
          <w:szCs w:val="20"/>
        </w:rPr>
        <w:t>ional laws, industry codes or professional codes of conduct, applicable in the EU Member States. Failure to comply with these requirements could result in reputational risk, public reprimands, administrative penalties, fines or imprisonment.</w:t>
      </w:r>
    </w:p>
    <w:p w14:paraId="603C02DC" w14:textId="77777777" w:rsidR="00000000" w:rsidRDefault="00E642D2">
      <w:pPr>
        <w:ind w:firstLine="1080"/>
        <w:divId w:val="933901194"/>
        <w:rPr>
          <w:rFonts w:eastAsia="Times New Roman"/>
        </w:rPr>
      </w:pPr>
      <w:r>
        <w:rPr>
          <w:rFonts w:eastAsia="Times New Roman"/>
          <w:color w:val="000000"/>
          <w:sz w:val="20"/>
          <w:szCs w:val="20"/>
        </w:rPr>
        <w:t>In addition, i</w:t>
      </w:r>
      <w:r>
        <w:rPr>
          <w:rFonts w:eastAsia="Times New Roman"/>
          <w:color w:val="000000"/>
          <w:sz w:val="20"/>
          <w:szCs w:val="20"/>
        </w:rPr>
        <w:t>n most foreign countries, including the EEA, the proposed pricing for a drug must be approved before it may be lawfully marketed. The requirements governing drug pricing and reimbursement are the prerogative of the Member States and it varies widely from c</w:t>
      </w:r>
      <w:r>
        <w:rPr>
          <w:rFonts w:eastAsia="Times New Roman"/>
          <w:color w:val="000000"/>
          <w:sz w:val="20"/>
          <w:szCs w:val="20"/>
        </w:rPr>
        <w:t>ountry to country. For example, the EU provides options for its Member States to restrict the range of medicinal products for which their national health insurance systems provide reimbursement and to control the prices of medicinal products for human use.</w:t>
      </w:r>
      <w:r>
        <w:rPr>
          <w:rFonts w:eastAsia="Times New Roman"/>
          <w:color w:val="000000"/>
          <w:sz w:val="20"/>
          <w:szCs w:val="20"/>
        </w:rPr>
        <w:t xml:space="preserve"> Reference pricing used by various EU Member States and parallel distribution, or arbitrage between low-priced and high-priced member states, can further reduce prices. A Member State may approve a specific price for the medicinal product, or it may instea</w:t>
      </w:r>
      <w:r>
        <w:rPr>
          <w:rFonts w:eastAsia="Times New Roman"/>
          <w:color w:val="000000"/>
          <w:sz w:val="20"/>
          <w:szCs w:val="20"/>
        </w:rPr>
        <w:t>d adopt a system of direct or indirect controls on the profitability of the company placing the medicinal product on the market. In some countries, we may be required to conduct a clinical study or other studies that compare the cost-effectiveness of any o</w:t>
      </w:r>
      <w:r>
        <w:rPr>
          <w:rFonts w:eastAsia="Times New Roman"/>
          <w:color w:val="000000"/>
          <w:sz w:val="20"/>
          <w:szCs w:val="20"/>
        </w:rPr>
        <w:t>f our product candidates to other available therapies in order to obtain or maintain reimbursement or pricing approval. There can be no assurance that any country that has price controls or reimbursement limitations for biopharmaceutical products will allo</w:t>
      </w:r>
      <w:r>
        <w:rPr>
          <w:rFonts w:eastAsia="Times New Roman"/>
          <w:color w:val="000000"/>
          <w:sz w:val="20"/>
          <w:szCs w:val="20"/>
        </w:rPr>
        <w:t>w favorable reimbursement and pricing arrangements for any of our products. Historically, products launched in the EU do not follow price structures of the United States and generally prices tend to be significantly lower. Publication of discounts by third</w:t>
      </w:r>
      <w:r>
        <w:rPr>
          <w:rFonts w:eastAsia="Times New Roman"/>
          <w:color w:val="000000"/>
          <w:sz w:val="20"/>
          <w:szCs w:val="20"/>
        </w:rPr>
        <w:t xml:space="preserve">-party payors or authorities may lead to further pressure on the prices or reimbursement levels within the country of publication and other countries. If pricing is set at unsatisfactory levels or if reimbursement of our products is unavailable or limited </w:t>
      </w:r>
      <w:r>
        <w:rPr>
          <w:rFonts w:eastAsia="Times New Roman"/>
          <w:color w:val="000000"/>
          <w:sz w:val="20"/>
          <w:szCs w:val="20"/>
        </w:rPr>
        <w:t>in scope or amount, our revenues from sales and the potential profitability of any of our product candidates in those countries would be negatively affected.</w:t>
      </w:r>
    </w:p>
    <w:p w14:paraId="7946AD53" w14:textId="77777777" w:rsidR="00000000" w:rsidRDefault="00E642D2">
      <w:pPr>
        <w:ind w:firstLine="1080"/>
        <w:divId w:val="1162575448"/>
        <w:rPr>
          <w:rFonts w:eastAsia="Times New Roman"/>
        </w:rPr>
      </w:pPr>
      <w:r>
        <w:rPr>
          <w:rFonts w:eastAsia="Times New Roman"/>
          <w:b/>
          <w:bCs/>
          <w:i/>
          <w:iCs/>
          <w:color w:val="000000"/>
          <w:sz w:val="20"/>
          <w:szCs w:val="20"/>
        </w:rPr>
        <w:t>Additional laws and regulations governing international operations could negatively impact or rest</w:t>
      </w:r>
      <w:r>
        <w:rPr>
          <w:rFonts w:eastAsia="Times New Roman"/>
          <w:b/>
          <w:bCs/>
          <w:i/>
          <w:iCs/>
          <w:color w:val="000000"/>
          <w:sz w:val="20"/>
          <w:szCs w:val="20"/>
        </w:rPr>
        <w:t>rict our operations.</w:t>
      </w:r>
    </w:p>
    <w:p w14:paraId="27744F93" w14:textId="77777777" w:rsidR="00000000" w:rsidRDefault="00E642D2">
      <w:pPr>
        <w:ind w:firstLine="1080"/>
        <w:divId w:val="279653230"/>
        <w:rPr>
          <w:rFonts w:eastAsia="Times New Roman"/>
        </w:rPr>
      </w:pPr>
      <w:r>
        <w:rPr>
          <w:rFonts w:eastAsia="Times New Roman"/>
          <w:color w:val="000000"/>
          <w:sz w:val="20"/>
          <w:szCs w:val="20"/>
        </w:rPr>
        <w:t>If we expand our operations outside of the United States, we must dedicate additional resources to comply with numerous laws and regulations in each jurisdiction in which we plan to operate. The U.S. Foreign Corrupt Practices Act, or t</w:t>
      </w:r>
      <w:r>
        <w:rPr>
          <w:rFonts w:eastAsia="Times New Roman"/>
          <w:color w:val="000000"/>
          <w:sz w:val="20"/>
          <w:szCs w:val="20"/>
        </w:rPr>
        <w:t xml:space="preserve">he FCPA, prohibits any U.S. individual or business entity from paying, offering, authorizing payment, or offering of anything of value, directly or indirectly, to any foreign official, political party or candidate for the purpose of influencing any act or </w:t>
      </w:r>
      <w:r>
        <w:rPr>
          <w:rFonts w:eastAsia="Times New Roman"/>
          <w:color w:val="000000"/>
          <w:sz w:val="20"/>
          <w:szCs w:val="20"/>
        </w:rPr>
        <w:t>decision of the foreign entity in order to assist the individual or business in obtaining or retaining business. The FCPA also obligates companies whose securities are listed in the United States to comply with certain accounting provisions requiring the c</w:t>
      </w:r>
      <w:r>
        <w:rPr>
          <w:rFonts w:eastAsia="Times New Roman"/>
          <w:color w:val="000000"/>
          <w:sz w:val="20"/>
          <w:szCs w:val="20"/>
        </w:rPr>
        <w:t>ompany to maintain books and records that accurately and fairly reflect all transactions of the corporation, including international subsidiaries, and to devise and maintain an adequate system of internal accounting controls for international operations.</w:t>
      </w:r>
    </w:p>
    <w:p w14:paraId="341D8F26" w14:textId="77777777" w:rsidR="00000000" w:rsidRDefault="00E642D2">
      <w:pPr>
        <w:ind w:firstLine="1080"/>
        <w:divId w:val="585307269"/>
        <w:rPr>
          <w:rFonts w:eastAsia="Times New Roman"/>
        </w:rPr>
      </w:pPr>
      <w:r>
        <w:rPr>
          <w:rFonts w:eastAsia="Times New Roman"/>
          <w:color w:val="000000"/>
          <w:sz w:val="20"/>
          <w:szCs w:val="20"/>
        </w:rPr>
        <w:t>C</w:t>
      </w:r>
      <w:r>
        <w:rPr>
          <w:rFonts w:eastAsia="Times New Roman"/>
          <w:color w:val="000000"/>
          <w:sz w:val="20"/>
          <w:szCs w:val="20"/>
        </w:rPr>
        <w:t>ompliance with the FCPA is expensive and difficult, particularly in countries in which corruption is a recognized problem. In addition, the FCPA presents particular challenges in the biopharmaceutical industry, because, in many countries, hospitals are ope</w:t>
      </w:r>
      <w:r>
        <w:rPr>
          <w:rFonts w:eastAsia="Times New Roman"/>
          <w:color w:val="000000"/>
          <w:sz w:val="20"/>
          <w:szCs w:val="20"/>
        </w:rPr>
        <w:t>rated by the government, and doctors and other hospital employees are considered foreign officials. Certain payments to hospitals and healthcare providers in connection with clinical trials and other work have been deemed to be improper payments to governm</w:t>
      </w:r>
      <w:r>
        <w:rPr>
          <w:rFonts w:eastAsia="Times New Roman"/>
          <w:color w:val="000000"/>
          <w:sz w:val="20"/>
          <w:szCs w:val="20"/>
        </w:rPr>
        <w:t>ent officials and have led to FCPA enforcement actions.</w:t>
      </w:r>
    </w:p>
    <w:p w14:paraId="6D0968FD" w14:textId="77777777" w:rsidR="00000000" w:rsidRDefault="00E642D2">
      <w:pPr>
        <w:ind w:firstLine="1080"/>
        <w:divId w:val="1295406206"/>
        <w:rPr>
          <w:rFonts w:eastAsia="Times New Roman"/>
        </w:rPr>
      </w:pPr>
      <w:r>
        <w:rPr>
          <w:rFonts w:eastAsia="Times New Roman"/>
          <w:color w:val="000000"/>
          <w:sz w:val="20"/>
          <w:szCs w:val="20"/>
        </w:rPr>
        <w:t xml:space="preserve">Various laws, regulations and executive orders also restrict the use and dissemination outside of the United States, or the sharing with certain non-U.S. nationals, of information products classified </w:t>
      </w:r>
      <w:r>
        <w:rPr>
          <w:rFonts w:eastAsia="Times New Roman"/>
          <w:color w:val="000000"/>
          <w:sz w:val="20"/>
          <w:szCs w:val="20"/>
        </w:rPr>
        <w:t>for national security purposes, as well as certain products, technology and technical data relating to those products. If we expand our presence outside of the United States, it will require us to dedicate additional resources to comply with these laws, an</w:t>
      </w:r>
      <w:r>
        <w:rPr>
          <w:rFonts w:eastAsia="Times New Roman"/>
          <w:color w:val="000000"/>
          <w:sz w:val="20"/>
          <w:szCs w:val="20"/>
        </w:rPr>
        <w:t>d these laws may preclude us from developing, manufacturing, or selling certain products and product candidates outside of the United States, which could limit our growth potential and increase our development costs.</w:t>
      </w:r>
    </w:p>
    <w:p w14:paraId="1D0D96FE" w14:textId="77777777" w:rsidR="00000000" w:rsidRDefault="00E642D2">
      <w:pPr>
        <w:ind w:firstLine="1080"/>
        <w:divId w:val="1962346151"/>
        <w:rPr>
          <w:rFonts w:eastAsia="Times New Roman"/>
        </w:rPr>
      </w:pPr>
      <w:r>
        <w:rPr>
          <w:rFonts w:eastAsia="Times New Roman"/>
          <w:color w:val="000000"/>
          <w:sz w:val="20"/>
          <w:szCs w:val="20"/>
        </w:rPr>
        <w:t>The failure to comply with laws governi</w:t>
      </w:r>
      <w:r>
        <w:rPr>
          <w:rFonts w:eastAsia="Times New Roman"/>
          <w:color w:val="000000"/>
          <w:sz w:val="20"/>
          <w:szCs w:val="20"/>
        </w:rPr>
        <w:t>ng international business practices may result in substantial civil and criminal penalties and suspension or debarment from government contracting. The Securities and Exchange Commission, or SEC, also may suspend or bar issuers from trading securities on U</w:t>
      </w:r>
      <w:r>
        <w:rPr>
          <w:rFonts w:eastAsia="Times New Roman"/>
          <w:color w:val="000000"/>
          <w:sz w:val="20"/>
          <w:szCs w:val="20"/>
        </w:rPr>
        <w:t>.S. exchanges for violations of the FCPA’s accounting provisions.</w:t>
      </w:r>
    </w:p>
    <w:p w14:paraId="2D664319" w14:textId="77777777" w:rsidR="00000000" w:rsidRDefault="00E642D2">
      <w:pPr>
        <w:ind w:firstLine="1080"/>
        <w:divId w:val="890851465"/>
        <w:rPr>
          <w:rFonts w:eastAsia="Times New Roman"/>
        </w:rPr>
      </w:pPr>
      <w:r>
        <w:rPr>
          <w:rFonts w:eastAsia="Times New Roman"/>
          <w:b/>
          <w:bCs/>
          <w:i/>
          <w:iCs/>
          <w:color w:val="000000"/>
          <w:sz w:val="20"/>
          <w:szCs w:val="20"/>
        </w:rPr>
        <w:t>We are subject to certain U.S. and foreign anti-corruption, anti-money laundering, export control, sanctions, and other trade laws and regulations. We can face serious consequences for viola</w:t>
      </w:r>
      <w:r>
        <w:rPr>
          <w:rFonts w:eastAsia="Times New Roman"/>
          <w:b/>
          <w:bCs/>
          <w:i/>
          <w:iCs/>
          <w:color w:val="000000"/>
          <w:sz w:val="20"/>
          <w:szCs w:val="20"/>
        </w:rPr>
        <w:t>tions.</w:t>
      </w:r>
    </w:p>
    <w:p w14:paraId="4728F218" w14:textId="77777777" w:rsidR="00000000" w:rsidRDefault="00E642D2">
      <w:pPr>
        <w:jc w:val="center"/>
        <w:divId w:val="928737077"/>
        <w:rPr>
          <w:rFonts w:eastAsia="Times New Roman"/>
        </w:rPr>
      </w:pPr>
      <w:r>
        <w:rPr>
          <w:rFonts w:eastAsia="Times New Roman"/>
          <w:color w:val="000000"/>
          <w:sz w:val="20"/>
          <w:szCs w:val="20"/>
        </w:rPr>
        <w:t>52</w:t>
      </w:r>
    </w:p>
    <w:p w14:paraId="08DC5EA9" w14:textId="77777777" w:rsidR="00000000" w:rsidRDefault="00E642D2">
      <w:pPr>
        <w:rPr>
          <w:rFonts w:eastAsia="Times New Roman"/>
        </w:rPr>
      </w:pPr>
      <w:r>
        <w:rPr>
          <w:rFonts w:eastAsia="Times New Roman"/>
        </w:rPr>
        <w:pict w14:anchorId="7133831D">
          <v:rect id="_x0000_i1076" style="width:0;height:1.5pt" o:hralign="center" o:hrstd="t" o:hr="t" fillcolor="#a0a0a0" stroked="f"/>
        </w:pict>
      </w:r>
    </w:p>
    <w:p w14:paraId="09282801" w14:textId="77777777" w:rsidR="00000000" w:rsidRDefault="00E642D2">
      <w:pPr>
        <w:divId w:val="1818568996"/>
        <w:rPr>
          <w:rFonts w:eastAsia="Times New Roman"/>
        </w:rPr>
      </w:pPr>
    </w:p>
    <w:p w14:paraId="64936116" w14:textId="77777777" w:rsidR="00000000" w:rsidRDefault="00E642D2">
      <w:pPr>
        <w:ind w:firstLine="1080"/>
        <w:divId w:val="667904614"/>
        <w:rPr>
          <w:rFonts w:eastAsia="Times New Roman"/>
        </w:rPr>
      </w:pPr>
      <w:r>
        <w:rPr>
          <w:rFonts w:eastAsia="Times New Roman"/>
          <w:color w:val="000000"/>
          <w:sz w:val="20"/>
          <w:szCs w:val="20"/>
        </w:rPr>
        <w:t>Among other matters, U.S. and foreign anti-corruption, anti-money laundering, export control, sanctions, and other trade laws and regulations, which are collectively referred to as Trade Laws, prohibit companies and their employees, agents, clinical resear</w:t>
      </w:r>
      <w:r>
        <w:rPr>
          <w:rFonts w:eastAsia="Times New Roman"/>
          <w:color w:val="000000"/>
          <w:sz w:val="20"/>
          <w:szCs w:val="20"/>
        </w:rPr>
        <w:t xml:space="preserve">ch organizations, legal counsel, accountants, consultants, contractors, and other partners from authorizing, promising, offering, providing, soliciting, or receiving directly or indirectly, corrupt or improper payments or anything else of value to or from </w:t>
      </w:r>
      <w:r>
        <w:rPr>
          <w:rFonts w:eastAsia="Times New Roman"/>
          <w:color w:val="000000"/>
          <w:sz w:val="20"/>
          <w:szCs w:val="20"/>
        </w:rPr>
        <w:t>recipients in the public or private sector. Violations of Trade Laws can result in substantial criminal fines and civil penalties, imprisonment, the loss of trade privileges, debarment, tax reassessments, breach of contract and fraud litigation, reputation</w:t>
      </w:r>
      <w:r>
        <w:rPr>
          <w:rFonts w:eastAsia="Times New Roman"/>
          <w:color w:val="000000"/>
          <w:sz w:val="20"/>
          <w:szCs w:val="20"/>
        </w:rPr>
        <w:t>al harm, and other consequences. We have direct or indirect interactions with officials and employees of government agencies or government-affiliated hospitals, universities and other organizations. We also expect our non-U.S. activities to increase in tim</w:t>
      </w:r>
      <w:r>
        <w:rPr>
          <w:rFonts w:eastAsia="Times New Roman"/>
          <w:color w:val="000000"/>
          <w:sz w:val="20"/>
          <w:szCs w:val="20"/>
        </w:rPr>
        <w:t>e. We plan to engage third parties for clinical trials and/or to obtain necessary permits, licenses, patent registrations and other regulatory approvals and we can be held liable for the corrupt or other illegal activities of our personnel, agents, or part</w:t>
      </w:r>
      <w:r>
        <w:rPr>
          <w:rFonts w:eastAsia="Times New Roman"/>
          <w:color w:val="000000"/>
          <w:sz w:val="20"/>
          <w:szCs w:val="20"/>
        </w:rPr>
        <w:t>ners, even if we do not explicitly authorize or have prior knowledge of such activities.</w:t>
      </w:r>
    </w:p>
    <w:p w14:paraId="05008813" w14:textId="77777777" w:rsidR="00000000" w:rsidRDefault="00E642D2">
      <w:pPr>
        <w:ind w:firstLine="1080"/>
        <w:divId w:val="1760524267"/>
        <w:rPr>
          <w:rFonts w:eastAsia="Times New Roman"/>
        </w:rPr>
      </w:pPr>
      <w:r>
        <w:rPr>
          <w:rFonts w:eastAsia="Times New Roman"/>
          <w:b/>
          <w:bCs/>
          <w:color w:val="000000"/>
          <w:sz w:val="20"/>
          <w:szCs w:val="20"/>
        </w:rPr>
        <w:t>Risks Related to Our Intellectual Property</w:t>
      </w:r>
    </w:p>
    <w:p w14:paraId="0070F6C8" w14:textId="77777777" w:rsidR="00000000" w:rsidRDefault="00E642D2">
      <w:pPr>
        <w:ind w:firstLine="1080"/>
        <w:divId w:val="502476840"/>
        <w:rPr>
          <w:rFonts w:eastAsia="Times New Roman"/>
        </w:rPr>
      </w:pPr>
      <w:r>
        <w:rPr>
          <w:rFonts w:eastAsia="Times New Roman"/>
          <w:b/>
          <w:bCs/>
          <w:i/>
          <w:iCs/>
          <w:color w:val="000000"/>
          <w:sz w:val="20"/>
          <w:szCs w:val="20"/>
        </w:rPr>
        <w:t>Our success depends in part on our ability to protect our intellectual property. It is difficult and costly to protect our p</w:t>
      </w:r>
      <w:r>
        <w:rPr>
          <w:rFonts w:eastAsia="Times New Roman"/>
          <w:b/>
          <w:bCs/>
          <w:i/>
          <w:iCs/>
          <w:color w:val="000000"/>
          <w:sz w:val="20"/>
          <w:szCs w:val="20"/>
        </w:rPr>
        <w:t>roprietary rights and technology, and we may not be able to ensure their protection.</w:t>
      </w:r>
    </w:p>
    <w:p w14:paraId="08B7FAC7" w14:textId="77777777" w:rsidR="00000000" w:rsidRDefault="00E642D2">
      <w:pPr>
        <w:ind w:firstLine="1080"/>
        <w:divId w:val="2086149519"/>
        <w:rPr>
          <w:rFonts w:eastAsia="Times New Roman"/>
        </w:rPr>
      </w:pPr>
      <w:r>
        <w:rPr>
          <w:rFonts w:eastAsia="Times New Roman"/>
          <w:color w:val="000000"/>
          <w:sz w:val="20"/>
          <w:szCs w:val="20"/>
        </w:rPr>
        <w:t>Our business will depend in large part on obtaining and maintaining patent, trademark and trade secret protection of our proprietary technologies and our product candidate</w:t>
      </w:r>
      <w:r>
        <w:rPr>
          <w:rFonts w:eastAsia="Times New Roman"/>
          <w:color w:val="000000"/>
          <w:sz w:val="20"/>
          <w:szCs w:val="20"/>
        </w:rPr>
        <w:t>s, their respective components, synthetic intermediates, formulations, combination therapies, methods used to manufacture them and methods of treatment, as well as successfully defending these patents against third-party challenges. Our ability to stop una</w:t>
      </w:r>
      <w:r>
        <w:rPr>
          <w:rFonts w:eastAsia="Times New Roman"/>
          <w:color w:val="000000"/>
          <w:sz w:val="20"/>
          <w:szCs w:val="20"/>
        </w:rPr>
        <w:t>uthorized third parties from making, using, selling, offering to sell or importing our product candidates is dependent upon the extent to which we have rights under valid and enforceable patents that cover these activities and whether a court would issue a</w:t>
      </w:r>
      <w:r>
        <w:rPr>
          <w:rFonts w:eastAsia="Times New Roman"/>
          <w:color w:val="000000"/>
          <w:sz w:val="20"/>
          <w:szCs w:val="20"/>
        </w:rPr>
        <w:t>n injunctive remedy. If we are unable to secure and maintain patent protection for any product or technology we develop, or if the scope of the patent protection secured is not sufficiently broad, our competitors could develop and commercialize products an</w:t>
      </w:r>
      <w:r>
        <w:rPr>
          <w:rFonts w:eastAsia="Times New Roman"/>
          <w:color w:val="000000"/>
          <w:sz w:val="20"/>
          <w:szCs w:val="20"/>
        </w:rPr>
        <w:t>d technology similar or identical to ours, and our ability to commercialize any product candidates we may develop may be adversely affected.</w:t>
      </w:r>
    </w:p>
    <w:p w14:paraId="151C468A" w14:textId="77777777" w:rsidR="00000000" w:rsidRDefault="00E642D2">
      <w:pPr>
        <w:ind w:firstLine="1080"/>
        <w:divId w:val="438645821"/>
        <w:rPr>
          <w:rFonts w:eastAsia="Times New Roman"/>
        </w:rPr>
      </w:pPr>
      <w:r>
        <w:rPr>
          <w:rFonts w:eastAsia="Times New Roman"/>
          <w:color w:val="000000"/>
          <w:sz w:val="20"/>
          <w:szCs w:val="20"/>
        </w:rPr>
        <w:t>The patenting process is expensive and time-consuming, and we may not be able to file and prosecute all necessary o</w:t>
      </w:r>
      <w:r>
        <w:rPr>
          <w:rFonts w:eastAsia="Times New Roman"/>
          <w:color w:val="000000"/>
          <w:sz w:val="20"/>
          <w:szCs w:val="20"/>
        </w:rPr>
        <w:t xml:space="preserve">r desirable patent applications at a reasonable cost or in a timely manner. In addition, we may not pursue, obtain, or maintain patent protection in all relevant markets. It is also possible that we will fail to identify patentable aspects of our research </w:t>
      </w:r>
      <w:r>
        <w:rPr>
          <w:rFonts w:eastAsia="Times New Roman"/>
          <w:color w:val="000000"/>
          <w:sz w:val="20"/>
          <w:szCs w:val="20"/>
        </w:rPr>
        <w:t xml:space="preserve">and development output before it is too late to obtain patent protection. Moreover, in some circumstances, we may not have the right to control the preparation, filing and prosecution of patent applications, or to maintain the patents, covering technology </w:t>
      </w:r>
      <w:r>
        <w:rPr>
          <w:rFonts w:eastAsia="Times New Roman"/>
          <w:color w:val="000000"/>
          <w:sz w:val="20"/>
          <w:szCs w:val="20"/>
        </w:rPr>
        <w:t>that we license from or license to third parties and are reliant on our licensors or licensees.</w:t>
      </w:r>
    </w:p>
    <w:p w14:paraId="78CADB7B" w14:textId="77777777" w:rsidR="00000000" w:rsidRDefault="00E642D2">
      <w:pPr>
        <w:ind w:firstLine="1080"/>
        <w:divId w:val="374701842"/>
        <w:rPr>
          <w:rFonts w:eastAsia="Times New Roman"/>
        </w:rPr>
      </w:pPr>
      <w:r>
        <w:rPr>
          <w:rFonts w:eastAsia="Times New Roman"/>
          <w:color w:val="000000"/>
          <w:sz w:val="20"/>
          <w:szCs w:val="20"/>
        </w:rPr>
        <w:t>The strength of patents in the biotechnology and biopharmaceutical field involves complex legal and scientific questions and can be uncertain. The patent applic</w:t>
      </w:r>
      <w:r>
        <w:rPr>
          <w:rFonts w:eastAsia="Times New Roman"/>
          <w:color w:val="000000"/>
          <w:sz w:val="20"/>
          <w:szCs w:val="20"/>
        </w:rPr>
        <w:t>ations that we own or in-license may fail to result in issued patents with claims that cover our product candidates or uses thereof in the United States or in other foreign countries. Even if the patents do successfully issue, third parties may challenge t</w:t>
      </w:r>
      <w:r>
        <w:rPr>
          <w:rFonts w:eastAsia="Times New Roman"/>
          <w:color w:val="000000"/>
          <w:sz w:val="20"/>
          <w:szCs w:val="20"/>
        </w:rPr>
        <w:t>he validity, enforceability, or scope thereof, which may result in such patents being narrowed, invalidated, or held unenforceable. Furthermore, even if they are unchallenged, our patents and patent applications may not adequately protect our technology, i</w:t>
      </w:r>
      <w:r>
        <w:rPr>
          <w:rFonts w:eastAsia="Times New Roman"/>
          <w:color w:val="000000"/>
          <w:sz w:val="20"/>
          <w:szCs w:val="20"/>
        </w:rPr>
        <w:t>ncluding our product candidates, or prevent others from designing around our claims. If the breadth or strength of protection provided by the patent applications, we hold with respect to our product candidates is threatened, it could dissuade companies fro</w:t>
      </w:r>
      <w:r>
        <w:rPr>
          <w:rFonts w:eastAsia="Times New Roman"/>
          <w:color w:val="000000"/>
          <w:sz w:val="20"/>
          <w:szCs w:val="20"/>
        </w:rPr>
        <w:t>m collaborating with us to develop, and threaten our ability to commercialize, our product candidates. Further, if we encounter delays in our clinical trials, the period of time during which we could market our product candidates under patent protection wo</w:t>
      </w:r>
      <w:r>
        <w:rPr>
          <w:rFonts w:eastAsia="Times New Roman"/>
          <w:color w:val="000000"/>
          <w:sz w:val="20"/>
          <w:szCs w:val="20"/>
        </w:rPr>
        <w:t>uld be reduced.</w:t>
      </w:r>
    </w:p>
    <w:p w14:paraId="195300D9" w14:textId="77777777" w:rsidR="00000000" w:rsidRDefault="00E642D2">
      <w:pPr>
        <w:ind w:firstLine="1080"/>
        <w:divId w:val="1965116275"/>
        <w:rPr>
          <w:rFonts w:eastAsia="Times New Roman"/>
        </w:rPr>
      </w:pPr>
      <w:r>
        <w:rPr>
          <w:rFonts w:eastAsia="Times New Roman"/>
          <w:color w:val="000000"/>
          <w:sz w:val="20"/>
          <w:szCs w:val="20"/>
        </w:rPr>
        <w:t xml:space="preserve">We cannot be certain that we were the first to file any patent application related to our technology, including our product candidates, and, if we were not, we may be precluded from obtaining patent protection for our technology, including </w:t>
      </w:r>
      <w:r>
        <w:rPr>
          <w:rFonts w:eastAsia="Times New Roman"/>
          <w:color w:val="000000"/>
          <w:sz w:val="20"/>
          <w:szCs w:val="20"/>
        </w:rPr>
        <w:t>our product candidates.</w:t>
      </w:r>
    </w:p>
    <w:p w14:paraId="20544A25" w14:textId="77777777" w:rsidR="00000000" w:rsidRDefault="00E642D2">
      <w:pPr>
        <w:ind w:firstLine="1080"/>
        <w:divId w:val="201288420"/>
        <w:rPr>
          <w:rFonts w:eastAsia="Times New Roman"/>
        </w:rPr>
      </w:pPr>
      <w:r>
        <w:rPr>
          <w:rFonts w:eastAsia="Times New Roman"/>
          <w:color w:val="000000"/>
          <w:sz w:val="20"/>
          <w:szCs w:val="20"/>
        </w:rPr>
        <w:t xml:space="preserve">We cannot be certain that we were the first to invent the inventions covered by pending patent applications and, if we are not, we may be subject to priority disputes. Furthermore, for United States applications in which all claims </w:t>
      </w:r>
      <w:r>
        <w:rPr>
          <w:rFonts w:eastAsia="Times New Roman"/>
          <w:color w:val="000000"/>
          <w:sz w:val="20"/>
          <w:szCs w:val="20"/>
        </w:rPr>
        <w:t xml:space="preserve">are entitled to a priority date before March 16, 2013, an interference proceeding can be provoked by a third-party or instituted by the United States Patent and Trademark Office, or USPTO, to determine who was the first to invent any of the subject matter </w:t>
      </w:r>
      <w:r>
        <w:rPr>
          <w:rFonts w:eastAsia="Times New Roman"/>
          <w:color w:val="000000"/>
          <w:sz w:val="20"/>
          <w:szCs w:val="20"/>
        </w:rPr>
        <w:t>covered by the patent claims of our applications. Similarly, for United States applications in which at least one claim is not entitled to a priority date before March 16, 2013, derivation proceedings can be instituted to determine whether the subject matt</w:t>
      </w:r>
      <w:r>
        <w:rPr>
          <w:rFonts w:eastAsia="Times New Roman"/>
          <w:color w:val="000000"/>
          <w:sz w:val="20"/>
          <w:szCs w:val="20"/>
        </w:rPr>
        <w:t>er of a patent claim was derived from a prior inventor’s disclosure.</w:t>
      </w:r>
    </w:p>
    <w:p w14:paraId="5CAD2197" w14:textId="77777777" w:rsidR="00000000" w:rsidRDefault="00E642D2">
      <w:pPr>
        <w:ind w:firstLine="1080"/>
        <w:divId w:val="1375888347"/>
        <w:rPr>
          <w:rFonts w:eastAsia="Times New Roman"/>
        </w:rPr>
      </w:pPr>
      <w:r>
        <w:rPr>
          <w:rFonts w:eastAsia="Times New Roman"/>
          <w:color w:val="000000"/>
          <w:sz w:val="20"/>
          <w:szCs w:val="20"/>
        </w:rPr>
        <w:t>We may be required to disclaim part or all of the term of certain patents or all of the term of certain patent applications. There may be prior art of which we are not aware that may affect the validity or enforceability of a patent or patent application c</w:t>
      </w:r>
      <w:r>
        <w:rPr>
          <w:rFonts w:eastAsia="Times New Roman"/>
          <w:color w:val="000000"/>
          <w:sz w:val="20"/>
          <w:szCs w:val="20"/>
        </w:rPr>
        <w:t>laim. There also may be prior art of which we are aware, but which we do not believe affects the validity or enforceability of a claim, which may, nonetheless, ultimately be found to affect the validity or enforceability of a claim. No assurance can be giv</w:t>
      </w:r>
      <w:r>
        <w:rPr>
          <w:rFonts w:eastAsia="Times New Roman"/>
          <w:color w:val="000000"/>
          <w:sz w:val="20"/>
          <w:szCs w:val="20"/>
        </w:rPr>
        <w:t xml:space="preserve">en that if challenged, our patents would be declared by a court to be valid or enforceable or that even if found valid and enforceable, would adequately protect our product candidates, or would be found by a court to be infringed by </w:t>
      </w:r>
    </w:p>
    <w:p w14:paraId="78EE87E0" w14:textId="77777777" w:rsidR="00000000" w:rsidRDefault="00E642D2">
      <w:pPr>
        <w:jc w:val="center"/>
        <w:divId w:val="1738236868"/>
        <w:rPr>
          <w:rFonts w:eastAsia="Times New Roman"/>
        </w:rPr>
      </w:pPr>
      <w:r>
        <w:rPr>
          <w:rFonts w:eastAsia="Times New Roman"/>
          <w:color w:val="000000"/>
          <w:sz w:val="20"/>
          <w:szCs w:val="20"/>
        </w:rPr>
        <w:t>53</w:t>
      </w:r>
    </w:p>
    <w:p w14:paraId="71DF9D66" w14:textId="77777777" w:rsidR="00000000" w:rsidRDefault="00E642D2">
      <w:pPr>
        <w:rPr>
          <w:rFonts w:eastAsia="Times New Roman"/>
        </w:rPr>
      </w:pPr>
      <w:r>
        <w:rPr>
          <w:rFonts w:eastAsia="Times New Roman"/>
        </w:rPr>
        <w:pict w14:anchorId="6039DCB4">
          <v:rect id="_x0000_i1077" style="width:0;height:1.5pt" o:hralign="center" o:hrstd="t" o:hr="t" fillcolor="#a0a0a0" stroked="f"/>
        </w:pict>
      </w:r>
    </w:p>
    <w:p w14:paraId="2AA64A2B" w14:textId="77777777" w:rsidR="00000000" w:rsidRDefault="00E642D2">
      <w:pPr>
        <w:divId w:val="668754641"/>
        <w:rPr>
          <w:rFonts w:eastAsia="Times New Roman"/>
        </w:rPr>
      </w:pPr>
    </w:p>
    <w:p w14:paraId="48780DB1" w14:textId="77777777" w:rsidR="00000000" w:rsidRDefault="00E642D2">
      <w:pPr>
        <w:divId w:val="830559019"/>
        <w:rPr>
          <w:rFonts w:eastAsia="Times New Roman"/>
        </w:rPr>
      </w:pPr>
      <w:r>
        <w:rPr>
          <w:rFonts w:eastAsia="Times New Roman"/>
          <w:color w:val="000000"/>
          <w:sz w:val="20"/>
          <w:szCs w:val="20"/>
        </w:rPr>
        <w:t>a competitor’s technology or product. We may analyze patents or patent applications of our competitors that we believe are relevant to our activities and consider that we are free to operate in relation to our product candidates, but ou</w:t>
      </w:r>
      <w:r>
        <w:rPr>
          <w:rFonts w:eastAsia="Times New Roman"/>
          <w:color w:val="000000"/>
          <w:sz w:val="20"/>
          <w:szCs w:val="20"/>
        </w:rPr>
        <w:t xml:space="preserve">r competitors may obtain issued claims, including in patents we consider to be unrelated, which block our efforts or may potentially result in our product candidates or our activities infringing such claims. The possibility exists that others will develop </w:t>
      </w:r>
      <w:r>
        <w:rPr>
          <w:rFonts w:eastAsia="Times New Roman"/>
          <w:color w:val="000000"/>
          <w:sz w:val="20"/>
          <w:szCs w:val="20"/>
        </w:rPr>
        <w:t>products which have the same effect as our products on an independent basis which do not infringe our patents or other intellectual property rights or will design around the claims of patents that may issue that cover our products.</w:t>
      </w:r>
    </w:p>
    <w:p w14:paraId="40B21060" w14:textId="77777777" w:rsidR="00000000" w:rsidRDefault="00E642D2">
      <w:pPr>
        <w:ind w:firstLine="1080"/>
        <w:divId w:val="912546702"/>
        <w:rPr>
          <w:rFonts w:eastAsia="Times New Roman"/>
        </w:rPr>
      </w:pPr>
      <w:r>
        <w:rPr>
          <w:rFonts w:eastAsia="Times New Roman"/>
          <w:color w:val="000000"/>
          <w:sz w:val="20"/>
          <w:szCs w:val="20"/>
        </w:rPr>
        <w:t xml:space="preserve">Recent or future patent </w:t>
      </w:r>
      <w:r>
        <w:rPr>
          <w:rFonts w:eastAsia="Times New Roman"/>
          <w:color w:val="000000"/>
          <w:sz w:val="20"/>
          <w:szCs w:val="20"/>
        </w:rPr>
        <w:t>reform legislation could increase the uncertainties and costs surrounding the prosecution of our patent applications and the enforcement or defense of our issued patents. Under the Leahy-Smith America Invents Act, or America Invents Act, enacted in 2013, t</w:t>
      </w:r>
      <w:r>
        <w:rPr>
          <w:rFonts w:eastAsia="Times New Roman"/>
          <w:color w:val="000000"/>
          <w:sz w:val="20"/>
          <w:szCs w:val="20"/>
        </w:rPr>
        <w:t>he United States moved from a “first to invent” to a “first-to-file” system. Under a “first-to-file” system, assuming the other requirements for patentability are met, the first inventor to file a patent application generally will be entitled to a patent o</w:t>
      </w:r>
      <w:r>
        <w:rPr>
          <w:rFonts w:eastAsia="Times New Roman"/>
          <w:color w:val="000000"/>
          <w:sz w:val="20"/>
          <w:szCs w:val="20"/>
        </w:rPr>
        <w:t>n the invention regardless of whether another inventor had made the invention earlier. The America Invents Act includes a number of other significant changes to U.S. patent law, including provisions that affect the way patent applications are prosecuted, r</w:t>
      </w:r>
      <w:r>
        <w:rPr>
          <w:rFonts w:eastAsia="Times New Roman"/>
          <w:color w:val="000000"/>
          <w:sz w:val="20"/>
          <w:szCs w:val="20"/>
        </w:rPr>
        <w:t>edefine prior art and establish a new post-grant review system. The effects of these changes are currently unclear as the USPTO only recently developed new regulations and procedures in connection with the America Invents Act and many of the substantive ch</w:t>
      </w:r>
      <w:r>
        <w:rPr>
          <w:rFonts w:eastAsia="Times New Roman"/>
          <w:color w:val="000000"/>
          <w:sz w:val="20"/>
          <w:szCs w:val="20"/>
        </w:rPr>
        <w:t>anges to patent law, including the “first-to-file” provisions, only became effective in March 2013. In addition, the courts have yet to address many of these provisions and the applicability of the Act and new regulations on specific patents discussed here</w:t>
      </w:r>
      <w:r>
        <w:rPr>
          <w:rFonts w:eastAsia="Times New Roman"/>
          <w:color w:val="000000"/>
          <w:sz w:val="20"/>
          <w:szCs w:val="20"/>
        </w:rPr>
        <w:t>in have not been determined and would need to be reviewed. However, the America Invents Act and its implementation could increase the uncertainties and costs surrounding the prosecution of our patent applications and the enforcement or defense of our issue</w:t>
      </w:r>
      <w:r>
        <w:rPr>
          <w:rFonts w:eastAsia="Times New Roman"/>
          <w:color w:val="000000"/>
          <w:sz w:val="20"/>
          <w:szCs w:val="20"/>
        </w:rPr>
        <w:t>d patents, all of which could have a material adverse effect on our business and financial condition.</w:t>
      </w:r>
    </w:p>
    <w:p w14:paraId="0A2AFAE2" w14:textId="77777777" w:rsidR="00000000" w:rsidRDefault="00E642D2">
      <w:pPr>
        <w:ind w:firstLine="1080"/>
        <w:divId w:val="1731149420"/>
        <w:rPr>
          <w:rFonts w:eastAsia="Times New Roman"/>
        </w:rPr>
      </w:pPr>
      <w:r>
        <w:rPr>
          <w:rFonts w:eastAsia="Times New Roman"/>
          <w:color w:val="000000"/>
          <w:sz w:val="20"/>
          <w:szCs w:val="20"/>
        </w:rPr>
        <w:t xml:space="preserve">The degree of future protection for our proprietary rights is uncertain because legal means afford only limited protection and may not adequately protect </w:t>
      </w:r>
      <w:r>
        <w:rPr>
          <w:rFonts w:eastAsia="Times New Roman"/>
          <w:color w:val="000000"/>
          <w:sz w:val="20"/>
          <w:szCs w:val="20"/>
        </w:rPr>
        <w:t>our rights or permit us to gain or keep our competitive advantage. For example:</w:t>
      </w:r>
    </w:p>
    <w:p w14:paraId="2DE778EF" w14:textId="77777777" w:rsidR="00000000" w:rsidRDefault="00E642D2">
      <w:pPr>
        <w:ind w:hanging="1260"/>
        <w:divId w:val="1484203462"/>
        <w:rPr>
          <w:rFonts w:eastAsia="Times New Roman"/>
        </w:rPr>
      </w:pPr>
      <w:r>
        <w:rPr>
          <w:rFonts w:ascii="Arial" w:eastAsia="Times New Roman" w:hAnsi="Arial" w:cs="Arial"/>
          <w:color w:val="000000"/>
        </w:rPr>
        <w:t>•</w:t>
      </w:r>
      <w:r>
        <w:rPr>
          <w:rFonts w:eastAsia="Times New Roman"/>
          <w:color w:val="000000"/>
          <w:sz w:val="20"/>
          <w:szCs w:val="20"/>
        </w:rPr>
        <w:t>others may be able to make or use compounds that are similar to the compositions of our product candidates but that are not covered by the claims of our patents or those of ou</w:t>
      </w:r>
      <w:r>
        <w:rPr>
          <w:rFonts w:eastAsia="Times New Roman"/>
          <w:color w:val="000000"/>
          <w:sz w:val="20"/>
          <w:szCs w:val="20"/>
        </w:rPr>
        <w:t>r licensors;</w:t>
      </w:r>
    </w:p>
    <w:p w14:paraId="24173195" w14:textId="77777777" w:rsidR="00000000" w:rsidRDefault="00E642D2">
      <w:pPr>
        <w:ind w:hanging="1260"/>
        <w:divId w:val="1091706323"/>
        <w:rPr>
          <w:rFonts w:eastAsia="Times New Roman"/>
        </w:rPr>
      </w:pPr>
      <w:r>
        <w:rPr>
          <w:rFonts w:eastAsia="Times New Roman"/>
          <w:color w:val="000000"/>
          <w:sz w:val="20"/>
          <w:szCs w:val="20"/>
        </w:rPr>
        <w:t>•we or our licensors, as the case may be, may fail to meet our obligations to the U.S. government in regards to any in-licensed patents and patent applications funded by U.S. government grants, leading to the loss of patent rights;</w:t>
      </w:r>
    </w:p>
    <w:p w14:paraId="28D5E2EB" w14:textId="77777777" w:rsidR="00000000" w:rsidRDefault="00E642D2">
      <w:pPr>
        <w:ind w:hanging="1260"/>
        <w:divId w:val="663246016"/>
        <w:rPr>
          <w:rFonts w:eastAsia="Times New Roman"/>
        </w:rPr>
      </w:pPr>
      <w:r>
        <w:rPr>
          <w:rFonts w:eastAsia="Times New Roman"/>
          <w:color w:val="000000"/>
          <w:sz w:val="20"/>
          <w:szCs w:val="20"/>
        </w:rPr>
        <w:t xml:space="preserve">•we or our </w:t>
      </w:r>
      <w:r>
        <w:rPr>
          <w:rFonts w:eastAsia="Times New Roman"/>
          <w:color w:val="000000"/>
          <w:sz w:val="20"/>
          <w:szCs w:val="20"/>
        </w:rPr>
        <w:t>licensors, as the case may be, might not have been the first to file patent applications for these inventions;</w:t>
      </w:r>
    </w:p>
    <w:p w14:paraId="306F1748" w14:textId="77777777" w:rsidR="00000000" w:rsidRDefault="00E642D2">
      <w:pPr>
        <w:ind w:hanging="1260"/>
        <w:divId w:val="1513184126"/>
        <w:rPr>
          <w:rFonts w:eastAsia="Times New Roman"/>
        </w:rPr>
      </w:pPr>
      <w:r>
        <w:rPr>
          <w:rFonts w:eastAsia="Times New Roman"/>
          <w:color w:val="000000"/>
          <w:sz w:val="20"/>
          <w:szCs w:val="20"/>
        </w:rPr>
        <w:t>•others may independently develop similar or alternative technologies or duplicate any of our technologies;</w:t>
      </w:r>
    </w:p>
    <w:p w14:paraId="30DCEAB1" w14:textId="77777777" w:rsidR="00000000" w:rsidRDefault="00E642D2">
      <w:pPr>
        <w:ind w:hanging="1260"/>
        <w:divId w:val="90784317"/>
        <w:rPr>
          <w:rFonts w:eastAsia="Times New Roman"/>
        </w:rPr>
      </w:pPr>
      <w:r>
        <w:rPr>
          <w:rFonts w:eastAsia="Times New Roman"/>
          <w:color w:val="000000"/>
          <w:sz w:val="20"/>
          <w:szCs w:val="20"/>
        </w:rPr>
        <w:t>•it is possible that our pending pate</w:t>
      </w:r>
      <w:r>
        <w:rPr>
          <w:rFonts w:eastAsia="Times New Roman"/>
          <w:color w:val="000000"/>
          <w:sz w:val="20"/>
          <w:szCs w:val="20"/>
        </w:rPr>
        <w:t>nt applications will not result in issued patents;</w:t>
      </w:r>
    </w:p>
    <w:p w14:paraId="2624515C" w14:textId="77777777" w:rsidR="00000000" w:rsidRDefault="00E642D2">
      <w:pPr>
        <w:ind w:hanging="1260"/>
        <w:divId w:val="1056661624"/>
        <w:rPr>
          <w:rFonts w:eastAsia="Times New Roman"/>
        </w:rPr>
      </w:pPr>
      <w:r>
        <w:rPr>
          <w:rFonts w:eastAsia="Times New Roman"/>
          <w:color w:val="000000"/>
          <w:sz w:val="20"/>
          <w:szCs w:val="20"/>
        </w:rPr>
        <w:t>•we may not be able to extend the patent term in some jurisdictions;</w:t>
      </w:r>
    </w:p>
    <w:p w14:paraId="5A51EDB8" w14:textId="77777777" w:rsidR="00000000" w:rsidRDefault="00E642D2">
      <w:pPr>
        <w:ind w:hanging="1260"/>
        <w:divId w:val="2088646626"/>
        <w:rPr>
          <w:rFonts w:eastAsia="Times New Roman"/>
        </w:rPr>
      </w:pPr>
      <w:r>
        <w:rPr>
          <w:rFonts w:eastAsia="Times New Roman"/>
          <w:color w:val="000000"/>
          <w:sz w:val="20"/>
          <w:szCs w:val="20"/>
        </w:rPr>
        <w:t>•it is possible that there are prior public disclosures that could invalidate our or our licensors’ patents, as the case may be, or part</w:t>
      </w:r>
      <w:r>
        <w:rPr>
          <w:rFonts w:eastAsia="Times New Roman"/>
          <w:color w:val="000000"/>
          <w:sz w:val="20"/>
          <w:szCs w:val="20"/>
        </w:rPr>
        <w:t>s of our or their patents;</w:t>
      </w:r>
    </w:p>
    <w:p w14:paraId="141987A2" w14:textId="77777777" w:rsidR="00000000" w:rsidRDefault="00E642D2">
      <w:pPr>
        <w:ind w:hanging="1260"/>
        <w:divId w:val="1823616813"/>
        <w:rPr>
          <w:rFonts w:eastAsia="Times New Roman"/>
        </w:rPr>
      </w:pPr>
      <w:r>
        <w:rPr>
          <w:rFonts w:eastAsia="Times New Roman"/>
          <w:color w:val="000000"/>
          <w:sz w:val="20"/>
          <w:szCs w:val="20"/>
        </w:rPr>
        <w:t>•it is possible that others may circumvent our owned or in-licensed patents or regulatory intellectual property rights such as our data protection, orphan market exclusivity and others;</w:t>
      </w:r>
    </w:p>
    <w:p w14:paraId="327518E2" w14:textId="77777777" w:rsidR="00000000" w:rsidRDefault="00E642D2">
      <w:pPr>
        <w:ind w:hanging="1260"/>
        <w:divId w:val="2032602675"/>
        <w:rPr>
          <w:rFonts w:eastAsia="Times New Roman"/>
        </w:rPr>
      </w:pPr>
      <w:r>
        <w:rPr>
          <w:rFonts w:eastAsia="Times New Roman"/>
          <w:color w:val="000000"/>
          <w:sz w:val="20"/>
          <w:szCs w:val="20"/>
        </w:rPr>
        <w:t xml:space="preserve">•it is possible that there are unpublished </w:t>
      </w:r>
      <w:r>
        <w:rPr>
          <w:rFonts w:eastAsia="Times New Roman"/>
          <w:color w:val="000000"/>
          <w:sz w:val="20"/>
          <w:szCs w:val="20"/>
        </w:rPr>
        <w:t>applications or patent applications maintained in secrecy that may later issue with claims covering our products or technology similar to ours;</w:t>
      </w:r>
    </w:p>
    <w:p w14:paraId="5148776F" w14:textId="77777777" w:rsidR="00000000" w:rsidRDefault="00E642D2">
      <w:pPr>
        <w:ind w:hanging="1260"/>
        <w:divId w:val="1454666364"/>
        <w:rPr>
          <w:rFonts w:eastAsia="Times New Roman"/>
        </w:rPr>
      </w:pPr>
      <w:r>
        <w:rPr>
          <w:rFonts w:eastAsia="Times New Roman"/>
          <w:color w:val="000000"/>
          <w:sz w:val="20"/>
          <w:szCs w:val="20"/>
        </w:rPr>
        <w:t xml:space="preserve">•the laws of foreign countries may not protect our or our licensors’, as the case may be, proprietary rights to </w:t>
      </w:r>
      <w:r>
        <w:rPr>
          <w:rFonts w:eastAsia="Times New Roman"/>
          <w:color w:val="000000"/>
          <w:sz w:val="20"/>
          <w:szCs w:val="20"/>
        </w:rPr>
        <w:t>the same extent as the laws of the United States;</w:t>
      </w:r>
    </w:p>
    <w:p w14:paraId="641AB54A" w14:textId="77777777" w:rsidR="00000000" w:rsidRDefault="00E642D2">
      <w:pPr>
        <w:ind w:hanging="1260"/>
        <w:divId w:val="492259972"/>
        <w:rPr>
          <w:rFonts w:eastAsia="Times New Roman"/>
        </w:rPr>
      </w:pPr>
      <w:r>
        <w:rPr>
          <w:rFonts w:eastAsia="Times New Roman"/>
          <w:color w:val="000000"/>
          <w:sz w:val="20"/>
          <w:szCs w:val="20"/>
        </w:rPr>
        <w:t>•the claims of our owned or in-licensed issued patents or patent applications, if and when issued, may not cover our product candidates;</w:t>
      </w:r>
    </w:p>
    <w:p w14:paraId="6FA9BB29" w14:textId="77777777" w:rsidR="00000000" w:rsidRDefault="00E642D2">
      <w:pPr>
        <w:ind w:hanging="1260"/>
        <w:divId w:val="1472095100"/>
        <w:rPr>
          <w:rFonts w:eastAsia="Times New Roman"/>
        </w:rPr>
      </w:pPr>
      <w:r>
        <w:rPr>
          <w:rFonts w:eastAsia="Times New Roman"/>
          <w:color w:val="000000"/>
          <w:sz w:val="20"/>
          <w:szCs w:val="20"/>
        </w:rPr>
        <w:t xml:space="preserve">•our owned or in-licensed issued patents may not provide us with any </w:t>
      </w:r>
      <w:r>
        <w:rPr>
          <w:rFonts w:eastAsia="Times New Roman"/>
          <w:color w:val="000000"/>
          <w:sz w:val="20"/>
          <w:szCs w:val="20"/>
        </w:rPr>
        <w:t>competitive advantages, may be narrowed in scope, or be held invalid or unenforceable as a result of legal challenges by third parties;</w:t>
      </w:r>
    </w:p>
    <w:p w14:paraId="5D7E0795" w14:textId="77777777" w:rsidR="00000000" w:rsidRDefault="00E642D2">
      <w:pPr>
        <w:ind w:hanging="1260"/>
        <w:divId w:val="997226959"/>
        <w:rPr>
          <w:rFonts w:eastAsia="Times New Roman"/>
        </w:rPr>
      </w:pPr>
      <w:r>
        <w:rPr>
          <w:rFonts w:eastAsia="Times New Roman"/>
          <w:color w:val="000000"/>
          <w:sz w:val="20"/>
          <w:szCs w:val="20"/>
        </w:rPr>
        <w:t xml:space="preserve">•the inventors of our owned or in-licensed patents or patent applications may become involved with competitors, develop </w:t>
      </w:r>
      <w:r>
        <w:rPr>
          <w:rFonts w:eastAsia="Times New Roman"/>
          <w:color w:val="000000"/>
          <w:sz w:val="20"/>
          <w:szCs w:val="20"/>
        </w:rPr>
        <w:t>products or processes which design around our patents, or become hostile to us or the patents or patent applications on which they are named as inventors;</w:t>
      </w:r>
    </w:p>
    <w:p w14:paraId="46F5CA5A" w14:textId="77777777" w:rsidR="00000000" w:rsidRDefault="00E642D2">
      <w:pPr>
        <w:jc w:val="center"/>
        <w:divId w:val="499659449"/>
        <w:rPr>
          <w:rFonts w:eastAsia="Times New Roman"/>
        </w:rPr>
      </w:pPr>
      <w:r>
        <w:rPr>
          <w:rFonts w:eastAsia="Times New Roman"/>
          <w:color w:val="000000"/>
          <w:sz w:val="20"/>
          <w:szCs w:val="20"/>
        </w:rPr>
        <w:t>54</w:t>
      </w:r>
    </w:p>
    <w:p w14:paraId="5E60B5C3" w14:textId="77777777" w:rsidR="00000000" w:rsidRDefault="00E642D2">
      <w:pPr>
        <w:rPr>
          <w:rFonts w:eastAsia="Times New Roman"/>
        </w:rPr>
      </w:pPr>
      <w:r>
        <w:rPr>
          <w:rFonts w:eastAsia="Times New Roman"/>
        </w:rPr>
        <w:pict w14:anchorId="26D4D842">
          <v:rect id="_x0000_i1078" style="width:0;height:1.5pt" o:hralign="center" o:hrstd="t" o:hr="t" fillcolor="#a0a0a0" stroked="f"/>
        </w:pict>
      </w:r>
    </w:p>
    <w:p w14:paraId="3F29D63A" w14:textId="77777777" w:rsidR="00000000" w:rsidRDefault="00E642D2">
      <w:pPr>
        <w:divId w:val="1533228028"/>
        <w:rPr>
          <w:rFonts w:eastAsia="Times New Roman"/>
        </w:rPr>
      </w:pPr>
    </w:p>
    <w:p w14:paraId="430C477C" w14:textId="77777777" w:rsidR="00000000" w:rsidRDefault="00E642D2">
      <w:pPr>
        <w:ind w:hanging="1260"/>
        <w:divId w:val="549000438"/>
        <w:rPr>
          <w:rFonts w:eastAsia="Times New Roman"/>
        </w:rPr>
      </w:pPr>
      <w:r>
        <w:rPr>
          <w:rFonts w:eastAsia="Times New Roman"/>
          <w:color w:val="000000"/>
          <w:sz w:val="20"/>
          <w:szCs w:val="20"/>
        </w:rPr>
        <w:t>•it is possible that our owned or in-licensed patents or pat</w:t>
      </w:r>
      <w:r>
        <w:rPr>
          <w:rFonts w:eastAsia="Times New Roman"/>
          <w:color w:val="000000"/>
          <w:sz w:val="20"/>
          <w:szCs w:val="20"/>
        </w:rPr>
        <w:t>ent applications omit individual(s) that should be listed as inventor(s) or include individual(s) that should not be listed as inventor(s), which may cause these patents or patents issuing from these patent applications to be held invalid or unenforceable;</w:t>
      </w:r>
    </w:p>
    <w:p w14:paraId="491F46C6" w14:textId="77777777" w:rsidR="00000000" w:rsidRDefault="00E642D2">
      <w:pPr>
        <w:ind w:hanging="1260"/>
        <w:divId w:val="1015418637"/>
        <w:rPr>
          <w:rFonts w:eastAsia="Times New Roman"/>
        </w:rPr>
      </w:pPr>
      <w:r>
        <w:rPr>
          <w:rFonts w:eastAsia="Times New Roman"/>
          <w:color w:val="000000"/>
          <w:sz w:val="20"/>
          <w:szCs w:val="20"/>
        </w:rPr>
        <w:t>•we have engaged in scientific collaborations in the past and will continue to do so in the future. Such collaborators may develop adjacent or competing products to ours that are outside the scope of our patents;</w:t>
      </w:r>
    </w:p>
    <w:p w14:paraId="4FEAF4E4" w14:textId="77777777" w:rsidR="00000000" w:rsidRDefault="00E642D2">
      <w:pPr>
        <w:ind w:hanging="1260"/>
        <w:divId w:val="1768967280"/>
        <w:rPr>
          <w:rFonts w:eastAsia="Times New Roman"/>
        </w:rPr>
      </w:pPr>
      <w:r>
        <w:rPr>
          <w:rFonts w:eastAsia="Times New Roman"/>
          <w:color w:val="000000"/>
          <w:sz w:val="20"/>
          <w:szCs w:val="20"/>
        </w:rPr>
        <w:t>•we may not develop additional proprietary</w:t>
      </w:r>
      <w:r>
        <w:rPr>
          <w:rFonts w:eastAsia="Times New Roman"/>
          <w:color w:val="000000"/>
          <w:sz w:val="20"/>
          <w:szCs w:val="20"/>
        </w:rPr>
        <w:t xml:space="preserve"> technologies for which we can obtain patent protection;</w:t>
      </w:r>
    </w:p>
    <w:p w14:paraId="03C1BC4D" w14:textId="77777777" w:rsidR="00000000" w:rsidRDefault="00E642D2">
      <w:pPr>
        <w:ind w:hanging="1260"/>
        <w:divId w:val="1926186860"/>
        <w:rPr>
          <w:rFonts w:eastAsia="Times New Roman"/>
        </w:rPr>
      </w:pPr>
      <w:r>
        <w:rPr>
          <w:rFonts w:eastAsia="Times New Roman"/>
          <w:color w:val="000000"/>
          <w:sz w:val="20"/>
          <w:szCs w:val="20"/>
        </w:rPr>
        <w:t>•it is possible that product candidates or diagnostic tests we develop may be covered by third parties’ patents or other exclusive rights; or</w:t>
      </w:r>
    </w:p>
    <w:p w14:paraId="3A6197E9" w14:textId="77777777" w:rsidR="00000000" w:rsidRDefault="00E642D2">
      <w:pPr>
        <w:ind w:hanging="1260"/>
        <w:divId w:val="135222665"/>
        <w:rPr>
          <w:rFonts w:eastAsia="Times New Roman"/>
        </w:rPr>
      </w:pPr>
      <w:r>
        <w:rPr>
          <w:rFonts w:eastAsia="Times New Roman"/>
          <w:color w:val="000000"/>
          <w:sz w:val="20"/>
          <w:szCs w:val="20"/>
        </w:rPr>
        <w:t>•</w:t>
      </w:r>
      <w:r>
        <w:rPr>
          <w:rFonts w:eastAsia="Times New Roman"/>
          <w:color w:val="000000"/>
          <w:sz w:val="20"/>
          <w:szCs w:val="20"/>
        </w:rPr>
        <w:t>the patents of others may have an adverse effect on our business.</w:t>
      </w:r>
    </w:p>
    <w:p w14:paraId="4D0D997D" w14:textId="77777777" w:rsidR="00000000" w:rsidRDefault="00E642D2">
      <w:pPr>
        <w:ind w:firstLine="1080"/>
        <w:divId w:val="370738144"/>
        <w:rPr>
          <w:rFonts w:eastAsia="Times New Roman"/>
        </w:rPr>
      </w:pPr>
      <w:r>
        <w:rPr>
          <w:rFonts w:eastAsia="Times New Roman"/>
          <w:b/>
          <w:bCs/>
          <w:i/>
          <w:iCs/>
          <w:color w:val="000000"/>
          <w:sz w:val="20"/>
          <w:szCs w:val="20"/>
        </w:rPr>
        <w:t>We may enter into license or other collaboration agreements in the future that may impose certain obligations on us. If we fail to comply with our obligations under such future agreements with third parties, we could lose license rights that may be importa</w:t>
      </w:r>
      <w:r>
        <w:rPr>
          <w:rFonts w:eastAsia="Times New Roman"/>
          <w:b/>
          <w:bCs/>
          <w:i/>
          <w:iCs/>
          <w:color w:val="000000"/>
          <w:sz w:val="20"/>
          <w:szCs w:val="20"/>
        </w:rPr>
        <w:t>nt to our future business.</w:t>
      </w:r>
    </w:p>
    <w:p w14:paraId="1DC63411" w14:textId="77777777" w:rsidR="00000000" w:rsidRDefault="00E642D2">
      <w:pPr>
        <w:ind w:firstLine="1080"/>
        <w:divId w:val="1107234700"/>
        <w:rPr>
          <w:rFonts w:eastAsia="Times New Roman"/>
        </w:rPr>
      </w:pPr>
      <w:r>
        <w:rPr>
          <w:rFonts w:eastAsia="Times New Roman"/>
          <w:color w:val="000000"/>
          <w:sz w:val="20"/>
          <w:szCs w:val="20"/>
        </w:rPr>
        <w:t>In connection with our efforts to expand our pipeline of product candidates, we may enter into certain licenses or other collaboration agreements in the future pertaining to the in-license of rights to additional candidates. Such</w:t>
      </w:r>
      <w:r>
        <w:rPr>
          <w:rFonts w:eastAsia="Times New Roman"/>
          <w:color w:val="000000"/>
          <w:sz w:val="20"/>
          <w:szCs w:val="20"/>
        </w:rPr>
        <w:t xml:space="preserve"> agreements may impose various diligence, milestone payment, royalty, insurance, or other obligations on us, subject to antitrust law restrictions. If we fail to comply with these obligations, our licensor or collaboration partners may have the right to te</w:t>
      </w:r>
      <w:r>
        <w:rPr>
          <w:rFonts w:eastAsia="Times New Roman"/>
          <w:color w:val="000000"/>
          <w:sz w:val="20"/>
          <w:szCs w:val="20"/>
        </w:rPr>
        <w:t>rminate the relevant agreement, in which event we would not be able to develop or market the products covered by such licensed intellectual property.</w:t>
      </w:r>
    </w:p>
    <w:p w14:paraId="57C839FB" w14:textId="77777777" w:rsidR="00000000" w:rsidRDefault="00E642D2">
      <w:pPr>
        <w:ind w:firstLine="1080"/>
        <w:divId w:val="52196498"/>
        <w:rPr>
          <w:rFonts w:eastAsia="Times New Roman"/>
        </w:rPr>
      </w:pPr>
      <w:r>
        <w:rPr>
          <w:rFonts w:eastAsia="Times New Roman"/>
          <w:color w:val="000000"/>
          <w:sz w:val="20"/>
          <w:szCs w:val="20"/>
        </w:rPr>
        <w:t>Moreover, disputes may arise regarding intellectual property subject to a licensing agreement, including:</w:t>
      </w:r>
    </w:p>
    <w:p w14:paraId="376528CD" w14:textId="77777777" w:rsidR="00000000" w:rsidRDefault="00E642D2">
      <w:pPr>
        <w:ind w:hanging="1260"/>
        <w:divId w:val="1008337824"/>
        <w:rPr>
          <w:rFonts w:eastAsia="Times New Roman"/>
        </w:rPr>
      </w:pPr>
      <w:r>
        <w:rPr>
          <w:rFonts w:ascii="Arial" w:eastAsia="Times New Roman" w:hAnsi="Arial" w:cs="Arial"/>
          <w:color w:val="000000"/>
        </w:rPr>
        <w:t>•</w:t>
      </w:r>
      <w:r>
        <w:rPr>
          <w:rFonts w:eastAsia="Times New Roman"/>
          <w:color w:val="000000"/>
          <w:sz w:val="20"/>
          <w:szCs w:val="20"/>
        </w:rPr>
        <w:t>the scope of rights granted under the license agreement and other interpretation-related issues;</w:t>
      </w:r>
    </w:p>
    <w:p w14:paraId="3EDB196A" w14:textId="77777777" w:rsidR="00000000" w:rsidRDefault="00E642D2">
      <w:pPr>
        <w:ind w:hanging="1260"/>
        <w:divId w:val="490146521"/>
        <w:rPr>
          <w:rFonts w:eastAsia="Times New Roman"/>
        </w:rPr>
      </w:pPr>
      <w:r>
        <w:rPr>
          <w:rFonts w:eastAsia="Times New Roman"/>
          <w:color w:val="000000"/>
          <w:sz w:val="20"/>
          <w:szCs w:val="20"/>
        </w:rPr>
        <w:t>•the extent to which our product candidates, technology and processes infringe on intellectual property of the licensor that is not subject to the licensing a</w:t>
      </w:r>
      <w:r>
        <w:rPr>
          <w:rFonts w:eastAsia="Times New Roman"/>
          <w:color w:val="000000"/>
          <w:sz w:val="20"/>
          <w:szCs w:val="20"/>
        </w:rPr>
        <w:t>greement;</w:t>
      </w:r>
    </w:p>
    <w:p w14:paraId="766AC249" w14:textId="77777777" w:rsidR="00000000" w:rsidRDefault="00E642D2">
      <w:pPr>
        <w:ind w:hanging="1260"/>
        <w:divId w:val="920986729"/>
        <w:rPr>
          <w:rFonts w:eastAsia="Times New Roman"/>
        </w:rPr>
      </w:pPr>
      <w:r>
        <w:rPr>
          <w:rFonts w:eastAsia="Times New Roman"/>
          <w:color w:val="000000"/>
          <w:sz w:val="20"/>
          <w:szCs w:val="20"/>
        </w:rPr>
        <w:t>•the sublicensing of patent and other rights under our collaborative development relationships;</w:t>
      </w:r>
    </w:p>
    <w:p w14:paraId="78AC4EFF" w14:textId="77777777" w:rsidR="00000000" w:rsidRDefault="00E642D2">
      <w:pPr>
        <w:ind w:hanging="1260"/>
        <w:divId w:val="1660301504"/>
        <w:rPr>
          <w:rFonts w:eastAsia="Times New Roman"/>
        </w:rPr>
      </w:pPr>
      <w:r>
        <w:rPr>
          <w:rFonts w:eastAsia="Times New Roman"/>
          <w:color w:val="000000"/>
          <w:sz w:val="20"/>
          <w:szCs w:val="20"/>
        </w:rPr>
        <w:t>•our diligence obligations under the license agreement and what activities satisfy those diligence obligations;</w:t>
      </w:r>
    </w:p>
    <w:p w14:paraId="055F7CCF" w14:textId="77777777" w:rsidR="00000000" w:rsidRDefault="00E642D2">
      <w:pPr>
        <w:ind w:hanging="1260"/>
        <w:divId w:val="1047532384"/>
        <w:rPr>
          <w:rFonts w:eastAsia="Times New Roman"/>
        </w:rPr>
      </w:pPr>
      <w:r>
        <w:rPr>
          <w:rFonts w:eastAsia="Times New Roman"/>
          <w:color w:val="000000"/>
          <w:sz w:val="20"/>
          <w:szCs w:val="20"/>
        </w:rPr>
        <w:t>•the inventorship and ownership of inv</w:t>
      </w:r>
      <w:r>
        <w:rPr>
          <w:rFonts w:eastAsia="Times New Roman"/>
          <w:color w:val="000000"/>
          <w:sz w:val="20"/>
          <w:szCs w:val="20"/>
        </w:rPr>
        <w:t>entions and know-how resulting from the joint creation or use of intellectual property by our licensors and us and our partners; and</w:t>
      </w:r>
    </w:p>
    <w:p w14:paraId="3B43C187" w14:textId="77777777" w:rsidR="00000000" w:rsidRDefault="00E642D2">
      <w:pPr>
        <w:ind w:hanging="1260"/>
        <w:divId w:val="1222522703"/>
        <w:rPr>
          <w:rFonts w:eastAsia="Times New Roman"/>
        </w:rPr>
      </w:pPr>
      <w:r>
        <w:rPr>
          <w:rFonts w:eastAsia="Times New Roman"/>
          <w:color w:val="000000"/>
          <w:sz w:val="20"/>
          <w:szCs w:val="20"/>
        </w:rPr>
        <w:t>•the priority of invention of patented technology.</w:t>
      </w:r>
    </w:p>
    <w:p w14:paraId="316437F4" w14:textId="77777777" w:rsidR="00000000" w:rsidRDefault="00E642D2">
      <w:pPr>
        <w:ind w:firstLine="1080"/>
        <w:divId w:val="1612278304"/>
        <w:rPr>
          <w:rFonts w:eastAsia="Times New Roman"/>
        </w:rPr>
      </w:pPr>
      <w:r>
        <w:rPr>
          <w:rFonts w:eastAsia="Times New Roman"/>
          <w:color w:val="000000"/>
          <w:sz w:val="20"/>
          <w:szCs w:val="20"/>
        </w:rPr>
        <w:t>In addition, the agreements under which we currently license intellectua</w:t>
      </w:r>
      <w:r>
        <w:rPr>
          <w:rFonts w:eastAsia="Times New Roman"/>
          <w:color w:val="000000"/>
          <w:sz w:val="20"/>
          <w:szCs w:val="20"/>
        </w:rPr>
        <w:t xml:space="preserve">l property or technology from third parties are complex, and certain provisions in such agreements may be susceptible to multiple interpretations. The resolution of any contract interpretation disagreement that may arise could narrow what we believe to be </w:t>
      </w:r>
      <w:r>
        <w:rPr>
          <w:rFonts w:eastAsia="Times New Roman"/>
          <w:color w:val="000000"/>
          <w:sz w:val="20"/>
          <w:szCs w:val="20"/>
        </w:rPr>
        <w:t>the scope of our rights to the relevant intellectual property or technology or increase what we believe to be our financial or other obligations under the relevant agreement, either of which could have a material adverse effect on our business, financial c</w:t>
      </w:r>
      <w:r>
        <w:rPr>
          <w:rFonts w:eastAsia="Times New Roman"/>
          <w:color w:val="000000"/>
          <w:sz w:val="20"/>
          <w:szCs w:val="20"/>
        </w:rPr>
        <w:t>ondition, results of operations, and prospects. Moreover, if disputes over intellectual property that we have licensed prevent or impair our ability to maintain our current licensing arrangements on commercially acceptable terms, we may be unable to succes</w:t>
      </w:r>
      <w:r>
        <w:rPr>
          <w:rFonts w:eastAsia="Times New Roman"/>
          <w:color w:val="000000"/>
          <w:sz w:val="20"/>
          <w:szCs w:val="20"/>
        </w:rPr>
        <w:t>sfully develop and commercialize the affected product candidates, which could have a material adverse effect on our business, financial conditions, results of operations, and prospects.</w:t>
      </w:r>
    </w:p>
    <w:p w14:paraId="6CC3524C" w14:textId="77777777" w:rsidR="00000000" w:rsidRDefault="00E642D2">
      <w:pPr>
        <w:ind w:firstLine="1080"/>
        <w:divId w:val="1806000162"/>
        <w:rPr>
          <w:rFonts w:eastAsia="Times New Roman"/>
        </w:rPr>
      </w:pPr>
      <w:r>
        <w:rPr>
          <w:rFonts w:eastAsia="Times New Roman"/>
          <w:color w:val="000000"/>
          <w:sz w:val="20"/>
          <w:szCs w:val="20"/>
        </w:rPr>
        <w:t>In addition, we may have limited control over the maintenance and pros</w:t>
      </w:r>
      <w:r>
        <w:rPr>
          <w:rFonts w:eastAsia="Times New Roman"/>
          <w:color w:val="000000"/>
          <w:sz w:val="20"/>
          <w:szCs w:val="20"/>
        </w:rPr>
        <w:t xml:space="preserve">ecution of these in-licensed patents and patent applications, or any other intellectual property that may be related to our in-licensed intellectual property. For example, we cannot be certain that such activities by any future licensors have been or will </w:t>
      </w:r>
      <w:r>
        <w:rPr>
          <w:rFonts w:eastAsia="Times New Roman"/>
          <w:color w:val="000000"/>
          <w:sz w:val="20"/>
          <w:szCs w:val="20"/>
        </w:rPr>
        <w:t>be conducted in compliance with applicable laws and regulations or will result in valid and enforceable patents and other intellectual property rights. We have limited control over the manner in which our licensors initiate an infringement proceeding again</w:t>
      </w:r>
      <w:r>
        <w:rPr>
          <w:rFonts w:eastAsia="Times New Roman"/>
          <w:color w:val="000000"/>
          <w:sz w:val="20"/>
          <w:szCs w:val="20"/>
        </w:rPr>
        <w:t>st a third-party infringer of the intellectual property rights or defend certain of the intellectual property that is licensed to us. It is possible that the licensors’ infringement proceeding, or defense activities may be less vigorous than had we conduct</w:t>
      </w:r>
      <w:r>
        <w:rPr>
          <w:rFonts w:eastAsia="Times New Roman"/>
          <w:color w:val="000000"/>
          <w:sz w:val="20"/>
          <w:szCs w:val="20"/>
        </w:rPr>
        <w:t>ed them ourselves.</w:t>
      </w:r>
    </w:p>
    <w:p w14:paraId="1C391277" w14:textId="77777777" w:rsidR="00000000" w:rsidRDefault="00E642D2">
      <w:pPr>
        <w:ind w:firstLine="1080"/>
        <w:divId w:val="805272299"/>
        <w:rPr>
          <w:rFonts w:eastAsia="Times New Roman"/>
        </w:rPr>
      </w:pPr>
      <w:r>
        <w:rPr>
          <w:rFonts w:eastAsia="Times New Roman"/>
          <w:b/>
          <w:bCs/>
          <w:i/>
          <w:iCs/>
          <w:color w:val="000000"/>
          <w:sz w:val="20"/>
          <w:szCs w:val="20"/>
        </w:rPr>
        <w:t>If we are unable to protect the confidentiality of our trade secrets, our business and competitive position would be harmed.</w:t>
      </w:r>
    </w:p>
    <w:p w14:paraId="54862596" w14:textId="77777777" w:rsidR="00000000" w:rsidRDefault="00E642D2">
      <w:pPr>
        <w:jc w:val="center"/>
        <w:divId w:val="1143229923"/>
        <w:rPr>
          <w:rFonts w:eastAsia="Times New Roman"/>
        </w:rPr>
      </w:pPr>
      <w:r>
        <w:rPr>
          <w:rFonts w:eastAsia="Times New Roman"/>
          <w:color w:val="000000"/>
          <w:sz w:val="20"/>
          <w:szCs w:val="20"/>
        </w:rPr>
        <w:t>55</w:t>
      </w:r>
    </w:p>
    <w:p w14:paraId="395CDAD6" w14:textId="77777777" w:rsidR="00000000" w:rsidRDefault="00E642D2">
      <w:pPr>
        <w:rPr>
          <w:rFonts w:eastAsia="Times New Roman"/>
        </w:rPr>
      </w:pPr>
      <w:r>
        <w:rPr>
          <w:rFonts w:eastAsia="Times New Roman"/>
        </w:rPr>
        <w:pict w14:anchorId="4E7920E9">
          <v:rect id="_x0000_i1079" style="width:0;height:1.5pt" o:hralign="center" o:hrstd="t" o:hr="t" fillcolor="#a0a0a0" stroked="f"/>
        </w:pict>
      </w:r>
    </w:p>
    <w:p w14:paraId="3A441A6F" w14:textId="77777777" w:rsidR="00000000" w:rsidRDefault="00E642D2">
      <w:pPr>
        <w:divId w:val="2029597553"/>
        <w:rPr>
          <w:rFonts w:eastAsia="Times New Roman"/>
        </w:rPr>
      </w:pPr>
    </w:p>
    <w:p w14:paraId="61B6F43B" w14:textId="77777777" w:rsidR="00000000" w:rsidRDefault="00E642D2">
      <w:pPr>
        <w:ind w:firstLine="1080"/>
        <w:divId w:val="775364067"/>
        <w:rPr>
          <w:rFonts w:eastAsia="Times New Roman"/>
        </w:rPr>
      </w:pPr>
      <w:r>
        <w:rPr>
          <w:rFonts w:eastAsia="Times New Roman"/>
          <w:color w:val="000000"/>
          <w:sz w:val="20"/>
          <w:szCs w:val="20"/>
        </w:rPr>
        <w:t>In addition to patent protection, we rely heavily upon know-how and tr</w:t>
      </w:r>
      <w:r>
        <w:rPr>
          <w:rFonts w:eastAsia="Times New Roman"/>
          <w:color w:val="000000"/>
          <w:sz w:val="20"/>
          <w:szCs w:val="20"/>
        </w:rPr>
        <w:t>ade secret protection, as well as non-disclosure agreements and invention assignment agreements with our employees, consultants and third parties, to protect our confidential and proprietary information, especially where we do not believe patent protection</w:t>
      </w:r>
      <w:r>
        <w:rPr>
          <w:rFonts w:eastAsia="Times New Roman"/>
          <w:color w:val="000000"/>
          <w:sz w:val="20"/>
          <w:szCs w:val="20"/>
        </w:rPr>
        <w:t xml:space="preserve"> is appropriate or obtainable. In addition to contractual measures, we try to protect the confidential nature of our proprietary information using physical and technological security measures. Such measures may not, for example, in the case of misappropria</w:t>
      </w:r>
      <w:r>
        <w:rPr>
          <w:rFonts w:eastAsia="Times New Roman"/>
          <w:color w:val="000000"/>
          <w:sz w:val="20"/>
          <w:szCs w:val="20"/>
        </w:rPr>
        <w:t xml:space="preserve">tion of a trade secret by an employee or third-party with authorized access, provide adequate protection for our proprietary information. Our security measures may not prevent an employee or consultant from misappropriating our trade secrets and providing </w:t>
      </w:r>
      <w:r>
        <w:rPr>
          <w:rFonts w:eastAsia="Times New Roman"/>
          <w:color w:val="000000"/>
          <w:sz w:val="20"/>
          <w:szCs w:val="20"/>
        </w:rPr>
        <w:t>them to a competitor, and recourse we take against such misconduct may not provide an adequate remedy to protect our interests fully. Enforcing a claim that a party illegally disclosed or misappropriated a trade secret can be difficult, expensive, and time</w:t>
      </w:r>
      <w:r>
        <w:rPr>
          <w:rFonts w:eastAsia="Times New Roman"/>
          <w:color w:val="000000"/>
          <w:sz w:val="20"/>
          <w:szCs w:val="20"/>
        </w:rPr>
        <w:t>-consuming, and the outcome is unpredictable. In addition, trade secrets may be independently developed by others in a manner that could prevent legal recourse by us. For example, our clinical development strategy includes the testing of live tissue sample</w:t>
      </w:r>
      <w:r>
        <w:rPr>
          <w:rFonts w:eastAsia="Times New Roman"/>
          <w:color w:val="000000"/>
          <w:sz w:val="20"/>
          <w:szCs w:val="20"/>
        </w:rPr>
        <w:t>s, and our techniques for preserving and testing these samples are proprietary and confidential. If one or more third parties obtain or are otherwise able to replicate these techniques, an important feature and differentiator of our clinical development st</w:t>
      </w:r>
      <w:r>
        <w:rPr>
          <w:rFonts w:eastAsia="Times New Roman"/>
          <w:color w:val="000000"/>
          <w:sz w:val="20"/>
          <w:szCs w:val="20"/>
        </w:rPr>
        <w:t>rategy will become available to potential competitors. If any of our confidential or proprietary information, such as our trade secrets, were to be disclosed or misappropriated, or if any such information was independently developed by a competitor, our co</w:t>
      </w:r>
      <w:r>
        <w:rPr>
          <w:rFonts w:eastAsia="Times New Roman"/>
          <w:color w:val="000000"/>
          <w:sz w:val="20"/>
          <w:szCs w:val="20"/>
        </w:rPr>
        <w:t>mpetitive position could be harmed.</w:t>
      </w:r>
    </w:p>
    <w:p w14:paraId="42C46874" w14:textId="77777777" w:rsidR="00000000" w:rsidRDefault="00E642D2">
      <w:pPr>
        <w:ind w:firstLine="1080"/>
        <w:divId w:val="388575327"/>
        <w:rPr>
          <w:rFonts w:eastAsia="Times New Roman"/>
        </w:rPr>
      </w:pPr>
      <w:r>
        <w:rPr>
          <w:rFonts w:eastAsia="Times New Roman"/>
          <w:color w:val="000000"/>
          <w:sz w:val="20"/>
          <w:szCs w:val="20"/>
        </w:rPr>
        <w:t>In addition, courts outside the United States are sometimes less willing to protect trade secrets. If we choose to go to court to stop a third-party from using any of our trade secrets, we may incur substantial costs. Th</w:t>
      </w:r>
      <w:r>
        <w:rPr>
          <w:rFonts w:eastAsia="Times New Roman"/>
          <w:color w:val="000000"/>
          <w:sz w:val="20"/>
          <w:szCs w:val="20"/>
        </w:rPr>
        <w:t>ese lawsuits may consume our time and other resources even if we are successful. Although we take steps to protect our proprietary information and trade secrets, including through contractual means with our employees and consultants, third parties may inde</w:t>
      </w:r>
      <w:r>
        <w:rPr>
          <w:rFonts w:eastAsia="Times New Roman"/>
          <w:color w:val="000000"/>
          <w:sz w:val="20"/>
          <w:szCs w:val="20"/>
        </w:rPr>
        <w:t>pendently develop substantially equivalent proprietary information and techniques or otherwise gain access to our trade secrets or disclose our technology.</w:t>
      </w:r>
    </w:p>
    <w:p w14:paraId="03E80F00" w14:textId="77777777" w:rsidR="00000000" w:rsidRDefault="00E642D2">
      <w:pPr>
        <w:ind w:firstLine="1080"/>
        <w:divId w:val="876283732"/>
        <w:rPr>
          <w:rFonts w:eastAsia="Times New Roman"/>
        </w:rPr>
      </w:pPr>
      <w:r>
        <w:rPr>
          <w:rFonts w:eastAsia="Times New Roman"/>
          <w:color w:val="000000"/>
          <w:sz w:val="20"/>
          <w:szCs w:val="20"/>
        </w:rPr>
        <w:t xml:space="preserve">Thus, we may not be able to meaningfully protect our trade secrets. It is our policy to require our </w:t>
      </w:r>
      <w:r>
        <w:rPr>
          <w:rFonts w:eastAsia="Times New Roman"/>
          <w:color w:val="000000"/>
          <w:sz w:val="20"/>
          <w:szCs w:val="20"/>
        </w:rPr>
        <w:t>employees, consultants, outside scientific collaborators, sponsored researchers and other advisors to execute confidentiality agreements upon the commencement of employment or consulting relationships with us. These agreements provide that all confidential</w:t>
      </w:r>
      <w:r>
        <w:rPr>
          <w:rFonts w:eastAsia="Times New Roman"/>
          <w:color w:val="000000"/>
          <w:sz w:val="20"/>
          <w:szCs w:val="20"/>
        </w:rPr>
        <w:t xml:space="preserve"> information concerning our business or financial affairs developed by or made known to the individual or entity during the course of the party’s relationship with us is to be kept confidential and not disclosed to third parties except in specific circumst</w:t>
      </w:r>
      <w:r>
        <w:rPr>
          <w:rFonts w:eastAsia="Times New Roman"/>
          <w:color w:val="000000"/>
          <w:sz w:val="20"/>
          <w:szCs w:val="20"/>
        </w:rPr>
        <w:t xml:space="preserve">ances. In the case of employees, the agreements provide that all inventions conceived by the individual, and which are related to our current or planned business or research and development or made during normal working hours, on our premises or using our </w:t>
      </w:r>
      <w:r>
        <w:rPr>
          <w:rFonts w:eastAsia="Times New Roman"/>
          <w:color w:val="000000"/>
          <w:sz w:val="20"/>
          <w:szCs w:val="20"/>
        </w:rPr>
        <w:t>equipment or proprietary information, are our exclusive property. In addition, we take other appropriate precautions, such as physical and technological security measures, to guard against misappropriation of our proprietary technology by third parties. We</w:t>
      </w:r>
      <w:r>
        <w:rPr>
          <w:rFonts w:eastAsia="Times New Roman"/>
          <w:color w:val="000000"/>
          <w:sz w:val="20"/>
          <w:szCs w:val="20"/>
        </w:rPr>
        <w:t xml:space="preserve"> have also adopted policies and conduct training that provides guidance on our expectations, and our advice for best practices, in protecting our trade secrets.</w:t>
      </w:r>
    </w:p>
    <w:p w14:paraId="789412D7" w14:textId="77777777" w:rsidR="00000000" w:rsidRDefault="00E642D2">
      <w:pPr>
        <w:ind w:firstLine="1080"/>
        <w:divId w:val="608272209"/>
        <w:rPr>
          <w:rFonts w:eastAsia="Times New Roman"/>
        </w:rPr>
      </w:pPr>
      <w:r>
        <w:rPr>
          <w:rFonts w:eastAsia="Times New Roman"/>
          <w:b/>
          <w:bCs/>
          <w:i/>
          <w:iCs/>
          <w:color w:val="000000"/>
          <w:sz w:val="20"/>
          <w:szCs w:val="20"/>
        </w:rPr>
        <w:t>Third-party claims of intellectual property infringement may prevent or delay our product disco</w:t>
      </w:r>
      <w:r>
        <w:rPr>
          <w:rFonts w:eastAsia="Times New Roman"/>
          <w:b/>
          <w:bCs/>
          <w:i/>
          <w:iCs/>
          <w:color w:val="000000"/>
          <w:sz w:val="20"/>
          <w:szCs w:val="20"/>
        </w:rPr>
        <w:t>very and development efforts.</w:t>
      </w:r>
    </w:p>
    <w:p w14:paraId="63A3C9E0" w14:textId="77777777" w:rsidR="00000000" w:rsidRDefault="00E642D2">
      <w:pPr>
        <w:ind w:firstLine="1080"/>
        <w:divId w:val="1711609140"/>
        <w:rPr>
          <w:rFonts w:eastAsia="Times New Roman"/>
        </w:rPr>
      </w:pPr>
      <w:r>
        <w:rPr>
          <w:rFonts w:eastAsia="Times New Roman"/>
          <w:color w:val="000000"/>
          <w:sz w:val="20"/>
          <w:szCs w:val="20"/>
        </w:rPr>
        <w:t xml:space="preserve">Our commercial success depends in part on our ability to develop, manufacture, market and sell our product candidates and use our proprietary technologies without infringing the proprietary rights of third parties. There is a </w:t>
      </w:r>
      <w:r>
        <w:rPr>
          <w:rFonts w:eastAsia="Times New Roman"/>
          <w:color w:val="000000"/>
          <w:sz w:val="20"/>
          <w:szCs w:val="20"/>
        </w:rPr>
        <w:t>substantial amount of litigation involving patents and other intellectual property rights in the biotechnology and biopharmaceutical industries, as well as administrative proceedings for challenging patents, including interference, derivation, inter partes</w:t>
      </w:r>
      <w:r>
        <w:rPr>
          <w:rFonts w:eastAsia="Times New Roman"/>
          <w:color w:val="000000"/>
          <w:sz w:val="20"/>
          <w:szCs w:val="20"/>
        </w:rPr>
        <w:t xml:space="preserve"> review, post grant review, and reexamination proceedings before the USPTO or oppositions and other comparable proceedings in foreign jurisdictions. We may be exposed to, or threatened with, future litigation by third parties having patent or other intelle</w:t>
      </w:r>
      <w:r>
        <w:rPr>
          <w:rFonts w:eastAsia="Times New Roman"/>
          <w:color w:val="000000"/>
          <w:sz w:val="20"/>
          <w:szCs w:val="20"/>
        </w:rPr>
        <w:t>ctual property rights alleging that our product candidates and/or proprietary technologies infringe their intellectual property rights. Numerous U.S. and foreign issued patents and pending patent applications, which are owned by third parties, exist in the</w:t>
      </w:r>
      <w:r>
        <w:rPr>
          <w:rFonts w:eastAsia="Times New Roman"/>
          <w:color w:val="000000"/>
          <w:sz w:val="20"/>
          <w:szCs w:val="20"/>
        </w:rPr>
        <w:t xml:space="preserve"> fields in which we are developing our product candidates. As the biotechnology and biopharmaceutical industries expand and more patents are issued, the risk increases that our product candidates may give rise to claims of infringement of the patent rights</w:t>
      </w:r>
      <w:r>
        <w:rPr>
          <w:rFonts w:eastAsia="Times New Roman"/>
          <w:color w:val="000000"/>
          <w:sz w:val="20"/>
          <w:szCs w:val="20"/>
        </w:rPr>
        <w:t xml:space="preserve"> of others. Moreover, it is not always clear to industry participants, including us, which patents cover various types of drugs, products or their methods of use or manufacture. Thus, because of the large number of patents issued and patent applications fi</w:t>
      </w:r>
      <w:r>
        <w:rPr>
          <w:rFonts w:eastAsia="Times New Roman"/>
          <w:color w:val="000000"/>
          <w:sz w:val="20"/>
          <w:szCs w:val="20"/>
        </w:rPr>
        <w:t>led in our fields, there may be a risk that third parties may allege they have patent rights encompassing our product candidates, technologies, or methods.</w:t>
      </w:r>
    </w:p>
    <w:p w14:paraId="1D847550" w14:textId="77777777" w:rsidR="00000000" w:rsidRDefault="00E642D2">
      <w:pPr>
        <w:ind w:firstLine="1080"/>
        <w:divId w:val="2126079106"/>
        <w:rPr>
          <w:rFonts w:eastAsia="Times New Roman"/>
        </w:rPr>
      </w:pPr>
      <w:r>
        <w:rPr>
          <w:rFonts w:eastAsia="Times New Roman"/>
          <w:color w:val="000000"/>
          <w:sz w:val="20"/>
          <w:szCs w:val="20"/>
        </w:rPr>
        <w:t>If a third-party claims that we infringe its intellectual property rights, we may face a number of i</w:t>
      </w:r>
      <w:r>
        <w:rPr>
          <w:rFonts w:eastAsia="Times New Roman"/>
          <w:color w:val="000000"/>
          <w:sz w:val="20"/>
          <w:szCs w:val="20"/>
        </w:rPr>
        <w:t>ssues, including, but not limited to:</w:t>
      </w:r>
    </w:p>
    <w:p w14:paraId="7D9536DB" w14:textId="77777777" w:rsidR="00000000" w:rsidRDefault="00E642D2">
      <w:pPr>
        <w:ind w:hanging="1260"/>
        <w:divId w:val="2034912280"/>
        <w:rPr>
          <w:rFonts w:eastAsia="Times New Roman"/>
        </w:rPr>
      </w:pPr>
      <w:r>
        <w:rPr>
          <w:rFonts w:ascii="Arial" w:eastAsia="Times New Roman" w:hAnsi="Arial" w:cs="Arial"/>
          <w:color w:val="000000"/>
        </w:rPr>
        <w:t>•</w:t>
      </w:r>
      <w:r>
        <w:rPr>
          <w:rFonts w:eastAsia="Times New Roman"/>
          <w:color w:val="000000"/>
          <w:sz w:val="20"/>
          <w:szCs w:val="20"/>
        </w:rPr>
        <w:t>infringement and other intellectual property claims which, regardless of merit, may be expensive and time-consuming to litigate and may divert our management’s attention from our core business;</w:t>
      </w:r>
    </w:p>
    <w:p w14:paraId="6066639F" w14:textId="77777777" w:rsidR="00000000" w:rsidRDefault="00E642D2">
      <w:pPr>
        <w:jc w:val="center"/>
        <w:divId w:val="1461218332"/>
        <w:rPr>
          <w:rFonts w:eastAsia="Times New Roman"/>
        </w:rPr>
      </w:pPr>
      <w:r>
        <w:rPr>
          <w:rFonts w:eastAsia="Times New Roman"/>
          <w:color w:val="000000"/>
          <w:sz w:val="20"/>
          <w:szCs w:val="20"/>
        </w:rPr>
        <w:t>56</w:t>
      </w:r>
    </w:p>
    <w:p w14:paraId="5308B289" w14:textId="77777777" w:rsidR="00000000" w:rsidRDefault="00E642D2">
      <w:pPr>
        <w:rPr>
          <w:rFonts w:eastAsia="Times New Roman"/>
        </w:rPr>
      </w:pPr>
      <w:r>
        <w:rPr>
          <w:rFonts w:eastAsia="Times New Roman"/>
        </w:rPr>
        <w:pict w14:anchorId="17F068AF">
          <v:rect id="_x0000_i1080" style="width:0;height:1.5pt" o:hralign="center" o:hrstd="t" o:hr="t" fillcolor="#a0a0a0" stroked="f"/>
        </w:pict>
      </w:r>
    </w:p>
    <w:p w14:paraId="0FB62191" w14:textId="77777777" w:rsidR="00000000" w:rsidRDefault="00E642D2">
      <w:pPr>
        <w:divId w:val="1553350658"/>
        <w:rPr>
          <w:rFonts w:eastAsia="Times New Roman"/>
        </w:rPr>
      </w:pPr>
    </w:p>
    <w:p w14:paraId="59326B73" w14:textId="77777777" w:rsidR="00000000" w:rsidRDefault="00E642D2">
      <w:pPr>
        <w:ind w:hanging="1260"/>
        <w:divId w:val="1659385518"/>
        <w:rPr>
          <w:rFonts w:eastAsia="Times New Roman"/>
        </w:rPr>
      </w:pPr>
      <w:r>
        <w:rPr>
          <w:rFonts w:eastAsia="Times New Roman"/>
          <w:color w:val="000000"/>
          <w:sz w:val="20"/>
          <w:szCs w:val="20"/>
        </w:rPr>
        <w:t>•substantial damages for infringement, which we may have to pay if a court decides that the product candidate or technology at issue infringes on or violates the third-party’s rights, and, if the court finds that the infringement was will</w:t>
      </w:r>
      <w:r>
        <w:rPr>
          <w:rFonts w:eastAsia="Times New Roman"/>
          <w:color w:val="000000"/>
          <w:sz w:val="20"/>
          <w:szCs w:val="20"/>
        </w:rPr>
        <w:t>ful, we could be ordered to pay treble damages and the patent owner’s attorneys’ fees;</w:t>
      </w:r>
    </w:p>
    <w:p w14:paraId="7E510852" w14:textId="77777777" w:rsidR="00000000" w:rsidRDefault="00E642D2">
      <w:pPr>
        <w:ind w:hanging="1260"/>
        <w:divId w:val="1305430684"/>
        <w:rPr>
          <w:rFonts w:eastAsia="Times New Roman"/>
        </w:rPr>
      </w:pPr>
      <w:r>
        <w:rPr>
          <w:rFonts w:eastAsia="Times New Roman"/>
          <w:color w:val="000000"/>
          <w:sz w:val="20"/>
          <w:szCs w:val="20"/>
        </w:rPr>
        <w:t>•</w:t>
      </w:r>
      <w:r>
        <w:rPr>
          <w:rFonts w:eastAsia="Times New Roman"/>
          <w:color w:val="000000"/>
          <w:sz w:val="20"/>
          <w:szCs w:val="20"/>
        </w:rPr>
        <w:t>a court prohibiting us from developing, manufacturing, marketing or selling our product candidates, or from using our proprietary technologies, unless the third-party licenses its product rights to us, which it is not required to do;</w:t>
      </w:r>
    </w:p>
    <w:p w14:paraId="05B92110" w14:textId="77777777" w:rsidR="00000000" w:rsidRDefault="00E642D2">
      <w:pPr>
        <w:ind w:hanging="1260"/>
        <w:divId w:val="1587151098"/>
        <w:rPr>
          <w:rFonts w:eastAsia="Times New Roman"/>
        </w:rPr>
      </w:pPr>
      <w:r>
        <w:rPr>
          <w:rFonts w:eastAsia="Times New Roman"/>
          <w:color w:val="000000"/>
          <w:sz w:val="20"/>
          <w:szCs w:val="20"/>
        </w:rPr>
        <w:t>•if a license is avail</w:t>
      </w:r>
      <w:r>
        <w:rPr>
          <w:rFonts w:eastAsia="Times New Roman"/>
          <w:color w:val="000000"/>
          <w:sz w:val="20"/>
          <w:szCs w:val="20"/>
        </w:rPr>
        <w:t>able from a third-party, we may have to pay substantial royalties, upfront fees and other amounts, and/or grant cross-licenses to intellectual property rights for our products and any license that is available may be non-exclusive, which could result in ou</w:t>
      </w:r>
      <w:r>
        <w:rPr>
          <w:rFonts w:eastAsia="Times New Roman"/>
          <w:color w:val="000000"/>
          <w:sz w:val="20"/>
          <w:szCs w:val="20"/>
        </w:rPr>
        <w:t>r competitors gaining access to the same intellectual property; and</w:t>
      </w:r>
    </w:p>
    <w:p w14:paraId="2A360C40" w14:textId="77777777" w:rsidR="00000000" w:rsidRDefault="00E642D2">
      <w:pPr>
        <w:ind w:hanging="1260"/>
        <w:divId w:val="1906867851"/>
        <w:rPr>
          <w:rFonts w:eastAsia="Times New Roman"/>
        </w:rPr>
      </w:pPr>
      <w:r>
        <w:rPr>
          <w:rFonts w:eastAsia="Times New Roman"/>
          <w:color w:val="000000"/>
          <w:sz w:val="20"/>
          <w:szCs w:val="20"/>
        </w:rPr>
        <w:t>•redesigning our product candidates or processes so they do not infringe, which may not be possible or may require substantial monetary expenditures and time.</w:t>
      </w:r>
    </w:p>
    <w:p w14:paraId="7680B7E2" w14:textId="77777777" w:rsidR="00000000" w:rsidRDefault="00E642D2">
      <w:pPr>
        <w:ind w:firstLine="1080"/>
        <w:divId w:val="1320353794"/>
        <w:rPr>
          <w:rFonts w:eastAsia="Times New Roman"/>
        </w:rPr>
      </w:pPr>
      <w:r>
        <w:rPr>
          <w:rFonts w:eastAsia="Times New Roman"/>
          <w:color w:val="000000"/>
          <w:sz w:val="20"/>
          <w:szCs w:val="20"/>
        </w:rPr>
        <w:t>Some of our competitors may b</w:t>
      </w:r>
      <w:r>
        <w:rPr>
          <w:rFonts w:eastAsia="Times New Roman"/>
          <w:color w:val="000000"/>
          <w:sz w:val="20"/>
          <w:szCs w:val="20"/>
        </w:rPr>
        <w:t>e able to sustain the costs of complex patent litigation more effectively than we can because they have substantially greater resources. In addition, any uncertainties resulting from the initiation and continuation of any litigation could have a material a</w:t>
      </w:r>
      <w:r>
        <w:rPr>
          <w:rFonts w:eastAsia="Times New Roman"/>
          <w:color w:val="000000"/>
          <w:sz w:val="20"/>
          <w:szCs w:val="20"/>
        </w:rPr>
        <w:t>dverse effect on our ability to raise the funds necessary to continue our operations or could otherwise have a material adverse effect on our business, results of operations, financial condition, and prospects. Furthermore, because of the substantial amoun</w:t>
      </w:r>
      <w:r>
        <w:rPr>
          <w:rFonts w:eastAsia="Times New Roman"/>
          <w:color w:val="000000"/>
          <w:sz w:val="20"/>
          <w:szCs w:val="20"/>
        </w:rPr>
        <w:t>t of discovery required in connection with intellectual property litigation or administrative proceedings, there is a risk that some of our confidential information could be compromised by disclosure.</w:t>
      </w:r>
    </w:p>
    <w:p w14:paraId="431B41A0" w14:textId="77777777" w:rsidR="00000000" w:rsidRDefault="00E642D2">
      <w:pPr>
        <w:ind w:firstLine="1080"/>
        <w:divId w:val="1247497925"/>
        <w:rPr>
          <w:rFonts w:eastAsia="Times New Roman"/>
        </w:rPr>
      </w:pPr>
      <w:r>
        <w:rPr>
          <w:rFonts w:eastAsia="Times New Roman"/>
          <w:b/>
          <w:bCs/>
          <w:i/>
          <w:iCs/>
          <w:color w:val="000000"/>
          <w:sz w:val="20"/>
          <w:szCs w:val="20"/>
        </w:rPr>
        <w:t>Our collaborators may assert ownership or commercial ri</w:t>
      </w:r>
      <w:r>
        <w:rPr>
          <w:rFonts w:eastAsia="Times New Roman"/>
          <w:b/>
          <w:bCs/>
          <w:i/>
          <w:iCs/>
          <w:color w:val="000000"/>
          <w:sz w:val="20"/>
          <w:szCs w:val="20"/>
        </w:rPr>
        <w:t>ghts to inventions they develop from research we support or that we develop from our use of the tissue samples or other biological materials, which they provide to us, or otherwise arising from the collaboration.</w:t>
      </w:r>
    </w:p>
    <w:p w14:paraId="07B17FF4" w14:textId="77777777" w:rsidR="00000000" w:rsidRDefault="00E642D2">
      <w:pPr>
        <w:ind w:firstLine="1080"/>
        <w:divId w:val="1884052532"/>
        <w:rPr>
          <w:rFonts w:eastAsia="Times New Roman"/>
        </w:rPr>
      </w:pPr>
      <w:r>
        <w:rPr>
          <w:rFonts w:eastAsia="Times New Roman"/>
          <w:color w:val="000000"/>
          <w:sz w:val="20"/>
          <w:szCs w:val="20"/>
        </w:rPr>
        <w:t>We collaborate with several institutions, u</w:t>
      </w:r>
      <w:r>
        <w:rPr>
          <w:rFonts w:eastAsia="Times New Roman"/>
          <w:color w:val="000000"/>
          <w:sz w:val="20"/>
          <w:szCs w:val="20"/>
        </w:rPr>
        <w:t>niversities, medical centers, physicians, and researchers in scientific matters and expect to continue to enter into additional collaboration agreements. In certain cases, we do not have written agreements with these collaborators, or the written agreement</w:t>
      </w:r>
      <w:r>
        <w:rPr>
          <w:rFonts w:eastAsia="Times New Roman"/>
          <w:color w:val="000000"/>
          <w:sz w:val="20"/>
          <w:szCs w:val="20"/>
        </w:rPr>
        <w:t>s we have do not cover intellectual property rights. Also, we rely on numerous third parties to provide us with tissue samples and biological materials that we use to conduct our research activities and develop our product candidates. If we cannot successf</w:t>
      </w:r>
      <w:r>
        <w:rPr>
          <w:rFonts w:eastAsia="Times New Roman"/>
          <w:color w:val="000000"/>
          <w:sz w:val="20"/>
          <w:szCs w:val="20"/>
        </w:rPr>
        <w:t>ully negotiate sufficient ownership and commercial rights to any inventions that result from our use of a third-party collaborator’s materials, or if disputes arise with respect to the intellectual property developed with the use of a collaborator’s sample</w:t>
      </w:r>
      <w:r>
        <w:rPr>
          <w:rFonts w:eastAsia="Times New Roman"/>
          <w:color w:val="000000"/>
          <w:sz w:val="20"/>
          <w:szCs w:val="20"/>
        </w:rPr>
        <w:t>s, or data developed in a collaborator’s study, we may be limited in our ability to capitalize on the market potential of these inventions or developments.</w:t>
      </w:r>
    </w:p>
    <w:p w14:paraId="3F866B8A" w14:textId="77777777" w:rsidR="00000000" w:rsidRDefault="00E642D2">
      <w:pPr>
        <w:ind w:firstLine="1080"/>
        <w:divId w:val="1358189757"/>
        <w:rPr>
          <w:rFonts w:eastAsia="Times New Roman"/>
        </w:rPr>
      </w:pPr>
      <w:r>
        <w:rPr>
          <w:rFonts w:eastAsia="Times New Roman"/>
          <w:b/>
          <w:bCs/>
          <w:i/>
          <w:iCs/>
          <w:color w:val="000000"/>
          <w:sz w:val="20"/>
          <w:szCs w:val="20"/>
        </w:rPr>
        <w:t>Third parties may assert that we are employing their proprietary technology without authorization.</w:t>
      </w:r>
    </w:p>
    <w:p w14:paraId="22D853F1" w14:textId="77777777" w:rsidR="00000000" w:rsidRDefault="00E642D2">
      <w:pPr>
        <w:ind w:firstLine="1080"/>
        <w:divId w:val="1690716791"/>
        <w:rPr>
          <w:rFonts w:eastAsia="Times New Roman"/>
        </w:rPr>
      </w:pPr>
      <w:r>
        <w:rPr>
          <w:rFonts w:eastAsia="Times New Roman"/>
          <w:color w:val="000000"/>
          <w:sz w:val="20"/>
          <w:szCs w:val="20"/>
        </w:rPr>
        <w:t>T</w:t>
      </w:r>
      <w:r>
        <w:rPr>
          <w:rFonts w:eastAsia="Times New Roman"/>
          <w:color w:val="000000"/>
          <w:sz w:val="20"/>
          <w:szCs w:val="20"/>
        </w:rPr>
        <w:t xml:space="preserve">here may be third-party patents of which we are currently unaware with claims to compositions of matter, materials, formulations, methods of manufacture or methods for treatment that encompass the composition, use or manufacture of our product candidates. </w:t>
      </w:r>
      <w:r>
        <w:rPr>
          <w:rFonts w:eastAsia="Times New Roman"/>
          <w:color w:val="000000"/>
          <w:sz w:val="20"/>
          <w:szCs w:val="20"/>
        </w:rPr>
        <w:t xml:space="preserve">There may be currently pending patent applications of which we are currently unaware which may later result in issued patents that our product candidates or their use or manufacture may infringe. In addition, third parties may obtain patents in the future </w:t>
      </w:r>
      <w:r>
        <w:rPr>
          <w:rFonts w:eastAsia="Times New Roman"/>
          <w:color w:val="000000"/>
          <w:sz w:val="20"/>
          <w:szCs w:val="20"/>
        </w:rPr>
        <w:t xml:space="preserve">and claim that use of our technologies infringes upon these patents. If any third-party patent were held by a court of competent jurisdiction to cover our product candidates, intermediates used in the manufacture of our product candidates or our materials </w:t>
      </w:r>
      <w:r>
        <w:rPr>
          <w:rFonts w:eastAsia="Times New Roman"/>
          <w:color w:val="000000"/>
          <w:sz w:val="20"/>
          <w:szCs w:val="20"/>
        </w:rPr>
        <w:t xml:space="preserve">generally, aspects of our formulations or methods of use, the holders of any such patent may be able to block our ability to develop and commercialize the product candidate unless we obtained a license or until such patent expires or is finally determined </w:t>
      </w:r>
      <w:r>
        <w:rPr>
          <w:rFonts w:eastAsia="Times New Roman"/>
          <w:color w:val="000000"/>
          <w:sz w:val="20"/>
          <w:szCs w:val="20"/>
        </w:rPr>
        <w:t>to be held invalid or unenforceable. In either case, such a license may not be available on commercially reasonable terms or at all. If we are unable to obtain a necessary license to a third-party patent on commercially reasonable terms, or at all, our abi</w:t>
      </w:r>
      <w:r>
        <w:rPr>
          <w:rFonts w:eastAsia="Times New Roman"/>
          <w:color w:val="000000"/>
          <w:sz w:val="20"/>
          <w:szCs w:val="20"/>
        </w:rPr>
        <w:t>lity to commercialize our product candidates may be impaired or delayed, which could in turn significantly harm our business. Even if we obtain a license, it may be non-exclusive, thereby giving our competitors access to the same technologies licensed to u</w:t>
      </w:r>
      <w:r>
        <w:rPr>
          <w:rFonts w:eastAsia="Times New Roman"/>
          <w:color w:val="000000"/>
          <w:sz w:val="20"/>
          <w:szCs w:val="20"/>
        </w:rPr>
        <w:t>s. In addition, if the breadth or strength of protection provided by our patents and patent applications is threatened, it could dissuade companies from collaborating with us to license, develop or commercialize current or future product candidates.</w:t>
      </w:r>
    </w:p>
    <w:p w14:paraId="601910FA" w14:textId="77777777" w:rsidR="00000000" w:rsidRDefault="00E642D2">
      <w:pPr>
        <w:ind w:firstLine="1080"/>
        <w:divId w:val="1523931932"/>
        <w:rPr>
          <w:rFonts w:eastAsia="Times New Roman"/>
        </w:rPr>
      </w:pPr>
      <w:r>
        <w:rPr>
          <w:rFonts w:eastAsia="Times New Roman"/>
          <w:color w:val="000000"/>
          <w:sz w:val="20"/>
          <w:szCs w:val="20"/>
        </w:rPr>
        <w:t>Partie</w:t>
      </w:r>
      <w:r>
        <w:rPr>
          <w:rFonts w:eastAsia="Times New Roman"/>
          <w:color w:val="000000"/>
          <w:sz w:val="20"/>
          <w:szCs w:val="20"/>
        </w:rPr>
        <w:t>s making claims against us may seek and obtain injunctive or other equitable relief, which could effectively block our ability to further develop and commercialize our product candidates. Defense of these claims, regardless of their merit, would involve su</w:t>
      </w:r>
      <w:r>
        <w:rPr>
          <w:rFonts w:eastAsia="Times New Roman"/>
          <w:color w:val="000000"/>
          <w:sz w:val="20"/>
          <w:szCs w:val="20"/>
        </w:rPr>
        <w:t>bstantial litigation expense and would be a substantial diversion of employee resources from our business. In the event of a successful claim of infringement against us, we may have to pay substantial damages, including treble damages and attorneys’ fees f</w:t>
      </w:r>
      <w:r>
        <w:rPr>
          <w:rFonts w:eastAsia="Times New Roman"/>
          <w:color w:val="000000"/>
          <w:sz w:val="20"/>
          <w:szCs w:val="20"/>
        </w:rPr>
        <w:t>or willful infringement, obtain one or more licenses from third parties, pay royalties, or redesign our infringing products, which may be impossible or require substantial time and monetary expenditure. We cannot predict whether any such license would be a</w:t>
      </w:r>
      <w:r>
        <w:rPr>
          <w:rFonts w:eastAsia="Times New Roman"/>
          <w:color w:val="000000"/>
          <w:sz w:val="20"/>
          <w:szCs w:val="20"/>
        </w:rPr>
        <w:t xml:space="preserve">vailable at all or whether it would be available on commercially reasonable terms. </w:t>
      </w:r>
    </w:p>
    <w:p w14:paraId="3CAD2B26" w14:textId="77777777" w:rsidR="00000000" w:rsidRDefault="00E642D2">
      <w:pPr>
        <w:jc w:val="center"/>
        <w:divId w:val="1449931509"/>
        <w:rPr>
          <w:rFonts w:eastAsia="Times New Roman"/>
        </w:rPr>
      </w:pPr>
      <w:r>
        <w:rPr>
          <w:rFonts w:eastAsia="Times New Roman"/>
          <w:color w:val="000000"/>
          <w:sz w:val="20"/>
          <w:szCs w:val="20"/>
        </w:rPr>
        <w:t>57</w:t>
      </w:r>
    </w:p>
    <w:p w14:paraId="5A5D32F6" w14:textId="77777777" w:rsidR="00000000" w:rsidRDefault="00E642D2">
      <w:pPr>
        <w:rPr>
          <w:rFonts w:eastAsia="Times New Roman"/>
        </w:rPr>
      </w:pPr>
      <w:r>
        <w:rPr>
          <w:rFonts w:eastAsia="Times New Roman"/>
        </w:rPr>
        <w:pict w14:anchorId="7CECB379">
          <v:rect id="_x0000_i1081" style="width:0;height:1.5pt" o:hralign="center" o:hrstd="t" o:hr="t" fillcolor="#a0a0a0" stroked="f"/>
        </w:pict>
      </w:r>
    </w:p>
    <w:p w14:paraId="4478DF42" w14:textId="77777777" w:rsidR="00000000" w:rsidRDefault="00E642D2">
      <w:pPr>
        <w:divId w:val="2127041997"/>
        <w:rPr>
          <w:rFonts w:eastAsia="Times New Roman"/>
        </w:rPr>
      </w:pPr>
    </w:p>
    <w:p w14:paraId="6C19C349" w14:textId="77777777" w:rsidR="00000000" w:rsidRDefault="00E642D2">
      <w:pPr>
        <w:divId w:val="138156406"/>
        <w:rPr>
          <w:rFonts w:eastAsia="Times New Roman"/>
        </w:rPr>
      </w:pPr>
      <w:r>
        <w:rPr>
          <w:rFonts w:eastAsia="Times New Roman"/>
          <w:color w:val="000000"/>
          <w:sz w:val="20"/>
          <w:szCs w:val="20"/>
        </w:rPr>
        <w:t>Furthermore, even in the absence of litigation, we may need to obtain licenses from third parties to advance our research or allow</w:t>
      </w:r>
      <w:r>
        <w:rPr>
          <w:rFonts w:eastAsia="Times New Roman"/>
          <w:color w:val="000000"/>
          <w:sz w:val="20"/>
          <w:szCs w:val="20"/>
        </w:rPr>
        <w:t xml:space="preserve"> commercialization of our product candidates. We may fail to obtain any of these licenses at a reasonable cost or on reasonable terms, if at all. In that event, we would be unable to further develop and commercialize our product candidates, which could har</w:t>
      </w:r>
      <w:r>
        <w:rPr>
          <w:rFonts w:eastAsia="Times New Roman"/>
          <w:color w:val="000000"/>
          <w:sz w:val="20"/>
          <w:szCs w:val="20"/>
        </w:rPr>
        <w:t>m our business significantly.</w:t>
      </w:r>
    </w:p>
    <w:p w14:paraId="3365BF55" w14:textId="77777777" w:rsidR="00000000" w:rsidRDefault="00E642D2">
      <w:pPr>
        <w:ind w:firstLine="1080"/>
        <w:divId w:val="1151209865"/>
        <w:rPr>
          <w:rFonts w:eastAsia="Times New Roman"/>
        </w:rPr>
      </w:pPr>
      <w:r>
        <w:rPr>
          <w:rFonts w:eastAsia="Times New Roman"/>
          <w:b/>
          <w:bCs/>
          <w:i/>
          <w:iCs/>
          <w:color w:val="000000"/>
          <w:sz w:val="20"/>
          <w:szCs w:val="20"/>
        </w:rPr>
        <w:t>Third parties may assert that our employees or consultants have wrongfully used or disclosed confidential information or misappropriated trade secrets.</w:t>
      </w:r>
    </w:p>
    <w:p w14:paraId="6169E470" w14:textId="77777777" w:rsidR="00000000" w:rsidRDefault="00E642D2">
      <w:pPr>
        <w:ind w:firstLine="1080"/>
        <w:divId w:val="1123964399"/>
        <w:rPr>
          <w:rFonts w:eastAsia="Times New Roman"/>
        </w:rPr>
      </w:pPr>
      <w:r>
        <w:rPr>
          <w:rFonts w:eastAsia="Times New Roman"/>
          <w:color w:val="000000"/>
          <w:sz w:val="20"/>
          <w:szCs w:val="20"/>
        </w:rPr>
        <w:t>As is common in the biotechnology and biopharmaceutical industries, we employ individuals who were previously employed at universities or other biotechnology or biopharmaceutical companies, including our competitors or potential competitors. Although no cl</w:t>
      </w:r>
      <w:r>
        <w:rPr>
          <w:rFonts w:eastAsia="Times New Roman"/>
          <w:color w:val="000000"/>
          <w:sz w:val="20"/>
          <w:szCs w:val="20"/>
        </w:rPr>
        <w:t xml:space="preserve">aims against us are currently pending, and although we try to ensure that our employees and consultants do not use the proprietary information or know-how of others in their work for us, we may be subject to claims that we or our employees, consultants or </w:t>
      </w:r>
      <w:r>
        <w:rPr>
          <w:rFonts w:eastAsia="Times New Roman"/>
          <w:color w:val="000000"/>
          <w:sz w:val="20"/>
          <w:szCs w:val="20"/>
        </w:rPr>
        <w:t>independent contractors have inadvertently or otherwise used or disclosed intellectual property, including trade secrets or other proprietary information, of a former employer or other third parties. Litigation may be necessary to defend against these clai</w:t>
      </w:r>
      <w:r>
        <w:rPr>
          <w:rFonts w:eastAsia="Times New Roman"/>
          <w:color w:val="000000"/>
          <w:sz w:val="20"/>
          <w:szCs w:val="20"/>
        </w:rPr>
        <w:t xml:space="preserve">ms. If we fail in defending any such claims, in addition to paying monetary damages, we may lose valuable intellectual property rights or personnel. Even if we are successful in defending against such claims, litigation or other legal proceedings relating </w:t>
      </w:r>
      <w:r>
        <w:rPr>
          <w:rFonts w:eastAsia="Times New Roman"/>
          <w:color w:val="000000"/>
          <w:sz w:val="20"/>
          <w:szCs w:val="20"/>
        </w:rPr>
        <w:t>to intellectual property claims may cause us to incur significant expenses and could distract our technical and management personnel from their normal responsibilities. In addition, there could be public announcements of the results of hearings, motions or</w:t>
      </w:r>
      <w:r>
        <w:rPr>
          <w:rFonts w:eastAsia="Times New Roman"/>
          <w:color w:val="000000"/>
          <w:sz w:val="20"/>
          <w:szCs w:val="20"/>
        </w:rPr>
        <w:t xml:space="preserve"> other interim proceedings or developments, and, if securities analysts or investors perceive these results to be negative, it could have a substantial adverse effect on the price of our common stock. This type of litigation or proceeding could substantial</w:t>
      </w:r>
      <w:r>
        <w:rPr>
          <w:rFonts w:eastAsia="Times New Roman"/>
          <w:color w:val="000000"/>
          <w:sz w:val="20"/>
          <w:szCs w:val="20"/>
        </w:rPr>
        <w:t>ly increase our operating losses and reduce our resources available for development activities. We may not have sufficient financial or other resources to adequately conduct such litigation or proceedings. Some of our competitors may be able to sustain the</w:t>
      </w:r>
      <w:r>
        <w:rPr>
          <w:rFonts w:eastAsia="Times New Roman"/>
          <w:color w:val="000000"/>
          <w:sz w:val="20"/>
          <w:szCs w:val="20"/>
        </w:rPr>
        <w:t xml:space="preserve"> costs of such litigation or proceedings more effectively than we can because of their substantially greater financial resources. Uncertainties resulting from the initiation and continuation of patent litigation or other intellectual property related proce</w:t>
      </w:r>
      <w:r>
        <w:rPr>
          <w:rFonts w:eastAsia="Times New Roman"/>
          <w:color w:val="000000"/>
          <w:sz w:val="20"/>
          <w:szCs w:val="20"/>
        </w:rPr>
        <w:t>edings could adversely affect our ability to compete in the marketplace.</w:t>
      </w:r>
    </w:p>
    <w:p w14:paraId="366D7E3F" w14:textId="77777777" w:rsidR="00000000" w:rsidRDefault="00E642D2">
      <w:pPr>
        <w:ind w:firstLine="1080"/>
        <w:divId w:val="1431000086"/>
        <w:rPr>
          <w:rFonts w:eastAsia="Times New Roman"/>
        </w:rPr>
      </w:pPr>
      <w:r>
        <w:rPr>
          <w:rFonts w:eastAsia="Times New Roman"/>
          <w:b/>
          <w:bCs/>
          <w:i/>
          <w:iCs/>
          <w:color w:val="000000"/>
          <w:sz w:val="20"/>
          <w:szCs w:val="20"/>
        </w:rPr>
        <w:t>We may not be successful in obtaining or maintaining necessary rights to develop any future product candidates on acceptable terms.</w:t>
      </w:r>
    </w:p>
    <w:p w14:paraId="2190FD65" w14:textId="77777777" w:rsidR="00000000" w:rsidRDefault="00E642D2">
      <w:pPr>
        <w:ind w:firstLine="1080"/>
        <w:divId w:val="1964849411"/>
        <w:rPr>
          <w:rFonts w:eastAsia="Times New Roman"/>
        </w:rPr>
      </w:pPr>
      <w:r>
        <w:rPr>
          <w:rFonts w:eastAsia="Times New Roman"/>
          <w:color w:val="000000"/>
          <w:sz w:val="20"/>
          <w:szCs w:val="20"/>
        </w:rPr>
        <w:t>Because our programs may involve additional product</w:t>
      </w:r>
      <w:r>
        <w:rPr>
          <w:rFonts w:eastAsia="Times New Roman"/>
          <w:color w:val="000000"/>
          <w:sz w:val="20"/>
          <w:szCs w:val="20"/>
        </w:rPr>
        <w:t xml:space="preserve"> candidates that may require the use of proprietary rights held by third parties, the growth of our business may depend in part on our ability to acquire, in-license or use these proprietary rights.</w:t>
      </w:r>
    </w:p>
    <w:p w14:paraId="5255E29C" w14:textId="77777777" w:rsidR="00000000" w:rsidRDefault="00E642D2">
      <w:pPr>
        <w:ind w:firstLine="1080"/>
        <w:divId w:val="1154302503"/>
        <w:rPr>
          <w:rFonts w:eastAsia="Times New Roman"/>
        </w:rPr>
      </w:pPr>
      <w:r>
        <w:rPr>
          <w:rFonts w:eastAsia="Times New Roman"/>
          <w:color w:val="000000"/>
          <w:sz w:val="20"/>
          <w:szCs w:val="20"/>
        </w:rPr>
        <w:t>Our product candidates may also require specific formulat</w:t>
      </w:r>
      <w:r>
        <w:rPr>
          <w:rFonts w:eastAsia="Times New Roman"/>
          <w:color w:val="000000"/>
          <w:sz w:val="20"/>
          <w:szCs w:val="20"/>
        </w:rPr>
        <w:t>ions to work effectively and efficiently, and these rights may be held by others. We may develop products containing our compounds and pre-existing biopharmaceutical compounds. We may be unable to acquire or in-license any compositions, methods of use, pro</w:t>
      </w:r>
      <w:r>
        <w:rPr>
          <w:rFonts w:eastAsia="Times New Roman"/>
          <w:color w:val="000000"/>
          <w:sz w:val="20"/>
          <w:szCs w:val="20"/>
        </w:rPr>
        <w:t>cesses, or other third-party intellectual property rights from third parties that we identify as necessary or important to our business operations. We may fail to obtain any of these licenses at a reasonable cost or on reasonable terms, if at all, which wo</w:t>
      </w:r>
      <w:r>
        <w:rPr>
          <w:rFonts w:eastAsia="Times New Roman"/>
          <w:color w:val="000000"/>
          <w:sz w:val="20"/>
          <w:szCs w:val="20"/>
        </w:rPr>
        <w:t>uld harm our business. We may need to cease use of the compositions or methods covered by such third-party intellectual property rights and may need to seek to develop alternative approaches that do not infringe on such intellectual property rights which m</w:t>
      </w:r>
      <w:r>
        <w:rPr>
          <w:rFonts w:eastAsia="Times New Roman"/>
          <w:color w:val="000000"/>
          <w:sz w:val="20"/>
          <w:szCs w:val="20"/>
        </w:rPr>
        <w:t>ay entail additional costs and development delays, even if we were able to develop such alternatives, which may not be feasible. Even if we are able to obtain a license, it may be non-exclusive, thereby giving our competitors access to the same technologie</w:t>
      </w:r>
      <w:r>
        <w:rPr>
          <w:rFonts w:eastAsia="Times New Roman"/>
          <w:color w:val="000000"/>
          <w:sz w:val="20"/>
          <w:szCs w:val="20"/>
        </w:rPr>
        <w:t>s licensed to us. In that event, we may be required to expend significant time and resources to develop or license replacement technology.</w:t>
      </w:r>
    </w:p>
    <w:p w14:paraId="43E3491F" w14:textId="77777777" w:rsidR="00000000" w:rsidRDefault="00E642D2">
      <w:pPr>
        <w:ind w:firstLine="1080"/>
        <w:divId w:val="1946303110"/>
        <w:rPr>
          <w:rFonts w:eastAsia="Times New Roman"/>
        </w:rPr>
      </w:pPr>
      <w:r>
        <w:rPr>
          <w:rFonts w:eastAsia="Times New Roman"/>
          <w:color w:val="000000"/>
          <w:sz w:val="20"/>
          <w:szCs w:val="20"/>
        </w:rPr>
        <w:t>Additionally, we sometimes collaborate with academic institutions to accelerate our preclinical research or developme</w:t>
      </w:r>
      <w:r>
        <w:rPr>
          <w:rFonts w:eastAsia="Times New Roman"/>
          <w:color w:val="000000"/>
          <w:sz w:val="20"/>
          <w:szCs w:val="20"/>
        </w:rPr>
        <w:t>nt under written agreements with these institutions. In certain cases, these institutions provide us with an option to negotiate a license to any of the institution’s rights in technology resulting from the collaboration. Regardless of such an option, we m</w:t>
      </w:r>
      <w:r>
        <w:rPr>
          <w:rFonts w:eastAsia="Times New Roman"/>
          <w:color w:val="000000"/>
          <w:sz w:val="20"/>
          <w:szCs w:val="20"/>
        </w:rPr>
        <w:t>ay be unable to negotiate a license within the specified timeframe or under terms that are acceptable to us. If we are unable to do so, the institution may offer the intellectual property rights to others, potentially blocking our ability to pursue our pro</w:t>
      </w:r>
      <w:r>
        <w:rPr>
          <w:rFonts w:eastAsia="Times New Roman"/>
          <w:color w:val="000000"/>
          <w:sz w:val="20"/>
          <w:szCs w:val="20"/>
        </w:rPr>
        <w:t>gram. If we are unable to successfully obtain rights to required third-party intellectual property or to maintain the existing intellectual property rights we have, we may have to abandon development of such program and our business and financial condition</w:t>
      </w:r>
      <w:r>
        <w:rPr>
          <w:rFonts w:eastAsia="Times New Roman"/>
          <w:color w:val="000000"/>
          <w:sz w:val="20"/>
          <w:szCs w:val="20"/>
        </w:rPr>
        <w:t xml:space="preserve"> could suffer.</w:t>
      </w:r>
    </w:p>
    <w:p w14:paraId="01790AEC" w14:textId="77777777" w:rsidR="00000000" w:rsidRDefault="00E642D2">
      <w:pPr>
        <w:ind w:firstLine="1080"/>
        <w:divId w:val="1250624912"/>
        <w:rPr>
          <w:rFonts w:eastAsia="Times New Roman"/>
        </w:rPr>
      </w:pPr>
      <w:r>
        <w:rPr>
          <w:rFonts w:eastAsia="Times New Roman"/>
          <w:color w:val="000000"/>
          <w:sz w:val="20"/>
          <w:szCs w:val="20"/>
        </w:rPr>
        <w:t>The licensing and acquisition of third-party intellectual property rights is a competitive area, and companies, which may be more established, or have greater resources than we do, may also be pursuing strategies to license or acquire third-</w:t>
      </w:r>
      <w:r>
        <w:rPr>
          <w:rFonts w:eastAsia="Times New Roman"/>
          <w:color w:val="000000"/>
          <w:sz w:val="20"/>
          <w:szCs w:val="20"/>
        </w:rPr>
        <w:t>party intellectual property rights that we may consider necessary or attractive in order to commercialize our product candidates. More established companies may have a competitive advantage over us due to their size, cash resources and greater clinical dev</w:t>
      </w:r>
      <w:r>
        <w:rPr>
          <w:rFonts w:eastAsia="Times New Roman"/>
          <w:color w:val="000000"/>
          <w:sz w:val="20"/>
          <w:szCs w:val="20"/>
        </w:rPr>
        <w:t xml:space="preserve">elopment and commercialization capabilities. There can be no assurance that we will be able to successfully complete such negotiations and ultimately acquire the rights to the intellectual property surrounding the additional product candidates that we may </w:t>
      </w:r>
      <w:r>
        <w:rPr>
          <w:rFonts w:eastAsia="Times New Roman"/>
          <w:color w:val="000000"/>
          <w:sz w:val="20"/>
          <w:szCs w:val="20"/>
        </w:rPr>
        <w:t>seek to acquire.</w:t>
      </w:r>
    </w:p>
    <w:p w14:paraId="1BA4BF5A" w14:textId="77777777" w:rsidR="00000000" w:rsidRDefault="00E642D2">
      <w:pPr>
        <w:jc w:val="center"/>
        <w:divId w:val="1784953564"/>
        <w:rPr>
          <w:rFonts w:eastAsia="Times New Roman"/>
        </w:rPr>
      </w:pPr>
      <w:r>
        <w:rPr>
          <w:rFonts w:eastAsia="Times New Roman"/>
          <w:color w:val="000000"/>
          <w:sz w:val="20"/>
          <w:szCs w:val="20"/>
        </w:rPr>
        <w:t>58</w:t>
      </w:r>
    </w:p>
    <w:p w14:paraId="1A4D9B58" w14:textId="77777777" w:rsidR="00000000" w:rsidRDefault="00E642D2">
      <w:pPr>
        <w:rPr>
          <w:rFonts w:eastAsia="Times New Roman"/>
        </w:rPr>
      </w:pPr>
      <w:r>
        <w:rPr>
          <w:rFonts w:eastAsia="Times New Roman"/>
        </w:rPr>
        <w:pict w14:anchorId="1FAE281D">
          <v:rect id="_x0000_i1082" style="width:0;height:1.5pt" o:hralign="center" o:hrstd="t" o:hr="t" fillcolor="#a0a0a0" stroked="f"/>
        </w:pict>
      </w:r>
    </w:p>
    <w:p w14:paraId="2E4D2E10" w14:textId="77777777" w:rsidR="00000000" w:rsidRDefault="00E642D2">
      <w:pPr>
        <w:divId w:val="823738008"/>
        <w:rPr>
          <w:rFonts w:eastAsia="Times New Roman"/>
        </w:rPr>
      </w:pPr>
    </w:p>
    <w:p w14:paraId="61ECE8A6" w14:textId="77777777" w:rsidR="00000000" w:rsidRDefault="00E642D2">
      <w:pPr>
        <w:ind w:firstLine="1080"/>
        <w:divId w:val="2139836782"/>
        <w:rPr>
          <w:rFonts w:eastAsia="Times New Roman"/>
        </w:rPr>
      </w:pPr>
      <w:r>
        <w:rPr>
          <w:rFonts w:eastAsia="Times New Roman"/>
          <w:b/>
          <w:bCs/>
          <w:i/>
          <w:iCs/>
          <w:color w:val="000000"/>
          <w:sz w:val="20"/>
          <w:szCs w:val="20"/>
        </w:rPr>
        <w:t>We may be involved in lawsuits to protect or enforce our patents or the patents of our licensors, which could be expensive, time-consuming and unsuccessful.</w:t>
      </w:r>
    </w:p>
    <w:p w14:paraId="58A61FC7" w14:textId="77777777" w:rsidR="00000000" w:rsidRDefault="00E642D2">
      <w:pPr>
        <w:ind w:firstLine="1080"/>
        <w:divId w:val="1985504182"/>
        <w:rPr>
          <w:rFonts w:eastAsia="Times New Roman"/>
        </w:rPr>
      </w:pPr>
      <w:r>
        <w:rPr>
          <w:rFonts w:eastAsia="Times New Roman"/>
          <w:color w:val="000000"/>
          <w:sz w:val="20"/>
          <w:szCs w:val="20"/>
        </w:rPr>
        <w:t>Competitors may infringe our patents or t</w:t>
      </w:r>
      <w:r>
        <w:rPr>
          <w:rFonts w:eastAsia="Times New Roman"/>
          <w:color w:val="000000"/>
          <w:sz w:val="20"/>
          <w:szCs w:val="20"/>
        </w:rPr>
        <w:t>he patents of our current or future licensors. To counter infringement or unauthorized use, we may be required to file infringement claims, which can be expensive and time-consuming. In addition, in an infringement proceeding, a court may decide that one o</w:t>
      </w:r>
      <w:r>
        <w:rPr>
          <w:rFonts w:eastAsia="Times New Roman"/>
          <w:color w:val="000000"/>
          <w:sz w:val="20"/>
          <w:szCs w:val="20"/>
        </w:rPr>
        <w:t>r more of our patents is not valid or is unenforceable or may refuse to stop the other party from using the technology at issue on the grounds that our patents do not cover the technology in question or for other reasons. An adverse result in any litigatio</w:t>
      </w:r>
      <w:r>
        <w:rPr>
          <w:rFonts w:eastAsia="Times New Roman"/>
          <w:color w:val="000000"/>
          <w:sz w:val="20"/>
          <w:szCs w:val="20"/>
        </w:rPr>
        <w:t xml:space="preserve">n or defense proceedings could put one or more of our patents at risk of being invalidated, held unenforceable, or interpreted narrowly and could put our patent applications at risk of not issuing. Defense of these claims, regardless of their merit, would </w:t>
      </w:r>
      <w:r>
        <w:rPr>
          <w:rFonts w:eastAsia="Times New Roman"/>
          <w:color w:val="000000"/>
          <w:sz w:val="20"/>
          <w:szCs w:val="20"/>
        </w:rPr>
        <w:t>involve substantial litigation expense and would be a substantial diversion of employee resources from our business.</w:t>
      </w:r>
    </w:p>
    <w:p w14:paraId="781DF400" w14:textId="77777777" w:rsidR="00000000" w:rsidRDefault="00E642D2">
      <w:pPr>
        <w:ind w:firstLine="1080"/>
        <w:divId w:val="1948850592"/>
        <w:rPr>
          <w:rFonts w:eastAsia="Times New Roman"/>
        </w:rPr>
      </w:pPr>
      <w:r>
        <w:rPr>
          <w:rFonts w:eastAsia="Times New Roman"/>
          <w:color w:val="000000"/>
          <w:sz w:val="20"/>
          <w:szCs w:val="20"/>
        </w:rPr>
        <w:t>We may choose to challenge the patentability of claims in a third-party’s U.S. patent by requesting that the USPTO review the patent claims</w:t>
      </w:r>
      <w:r>
        <w:rPr>
          <w:rFonts w:eastAsia="Times New Roman"/>
          <w:color w:val="000000"/>
          <w:sz w:val="20"/>
          <w:szCs w:val="20"/>
        </w:rPr>
        <w:t xml:space="preserve"> in an ex-parte re-examination, inter partes review or post-grant review proceedings. These proceedings are expensive and may consume our time or other resources. We may choose to challenge a third-party’s patent in patent opposition proceedings in the Eur</w:t>
      </w:r>
      <w:r>
        <w:rPr>
          <w:rFonts w:eastAsia="Times New Roman"/>
          <w:color w:val="000000"/>
          <w:sz w:val="20"/>
          <w:szCs w:val="20"/>
        </w:rPr>
        <w:t>opean Patent Office, or EPO, or other foreign patent office.</w:t>
      </w:r>
    </w:p>
    <w:p w14:paraId="3026949E" w14:textId="77777777" w:rsidR="00000000" w:rsidRDefault="00E642D2">
      <w:pPr>
        <w:ind w:firstLine="1080"/>
        <w:divId w:val="524371441"/>
        <w:rPr>
          <w:rFonts w:eastAsia="Times New Roman"/>
        </w:rPr>
      </w:pPr>
      <w:r>
        <w:rPr>
          <w:rFonts w:eastAsia="Times New Roman"/>
          <w:color w:val="000000"/>
          <w:sz w:val="20"/>
          <w:szCs w:val="20"/>
        </w:rPr>
        <w:t>The costs of these opposition proceedings could be substantial and may consume our time or other resources. If we fail to obtain a favorable result at the USPTO, EPO or other patent office then w</w:t>
      </w:r>
      <w:r>
        <w:rPr>
          <w:rFonts w:eastAsia="Times New Roman"/>
          <w:color w:val="000000"/>
          <w:sz w:val="20"/>
          <w:szCs w:val="20"/>
        </w:rPr>
        <w:t>e may be exposed to litigation by a third-party alleging that the patent may be infringed by our product candidates or proprietary technologies.</w:t>
      </w:r>
    </w:p>
    <w:p w14:paraId="53204B89" w14:textId="77777777" w:rsidR="00000000" w:rsidRDefault="00E642D2">
      <w:pPr>
        <w:ind w:firstLine="1080"/>
        <w:divId w:val="1295062825"/>
        <w:rPr>
          <w:rFonts w:eastAsia="Times New Roman"/>
        </w:rPr>
      </w:pPr>
      <w:r>
        <w:rPr>
          <w:rFonts w:eastAsia="Times New Roman"/>
          <w:color w:val="000000"/>
          <w:sz w:val="20"/>
          <w:szCs w:val="20"/>
        </w:rPr>
        <w:t xml:space="preserve">In addition, because some patent applications in the United States may be maintained in secrecy until the patents are issued, patent applications in the United States and many foreign jurisdictions are typically not published until 18 months after filing, </w:t>
      </w:r>
      <w:r>
        <w:rPr>
          <w:rFonts w:eastAsia="Times New Roman"/>
          <w:color w:val="000000"/>
          <w:sz w:val="20"/>
          <w:szCs w:val="20"/>
        </w:rPr>
        <w:t>and publications in the scientific literature often lag behind actual discoveries, we cannot be certain that others have not filed patent applications for technology covered by our owned and in-licensed issued patents or our pending applications, or that w</w:t>
      </w:r>
      <w:r>
        <w:rPr>
          <w:rFonts w:eastAsia="Times New Roman"/>
          <w:color w:val="000000"/>
          <w:sz w:val="20"/>
          <w:szCs w:val="20"/>
        </w:rPr>
        <w:t>e or, if applicable, a licensor were the first to invent the technology. Our competitors may have filed, and may in the future file, patent applications covering our products or technology similar to ours. Any such patent application may have priority over</w:t>
      </w:r>
      <w:r>
        <w:rPr>
          <w:rFonts w:eastAsia="Times New Roman"/>
          <w:color w:val="000000"/>
          <w:sz w:val="20"/>
          <w:szCs w:val="20"/>
        </w:rPr>
        <w:t xml:space="preserve"> our owned and in-licensed patent applications or patents, which could require us to obtain rights to issued patents covering such technologies. If another party has filed a U.S. patent application on inventions similar to those owned by or in-licensed to </w:t>
      </w:r>
      <w:r>
        <w:rPr>
          <w:rFonts w:eastAsia="Times New Roman"/>
          <w:color w:val="000000"/>
          <w:sz w:val="20"/>
          <w:szCs w:val="20"/>
        </w:rPr>
        <w:t>us, we or, in the case of in-licensed technology, the licensor may have to participate in an interference or derivation proceeding declared by the USPTO to determine priority of invention in the United States. If we or one of our licensors is a party to an</w:t>
      </w:r>
      <w:r>
        <w:rPr>
          <w:rFonts w:eastAsia="Times New Roman"/>
          <w:color w:val="000000"/>
          <w:sz w:val="20"/>
          <w:szCs w:val="20"/>
        </w:rPr>
        <w:t xml:space="preserve"> interference or derivation proceeding involving a U.S. patent application on inventions owned by or in-licensed to us, we may incur substantial costs, divert management’s time and expend other resources, even if we are successful.</w:t>
      </w:r>
    </w:p>
    <w:p w14:paraId="18FEB451" w14:textId="77777777" w:rsidR="00000000" w:rsidRDefault="00E642D2">
      <w:pPr>
        <w:ind w:firstLine="1080"/>
        <w:divId w:val="274873183"/>
        <w:rPr>
          <w:rFonts w:eastAsia="Times New Roman"/>
        </w:rPr>
      </w:pPr>
      <w:r>
        <w:rPr>
          <w:rFonts w:eastAsia="Times New Roman"/>
          <w:color w:val="000000"/>
          <w:sz w:val="20"/>
          <w:szCs w:val="20"/>
        </w:rPr>
        <w:t>Interference or derivati</w:t>
      </w:r>
      <w:r>
        <w:rPr>
          <w:rFonts w:eastAsia="Times New Roman"/>
          <w:color w:val="000000"/>
          <w:sz w:val="20"/>
          <w:szCs w:val="20"/>
        </w:rPr>
        <w:t>on proceedings provoked by third parties or brought by us or declared by the USPTO may be necessary to determine the priority of inventions with respect to our patents or patent applications or those of our licensors. An unfavorable outcome could result in</w:t>
      </w:r>
      <w:r>
        <w:rPr>
          <w:rFonts w:eastAsia="Times New Roman"/>
          <w:color w:val="000000"/>
          <w:sz w:val="20"/>
          <w:szCs w:val="20"/>
        </w:rPr>
        <w:t xml:space="preserve"> a loss of our current patent rights and could require us to cease using the related technology or to attempt to license rights to it from the prevailing party. Our business could be harmed if the prevailing party does not offer us a license on commerciall</w:t>
      </w:r>
      <w:r>
        <w:rPr>
          <w:rFonts w:eastAsia="Times New Roman"/>
          <w:color w:val="000000"/>
          <w:sz w:val="20"/>
          <w:szCs w:val="20"/>
        </w:rPr>
        <w:t>y reasonable terms or at all, or if a non-exclusive license is offered and our competitors gain access to the same technology. Litigation or interference proceedings may result in a decision adverse to our interests and, even if we are successful, may resu</w:t>
      </w:r>
      <w:r>
        <w:rPr>
          <w:rFonts w:eastAsia="Times New Roman"/>
          <w:color w:val="000000"/>
          <w:sz w:val="20"/>
          <w:szCs w:val="20"/>
        </w:rPr>
        <w:t>lt in substantial costs and distract our management and other employees. We may not be able to prevent, alone or with our licensors, misappropriation of our trade secrets or confidential information, particularly in countries where the laws may not protect</w:t>
      </w:r>
      <w:r>
        <w:rPr>
          <w:rFonts w:eastAsia="Times New Roman"/>
          <w:color w:val="000000"/>
          <w:sz w:val="20"/>
          <w:szCs w:val="20"/>
        </w:rPr>
        <w:t xml:space="preserve"> those rights as fully as in the United States.</w:t>
      </w:r>
    </w:p>
    <w:p w14:paraId="7E585054" w14:textId="77777777" w:rsidR="00000000" w:rsidRDefault="00E642D2">
      <w:pPr>
        <w:ind w:firstLine="1080"/>
        <w:divId w:val="1333216723"/>
        <w:rPr>
          <w:rFonts w:eastAsia="Times New Roman"/>
        </w:rPr>
      </w:pPr>
      <w:r>
        <w:rPr>
          <w:rFonts w:eastAsia="Times New Roman"/>
          <w:color w:val="000000"/>
          <w:sz w:val="20"/>
          <w:szCs w:val="20"/>
        </w:rPr>
        <w:t>Furthermore, because of the substantial amount of discovery required in connection with intellectual property litigation, there is a risk that some of our confidential information could be compromised by disc</w:t>
      </w:r>
      <w:r>
        <w:rPr>
          <w:rFonts w:eastAsia="Times New Roman"/>
          <w:color w:val="000000"/>
          <w:sz w:val="20"/>
          <w:szCs w:val="20"/>
        </w:rPr>
        <w:t>losure during this type of litigation. In addition, there could be public announcements of the results of hearings, motions or other interim proceedings or developments. If securities analysts or investors perceive these results to be negative, it could ha</w:t>
      </w:r>
      <w:r>
        <w:rPr>
          <w:rFonts w:eastAsia="Times New Roman"/>
          <w:color w:val="000000"/>
          <w:sz w:val="20"/>
          <w:szCs w:val="20"/>
        </w:rPr>
        <w:t>ve a substantial adverse effect on the price of our common stock.</w:t>
      </w:r>
    </w:p>
    <w:p w14:paraId="1D0E9C9B" w14:textId="77777777" w:rsidR="00000000" w:rsidRDefault="00E642D2">
      <w:pPr>
        <w:ind w:firstLine="1080"/>
        <w:divId w:val="1424036449"/>
        <w:rPr>
          <w:rFonts w:eastAsia="Times New Roman"/>
        </w:rPr>
      </w:pPr>
      <w:r>
        <w:rPr>
          <w:rFonts w:eastAsia="Times New Roman"/>
          <w:b/>
          <w:bCs/>
          <w:i/>
          <w:iCs/>
          <w:color w:val="000000"/>
          <w:sz w:val="20"/>
          <w:szCs w:val="20"/>
        </w:rPr>
        <w:t>Obtaining and maintaining our patent protection depends on compliance with various procedural, document submission, fee payment and other requirements imposed by governmental patent agencies</w:t>
      </w:r>
      <w:r>
        <w:rPr>
          <w:rFonts w:eastAsia="Times New Roman"/>
          <w:b/>
          <w:bCs/>
          <w:i/>
          <w:iCs/>
          <w:color w:val="000000"/>
          <w:sz w:val="20"/>
          <w:szCs w:val="20"/>
        </w:rPr>
        <w:t>, and our patent protection could be reduced or eliminated for non-compliance with these requirements.</w:t>
      </w:r>
    </w:p>
    <w:p w14:paraId="549AA3F9" w14:textId="77777777" w:rsidR="00000000" w:rsidRDefault="00E642D2">
      <w:pPr>
        <w:ind w:firstLine="1080"/>
        <w:divId w:val="270825435"/>
        <w:rPr>
          <w:rFonts w:eastAsia="Times New Roman"/>
        </w:rPr>
      </w:pPr>
      <w:r>
        <w:rPr>
          <w:rFonts w:eastAsia="Times New Roman"/>
          <w:color w:val="000000"/>
          <w:sz w:val="20"/>
          <w:szCs w:val="20"/>
        </w:rPr>
        <w:t>Periodic maintenance fees on any issued patent are due to be paid to the USPTO and foreign patent agencies in several stages over the lifetime of the pat</w:t>
      </w:r>
      <w:r>
        <w:rPr>
          <w:rFonts w:eastAsia="Times New Roman"/>
          <w:color w:val="000000"/>
          <w:sz w:val="20"/>
          <w:szCs w:val="20"/>
        </w:rPr>
        <w:t>ent. The USPTO and various foreign governmental patent agencies require compliance with a number of procedural, documentary, fee payment and other provisions during the patent application process and following the issuance of a patent. While an inadvertent</w:t>
      </w:r>
      <w:r>
        <w:rPr>
          <w:rFonts w:eastAsia="Times New Roman"/>
          <w:color w:val="000000"/>
          <w:sz w:val="20"/>
          <w:szCs w:val="20"/>
        </w:rPr>
        <w:t xml:space="preserve"> lapse can in many cases be cured by payment of a late fee or by other means in accordance with the applicable rules, there are situations in which noncompliance can result in abandonment or lapse of the patent or patent application, resulting in partial o</w:t>
      </w:r>
      <w:r>
        <w:rPr>
          <w:rFonts w:eastAsia="Times New Roman"/>
          <w:color w:val="000000"/>
          <w:sz w:val="20"/>
          <w:szCs w:val="20"/>
        </w:rPr>
        <w:t>r complete loss of patent rights in the relevant jurisdiction. Noncompliance events that could result in abandonment or lapse of a patent or patent application include, but are not limited to, failure to respond to official actions within prescribed time l</w:t>
      </w:r>
      <w:r>
        <w:rPr>
          <w:rFonts w:eastAsia="Times New Roman"/>
          <w:color w:val="000000"/>
          <w:sz w:val="20"/>
          <w:szCs w:val="20"/>
        </w:rPr>
        <w:t xml:space="preserve">imits, non-payment of fees and failure to properly legalize and submit formal documents. In certain circumstances, even inadvertent noncompliance events may permanently and irrevocably </w:t>
      </w:r>
    </w:p>
    <w:p w14:paraId="4B91741A" w14:textId="77777777" w:rsidR="00000000" w:rsidRDefault="00E642D2">
      <w:pPr>
        <w:jc w:val="center"/>
        <w:divId w:val="862323085"/>
        <w:rPr>
          <w:rFonts w:eastAsia="Times New Roman"/>
        </w:rPr>
      </w:pPr>
      <w:r>
        <w:rPr>
          <w:rFonts w:eastAsia="Times New Roman"/>
          <w:color w:val="000000"/>
          <w:sz w:val="20"/>
          <w:szCs w:val="20"/>
        </w:rPr>
        <w:t>59</w:t>
      </w:r>
    </w:p>
    <w:p w14:paraId="261FF1D3" w14:textId="77777777" w:rsidR="00000000" w:rsidRDefault="00E642D2">
      <w:pPr>
        <w:rPr>
          <w:rFonts w:eastAsia="Times New Roman"/>
        </w:rPr>
      </w:pPr>
      <w:r>
        <w:rPr>
          <w:rFonts w:eastAsia="Times New Roman"/>
        </w:rPr>
        <w:pict w14:anchorId="77459D73">
          <v:rect id="_x0000_i1083" style="width:0;height:1.5pt" o:hralign="center" o:hrstd="t" o:hr="t" fillcolor="#a0a0a0" stroked="f"/>
        </w:pict>
      </w:r>
    </w:p>
    <w:p w14:paraId="328CE01A" w14:textId="77777777" w:rsidR="00000000" w:rsidRDefault="00E642D2">
      <w:pPr>
        <w:divId w:val="1960258934"/>
        <w:rPr>
          <w:rFonts w:eastAsia="Times New Roman"/>
        </w:rPr>
      </w:pPr>
    </w:p>
    <w:p w14:paraId="617E24FA" w14:textId="77777777" w:rsidR="00000000" w:rsidRDefault="00E642D2">
      <w:pPr>
        <w:divId w:val="1551382532"/>
        <w:rPr>
          <w:rFonts w:eastAsia="Times New Roman"/>
        </w:rPr>
      </w:pPr>
      <w:r>
        <w:rPr>
          <w:rFonts w:eastAsia="Times New Roman"/>
          <w:color w:val="000000"/>
          <w:sz w:val="20"/>
          <w:szCs w:val="20"/>
        </w:rPr>
        <w:t>jeopardize patent rights. In</w:t>
      </w:r>
      <w:r>
        <w:rPr>
          <w:rFonts w:eastAsia="Times New Roman"/>
          <w:color w:val="000000"/>
          <w:sz w:val="20"/>
          <w:szCs w:val="20"/>
        </w:rPr>
        <w:t xml:space="preserve"> such an event, our competitors might be able to enter the market, which would have a material adverse effect on our business.</w:t>
      </w:r>
    </w:p>
    <w:p w14:paraId="3F5D7B5D" w14:textId="77777777" w:rsidR="00000000" w:rsidRDefault="00E642D2">
      <w:pPr>
        <w:ind w:firstLine="1080"/>
        <w:divId w:val="88085307"/>
        <w:rPr>
          <w:rFonts w:eastAsia="Times New Roman"/>
        </w:rPr>
      </w:pPr>
      <w:r>
        <w:rPr>
          <w:rFonts w:eastAsia="Times New Roman"/>
          <w:b/>
          <w:bCs/>
          <w:i/>
          <w:iCs/>
          <w:color w:val="000000"/>
          <w:sz w:val="20"/>
          <w:szCs w:val="20"/>
        </w:rPr>
        <w:t>Any patents covering our product candidates could be found invalid or unenforceable if challenged in court or the USPTO (or forei</w:t>
      </w:r>
      <w:r>
        <w:rPr>
          <w:rFonts w:eastAsia="Times New Roman"/>
          <w:b/>
          <w:bCs/>
          <w:i/>
          <w:iCs/>
          <w:color w:val="000000"/>
          <w:sz w:val="20"/>
          <w:szCs w:val="20"/>
        </w:rPr>
        <w:t>gn patent offices).</w:t>
      </w:r>
    </w:p>
    <w:p w14:paraId="005271E3" w14:textId="77777777" w:rsidR="00000000" w:rsidRDefault="00E642D2">
      <w:pPr>
        <w:ind w:firstLine="1080"/>
        <w:divId w:val="1143742246"/>
        <w:rPr>
          <w:rFonts w:eastAsia="Times New Roman"/>
        </w:rPr>
      </w:pPr>
      <w:r>
        <w:rPr>
          <w:rFonts w:eastAsia="Times New Roman"/>
          <w:color w:val="000000"/>
          <w:sz w:val="20"/>
          <w:szCs w:val="20"/>
        </w:rPr>
        <w:t>If we or one of our licensors initiate legal proceedings against a third-party to enforce a patent covering one of our product candidates, the defendant could counterclaim that the patent covering our product candidate, as applicable, i</w:t>
      </w:r>
      <w:r>
        <w:rPr>
          <w:rFonts w:eastAsia="Times New Roman"/>
          <w:color w:val="000000"/>
          <w:sz w:val="20"/>
          <w:szCs w:val="20"/>
        </w:rPr>
        <w:t>s invalid and/or unenforceable. In patent litigation in the United States, defendant counterclaims alleging invalidity and/or unenforceability are commonplace, and there are numerous grounds upon which a third-party can assert invalidity or unenforceabilit</w:t>
      </w:r>
      <w:r>
        <w:rPr>
          <w:rFonts w:eastAsia="Times New Roman"/>
          <w:color w:val="000000"/>
          <w:sz w:val="20"/>
          <w:szCs w:val="20"/>
        </w:rPr>
        <w:t>y of a patent. Third parties may also raise similar claims before administrative bodies in the United States or abroad, even outside the context of litigation. Such mechanisms include re-examination, inter partes review, post grant review, and equivalent p</w:t>
      </w:r>
      <w:r>
        <w:rPr>
          <w:rFonts w:eastAsia="Times New Roman"/>
          <w:color w:val="000000"/>
          <w:sz w:val="20"/>
          <w:szCs w:val="20"/>
        </w:rPr>
        <w:t>roceedings in foreign jurisdictions (e.g., opposition proceedings). Such proceedings could result in revocation or amendment to our patents in such a way that they no longer cover our product candidates. The outcome following legal assertions of invalidity</w:t>
      </w:r>
      <w:r>
        <w:rPr>
          <w:rFonts w:eastAsia="Times New Roman"/>
          <w:color w:val="000000"/>
          <w:sz w:val="20"/>
          <w:szCs w:val="20"/>
        </w:rPr>
        <w:t xml:space="preserve"> and unenforceability is unpredictable. With respect to the validity question, for example, we cannot be certain that there is no invalidating prior art, of which we, our patent counsel and the patent examiner were unaware during prosecution. If a defendan</w:t>
      </w:r>
      <w:r>
        <w:rPr>
          <w:rFonts w:eastAsia="Times New Roman"/>
          <w:color w:val="000000"/>
          <w:sz w:val="20"/>
          <w:szCs w:val="20"/>
        </w:rPr>
        <w:t>t were to prevail on a legal assertion of invalidity and/or unenforceability, or if we are otherwise unable to adequately protect our rights, we would lose at least part, and perhaps all, of the patent protection on our product candidates. Such a loss of p</w:t>
      </w:r>
      <w:r>
        <w:rPr>
          <w:rFonts w:eastAsia="Times New Roman"/>
          <w:color w:val="000000"/>
          <w:sz w:val="20"/>
          <w:szCs w:val="20"/>
        </w:rPr>
        <w:t>atent protection could have a material adverse impact on our business and our ability to commercialize or license our technology and product candidates.</w:t>
      </w:r>
    </w:p>
    <w:p w14:paraId="75E7AF6F" w14:textId="77777777" w:rsidR="00000000" w:rsidRDefault="00E642D2">
      <w:pPr>
        <w:ind w:firstLine="1080"/>
        <w:divId w:val="1926763339"/>
        <w:rPr>
          <w:rFonts w:eastAsia="Times New Roman"/>
        </w:rPr>
      </w:pPr>
      <w:r>
        <w:rPr>
          <w:rFonts w:eastAsia="Times New Roman"/>
          <w:color w:val="000000"/>
          <w:sz w:val="20"/>
          <w:szCs w:val="20"/>
        </w:rPr>
        <w:t>Our earliest patents may expire before, or soon after, our first product achieves marketing approval in</w:t>
      </w:r>
      <w:r>
        <w:rPr>
          <w:rFonts w:eastAsia="Times New Roman"/>
          <w:color w:val="000000"/>
          <w:sz w:val="20"/>
          <w:szCs w:val="20"/>
        </w:rPr>
        <w:t xml:space="preserve"> the United States or foreign jurisdictions. Upon the expiration of our current patents, we may lose the right to exclude others from practicing these inventions. The expiration of these patents could also have a similar material adverse effect on our busi</w:t>
      </w:r>
      <w:r>
        <w:rPr>
          <w:rFonts w:eastAsia="Times New Roman"/>
          <w:color w:val="000000"/>
          <w:sz w:val="20"/>
          <w:szCs w:val="20"/>
        </w:rPr>
        <w:t xml:space="preserve">ness, results of operations, financial condition and prospects. We own pending patent applications covering our proprietary technologies or our product candidates that if issued as patents are expected to expire from 2037 through 2043, without taking into </w:t>
      </w:r>
      <w:r>
        <w:rPr>
          <w:rFonts w:eastAsia="Times New Roman"/>
          <w:color w:val="000000"/>
          <w:sz w:val="20"/>
          <w:szCs w:val="20"/>
        </w:rPr>
        <w:t>account any possible patent term adjustments or extensions. However, we cannot be assured that the USPTO, EPO or other relevant foreign patent offices will grant any of these patent applications.</w:t>
      </w:r>
    </w:p>
    <w:p w14:paraId="54422857" w14:textId="77777777" w:rsidR="00000000" w:rsidRDefault="00E642D2">
      <w:pPr>
        <w:ind w:firstLine="1080"/>
        <w:divId w:val="615140069"/>
        <w:rPr>
          <w:rFonts w:eastAsia="Times New Roman"/>
        </w:rPr>
      </w:pPr>
      <w:r>
        <w:rPr>
          <w:rFonts w:eastAsia="Times New Roman"/>
          <w:b/>
          <w:bCs/>
          <w:i/>
          <w:iCs/>
          <w:color w:val="000000"/>
          <w:sz w:val="20"/>
          <w:szCs w:val="20"/>
        </w:rPr>
        <w:t>Changes in patent law in the U.S. and in foreign jurisdictio</w:t>
      </w:r>
      <w:r>
        <w:rPr>
          <w:rFonts w:eastAsia="Times New Roman"/>
          <w:b/>
          <w:bCs/>
          <w:i/>
          <w:iCs/>
          <w:color w:val="000000"/>
          <w:sz w:val="20"/>
          <w:szCs w:val="20"/>
        </w:rPr>
        <w:t>ns could diminish the value of patents in general, thereby impairing our ability to protect our products.</w:t>
      </w:r>
    </w:p>
    <w:p w14:paraId="091272F1" w14:textId="77777777" w:rsidR="00000000" w:rsidRDefault="00E642D2">
      <w:pPr>
        <w:ind w:firstLine="1080"/>
        <w:divId w:val="1579974363"/>
        <w:rPr>
          <w:rFonts w:eastAsia="Times New Roman"/>
        </w:rPr>
      </w:pPr>
      <w:r>
        <w:rPr>
          <w:rFonts w:eastAsia="Times New Roman"/>
          <w:color w:val="000000"/>
          <w:sz w:val="20"/>
          <w:szCs w:val="20"/>
        </w:rPr>
        <w:t>Changes in either the patent laws or interpretation of the patent laws in the United States could increase the uncertainties and costs surrounding the</w:t>
      </w:r>
      <w:r>
        <w:rPr>
          <w:rFonts w:eastAsia="Times New Roman"/>
          <w:color w:val="000000"/>
          <w:sz w:val="20"/>
          <w:szCs w:val="20"/>
        </w:rPr>
        <w:t xml:space="preserve"> prosecution of patent applications and the enforcement or defense of issued patents. Assuming that other requirements for patentability are met, prior to March 16, 2013, in the United States, the first to invent the claimed invention was entitled to the p</w:t>
      </w:r>
      <w:r>
        <w:rPr>
          <w:rFonts w:eastAsia="Times New Roman"/>
          <w:color w:val="000000"/>
          <w:sz w:val="20"/>
          <w:szCs w:val="20"/>
        </w:rPr>
        <w:t>atent, while outside the United States, the first to file a patent application was entitled to the patent. On March 16, 2013, under the Leahy-Smith America Invents Act, or the America Invents Act, enacted in September 2011, the United States transitioned t</w:t>
      </w:r>
      <w:r>
        <w:rPr>
          <w:rFonts w:eastAsia="Times New Roman"/>
          <w:color w:val="000000"/>
          <w:sz w:val="20"/>
          <w:szCs w:val="20"/>
        </w:rPr>
        <w:t>o a first inventor to file system in which, assuming that other requirements for patentability are met, the first inventor to file a patent application will be entitled to the patent on an invention regardless of whether a third-party was the first to inve</w:t>
      </w:r>
      <w:r>
        <w:rPr>
          <w:rFonts w:eastAsia="Times New Roman"/>
          <w:color w:val="000000"/>
          <w:sz w:val="20"/>
          <w:szCs w:val="20"/>
        </w:rPr>
        <w:t>nt the claimed invention. A third-party that files a patent application in the USPTO on or after March 16, 2013, but before us could therefore be awarded a patent covering an invention of ours even if we had made the invention before it was made by such th</w:t>
      </w:r>
      <w:r>
        <w:rPr>
          <w:rFonts w:eastAsia="Times New Roman"/>
          <w:color w:val="000000"/>
          <w:sz w:val="20"/>
          <w:szCs w:val="20"/>
        </w:rPr>
        <w:t>ird-party. This will require us to be cognizant of the time from invention to filing of a patent application. Since patent applications in the United States and most other countries are confidential for a period of time after filing or until issuance, we c</w:t>
      </w:r>
      <w:r>
        <w:rPr>
          <w:rFonts w:eastAsia="Times New Roman"/>
          <w:color w:val="000000"/>
          <w:sz w:val="20"/>
          <w:szCs w:val="20"/>
        </w:rPr>
        <w:t>annot be certain that we or our licensors were the first to either (i) file any patent application related to our product candidates or (ii) invent any of the inventions claimed in our or our licensor’s patents or patent applications.</w:t>
      </w:r>
    </w:p>
    <w:p w14:paraId="23D03928" w14:textId="77777777" w:rsidR="00000000" w:rsidRDefault="00E642D2">
      <w:pPr>
        <w:ind w:firstLine="1080"/>
        <w:divId w:val="1204488536"/>
        <w:rPr>
          <w:rFonts w:eastAsia="Times New Roman"/>
        </w:rPr>
      </w:pPr>
      <w:r>
        <w:rPr>
          <w:rFonts w:eastAsia="Times New Roman"/>
          <w:color w:val="000000"/>
          <w:sz w:val="20"/>
          <w:szCs w:val="20"/>
        </w:rPr>
        <w:t>The America Invents A</w:t>
      </w:r>
      <w:r>
        <w:rPr>
          <w:rFonts w:eastAsia="Times New Roman"/>
          <w:color w:val="000000"/>
          <w:sz w:val="20"/>
          <w:szCs w:val="20"/>
        </w:rPr>
        <w:t>ct also includes a number of significant changes that affect the way patent applications will be prosecuted and also may affect patent litigation. These include allowing third-party submission of prior art to the USPTO during patent prosecution and additio</w:t>
      </w:r>
      <w:r>
        <w:rPr>
          <w:rFonts w:eastAsia="Times New Roman"/>
          <w:color w:val="000000"/>
          <w:sz w:val="20"/>
          <w:szCs w:val="20"/>
        </w:rPr>
        <w:t>nal procedures to attack the validity of a patent by USPTO administered post-grant proceedings, including post-grant review, inter-partes review, and derivation proceedings. Because of a lower evidentiary standard in USPTO proceedings compared to the evide</w:t>
      </w:r>
      <w:r>
        <w:rPr>
          <w:rFonts w:eastAsia="Times New Roman"/>
          <w:color w:val="000000"/>
          <w:sz w:val="20"/>
          <w:szCs w:val="20"/>
        </w:rPr>
        <w:t>ntiary standard in United States federal courts necessary to invalidate a patent claim, a third-party could potentially provide evidence in a USPTO proceeding sufficient for the USPTO to hold a claim invalid even though the same evidence would be insuffici</w:t>
      </w:r>
      <w:r>
        <w:rPr>
          <w:rFonts w:eastAsia="Times New Roman"/>
          <w:color w:val="000000"/>
          <w:sz w:val="20"/>
          <w:szCs w:val="20"/>
        </w:rPr>
        <w:t>ent to invalidate the claim if first presented in a district court action. Accordingly, a third-party may attempt to use the USPTO procedures to invalidate our patent claims that would not have been invalidated if first challenged by the third-party as a d</w:t>
      </w:r>
      <w:r>
        <w:rPr>
          <w:rFonts w:eastAsia="Times New Roman"/>
          <w:color w:val="000000"/>
          <w:sz w:val="20"/>
          <w:szCs w:val="20"/>
        </w:rPr>
        <w:t>efendant in a district court action. Therefore, the America Invents Act and its implementation could increase the uncertainties and costs surrounding the prosecution of our owned or in-licensed patent applications and the enforcement or defense of our owne</w:t>
      </w:r>
      <w:r>
        <w:rPr>
          <w:rFonts w:eastAsia="Times New Roman"/>
          <w:color w:val="000000"/>
          <w:sz w:val="20"/>
          <w:szCs w:val="20"/>
        </w:rPr>
        <w:t>d or in-licensed issued patents, all of which could have a material adverse effect on our business, financial condition, results of operations, and prospects.</w:t>
      </w:r>
    </w:p>
    <w:p w14:paraId="062D7074" w14:textId="77777777" w:rsidR="00000000" w:rsidRDefault="00E642D2">
      <w:pPr>
        <w:ind w:firstLine="1080"/>
        <w:divId w:val="295450523"/>
        <w:rPr>
          <w:rFonts w:eastAsia="Times New Roman"/>
        </w:rPr>
      </w:pPr>
      <w:r>
        <w:rPr>
          <w:rFonts w:eastAsia="Times New Roman"/>
          <w:color w:val="000000"/>
          <w:sz w:val="20"/>
          <w:szCs w:val="20"/>
        </w:rPr>
        <w:t>In addition, the patent positions of companies in the development and commercialization of biopha</w:t>
      </w:r>
      <w:r>
        <w:rPr>
          <w:rFonts w:eastAsia="Times New Roman"/>
          <w:color w:val="000000"/>
          <w:sz w:val="20"/>
          <w:szCs w:val="20"/>
        </w:rPr>
        <w:t>rmaceuticals are particularly uncertain. Recent U.S. Supreme Court rulings have narrowed the scope of patent protection available in certain circumstances and weakened the rights of patent owners in certain situations. This combination of events has create</w:t>
      </w:r>
      <w:r>
        <w:rPr>
          <w:rFonts w:eastAsia="Times New Roman"/>
          <w:color w:val="000000"/>
          <w:sz w:val="20"/>
          <w:szCs w:val="20"/>
        </w:rPr>
        <w:t xml:space="preserve">d </w:t>
      </w:r>
    </w:p>
    <w:p w14:paraId="183FB91B" w14:textId="77777777" w:rsidR="00000000" w:rsidRDefault="00E642D2">
      <w:pPr>
        <w:jc w:val="center"/>
        <w:divId w:val="1083179968"/>
        <w:rPr>
          <w:rFonts w:eastAsia="Times New Roman"/>
        </w:rPr>
      </w:pPr>
      <w:r>
        <w:rPr>
          <w:rFonts w:eastAsia="Times New Roman"/>
          <w:color w:val="000000"/>
          <w:sz w:val="20"/>
          <w:szCs w:val="20"/>
        </w:rPr>
        <w:t>60</w:t>
      </w:r>
    </w:p>
    <w:p w14:paraId="5FAD05AB" w14:textId="77777777" w:rsidR="00000000" w:rsidRDefault="00E642D2">
      <w:pPr>
        <w:rPr>
          <w:rFonts w:eastAsia="Times New Roman"/>
        </w:rPr>
      </w:pPr>
      <w:r>
        <w:rPr>
          <w:rFonts w:eastAsia="Times New Roman"/>
        </w:rPr>
        <w:pict w14:anchorId="44B63877">
          <v:rect id="_x0000_i1084" style="width:0;height:1.5pt" o:hralign="center" o:hrstd="t" o:hr="t" fillcolor="#a0a0a0" stroked="f"/>
        </w:pict>
      </w:r>
    </w:p>
    <w:p w14:paraId="0BBF4831" w14:textId="77777777" w:rsidR="00000000" w:rsidRDefault="00E642D2">
      <w:pPr>
        <w:divId w:val="1779833966"/>
        <w:rPr>
          <w:rFonts w:eastAsia="Times New Roman"/>
        </w:rPr>
      </w:pPr>
    </w:p>
    <w:p w14:paraId="444135D3" w14:textId="77777777" w:rsidR="00000000" w:rsidRDefault="00E642D2">
      <w:pPr>
        <w:divId w:val="343899317"/>
        <w:rPr>
          <w:rFonts w:eastAsia="Times New Roman"/>
        </w:rPr>
      </w:pPr>
      <w:r>
        <w:rPr>
          <w:rFonts w:eastAsia="Times New Roman"/>
          <w:color w:val="000000"/>
          <w:sz w:val="20"/>
          <w:szCs w:val="20"/>
        </w:rPr>
        <w:t>uncertainty with respect to the validity and enforceability of patents, once obtained. Depending on future actions by the U.S. Congress, the federal courts, and the USPTO, the laws and regulations governing paten</w:t>
      </w:r>
      <w:r>
        <w:rPr>
          <w:rFonts w:eastAsia="Times New Roman"/>
          <w:color w:val="000000"/>
          <w:sz w:val="20"/>
          <w:szCs w:val="20"/>
        </w:rPr>
        <w:t>ts could change in unpredictable ways that could have a material adverse effect on our existing patent portfolio and our ability to protect and enforce our intellectual property in the future.</w:t>
      </w:r>
    </w:p>
    <w:p w14:paraId="14BAB812" w14:textId="77777777" w:rsidR="00000000" w:rsidRDefault="00E642D2">
      <w:pPr>
        <w:ind w:firstLine="1080"/>
        <w:divId w:val="1461997483"/>
        <w:rPr>
          <w:rFonts w:eastAsia="Times New Roman"/>
        </w:rPr>
      </w:pPr>
      <w:r>
        <w:rPr>
          <w:rFonts w:eastAsia="Times New Roman"/>
          <w:b/>
          <w:bCs/>
          <w:i/>
          <w:iCs/>
          <w:color w:val="000000"/>
          <w:sz w:val="20"/>
          <w:szCs w:val="20"/>
        </w:rPr>
        <w:t>We have limited foreign intellectual property rights and may no</w:t>
      </w:r>
      <w:r>
        <w:rPr>
          <w:rFonts w:eastAsia="Times New Roman"/>
          <w:b/>
          <w:bCs/>
          <w:i/>
          <w:iCs/>
          <w:color w:val="000000"/>
          <w:sz w:val="20"/>
          <w:szCs w:val="20"/>
        </w:rPr>
        <w:t>t be able to protect our intellectual property rights throughout the world.</w:t>
      </w:r>
    </w:p>
    <w:p w14:paraId="5A344AE7" w14:textId="77777777" w:rsidR="00000000" w:rsidRDefault="00E642D2">
      <w:pPr>
        <w:ind w:firstLine="1080"/>
        <w:divId w:val="1695375556"/>
        <w:rPr>
          <w:rFonts w:eastAsia="Times New Roman"/>
        </w:rPr>
      </w:pPr>
      <w:r>
        <w:rPr>
          <w:rFonts w:eastAsia="Times New Roman"/>
          <w:color w:val="000000"/>
          <w:sz w:val="20"/>
          <w:szCs w:val="20"/>
        </w:rPr>
        <w:t>We have limited intellectual property rights outside the United States. Filing, prosecuting, and defending patents on product candidates in all countries throughout the world would</w:t>
      </w:r>
      <w:r>
        <w:rPr>
          <w:rFonts w:eastAsia="Times New Roman"/>
          <w:color w:val="000000"/>
          <w:sz w:val="20"/>
          <w:szCs w:val="20"/>
        </w:rPr>
        <w:t xml:space="preserve"> be prohibitively expensive, and our intellectual property rights in some countries outside the United States can be less extensive than those in the United States. In addition, the laws of some foreign countries do not protect intellectual property rights</w:t>
      </w:r>
      <w:r>
        <w:rPr>
          <w:rFonts w:eastAsia="Times New Roman"/>
          <w:color w:val="000000"/>
          <w:sz w:val="20"/>
          <w:szCs w:val="20"/>
        </w:rPr>
        <w:t xml:space="preserve"> to the same extent as federal and state laws in the United States. Consequently, we may not be able to prevent third parties from practicing our inventions in all countries outside the United States, or from selling or importing products made using our in</w:t>
      </w:r>
      <w:r>
        <w:rPr>
          <w:rFonts w:eastAsia="Times New Roman"/>
          <w:color w:val="000000"/>
          <w:sz w:val="20"/>
          <w:szCs w:val="20"/>
        </w:rPr>
        <w:t>ventions in and into the United States or other jurisdictions. Competitors may use our technologies in jurisdictions where we have not obtained patent protection to develop their own products and, further, may export otherwise infringing products to territ</w:t>
      </w:r>
      <w:r>
        <w:rPr>
          <w:rFonts w:eastAsia="Times New Roman"/>
          <w:color w:val="000000"/>
          <w:sz w:val="20"/>
          <w:szCs w:val="20"/>
        </w:rPr>
        <w:t>ories where we have patent protection but where enforcement is not as strong as that in the United States. These products may compete with our products in jurisdictions where we do not have any issued patents and our patent claims or other intellectual pro</w:t>
      </w:r>
      <w:r>
        <w:rPr>
          <w:rFonts w:eastAsia="Times New Roman"/>
          <w:color w:val="000000"/>
          <w:sz w:val="20"/>
          <w:szCs w:val="20"/>
        </w:rPr>
        <w:t>perty rights may not be effective or sufficient to prevent them from competing.</w:t>
      </w:r>
    </w:p>
    <w:p w14:paraId="232A5AE2" w14:textId="77777777" w:rsidR="00000000" w:rsidRDefault="00E642D2">
      <w:pPr>
        <w:ind w:firstLine="1080"/>
        <w:divId w:val="1776441740"/>
        <w:rPr>
          <w:rFonts w:eastAsia="Times New Roman"/>
        </w:rPr>
      </w:pPr>
      <w:r>
        <w:rPr>
          <w:rFonts w:eastAsia="Times New Roman"/>
          <w:color w:val="000000"/>
          <w:sz w:val="20"/>
          <w:szCs w:val="20"/>
        </w:rPr>
        <w:t xml:space="preserve">Many companies have encountered significant problems in protecting and defending intellectual property rights in foreign jurisdictions. The legal systems of certain countries, </w:t>
      </w:r>
      <w:r>
        <w:rPr>
          <w:rFonts w:eastAsia="Times New Roman"/>
          <w:color w:val="000000"/>
          <w:sz w:val="20"/>
          <w:szCs w:val="20"/>
        </w:rPr>
        <w:t>particularly certain developing countries, do not favor the enforcement of, and may require a compulsory license to, patents, trade secrets and other intellectual property protection, particularly those relating to biopharmaceutical products, which could m</w:t>
      </w:r>
      <w:r>
        <w:rPr>
          <w:rFonts w:eastAsia="Times New Roman"/>
          <w:color w:val="000000"/>
          <w:sz w:val="20"/>
          <w:szCs w:val="20"/>
        </w:rPr>
        <w:t xml:space="preserve">ake it difficult for us to stop the infringement of our patents or marketing of competing products against third parties in violation of our proprietary rights generally. The initiation of proceedings by third parties to challenge the scope or validity of </w:t>
      </w:r>
      <w:r>
        <w:rPr>
          <w:rFonts w:eastAsia="Times New Roman"/>
          <w:color w:val="000000"/>
          <w:sz w:val="20"/>
          <w:szCs w:val="20"/>
        </w:rPr>
        <w:t>our patent rights in foreign jurisdictions could result in substantial cost and divert our efforts and attention from other aspects of our business. Proceedings to enforce our patent rights in foreign jurisdictions could result in substantial costs and div</w:t>
      </w:r>
      <w:r>
        <w:rPr>
          <w:rFonts w:eastAsia="Times New Roman"/>
          <w:color w:val="000000"/>
          <w:sz w:val="20"/>
          <w:szCs w:val="20"/>
        </w:rPr>
        <w:t xml:space="preserve">ert our efforts and attention from other aspects of our business, could put our patents at risk of being invalidated or interpreted narrowly and our patent applications at risk of not issuing and could provoke third parties to assert claims against us. We </w:t>
      </w:r>
      <w:r>
        <w:rPr>
          <w:rFonts w:eastAsia="Times New Roman"/>
          <w:color w:val="000000"/>
          <w:sz w:val="20"/>
          <w:szCs w:val="20"/>
        </w:rPr>
        <w:t>may not prevail in any lawsuits that we initiate and the damages or other remedies awarded, if any, may not be commercially meaningful. Accordingly, our efforts to enforce our intellectual property rights around the world may be inadequate to obtain a sign</w:t>
      </w:r>
      <w:r>
        <w:rPr>
          <w:rFonts w:eastAsia="Times New Roman"/>
          <w:color w:val="000000"/>
          <w:sz w:val="20"/>
          <w:szCs w:val="20"/>
        </w:rPr>
        <w:t>ificant commercial advantage from the intellectual property that we develop or license.</w:t>
      </w:r>
    </w:p>
    <w:p w14:paraId="2AED5736" w14:textId="77777777" w:rsidR="00000000" w:rsidRDefault="00E642D2">
      <w:pPr>
        <w:ind w:firstLine="1080"/>
        <w:divId w:val="1863324625"/>
        <w:rPr>
          <w:rFonts w:eastAsia="Times New Roman"/>
        </w:rPr>
      </w:pPr>
      <w:r>
        <w:rPr>
          <w:rFonts w:eastAsia="Times New Roman"/>
          <w:b/>
          <w:bCs/>
          <w:i/>
          <w:iCs/>
          <w:color w:val="000000"/>
          <w:sz w:val="20"/>
          <w:szCs w:val="20"/>
        </w:rPr>
        <w:t>Patent terms may be inadequate to protect our competitive position on our product candidates for an adequate amount of time.</w:t>
      </w:r>
    </w:p>
    <w:p w14:paraId="6E37748D" w14:textId="77777777" w:rsidR="00000000" w:rsidRDefault="00E642D2">
      <w:pPr>
        <w:ind w:firstLine="1080"/>
        <w:divId w:val="1169175234"/>
        <w:rPr>
          <w:rFonts w:eastAsia="Times New Roman"/>
        </w:rPr>
      </w:pPr>
      <w:r>
        <w:rPr>
          <w:rFonts w:eastAsia="Times New Roman"/>
          <w:color w:val="000000"/>
          <w:sz w:val="20"/>
          <w:szCs w:val="20"/>
        </w:rPr>
        <w:t>Patents have a limited lifespan. In the Uni</w:t>
      </w:r>
      <w:r>
        <w:rPr>
          <w:rFonts w:eastAsia="Times New Roman"/>
          <w:color w:val="000000"/>
          <w:sz w:val="20"/>
          <w:szCs w:val="20"/>
        </w:rPr>
        <w:t>ted States, if all maintenance fees are timely paid, the natural expiration of a patent is generally 20 years from its earliest U.S. non-provisional filing date. Various extensions such as patent term adjustments and/or extensions, may be available, but th</w:t>
      </w:r>
      <w:r>
        <w:rPr>
          <w:rFonts w:eastAsia="Times New Roman"/>
          <w:color w:val="000000"/>
          <w:sz w:val="20"/>
          <w:szCs w:val="20"/>
        </w:rPr>
        <w:t>e life of a patent, and the protection it affords, is limited. Even if patents covering our product candidates are obtained, once the patent life has expired, we may be open to competition from competitive products. Given the amount of time required for th</w:t>
      </w:r>
      <w:r>
        <w:rPr>
          <w:rFonts w:eastAsia="Times New Roman"/>
          <w:color w:val="000000"/>
          <w:sz w:val="20"/>
          <w:szCs w:val="20"/>
        </w:rPr>
        <w:t>e development, testing and regulatory review of new product candidates, patents protecting such candidates might expire before or shortly after such candidates are commercialized. As a result, our owned and licensed patent portfolio may not provide us with</w:t>
      </w:r>
      <w:r>
        <w:rPr>
          <w:rFonts w:eastAsia="Times New Roman"/>
          <w:color w:val="000000"/>
          <w:sz w:val="20"/>
          <w:szCs w:val="20"/>
        </w:rPr>
        <w:t xml:space="preserve"> sufficient rights to exclude others from commercializing products similar or identical to ours.</w:t>
      </w:r>
    </w:p>
    <w:p w14:paraId="607F3F6E" w14:textId="77777777" w:rsidR="00000000" w:rsidRDefault="00E642D2">
      <w:pPr>
        <w:ind w:firstLine="1080"/>
        <w:divId w:val="1345788777"/>
        <w:rPr>
          <w:rFonts w:eastAsia="Times New Roman"/>
        </w:rPr>
      </w:pPr>
      <w:r>
        <w:rPr>
          <w:rFonts w:eastAsia="Times New Roman"/>
          <w:color w:val="000000"/>
          <w:sz w:val="20"/>
          <w:szCs w:val="20"/>
        </w:rPr>
        <w:t>At the EU level, the Court of Justice of the European Union (CJEU) has recently narrowed the availability of patent term extension for second medical use there</w:t>
      </w:r>
      <w:r>
        <w:rPr>
          <w:rFonts w:eastAsia="Times New Roman"/>
          <w:color w:val="000000"/>
          <w:sz w:val="20"/>
          <w:szCs w:val="20"/>
        </w:rPr>
        <w:t xml:space="preserve">fore affecting the scope of patent protection available. </w:t>
      </w:r>
    </w:p>
    <w:p w14:paraId="0CB142B2" w14:textId="77777777" w:rsidR="00000000" w:rsidRDefault="00E642D2">
      <w:pPr>
        <w:ind w:firstLine="1080"/>
        <w:divId w:val="260770961"/>
        <w:rPr>
          <w:rFonts w:eastAsia="Times New Roman"/>
        </w:rPr>
      </w:pPr>
      <w:r>
        <w:rPr>
          <w:rFonts w:eastAsia="Times New Roman"/>
          <w:b/>
          <w:bCs/>
          <w:i/>
          <w:iCs/>
          <w:color w:val="000000"/>
          <w:sz w:val="20"/>
          <w:szCs w:val="20"/>
        </w:rPr>
        <w:t>If we do not obtain patent term extension and data exclusivity for any product candidates we may develop, our business may be materially harmed.</w:t>
      </w:r>
    </w:p>
    <w:p w14:paraId="07585114" w14:textId="77777777" w:rsidR="00000000" w:rsidRDefault="00E642D2">
      <w:pPr>
        <w:ind w:firstLine="1080"/>
        <w:divId w:val="524900746"/>
        <w:rPr>
          <w:rFonts w:eastAsia="Times New Roman"/>
        </w:rPr>
      </w:pPr>
      <w:r>
        <w:rPr>
          <w:rFonts w:eastAsia="Times New Roman"/>
          <w:color w:val="000000"/>
          <w:sz w:val="20"/>
          <w:szCs w:val="20"/>
        </w:rPr>
        <w:t>Depending upon the timing, duration, and specifics of</w:t>
      </w:r>
      <w:r>
        <w:rPr>
          <w:rFonts w:eastAsia="Times New Roman"/>
          <w:color w:val="000000"/>
          <w:sz w:val="20"/>
          <w:szCs w:val="20"/>
        </w:rPr>
        <w:t xml:space="preserve"> any FDA marketing approval of any product candidates we may develop, one or more of our U.S. patents may be eligible for limited patent term extension under the Drug Price Competition and Patent Term Restoration Action of 1984 Hatch-Waxman Amendments. The</w:t>
      </w:r>
      <w:r>
        <w:rPr>
          <w:rFonts w:eastAsia="Times New Roman"/>
          <w:color w:val="000000"/>
          <w:sz w:val="20"/>
          <w:szCs w:val="20"/>
        </w:rPr>
        <w:t xml:space="preserve"> Hatch-Waxman Amendments permit a patent extension term of up to five years as compensation for patent term lost during the FDA regulatory review process. A patent term extension cannot extend the remaining term of a patent beyond a total of 14 years from </w:t>
      </w:r>
      <w:r>
        <w:rPr>
          <w:rFonts w:eastAsia="Times New Roman"/>
          <w:color w:val="000000"/>
          <w:sz w:val="20"/>
          <w:szCs w:val="20"/>
        </w:rPr>
        <w:t>the date of product approval, only one patent may be extended and only those claims covering the approved drug, a method for using it, or a method for manufacturing it may be extended. However, we may not be granted an extension because of, for example, fa</w:t>
      </w:r>
      <w:r>
        <w:rPr>
          <w:rFonts w:eastAsia="Times New Roman"/>
          <w:color w:val="000000"/>
          <w:sz w:val="20"/>
          <w:szCs w:val="20"/>
        </w:rPr>
        <w:t>iling to exercise due diligence during the testing phase or regulatory review process, failing to apply within applicable deadlines, failing to apply prior to expiration of relevant patents, or otherwise failing to satisfy applicable requirements. Moreover</w:t>
      </w:r>
      <w:r>
        <w:rPr>
          <w:rFonts w:eastAsia="Times New Roman"/>
          <w:color w:val="000000"/>
          <w:sz w:val="20"/>
          <w:szCs w:val="20"/>
        </w:rPr>
        <w:t xml:space="preserve">, the applicable time period or the scope of patent protection afforded could be less than we request. In addition, within the EU, regulatory protections afforded to medicinal products such as data exclusivity, marketing protection, market exclusivity for </w:t>
      </w:r>
    </w:p>
    <w:p w14:paraId="622B1866" w14:textId="77777777" w:rsidR="00000000" w:rsidRDefault="00E642D2">
      <w:pPr>
        <w:jc w:val="center"/>
        <w:divId w:val="534200100"/>
        <w:rPr>
          <w:rFonts w:eastAsia="Times New Roman"/>
        </w:rPr>
      </w:pPr>
      <w:r>
        <w:rPr>
          <w:rFonts w:eastAsia="Times New Roman"/>
          <w:color w:val="000000"/>
          <w:sz w:val="20"/>
          <w:szCs w:val="20"/>
        </w:rPr>
        <w:t>61</w:t>
      </w:r>
    </w:p>
    <w:p w14:paraId="2A53DA5F" w14:textId="77777777" w:rsidR="00000000" w:rsidRDefault="00E642D2">
      <w:pPr>
        <w:rPr>
          <w:rFonts w:eastAsia="Times New Roman"/>
        </w:rPr>
      </w:pPr>
      <w:r>
        <w:rPr>
          <w:rFonts w:eastAsia="Times New Roman"/>
        </w:rPr>
        <w:pict w14:anchorId="1DA11875">
          <v:rect id="_x0000_i1085" style="width:0;height:1.5pt" o:hralign="center" o:hrstd="t" o:hr="t" fillcolor="#a0a0a0" stroked="f"/>
        </w:pict>
      </w:r>
    </w:p>
    <w:p w14:paraId="6DED35C4" w14:textId="77777777" w:rsidR="00000000" w:rsidRDefault="00E642D2">
      <w:pPr>
        <w:divId w:val="1705130553"/>
        <w:rPr>
          <w:rFonts w:eastAsia="Times New Roman"/>
        </w:rPr>
      </w:pPr>
    </w:p>
    <w:p w14:paraId="40349671" w14:textId="77777777" w:rsidR="00000000" w:rsidRDefault="00E642D2">
      <w:pPr>
        <w:divId w:val="1601834730"/>
        <w:rPr>
          <w:rFonts w:eastAsia="Times New Roman"/>
        </w:rPr>
      </w:pPr>
      <w:r>
        <w:rPr>
          <w:rFonts w:eastAsia="Times New Roman"/>
          <w:color w:val="000000"/>
          <w:sz w:val="20"/>
          <w:szCs w:val="20"/>
        </w:rPr>
        <w:t>orphan indications and pediatric extensions are currently under review and could be curtailed in future years. If we are unable to obtain patent term extension or the term of any such extension is less than we request, or if data exclusivity or other regul</w:t>
      </w:r>
      <w:r>
        <w:rPr>
          <w:rFonts w:eastAsia="Times New Roman"/>
          <w:color w:val="000000"/>
          <w:sz w:val="20"/>
          <w:szCs w:val="20"/>
        </w:rPr>
        <w:t>atory protections are reduced, our competitors may obtain approval of competing products following our patent expiration, and our business, financial condition, results of operations, and prospects could be materially harmed.</w:t>
      </w:r>
    </w:p>
    <w:p w14:paraId="3C7C38CE" w14:textId="77777777" w:rsidR="00000000" w:rsidRDefault="00E642D2">
      <w:pPr>
        <w:ind w:firstLine="1080"/>
        <w:divId w:val="922223861"/>
        <w:rPr>
          <w:rFonts w:eastAsia="Times New Roman"/>
        </w:rPr>
      </w:pPr>
      <w:r>
        <w:rPr>
          <w:rFonts w:eastAsia="Times New Roman"/>
          <w:b/>
          <w:bCs/>
          <w:i/>
          <w:iCs/>
          <w:color w:val="000000"/>
          <w:sz w:val="20"/>
          <w:szCs w:val="20"/>
        </w:rPr>
        <w:t>If our trademarks and trade na</w:t>
      </w:r>
      <w:r>
        <w:rPr>
          <w:rFonts w:eastAsia="Times New Roman"/>
          <w:b/>
          <w:bCs/>
          <w:i/>
          <w:iCs/>
          <w:color w:val="000000"/>
          <w:sz w:val="20"/>
          <w:szCs w:val="20"/>
        </w:rPr>
        <w:t>mes are not adequately protected, then we may not be able to build name recognition in our markets of interest and our business may be adversely affected.</w:t>
      </w:r>
    </w:p>
    <w:p w14:paraId="049C02D1" w14:textId="77777777" w:rsidR="00000000" w:rsidRDefault="00E642D2">
      <w:pPr>
        <w:ind w:firstLine="1080"/>
        <w:divId w:val="655568620"/>
        <w:rPr>
          <w:rFonts w:eastAsia="Times New Roman"/>
        </w:rPr>
      </w:pPr>
      <w:r>
        <w:rPr>
          <w:rFonts w:eastAsia="Times New Roman"/>
          <w:color w:val="000000"/>
          <w:sz w:val="20"/>
          <w:szCs w:val="20"/>
        </w:rPr>
        <w:t>Our trademarks or trade names may be challenged, infringed, circumvented, or declared generic or dete</w:t>
      </w:r>
      <w:r>
        <w:rPr>
          <w:rFonts w:eastAsia="Times New Roman"/>
          <w:color w:val="000000"/>
          <w:sz w:val="20"/>
          <w:szCs w:val="20"/>
        </w:rPr>
        <w:t>rmined to be infringing on other marks. We may not be able to protect our rights to these trademarks and trade names or may be forced to stop using these names, which we need for name recognition by potential partners or customers in our markets of interes</w:t>
      </w:r>
      <w:r>
        <w:rPr>
          <w:rFonts w:eastAsia="Times New Roman"/>
          <w:color w:val="000000"/>
          <w:sz w:val="20"/>
          <w:szCs w:val="20"/>
        </w:rPr>
        <w:t>t. If we are unable to establish name recognition based on our trademarks and trade names, we may not be able to compete effectively, and our business may be adversely affected.</w:t>
      </w:r>
    </w:p>
    <w:p w14:paraId="7024C671" w14:textId="77777777" w:rsidR="00000000" w:rsidRDefault="00E642D2">
      <w:pPr>
        <w:divId w:val="471680096"/>
        <w:rPr>
          <w:rFonts w:eastAsia="Times New Roman"/>
        </w:rPr>
      </w:pPr>
    </w:p>
    <w:p w14:paraId="4DDDD7EF" w14:textId="77777777" w:rsidR="00000000" w:rsidRDefault="00E642D2">
      <w:pPr>
        <w:ind w:firstLine="482"/>
        <w:divId w:val="654379855"/>
        <w:rPr>
          <w:rFonts w:eastAsia="Times New Roman"/>
        </w:rPr>
      </w:pPr>
      <w:r>
        <w:rPr>
          <w:rFonts w:eastAsia="Times New Roman"/>
          <w:b/>
          <w:bCs/>
          <w:i/>
          <w:iCs/>
          <w:color w:val="000000"/>
          <w:sz w:val="20"/>
          <w:szCs w:val="20"/>
        </w:rPr>
        <w:t>Intellectual property rights do not necessarily address all potential threat</w:t>
      </w:r>
      <w:r>
        <w:rPr>
          <w:rFonts w:eastAsia="Times New Roman"/>
          <w:b/>
          <w:bCs/>
          <w:i/>
          <w:iCs/>
          <w:color w:val="000000"/>
          <w:sz w:val="20"/>
          <w:szCs w:val="20"/>
        </w:rPr>
        <w:t>s to our competitive advantage.</w:t>
      </w:r>
    </w:p>
    <w:p w14:paraId="52B1C177" w14:textId="77777777" w:rsidR="00000000" w:rsidRDefault="00E642D2">
      <w:pPr>
        <w:ind w:firstLine="482"/>
        <w:divId w:val="1477062051"/>
        <w:rPr>
          <w:rFonts w:eastAsia="Times New Roman"/>
        </w:rPr>
      </w:pPr>
      <w:r>
        <w:rPr>
          <w:rFonts w:eastAsia="Times New Roman"/>
          <w:color w:val="000000"/>
          <w:sz w:val="20"/>
          <w:szCs w:val="20"/>
        </w:rPr>
        <w:t>The degree of future protection afforded by our intellectual property rights is uncertain because intellectual property rights have limitations and may not adequately protect our business or permit us to maintain our competi</w:t>
      </w:r>
      <w:r>
        <w:rPr>
          <w:rFonts w:eastAsia="Times New Roman"/>
          <w:color w:val="000000"/>
          <w:sz w:val="20"/>
          <w:szCs w:val="20"/>
        </w:rPr>
        <w:t>tive advantage. For example:</w:t>
      </w:r>
    </w:p>
    <w:p w14:paraId="0857E3AD" w14:textId="77777777" w:rsidR="00000000" w:rsidRDefault="00E642D2">
      <w:pPr>
        <w:ind w:hanging="1260"/>
        <w:divId w:val="1661805330"/>
        <w:rPr>
          <w:rFonts w:eastAsia="Times New Roman"/>
        </w:rPr>
      </w:pPr>
      <w:r>
        <w:rPr>
          <w:rFonts w:ascii="Arial" w:eastAsia="Times New Roman" w:hAnsi="Arial" w:cs="Arial"/>
          <w:color w:val="000000"/>
        </w:rPr>
        <w:t>•</w:t>
      </w:r>
      <w:r>
        <w:rPr>
          <w:rFonts w:eastAsia="Times New Roman"/>
          <w:color w:val="000000"/>
          <w:sz w:val="20"/>
          <w:szCs w:val="20"/>
        </w:rPr>
        <w:t>others may be able to make drug candidates that are similar to ours but that are not covered by the claims of the patents that we own or have exclusively licensed;</w:t>
      </w:r>
    </w:p>
    <w:p w14:paraId="2EC6177A" w14:textId="77777777" w:rsidR="00000000" w:rsidRDefault="00E642D2">
      <w:pPr>
        <w:ind w:hanging="1260"/>
        <w:divId w:val="218519676"/>
        <w:rPr>
          <w:rFonts w:eastAsia="Times New Roman"/>
        </w:rPr>
      </w:pPr>
      <w:r>
        <w:rPr>
          <w:rFonts w:eastAsia="Times New Roman"/>
          <w:color w:val="000000"/>
          <w:sz w:val="20"/>
          <w:szCs w:val="20"/>
        </w:rPr>
        <w:t>•we or our licensors or future collaborators might not have be</w:t>
      </w:r>
      <w:r>
        <w:rPr>
          <w:rFonts w:eastAsia="Times New Roman"/>
          <w:color w:val="000000"/>
          <w:sz w:val="20"/>
          <w:szCs w:val="20"/>
        </w:rPr>
        <w:t>en the first to make the inventions covered by the issued patent or pending patent application that we own or have exclusively licensed;</w:t>
      </w:r>
    </w:p>
    <w:p w14:paraId="007F5C92" w14:textId="77777777" w:rsidR="00000000" w:rsidRDefault="00E642D2">
      <w:pPr>
        <w:ind w:hanging="1260"/>
        <w:divId w:val="883643012"/>
        <w:rPr>
          <w:rFonts w:eastAsia="Times New Roman"/>
        </w:rPr>
      </w:pPr>
      <w:r>
        <w:rPr>
          <w:rFonts w:eastAsia="Times New Roman"/>
          <w:color w:val="000000"/>
          <w:sz w:val="20"/>
          <w:szCs w:val="20"/>
        </w:rPr>
        <w:t>•we or our licensors or future collaborators might not have been the first to file patent applications covering certain</w:t>
      </w:r>
      <w:r>
        <w:rPr>
          <w:rFonts w:eastAsia="Times New Roman"/>
          <w:color w:val="000000"/>
          <w:sz w:val="20"/>
          <w:szCs w:val="20"/>
        </w:rPr>
        <w:t xml:space="preserve"> of our inventions;</w:t>
      </w:r>
    </w:p>
    <w:p w14:paraId="310EF7D3" w14:textId="77777777" w:rsidR="00000000" w:rsidRDefault="00E642D2">
      <w:pPr>
        <w:ind w:hanging="1260"/>
        <w:divId w:val="948044030"/>
        <w:rPr>
          <w:rFonts w:eastAsia="Times New Roman"/>
        </w:rPr>
      </w:pPr>
      <w:r>
        <w:rPr>
          <w:rFonts w:eastAsia="Times New Roman"/>
          <w:color w:val="000000"/>
          <w:sz w:val="20"/>
          <w:szCs w:val="20"/>
        </w:rPr>
        <w:t>•others may independently develop similar or alternative technologies or duplicate any of our technologies without infringing our intellectual property rights;</w:t>
      </w:r>
    </w:p>
    <w:p w14:paraId="264628A1" w14:textId="77777777" w:rsidR="00000000" w:rsidRDefault="00E642D2">
      <w:pPr>
        <w:ind w:hanging="1260"/>
        <w:divId w:val="543250166"/>
        <w:rPr>
          <w:rFonts w:eastAsia="Times New Roman"/>
        </w:rPr>
      </w:pPr>
      <w:r>
        <w:rPr>
          <w:rFonts w:eastAsia="Times New Roman"/>
          <w:color w:val="000000"/>
          <w:sz w:val="20"/>
          <w:szCs w:val="20"/>
        </w:rPr>
        <w:t>•it is possible that our pending patent applications will not lead to issued</w:t>
      </w:r>
      <w:r>
        <w:rPr>
          <w:rFonts w:eastAsia="Times New Roman"/>
          <w:color w:val="000000"/>
          <w:sz w:val="20"/>
          <w:szCs w:val="20"/>
        </w:rPr>
        <w:t xml:space="preserve"> patents;</w:t>
      </w:r>
    </w:p>
    <w:p w14:paraId="6C9178B2" w14:textId="77777777" w:rsidR="00000000" w:rsidRDefault="00E642D2">
      <w:pPr>
        <w:ind w:hanging="1260"/>
        <w:divId w:val="759570175"/>
        <w:rPr>
          <w:rFonts w:eastAsia="Times New Roman"/>
        </w:rPr>
      </w:pPr>
      <w:r>
        <w:rPr>
          <w:rFonts w:eastAsia="Times New Roman"/>
          <w:color w:val="000000"/>
          <w:sz w:val="20"/>
          <w:szCs w:val="20"/>
        </w:rPr>
        <w:t>•issued patents that we own or have exclusively licensed may be held invalid or unenforceable, as a result of legal challenges by our competitors;</w:t>
      </w:r>
    </w:p>
    <w:p w14:paraId="23D042CF" w14:textId="77777777" w:rsidR="00000000" w:rsidRDefault="00E642D2">
      <w:pPr>
        <w:ind w:hanging="1260"/>
        <w:divId w:val="890966116"/>
        <w:rPr>
          <w:rFonts w:eastAsia="Times New Roman"/>
        </w:rPr>
      </w:pPr>
      <w:r>
        <w:rPr>
          <w:rFonts w:eastAsia="Times New Roman"/>
          <w:color w:val="000000"/>
          <w:sz w:val="20"/>
          <w:szCs w:val="20"/>
        </w:rPr>
        <w:t>•our competitors might conduct research and development activities in countries where we do not hav</w:t>
      </w:r>
      <w:r>
        <w:rPr>
          <w:rFonts w:eastAsia="Times New Roman"/>
          <w:color w:val="000000"/>
          <w:sz w:val="20"/>
          <w:szCs w:val="20"/>
        </w:rPr>
        <w:t>e patent rights and then use the information learned from such activities to develop competitive products for sale in our major commercial markets;</w:t>
      </w:r>
    </w:p>
    <w:p w14:paraId="079FBDEB" w14:textId="77777777" w:rsidR="00000000" w:rsidRDefault="00E642D2">
      <w:pPr>
        <w:ind w:hanging="1260"/>
        <w:divId w:val="1362587289"/>
        <w:rPr>
          <w:rFonts w:eastAsia="Times New Roman"/>
        </w:rPr>
      </w:pPr>
      <w:r>
        <w:rPr>
          <w:rFonts w:eastAsia="Times New Roman"/>
          <w:color w:val="000000"/>
          <w:sz w:val="20"/>
          <w:szCs w:val="20"/>
        </w:rPr>
        <w:t>•we may not develop additional proprietary technologies that are patentable;</w:t>
      </w:r>
    </w:p>
    <w:p w14:paraId="16459520" w14:textId="77777777" w:rsidR="00000000" w:rsidRDefault="00E642D2">
      <w:pPr>
        <w:ind w:hanging="1260"/>
        <w:divId w:val="353650060"/>
        <w:rPr>
          <w:rFonts w:eastAsia="Times New Roman"/>
        </w:rPr>
      </w:pPr>
      <w:r>
        <w:rPr>
          <w:rFonts w:eastAsia="Times New Roman"/>
          <w:color w:val="000000"/>
          <w:sz w:val="20"/>
          <w:szCs w:val="20"/>
        </w:rPr>
        <w:t>•we cannot predict the scope of</w:t>
      </w:r>
      <w:r>
        <w:rPr>
          <w:rFonts w:eastAsia="Times New Roman"/>
          <w:color w:val="000000"/>
          <w:sz w:val="20"/>
          <w:szCs w:val="20"/>
        </w:rPr>
        <w:t xml:space="preserve"> protection of any patent issuing based on our patent applications, including whether the patent applications that we own or in-license will result in issued patents with claims that cover our drug candidates, drug products or uses thereof in the United St</w:t>
      </w:r>
      <w:r>
        <w:rPr>
          <w:rFonts w:eastAsia="Times New Roman"/>
          <w:color w:val="000000"/>
          <w:sz w:val="20"/>
          <w:szCs w:val="20"/>
        </w:rPr>
        <w:t>ates or in other foreign countries;</w:t>
      </w:r>
    </w:p>
    <w:p w14:paraId="06769B4F" w14:textId="77777777" w:rsidR="00000000" w:rsidRDefault="00E642D2">
      <w:pPr>
        <w:ind w:hanging="1260"/>
        <w:divId w:val="545869081"/>
        <w:rPr>
          <w:rFonts w:eastAsia="Times New Roman"/>
        </w:rPr>
      </w:pPr>
      <w:r>
        <w:rPr>
          <w:rFonts w:eastAsia="Times New Roman"/>
          <w:color w:val="000000"/>
          <w:sz w:val="20"/>
          <w:szCs w:val="20"/>
        </w:rPr>
        <w:t>•the claims of any patent issuing based on our patent applications may not provide protection against competitors or any competitive advantages, or may be challenged by third parties;</w:t>
      </w:r>
    </w:p>
    <w:p w14:paraId="0F30DF66" w14:textId="77777777" w:rsidR="00000000" w:rsidRDefault="00E642D2">
      <w:pPr>
        <w:ind w:hanging="1260"/>
        <w:divId w:val="1619799094"/>
        <w:rPr>
          <w:rFonts w:eastAsia="Times New Roman"/>
        </w:rPr>
      </w:pPr>
      <w:r>
        <w:rPr>
          <w:rFonts w:eastAsia="Times New Roman"/>
          <w:color w:val="000000"/>
          <w:sz w:val="20"/>
          <w:szCs w:val="20"/>
        </w:rPr>
        <w:t>•if enforced, a court may not hold t</w:t>
      </w:r>
      <w:r>
        <w:rPr>
          <w:rFonts w:eastAsia="Times New Roman"/>
          <w:color w:val="000000"/>
          <w:sz w:val="20"/>
          <w:szCs w:val="20"/>
        </w:rPr>
        <w:t>hat our patents are valid, enforceable and/or infringed;</w:t>
      </w:r>
    </w:p>
    <w:p w14:paraId="60F6FA49" w14:textId="77777777" w:rsidR="00000000" w:rsidRDefault="00E642D2">
      <w:pPr>
        <w:ind w:hanging="1260"/>
        <w:divId w:val="928932430"/>
        <w:rPr>
          <w:rFonts w:eastAsia="Times New Roman"/>
        </w:rPr>
      </w:pPr>
      <w:r>
        <w:rPr>
          <w:rFonts w:eastAsia="Times New Roman"/>
          <w:color w:val="000000"/>
          <w:sz w:val="20"/>
          <w:szCs w:val="20"/>
        </w:rPr>
        <w:t>•we may need to initiate litigation or administrative proceedings to enforce and/or defend our patent rights which will be costly whether we win or lose;</w:t>
      </w:r>
    </w:p>
    <w:p w14:paraId="7DEC9F21" w14:textId="77777777" w:rsidR="00000000" w:rsidRDefault="00E642D2">
      <w:pPr>
        <w:ind w:hanging="1260"/>
        <w:divId w:val="1869563409"/>
        <w:rPr>
          <w:rFonts w:eastAsia="Times New Roman"/>
        </w:rPr>
      </w:pPr>
      <w:r>
        <w:rPr>
          <w:rFonts w:eastAsia="Times New Roman"/>
          <w:color w:val="000000"/>
          <w:sz w:val="20"/>
          <w:szCs w:val="20"/>
        </w:rPr>
        <w:t>•we may choose not to file a patent applicati</w:t>
      </w:r>
      <w:r>
        <w:rPr>
          <w:rFonts w:eastAsia="Times New Roman"/>
          <w:color w:val="000000"/>
          <w:sz w:val="20"/>
          <w:szCs w:val="20"/>
        </w:rPr>
        <w:t>on in order to maintain certain trade secrets or know-how, and a third-party may subsequently file a patent application covering such intellectual property;</w:t>
      </w:r>
    </w:p>
    <w:p w14:paraId="79A1A24E" w14:textId="77777777" w:rsidR="00000000" w:rsidRDefault="00E642D2">
      <w:pPr>
        <w:ind w:hanging="1260"/>
        <w:divId w:val="74474429"/>
        <w:rPr>
          <w:rFonts w:eastAsia="Times New Roman"/>
        </w:rPr>
      </w:pPr>
      <w:r>
        <w:rPr>
          <w:rFonts w:eastAsia="Times New Roman"/>
          <w:color w:val="000000"/>
          <w:sz w:val="20"/>
          <w:szCs w:val="20"/>
        </w:rPr>
        <w:t xml:space="preserve">•we may fail to adequately protect and police our trademarks and trade secrets; </w:t>
      </w:r>
    </w:p>
    <w:p w14:paraId="48DC8B23" w14:textId="77777777" w:rsidR="00000000" w:rsidRDefault="00E642D2">
      <w:pPr>
        <w:ind w:hanging="1260"/>
        <w:divId w:val="2108454145"/>
        <w:rPr>
          <w:rFonts w:eastAsia="Times New Roman"/>
        </w:rPr>
      </w:pPr>
      <w:r>
        <w:rPr>
          <w:rFonts w:eastAsia="Times New Roman"/>
          <w:color w:val="000000"/>
          <w:sz w:val="20"/>
          <w:szCs w:val="20"/>
        </w:rPr>
        <w:t>•other parties may</w:t>
      </w:r>
      <w:r>
        <w:rPr>
          <w:rFonts w:eastAsia="Times New Roman"/>
          <w:color w:val="000000"/>
          <w:sz w:val="20"/>
          <w:szCs w:val="20"/>
        </w:rPr>
        <w:t xml:space="preserve"> independently develop the technology covered by our trade secrets; and</w:t>
      </w:r>
    </w:p>
    <w:p w14:paraId="4FD2A0D8" w14:textId="77777777" w:rsidR="00000000" w:rsidRDefault="00E642D2">
      <w:pPr>
        <w:ind w:hanging="1260"/>
        <w:divId w:val="1495221038"/>
        <w:rPr>
          <w:rFonts w:eastAsia="Times New Roman"/>
        </w:rPr>
      </w:pPr>
      <w:r>
        <w:rPr>
          <w:rFonts w:eastAsia="Times New Roman"/>
          <w:color w:val="000000"/>
          <w:sz w:val="20"/>
          <w:szCs w:val="20"/>
        </w:rPr>
        <w:t>•the patents of others may have an adverse effect on our business, including if others obtain patents claiming subject matter similar to or improving that covered by our patents and pa</w:t>
      </w:r>
      <w:r>
        <w:rPr>
          <w:rFonts w:eastAsia="Times New Roman"/>
          <w:color w:val="000000"/>
          <w:sz w:val="20"/>
          <w:szCs w:val="20"/>
        </w:rPr>
        <w:t>tent applications.</w:t>
      </w:r>
    </w:p>
    <w:p w14:paraId="5E716438" w14:textId="77777777" w:rsidR="00000000" w:rsidRDefault="00E642D2">
      <w:pPr>
        <w:jc w:val="center"/>
        <w:divId w:val="1351836304"/>
        <w:rPr>
          <w:rFonts w:eastAsia="Times New Roman"/>
        </w:rPr>
      </w:pPr>
      <w:r>
        <w:rPr>
          <w:rFonts w:eastAsia="Times New Roman"/>
          <w:color w:val="000000"/>
          <w:sz w:val="20"/>
          <w:szCs w:val="20"/>
        </w:rPr>
        <w:t>62</w:t>
      </w:r>
    </w:p>
    <w:p w14:paraId="3F1EABCF" w14:textId="77777777" w:rsidR="00000000" w:rsidRDefault="00E642D2">
      <w:pPr>
        <w:rPr>
          <w:rFonts w:eastAsia="Times New Roman"/>
        </w:rPr>
      </w:pPr>
      <w:r>
        <w:rPr>
          <w:rFonts w:eastAsia="Times New Roman"/>
        </w:rPr>
        <w:pict w14:anchorId="4833F135">
          <v:rect id="_x0000_i1086" style="width:0;height:1.5pt" o:hralign="center" o:hrstd="t" o:hr="t" fillcolor="#a0a0a0" stroked="f"/>
        </w:pict>
      </w:r>
    </w:p>
    <w:p w14:paraId="16B1FA85" w14:textId="77777777" w:rsidR="00000000" w:rsidRDefault="00E642D2">
      <w:pPr>
        <w:divId w:val="1679498978"/>
        <w:rPr>
          <w:rFonts w:eastAsia="Times New Roman"/>
        </w:rPr>
      </w:pPr>
    </w:p>
    <w:p w14:paraId="44E47D62" w14:textId="77777777" w:rsidR="00000000" w:rsidRDefault="00E642D2">
      <w:pPr>
        <w:ind w:firstLine="1080"/>
        <w:divId w:val="1519195584"/>
        <w:rPr>
          <w:rFonts w:eastAsia="Times New Roman"/>
        </w:rPr>
      </w:pPr>
      <w:r>
        <w:rPr>
          <w:rFonts w:eastAsia="Times New Roman"/>
          <w:color w:val="000000"/>
          <w:sz w:val="20"/>
          <w:szCs w:val="20"/>
        </w:rPr>
        <w:t>Should any of these events occur, they could significantly harm our business, financial condition, results of operations, and prospects.</w:t>
      </w:r>
    </w:p>
    <w:p w14:paraId="0CAAF3DE" w14:textId="77777777" w:rsidR="00000000" w:rsidRDefault="00E642D2">
      <w:pPr>
        <w:ind w:firstLine="1080"/>
        <w:divId w:val="1771007156"/>
        <w:rPr>
          <w:rFonts w:eastAsia="Times New Roman"/>
        </w:rPr>
      </w:pPr>
    </w:p>
    <w:p w14:paraId="155A4845" w14:textId="77777777" w:rsidR="00000000" w:rsidRDefault="00E642D2">
      <w:pPr>
        <w:ind w:firstLine="1080"/>
        <w:divId w:val="1554655128"/>
        <w:rPr>
          <w:rFonts w:eastAsia="Times New Roman"/>
        </w:rPr>
      </w:pPr>
      <w:r>
        <w:rPr>
          <w:rFonts w:eastAsia="Times New Roman"/>
          <w:b/>
          <w:bCs/>
          <w:color w:val="000000"/>
          <w:sz w:val="20"/>
          <w:szCs w:val="20"/>
        </w:rPr>
        <w:t>Risks Related to Our Reliance on Third Parties</w:t>
      </w:r>
    </w:p>
    <w:p w14:paraId="43933085" w14:textId="77777777" w:rsidR="00000000" w:rsidRDefault="00E642D2">
      <w:pPr>
        <w:ind w:firstLine="1080"/>
        <w:divId w:val="208999021"/>
        <w:rPr>
          <w:rFonts w:eastAsia="Times New Roman"/>
        </w:rPr>
      </w:pPr>
      <w:r>
        <w:rPr>
          <w:rFonts w:eastAsia="Times New Roman"/>
          <w:b/>
          <w:bCs/>
          <w:i/>
          <w:iCs/>
          <w:color w:val="000000"/>
          <w:sz w:val="20"/>
          <w:szCs w:val="20"/>
        </w:rPr>
        <w:t>We have entered into a collabora</w:t>
      </w:r>
      <w:r>
        <w:rPr>
          <w:rFonts w:eastAsia="Times New Roman"/>
          <w:b/>
          <w:bCs/>
          <w:i/>
          <w:iCs/>
          <w:color w:val="000000"/>
          <w:sz w:val="20"/>
          <w:szCs w:val="20"/>
        </w:rPr>
        <w:t>tion agreement with Novartis for the development of PLN-1474, and may in the future seek to enter into collaborations with third parties for the development and commercialization of other product candidates. If we fail to enter into such collaborations, or</w:t>
      </w:r>
      <w:r>
        <w:rPr>
          <w:rFonts w:eastAsia="Times New Roman"/>
          <w:b/>
          <w:bCs/>
          <w:i/>
          <w:iCs/>
          <w:color w:val="000000"/>
          <w:sz w:val="20"/>
          <w:szCs w:val="20"/>
        </w:rPr>
        <w:t xml:space="preserve"> if our collaborations are not successful, we may be unable to continue development of such product candidates, we would not receive any contemplated milestone payments or royalties, and we could fail to capitalize on the market potential of such product c</w:t>
      </w:r>
      <w:r>
        <w:rPr>
          <w:rFonts w:eastAsia="Times New Roman"/>
          <w:b/>
          <w:bCs/>
          <w:i/>
          <w:iCs/>
          <w:color w:val="000000"/>
          <w:sz w:val="20"/>
          <w:szCs w:val="20"/>
        </w:rPr>
        <w:t>andidates.</w:t>
      </w:r>
    </w:p>
    <w:p w14:paraId="00B933AA" w14:textId="77777777" w:rsidR="00000000" w:rsidRDefault="00E642D2">
      <w:pPr>
        <w:ind w:firstLine="1080"/>
        <w:divId w:val="1829780979"/>
        <w:rPr>
          <w:rFonts w:eastAsia="Times New Roman"/>
        </w:rPr>
      </w:pPr>
      <w:r>
        <w:rPr>
          <w:rFonts w:eastAsia="Times New Roman"/>
          <w:color w:val="000000"/>
          <w:sz w:val="20"/>
          <w:szCs w:val="20"/>
        </w:rPr>
        <w:t>In October 2019, we entered into a license and collaboration agreement with Novartis for the development and commercialization of our then preclinical product candidate, PLN-1474, and up to three integrin research targets. In December 2019, we r</w:t>
      </w:r>
      <w:r>
        <w:rPr>
          <w:rFonts w:eastAsia="Times New Roman"/>
          <w:color w:val="000000"/>
          <w:sz w:val="20"/>
          <w:szCs w:val="20"/>
        </w:rPr>
        <w:t xml:space="preserve">eceived an upfront license payment of $50.0 million for the worldwide exclusive license to PLN-1474 and have subsequently earned $29.0 million of the $416.0 million developmental, regulatory and commercial milestones under the arrangement. Pursuant to the </w:t>
      </w:r>
      <w:r>
        <w:rPr>
          <w:rFonts w:eastAsia="Times New Roman"/>
          <w:color w:val="000000"/>
          <w:sz w:val="20"/>
          <w:szCs w:val="20"/>
        </w:rPr>
        <w:t>Novartis Agreement, we expect to receive research and development funding totaling up to $20.0 million for PLN-1474 development services and funding of up to $16.8 million for optional research and development services on the integrin research targets. Add</w:t>
      </w:r>
      <w:r>
        <w:rPr>
          <w:rFonts w:eastAsia="Times New Roman"/>
          <w:color w:val="000000"/>
          <w:sz w:val="20"/>
          <w:szCs w:val="20"/>
        </w:rPr>
        <w:t>itionally, we are eligible to receive tiered royalties, on a product-by-product basis based on annual net sales of products, at percentages ranging from high-single digits to low teens of the applicable licensed products and mid-single digits to high-singl</w:t>
      </w:r>
      <w:r>
        <w:rPr>
          <w:rFonts w:eastAsia="Times New Roman"/>
          <w:color w:val="000000"/>
          <w:sz w:val="20"/>
          <w:szCs w:val="20"/>
        </w:rPr>
        <w:t xml:space="preserve">e digits for any products resulting from the research programs. </w:t>
      </w:r>
    </w:p>
    <w:p w14:paraId="5BFFAFF6" w14:textId="77777777" w:rsidR="00000000" w:rsidRDefault="00E642D2">
      <w:pPr>
        <w:ind w:firstLine="1080"/>
        <w:divId w:val="536619959"/>
        <w:rPr>
          <w:rFonts w:eastAsia="Times New Roman"/>
        </w:rPr>
      </w:pPr>
      <w:r>
        <w:rPr>
          <w:rFonts w:eastAsia="Times New Roman"/>
          <w:color w:val="000000"/>
          <w:sz w:val="20"/>
          <w:szCs w:val="20"/>
        </w:rPr>
        <w:t>The IND application candidate was transferred to Novartis in the first quarter of 2021, and Novartis is responsible for all PLN-1474 development, manufacturing, and commercialization activiti</w:t>
      </w:r>
      <w:r>
        <w:rPr>
          <w:rFonts w:eastAsia="Times New Roman"/>
          <w:color w:val="000000"/>
          <w:sz w:val="20"/>
          <w:szCs w:val="20"/>
        </w:rPr>
        <w:t>es after the initial development period. As a result, we are reliant on Novartis and its efforts and capabilities with respect to the advancement of this candidate. If we or our collaborators are unable to successfully advance the development of our produc</w:t>
      </w:r>
      <w:r>
        <w:rPr>
          <w:rFonts w:eastAsia="Times New Roman"/>
          <w:color w:val="000000"/>
          <w:sz w:val="20"/>
          <w:szCs w:val="20"/>
        </w:rPr>
        <w:t>t candidates, including PLN-1474, or achieve milestones, revenue and cash resources from milestone payments under our collaboration agreements will be substantially less than expected.</w:t>
      </w:r>
    </w:p>
    <w:p w14:paraId="7B0E5AD7" w14:textId="77777777" w:rsidR="00000000" w:rsidRDefault="00E642D2">
      <w:pPr>
        <w:ind w:firstLine="1080"/>
        <w:divId w:val="815338434"/>
        <w:rPr>
          <w:rFonts w:eastAsia="Times New Roman"/>
        </w:rPr>
      </w:pPr>
      <w:r>
        <w:rPr>
          <w:rFonts w:eastAsia="Times New Roman"/>
          <w:color w:val="000000"/>
          <w:sz w:val="20"/>
          <w:szCs w:val="20"/>
        </w:rPr>
        <w:t>In addition, to the extent that any of our existing or future collabora</w:t>
      </w:r>
      <w:r>
        <w:rPr>
          <w:rFonts w:eastAsia="Times New Roman"/>
          <w:color w:val="000000"/>
          <w:sz w:val="20"/>
          <w:szCs w:val="20"/>
        </w:rPr>
        <w:t>tors were to terminate a collaboration agreement, we may be forced to independently develop these product candidates, including funding preclinical or clinical trials, assuming marketing and distribution costs and defending intellectual property rights, or</w:t>
      </w:r>
      <w:r>
        <w:rPr>
          <w:rFonts w:eastAsia="Times New Roman"/>
          <w:color w:val="000000"/>
          <w:sz w:val="20"/>
          <w:szCs w:val="20"/>
        </w:rPr>
        <w:t>, in certain instances, abandon product candidates altogether, any of which could result in a change to our business plan and a material and adverse effect on our business, financial condition, results of operations and prospects.</w:t>
      </w:r>
    </w:p>
    <w:p w14:paraId="70BFD3AD" w14:textId="77777777" w:rsidR="00000000" w:rsidRDefault="00E642D2">
      <w:pPr>
        <w:ind w:firstLine="1080"/>
        <w:divId w:val="24259475"/>
        <w:rPr>
          <w:rFonts w:eastAsia="Times New Roman"/>
        </w:rPr>
      </w:pPr>
      <w:r>
        <w:rPr>
          <w:rFonts w:eastAsia="Times New Roman"/>
          <w:b/>
          <w:bCs/>
          <w:i/>
          <w:iCs/>
          <w:color w:val="000000"/>
          <w:sz w:val="20"/>
          <w:szCs w:val="20"/>
        </w:rPr>
        <w:t xml:space="preserve">We rely on third parties </w:t>
      </w:r>
      <w:r>
        <w:rPr>
          <w:rFonts w:eastAsia="Times New Roman"/>
          <w:b/>
          <w:bCs/>
          <w:i/>
          <w:iCs/>
          <w:color w:val="000000"/>
          <w:sz w:val="20"/>
          <w:szCs w:val="20"/>
        </w:rPr>
        <w:t>to conduct certain aspects of our preclinical studies and clinical trials. If these third parties do not successfully carry out their contractual duties, meet expected deadlines or comply with regulatory requirements, we may not be able to obtain regulator</w:t>
      </w:r>
      <w:r>
        <w:rPr>
          <w:rFonts w:eastAsia="Times New Roman"/>
          <w:b/>
          <w:bCs/>
          <w:i/>
          <w:iCs/>
          <w:color w:val="000000"/>
          <w:sz w:val="20"/>
          <w:szCs w:val="20"/>
        </w:rPr>
        <w:t>y approval of or commercialize any potential product candidates.</w:t>
      </w:r>
    </w:p>
    <w:p w14:paraId="0A289182" w14:textId="77777777" w:rsidR="00000000" w:rsidRDefault="00E642D2">
      <w:pPr>
        <w:ind w:firstLine="1080"/>
        <w:divId w:val="773327819"/>
        <w:rPr>
          <w:rFonts w:eastAsia="Times New Roman"/>
        </w:rPr>
      </w:pPr>
      <w:r>
        <w:rPr>
          <w:rFonts w:eastAsia="Times New Roman"/>
          <w:color w:val="000000"/>
          <w:sz w:val="20"/>
          <w:szCs w:val="20"/>
        </w:rPr>
        <w:t>We depend upon third parties to conduct certain aspects of our preclinical studies and clinical trials, under agreements with universities, medical institutions, CROs, strategic collaborators</w:t>
      </w:r>
      <w:r>
        <w:rPr>
          <w:rFonts w:eastAsia="Times New Roman"/>
          <w:color w:val="000000"/>
          <w:sz w:val="20"/>
          <w:szCs w:val="20"/>
        </w:rPr>
        <w:t xml:space="preserve"> and others. We expect to have to negotiate budgets and contracts with such third parties, which may result in delays to our development timelines and increased costs.</w:t>
      </w:r>
    </w:p>
    <w:p w14:paraId="5162CCDE" w14:textId="77777777" w:rsidR="00000000" w:rsidRDefault="00E642D2">
      <w:pPr>
        <w:ind w:firstLine="1080"/>
        <w:divId w:val="2025783596"/>
        <w:rPr>
          <w:rFonts w:eastAsia="Times New Roman"/>
        </w:rPr>
      </w:pPr>
      <w:r>
        <w:rPr>
          <w:rFonts w:eastAsia="Times New Roman"/>
          <w:color w:val="000000"/>
          <w:sz w:val="20"/>
          <w:szCs w:val="20"/>
        </w:rPr>
        <w:t>We will rely especially heavily on third parties over the course of our clinical trials,</w:t>
      </w:r>
      <w:r>
        <w:rPr>
          <w:rFonts w:eastAsia="Times New Roman"/>
          <w:color w:val="000000"/>
          <w:sz w:val="20"/>
          <w:szCs w:val="20"/>
        </w:rPr>
        <w:t xml:space="preserve"> and, as a result, will have limited control over the clinical investigators and limited visibility into their day-to-day activities, including with respect to their compliance with the approved clinical protocol. Nevertheless, we are responsible for ensur</w:t>
      </w:r>
      <w:r>
        <w:rPr>
          <w:rFonts w:eastAsia="Times New Roman"/>
          <w:color w:val="000000"/>
          <w:sz w:val="20"/>
          <w:szCs w:val="20"/>
        </w:rPr>
        <w:t>ing that each of our trials is conducted in accordance with the applicable protocol, legal and regulatory requirements and scientific standards, and our reliance on third parties does not relieve us of our regulatory responsibilities. We and these third pa</w:t>
      </w:r>
      <w:r>
        <w:rPr>
          <w:rFonts w:eastAsia="Times New Roman"/>
          <w:color w:val="000000"/>
          <w:sz w:val="20"/>
          <w:szCs w:val="20"/>
        </w:rPr>
        <w:t>rties are required to comply with GCP requirements, which are regulations and guidelines enforced by the FDA and comparable foreign regulatory authorities for product candidates in clinical development. Regulatory authorities enforce these GCP requirements</w:t>
      </w:r>
      <w:r>
        <w:rPr>
          <w:rFonts w:eastAsia="Times New Roman"/>
          <w:color w:val="000000"/>
          <w:sz w:val="20"/>
          <w:szCs w:val="20"/>
        </w:rPr>
        <w:t xml:space="preserve"> through periodic inspections of trial sponsors, clinical investigators and trial sites. If we or any of these third parties fail to comply with applicable GCP requirements, the clinical data generated in our clinical trials may be deemed unreliable and th</w:t>
      </w:r>
      <w:r>
        <w:rPr>
          <w:rFonts w:eastAsia="Times New Roman"/>
          <w:color w:val="000000"/>
          <w:sz w:val="20"/>
          <w:szCs w:val="20"/>
        </w:rPr>
        <w:t>e FDA or comparable foreign regulatory authorities may require us to suspend or terminate these trials or perform additional preclinical studies or clinical trials before approving our marketing applications. We cannot be certain that, upon inspection, suc</w:t>
      </w:r>
      <w:r>
        <w:rPr>
          <w:rFonts w:eastAsia="Times New Roman"/>
          <w:color w:val="000000"/>
          <w:sz w:val="20"/>
          <w:szCs w:val="20"/>
        </w:rPr>
        <w:t>h regulatory authorities will determine that any of our clinical trials comply with the GCP requirements.</w:t>
      </w:r>
    </w:p>
    <w:p w14:paraId="565A33AB" w14:textId="77777777" w:rsidR="00000000" w:rsidRDefault="00E642D2">
      <w:pPr>
        <w:ind w:firstLine="1080"/>
        <w:divId w:val="2013025791"/>
        <w:rPr>
          <w:rFonts w:eastAsia="Times New Roman"/>
        </w:rPr>
      </w:pPr>
      <w:r>
        <w:rPr>
          <w:rFonts w:eastAsia="Times New Roman"/>
          <w:color w:val="000000"/>
          <w:sz w:val="20"/>
          <w:szCs w:val="20"/>
        </w:rPr>
        <w:t>Our failure or any failure by these third parties to comply with these regulations or to recruit a sufficient number of patients may require us to rep</w:t>
      </w:r>
      <w:r>
        <w:rPr>
          <w:rFonts w:eastAsia="Times New Roman"/>
          <w:color w:val="000000"/>
          <w:sz w:val="20"/>
          <w:szCs w:val="20"/>
        </w:rPr>
        <w:t>eat clinical trials, which would delay the regulatory approval process. Moreover, our business may be implicated if any of these third parties violates federal or state fraud and abuse or false claims laws and regulations or healthcare privacy and security</w:t>
      </w:r>
      <w:r>
        <w:rPr>
          <w:rFonts w:eastAsia="Times New Roman"/>
          <w:color w:val="000000"/>
          <w:sz w:val="20"/>
          <w:szCs w:val="20"/>
        </w:rPr>
        <w:t xml:space="preserve"> laws.</w:t>
      </w:r>
    </w:p>
    <w:p w14:paraId="5D7D0AD9" w14:textId="77777777" w:rsidR="00000000" w:rsidRDefault="00E642D2">
      <w:pPr>
        <w:ind w:firstLine="1080"/>
        <w:divId w:val="752975103"/>
        <w:rPr>
          <w:rFonts w:eastAsia="Times New Roman"/>
        </w:rPr>
      </w:pPr>
      <w:r>
        <w:rPr>
          <w:rFonts w:eastAsia="Times New Roman"/>
          <w:color w:val="000000"/>
          <w:sz w:val="20"/>
          <w:szCs w:val="20"/>
        </w:rPr>
        <w:t xml:space="preserve">Any third parties conducting aspects of our preclinical studies or clinical trials will not be our employees and, except for remedies that may be available to us under our agreements with such third parties, we cannot control whether or not </w:t>
      </w:r>
    </w:p>
    <w:p w14:paraId="21161DF8" w14:textId="77777777" w:rsidR="00000000" w:rsidRDefault="00E642D2">
      <w:pPr>
        <w:jc w:val="center"/>
        <w:divId w:val="1950811711"/>
        <w:rPr>
          <w:rFonts w:eastAsia="Times New Roman"/>
        </w:rPr>
      </w:pPr>
      <w:r>
        <w:rPr>
          <w:rFonts w:eastAsia="Times New Roman"/>
          <w:color w:val="000000"/>
          <w:sz w:val="20"/>
          <w:szCs w:val="20"/>
        </w:rPr>
        <w:t>63</w:t>
      </w:r>
    </w:p>
    <w:p w14:paraId="68888596" w14:textId="77777777" w:rsidR="00000000" w:rsidRDefault="00E642D2">
      <w:pPr>
        <w:rPr>
          <w:rFonts w:eastAsia="Times New Roman"/>
        </w:rPr>
      </w:pPr>
      <w:r>
        <w:rPr>
          <w:rFonts w:eastAsia="Times New Roman"/>
        </w:rPr>
        <w:pict w14:anchorId="0BB95AA5">
          <v:rect id="_x0000_i1087" style="width:0;height:1.5pt" o:hralign="center" o:hrstd="t" o:hr="t" fillcolor="#a0a0a0" stroked="f"/>
        </w:pict>
      </w:r>
    </w:p>
    <w:p w14:paraId="5879CB2B" w14:textId="77777777" w:rsidR="00000000" w:rsidRDefault="00E642D2">
      <w:pPr>
        <w:divId w:val="739063857"/>
        <w:rPr>
          <w:rFonts w:eastAsia="Times New Roman"/>
        </w:rPr>
      </w:pPr>
    </w:p>
    <w:p w14:paraId="53741E3E" w14:textId="77777777" w:rsidR="00000000" w:rsidRDefault="00E642D2">
      <w:pPr>
        <w:divId w:val="1630697871"/>
        <w:rPr>
          <w:rFonts w:eastAsia="Times New Roman"/>
        </w:rPr>
      </w:pPr>
      <w:r>
        <w:rPr>
          <w:rFonts w:eastAsia="Times New Roman"/>
          <w:color w:val="000000"/>
          <w:sz w:val="20"/>
          <w:szCs w:val="20"/>
        </w:rPr>
        <w:t>they devote sufficient time and resources to our preclinical studies and clinical programs. These third parties may also have relationships with other commercial entities, including our competitors, for whom they may a</w:t>
      </w:r>
      <w:r>
        <w:rPr>
          <w:rFonts w:eastAsia="Times New Roman"/>
          <w:color w:val="000000"/>
          <w:sz w:val="20"/>
          <w:szCs w:val="20"/>
        </w:rPr>
        <w:t xml:space="preserve">lso be conducting clinical trials or other product development activities, which could affect their performance on our behalf. If these third parties do not successfully carry out their contractual duties or obligations or meet expected deadlines, if they </w:t>
      </w:r>
      <w:r>
        <w:rPr>
          <w:rFonts w:eastAsia="Times New Roman"/>
          <w:color w:val="000000"/>
          <w:sz w:val="20"/>
          <w:szCs w:val="20"/>
        </w:rPr>
        <w:t>need to be replaced or if the quality or accuracy of the preclinical or clinical data they obtain is compromised due to the failure to adhere to our protocols or regulatory requirements or for other reasons or if due to federal or state orders or absenteei</w:t>
      </w:r>
      <w:r>
        <w:rPr>
          <w:rFonts w:eastAsia="Times New Roman"/>
          <w:color w:val="000000"/>
          <w:sz w:val="20"/>
          <w:szCs w:val="20"/>
        </w:rPr>
        <w:t>sm due to the COVID-19 pandemic they are unable to meet their contractual and regulatory obligations, our development timelines, including clinical development timelines, may be extended, delayed or terminated and we may not be able to complete development</w:t>
      </w:r>
      <w:r>
        <w:rPr>
          <w:rFonts w:eastAsia="Times New Roman"/>
          <w:color w:val="000000"/>
          <w:sz w:val="20"/>
          <w:szCs w:val="20"/>
        </w:rPr>
        <w:t xml:space="preserve"> of, obtain regulatory approval of or successfully commercialize our product candidates. As a result, our financial results and the commercial prospects for our product candidates would be harmed, our costs could increase and our ability to generate revenu</w:t>
      </w:r>
      <w:r>
        <w:rPr>
          <w:rFonts w:eastAsia="Times New Roman"/>
          <w:color w:val="000000"/>
          <w:sz w:val="20"/>
          <w:szCs w:val="20"/>
        </w:rPr>
        <w:t>e could be delayed.</w:t>
      </w:r>
    </w:p>
    <w:p w14:paraId="28B90066" w14:textId="77777777" w:rsidR="00000000" w:rsidRDefault="00E642D2">
      <w:pPr>
        <w:ind w:firstLine="1080"/>
        <w:divId w:val="553002548"/>
        <w:rPr>
          <w:rFonts w:eastAsia="Times New Roman"/>
        </w:rPr>
      </w:pPr>
      <w:r>
        <w:rPr>
          <w:rFonts w:eastAsia="Times New Roman"/>
          <w:color w:val="000000"/>
          <w:sz w:val="20"/>
          <w:szCs w:val="20"/>
        </w:rPr>
        <w:t>If any of our relationships with these third-party CROs or others terminate, we may not be able to enter into arrangements with alternative CROs or other third parties or to do so on commercially reasonable terms.</w:t>
      </w:r>
    </w:p>
    <w:p w14:paraId="5C5114A8" w14:textId="77777777" w:rsidR="00000000" w:rsidRDefault="00E642D2">
      <w:pPr>
        <w:ind w:firstLine="1080"/>
        <w:divId w:val="604270712"/>
        <w:rPr>
          <w:rFonts w:eastAsia="Times New Roman"/>
        </w:rPr>
      </w:pPr>
      <w:r>
        <w:rPr>
          <w:rFonts w:eastAsia="Times New Roman"/>
          <w:color w:val="000000"/>
          <w:sz w:val="20"/>
          <w:szCs w:val="20"/>
        </w:rPr>
        <w:t>Switching or adding ad</w:t>
      </w:r>
      <w:r>
        <w:rPr>
          <w:rFonts w:eastAsia="Times New Roman"/>
          <w:color w:val="000000"/>
          <w:sz w:val="20"/>
          <w:szCs w:val="20"/>
        </w:rPr>
        <w:t>ditional CROs involves additional cost and requires management time and focus. In addition, there is a natural transition period when a new CRO begins work. As a result, delays may occur, which can materially impact our ability to meet our desired developm</w:t>
      </w:r>
      <w:r>
        <w:rPr>
          <w:rFonts w:eastAsia="Times New Roman"/>
          <w:color w:val="000000"/>
          <w:sz w:val="20"/>
          <w:szCs w:val="20"/>
        </w:rPr>
        <w:t>ent timelines. Though we carefully manage our relationships with our CROs, there can be no assurance that we will not encounter similar challenges or delays in the future or that these delays or challenges will not have a material adverse impact on our bus</w:t>
      </w:r>
      <w:r>
        <w:rPr>
          <w:rFonts w:eastAsia="Times New Roman"/>
          <w:color w:val="000000"/>
          <w:sz w:val="20"/>
          <w:szCs w:val="20"/>
        </w:rPr>
        <w:t>iness, financial condition and prospects.</w:t>
      </w:r>
    </w:p>
    <w:p w14:paraId="2D925570" w14:textId="77777777" w:rsidR="00000000" w:rsidRDefault="00E642D2">
      <w:pPr>
        <w:ind w:firstLine="1080"/>
        <w:divId w:val="1231965954"/>
        <w:rPr>
          <w:rFonts w:eastAsia="Times New Roman"/>
        </w:rPr>
      </w:pPr>
      <w:r>
        <w:rPr>
          <w:rFonts w:eastAsia="Times New Roman"/>
          <w:b/>
          <w:bCs/>
          <w:i/>
          <w:iCs/>
          <w:color w:val="000000"/>
          <w:sz w:val="20"/>
          <w:szCs w:val="20"/>
        </w:rPr>
        <w:t>We rely on third parties for tissue samples and other materials required for our research and development activities, and if we are unable to reach agreements with these third parties our research and development a</w:t>
      </w:r>
      <w:r>
        <w:rPr>
          <w:rFonts w:eastAsia="Times New Roman"/>
          <w:b/>
          <w:bCs/>
          <w:i/>
          <w:iCs/>
          <w:color w:val="000000"/>
          <w:sz w:val="20"/>
          <w:szCs w:val="20"/>
        </w:rPr>
        <w:t>ctivities would be delayed.</w:t>
      </w:r>
    </w:p>
    <w:p w14:paraId="61E46C72" w14:textId="77777777" w:rsidR="00000000" w:rsidRDefault="00E642D2">
      <w:pPr>
        <w:ind w:firstLine="1080"/>
        <w:divId w:val="326566001"/>
        <w:rPr>
          <w:rFonts w:eastAsia="Times New Roman"/>
        </w:rPr>
      </w:pPr>
      <w:r>
        <w:rPr>
          <w:rFonts w:eastAsia="Times New Roman"/>
          <w:color w:val="000000"/>
          <w:sz w:val="20"/>
          <w:szCs w:val="20"/>
        </w:rPr>
        <w:t>We rely on third parties, primarily hospitals, health clinics and academic institutions, for the provision of tissue samples and other materials required in our research and development activities. Obtaining these materials requ</w:t>
      </w:r>
      <w:r>
        <w:rPr>
          <w:rFonts w:eastAsia="Times New Roman"/>
          <w:color w:val="000000"/>
          <w:sz w:val="20"/>
          <w:szCs w:val="20"/>
        </w:rPr>
        <w:t>ires various approvals as well as reaching a commercial agreement on acceptable terms with the hospital or other provider of the materials. While we currently have agreements in place with the institutions from which we receive our tissue samples, we do no</w:t>
      </w:r>
      <w:r>
        <w:rPr>
          <w:rFonts w:eastAsia="Times New Roman"/>
          <w:color w:val="000000"/>
          <w:sz w:val="20"/>
          <w:szCs w:val="20"/>
        </w:rPr>
        <w:t xml:space="preserve">t have any exclusive arrangements with such sources and there is no guarantee that we will be able to maintain or renew such agreements on commercially reasonable terms, if at all. If we were unable to maintain or renew such agreements, we would be forced </w:t>
      </w:r>
      <w:r>
        <w:rPr>
          <w:rFonts w:eastAsia="Times New Roman"/>
          <w:color w:val="000000"/>
          <w:sz w:val="20"/>
          <w:szCs w:val="20"/>
        </w:rPr>
        <w:t>to seek new arrangements with new hospitals, clinics or health institutions. If so, we may not be able to reach agreements with alternative partners or do so on terms acceptable to us. If we are unable to enter into such agreements, our research and develo</w:t>
      </w:r>
      <w:r>
        <w:rPr>
          <w:rFonts w:eastAsia="Times New Roman"/>
          <w:color w:val="000000"/>
          <w:sz w:val="20"/>
          <w:szCs w:val="20"/>
        </w:rPr>
        <w:t>pment activities will be delayed and our ability to implement a key part of our development strategy will be compromised.</w:t>
      </w:r>
    </w:p>
    <w:p w14:paraId="13214B8D" w14:textId="77777777" w:rsidR="00000000" w:rsidRDefault="00E642D2">
      <w:pPr>
        <w:ind w:firstLine="1080"/>
        <w:divId w:val="1962494227"/>
        <w:rPr>
          <w:rFonts w:eastAsia="Times New Roman"/>
        </w:rPr>
      </w:pPr>
      <w:r>
        <w:rPr>
          <w:rFonts w:eastAsia="Times New Roman"/>
          <w:b/>
          <w:bCs/>
          <w:i/>
          <w:iCs/>
          <w:color w:val="000000"/>
          <w:sz w:val="20"/>
          <w:szCs w:val="20"/>
        </w:rPr>
        <w:t>Because we rely on third-party manufacturing and supply vendors, our supply of research and development, preclinical and clinical deve</w:t>
      </w:r>
      <w:r>
        <w:rPr>
          <w:rFonts w:eastAsia="Times New Roman"/>
          <w:b/>
          <w:bCs/>
          <w:i/>
          <w:iCs/>
          <w:color w:val="000000"/>
          <w:sz w:val="20"/>
          <w:szCs w:val="20"/>
        </w:rPr>
        <w:t>lopment materials may become limited or interrupted or may not be of satisfactory quantity or quality.</w:t>
      </w:r>
    </w:p>
    <w:p w14:paraId="7F5C168B" w14:textId="77777777" w:rsidR="00000000" w:rsidRDefault="00E642D2">
      <w:pPr>
        <w:ind w:firstLine="1080"/>
        <w:divId w:val="79064467"/>
        <w:rPr>
          <w:rFonts w:eastAsia="Times New Roman"/>
        </w:rPr>
      </w:pPr>
      <w:r>
        <w:rPr>
          <w:rFonts w:eastAsia="Times New Roman"/>
          <w:color w:val="000000"/>
          <w:sz w:val="20"/>
          <w:szCs w:val="20"/>
        </w:rPr>
        <w:t>We rely on third-party contract manufacturers to manufacture our product candidates for preclinical studies and clinical trials. We do not own manufactur</w:t>
      </w:r>
      <w:r>
        <w:rPr>
          <w:rFonts w:eastAsia="Times New Roman"/>
          <w:color w:val="000000"/>
          <w:sz w:val="20"/>
          <w:szCs w:val="20"/>
        </w:rPr>
        <w:t>ing facilities for producing any clinical trial product supplies. There can be no assurance that our preclinical and clinical development product supplies will not be limited, interrupted, or of satisfactory quality or continue to be available at acceptabl</w:t>
      </w:r>
      <w:r>
        <w:rPr>
          <w:rFonts w:eastAsia="Times New Roman"/>
          <w:color w:val="000000"/>
          <w:sz w:val="20"/>
          <w:szCs w:val="20"/>
        </w:rPr>
        <w:t>e prices. For example, the extent to which the COVID-19 pandemic impacts our ability to procure sufficient supplies for the development of our product candidates will depend on the severity and duration of the spread of the virus, and the actions undertake</w:t>
      </w:r>
      <w:r>
        <w:rPr>
          <w:rFonts w:eastAsia="Times New Roman"/>
          <w:color w:val="000000"/>
          <w:sz w:val="20"/>
          <w:szCs w:val="20"/>
        </w:rPr>
        <w:t>n to contain COVID-19 or treat its effects. In particular, any replacement of our manufacturers could require significant effort and expertise because there may be a limited number of qualified replacements. In addition, three vaccines for COVID-19 were gr</w:t>
      </w:r>
      <w:r>
        <w:rPr>
          <w:rFonts w:eastAsia="Times New Roman"/>
          <w:color w:val="000000"/>
          <w:sz w:val="20"/>
          <w:szCs w:val="20"/>
        </w:rPr>
        <w:t>anted Emergency Use Authorization by the FDA in late 2020 and early 2021, and more are likely to be authorized in the coming months. The resultant demand for vaccines and potential for manufacturing facilities and materials to be commandeered under the Def</w:t>
      </w:r>
      <w:r>
        <w:rPr>
          <w:rFonts w:eastAsia="Times New Roman"/>
          <w:color w:val="000000"/>
          <w:sz w:val="20"/>
          <w:szCs w:val="20"/>
        </w:rPr>
        <w:t>ense Production Act of 1950, equivalent foreign legislation or heightened demand on manufacturers may make it more difficult to obtain materials or manufacturing slots for the products needed for our development efforts, which could lead to delays in our c</w:t>
      </w:r>
      <w:r>
        <w:rPr>
          <w:rFonts w:eastAsia="Times New Roman"/>
          <w:color w:val="000000"/>
          <w:sz w:val="20"/>
          <w:szCs w:val="20"/>
        </w:rPr>
        <w:t>linical trials and scientific development efforts.</w:t>
      </w:r>
    </w:p>
    <w:p w14:paraId="0AD9C6CA" w14:textId="77777777" w:rsidR="00000000" w:rsidRDefault="00E642D2">
      <w:pPr>
        <w:ind w:firstLine="1080"/>
        <w:divId w:val="1009600851"/>
        <w:rPr>
          <w:rFonts w:eastAsia="Times New Roman"/>
        </w:rPr>
      </w:pPr>
      <w:r>
        <w:rPr>
          <w:rFonts w:eastAsia="Times New Roman"/>
          <w:color w:val="000000"/>
          <w:sz w:val="20"/>
          <w:szCs w:val="20"/>
        </w:rPr>
        <w:t>The manufacturing process for a product candidate is subject to FDA and foreign regulatory authority review. Suppliers and manufacturers must meet applicable manufacturing requirements and undergo rigorous</w:t>
      </w:r>
      <w:r>
        <w:rPr>
          <w:rFonts w:eastAsia="Times New Roman"/>
          <w:color w:val="000000"/>
          <w:sz w:val="20"/>
          <w:szCs w:val="20"/>
        </w:rPr>
        <w:t xml:space="preserve"> facility and process validation tests required by regulatory authorities in order to comply with regulatory standards, such as cGMPs. In the event that any of our manufacturers fails to comply with such requirements or to perform its obligations to us in </w:t>
      </w:r>
      <w:r>
        <w:rPr>
          <w:rFonts w:eastAsia="Times New Roman"/>
          <w:color w:val="000000"/>
          <w:sz w:val="20"/>
          <w:szCs w:val="20"/>
        </w:rPr>
        <w:t>relation to quality, timing or otherwise, or if our supply of components or other materials becomes limited or interrupted for other reasons, we may be forced to manufacture the materials ourselves, for which we currently do not have the capabilities or re</w:t>
      </w:r>
      <w:r>
        <w:rPr>
          <w:rFonts w:eastAsia="Times New Roman"/>
          <w:color w:val="000000"/>
          <w:sz w:val="20"/>
          <w:szCs w:val="20"/>
        </w:rPr>
        <w:t>sources, or enter into an agreement with another third-party, which we may not be able to do on reasonable terms, if at all. In some cases, the technical skills or technology required to manufacture our product candidates may be unique or proprietary to th</w:t>
      </w:r>
      <w:r>
        <w:rPr>
          <w:rFonts w:eastAsia="Times New Roman"/>
          <w:color w:val="000000"/>
          <w:sz w:val="20"/>
          <w:szCs w:val="20"/>
        </w:rPr>
        <w:t xml:space="preserve">e original manufacturer and we may have difficulty transferring such skills or technology to another third-party and a feasible alternative </w:t>
      </w:r>
    </w:p>
    <w:p w14:paraId="5FABE343" w14:textId="77777777" w:rsidR="00000000" w:rsidRDefault="00E642D2">
      <w:pPr>
        <w:jc w:val="center"/>
        <w:divId w:val="392655196"/>
        <w:rPr>
          <w:rFonts w:eastAsia="Times New Roman"/>
        </w:rPr>
      </w:pPr>
      <w:r>
        <w:rPr>
          <w:rFonts w:eastAsia="Times New Roman"/>
          <w:color w:val="000000"/>
          <w:sz w:val="20"/>
          <w:szCs w:val="20"/>
        </w:rPr>
        <w:t>64</w:t>
      </w:r>
    </w:p>
    <w:p w14:paraId="603A5DCD" w14:textId="77777777" w:rsidR="00000000" w:rsidRDefault="00E642D2">
      <w:pPr>
        <w:rPr>
          <w:rFonts w:eastAsia="Times New Roman"/>
        </w:rPr>
      </w:pPr>
      <w:r>
        <w:rPr>
          <w:rFonts w:eastAsia="Times New Roman"/>
        </w:rPr>
        <w:pict w14:anchorId="60D71DFE">
          <v:rect id="_x0000_i1088" style="width:0;height:1.5pt" o:hralign="center" o:hrstd="t" o:hr="t" fillcolor="#a0a0a0" stroked="f"/>
        </w:pict>
      </w:r>
    </w:p>
    <w:p w14:paraId="3A2D60DB" w14:textId="77777777" w:rsidR="00000000" w:rsidRDefault="00E642D2">
      <w:pPr>
        <w:divId w:val="514657933"/>
        <w:rPr>
          <w:rFonts w:eastAsia="Times New Roman"/>
        </w:rPr>
      </w:pPr>
    </w:p>
    <w:p w14:paraId="79E99429" w14:textId="77777777" w:rsidR="00000000" w:rsidRDefault="00E642D2">
      <w:pPr>
        <w:divId w:val="573974062"/>
        <w:rPr>
          <w:rFonts w:eastAsia="Times New Roman"/>
        </w:rPr>
      </w:pPr>
      <w:r>
        <w:rPr>
          <w:rFonts w:eastAsia="Times New Roman"/>
          <w:color w:val="000000"/>
          <w:sz w:val="20"/>
          <w:szCs w:val="20"/>
        </w:rPr>
        <w:t>may not exist. These factors would increase our reliance on such manufacturer or require us to obtain a license from such manufacturer in order to have another third-party manufacture our product candidates. If we are required to change manufacturers for a</w:t>
      </w:r>
      <w:r>
        <w:rPr>
          <w:rFonts w:eastAsia="Times New Roman"/>
          <w:color w:val="000000"/>
          <w:sz w:val="20"/>
          <w:szCs w:val="20"/>
        </w:rPr>
        <w:t xml:space="preserve">ny reason, we will be required to verify that the new manufacturer maintains facilities and procedures that comply with quality standards and with all applicable regulations and guidelines. The delays associated with the verification of a new manufacturer </w:t>
      </w:r>
      <w:r>
        <w:rPr>
          <w:rFonts w:eastAsia="Times New Roman"/>
          <w:color w:val="000000"/>
          <w:sz w:val="20"/>
          <w:szCs w:val="20"/>
        </w:rPr>
        <w:t>could negatively affect our ability to develop product candidates in a timely manner or within budget.</w:t>
      </w:r>
    </w:p>
    <w:p w14:paraId="10E5EA99" w14:textId="77777777" w:rsidR="00000000" w:rsidRDefault="00E642D2">
      <w:pPr>
        <w:ind w:firstLine="1080"/>
        <w:divId w:val="1229922426"/>
        <w:rPr>
          <w:rFonts w:eastAsia="Times New Roman"/>
        </w:rPr>
      </w:pPr>
      <w:r>
        <w:rPr>
          <w:rFonts w:eastAsia="Times New Roman"/>
          <w:color w:val="000000"/>
          <w:sz w:val="20"/>
          <w:szCs w:val="20"/>
        </w:rPr>
        <w:t xml:space="preserve">We expect to continue to rely on third-party manufacturers if we receive regulatory approval for PLN-74809 or any other product candidate. To the extent </w:t>
      </w:r>
      <w:r>
        <w:rPr>
          <w:rFonts w:eastAsia="Times New Roman"/>
          <w:color w:val="000000"/>
          <w:sz w:val="20"/>
          <w:szCs w:val="20"/>
        </w:rPr>
        <w:t>that we have existing, or enter into future, manufacturing arrangements with third parties, we will depend on these third parties to perform their obligations in a timely manner consistent with contractual and regulatory requirements, including those relat</w:t>
      </w:r>
      <w:r>
        <w:rPr>
          <w:rFonts w:eastAsia="Times New Roman"/>
          <w:color w:val="000000"/>
          <w:sz w:val="20"/>
          <w:szCs w:val="20"/>
        </w:rPr>
        <w:t>ed to quality control and assurance. If we are unable to obtain or maintain third-party manufacturing for product candidates, or to do so on commercially reasonable terms, we may not be able to develop and commercialize our product candidates successfully.</w:t>
      </w:r>
      <w:r>
        <w:rPr>
          <w:rFonts w:eastAsia="Times New Roman"/>
          <w:color w:val="000000"/>
          <w:sz w:val="20"/>
          <w:szCs w:val="20"/>
        </w:rPr>
        <w:t xml:space="preserve"> Our or a third-party’s failure to execute on our manufacturing requirements and comply with cGMP could adversely affect our business in a number of ways, including:</w:t>
      </w:r>
    </w:p>
    <w:p w14:paraId="5F65B33E" w14:textId="77777777" w:rsidR="00000000" w:rsidRDefault="00E642D2">
      <w:pPr>
        <w:ind w:hanging="1260"/>
        <w:divId w:val="2040008624"/>
        <w:rPr>
          <w:rFonts w:eastAsia="Times New Roman"/>
        </w:rPr>
      </w:pPr>
      <w:r>
        <w:rPr>
          <w:rFonts w:ascii="Arial" w:eastAsia="Times New Roman" w:hAnsi="Arial" w:cs="Arial"/>
          <w:color w:val="000000"/>
        </w:rPr>
        <w:t>•</w:t>
      </w:r>
      <w:r>
        <w:rPr>
          <w:rFonts w:eastAsia="Times New Roman"/>
          <w:color w:val="000000"/>
          <w:sz w:val="20"/>
          <w:szCs w:val="20"/>
        </w:rPr>
        <w:t>an inability to initiate or continue clinical trials of product candidates under developm</w:t>
      </w:r>
      <w:r>
        <w:rPr>
          <w:rFonts w:eastAsia="Times New Roman"/>
          <w:color w:val="000000"/>
          <w:sz w:val="20"/>
          <w:szCs w:val="20"/>
        </w:rPr>
        <w:t>ent;</w:t>
      </w:r>
    </w:p>
    <w:p w14:paraId="5B9A2C2F" w14:textId="77777777" w:rsidR="00000000" w:rsidRDefault="00E642D2">
      <w:pPr>
        <w:ind w:hanging="1260"/>
        <w:divId w:val="1437140334"/>
        <w:rPr>
          <w:rFonts w:eastAsia="Times New Roman"/>
        </w:rPr>
      </w:pPr>
      <w:r>
        <w:rPr>
          <w:rFonts w:eastAsia="Times New Roman"/>
          <w:color w:val="000000"/>
          <w:sz w:val="20"/>
          <w:szCs w:val="20"/>
        </w:rPr>
        <w:t>•delay in submitting regulatory applications, or receiving regulatory approvals, for product candidates;</w:t>
      </w:r>
    </w:p>
    <w:p w14:paraId="449DFF09" w14:textId="77777777" w:rsidR="00000000" w:rsidRDefault="00E642D2">
      <w:pPr>
        <w:ind w:hanging="1260"/>
        <w:divId w:val="1380082768"/>
        <w:rPr>
          <w:rFonts w:eastAsia="Times New Roman"/>
        </w:rPr>
      </w:pPr>
      <w:r>
        <w:rPr>
          <w:rFonts w:eastAsia="Times New Roman"/>
          <w:color w:val="000000"/>
          <w:sz w:val="20"/>
          <w:szCs w:val="20"/>
        </w:rPr>
        <w:t>•loss of the cooperation of an existing or future collaborator;</w:t>
      </w:r>
    </w:p>
    <w:p w14:paraId="7C4DCEB0" w14:textId="77777777" w:rsidR="00000000" w:rsidRDefault="00E642D2">
      <w:pPr>
        <w:ind w:hanging="1260"/>
        <w:divId w:val="1783651562"/>
        <w:rPr>
          <w:rFonts w:eastAsia="Times New Roman"/>
        </w:rPr>
      </w:pPr>
      <w:r>
        <w:rPr>
          <w:rFonts w:eastAsia="Times New Roman"/>
          <w:color w:val="000000"/>
          <w:sz w:val="20"/>
          <w:szCs w:val="20"/>
        </w:rPr>
        <w:t>•subjecting third-party manufacturing facilities or our manufacturing facilities t</w:t>
      </w:r>
      <w:r>
        <w:rPr>
          <w:rFonts w:eastAsia="Times New Roman"/>
          <w:color w:val="000000"/>
          <w:sz w:val="20"/>
          <w:szCs w:val="20"/>
        </w:rPr>
        <w:t>o additional inspections by regulatory authorities;</w:t>
      </w:r>
    </w:p>
    <w:p w14:paraId="4FFF2EA5" w14:textId="77777777" w:rsidR="00000000" w:rsidRDefault="00E642D2">
      <w:pPr>
        <w:ind w:hanging="1260"/>
        <w:divId w:val="751901479"/>
        <w:rPr>
          <w:rFonts w:eastAsia="Times New Roman"/>
        </w:rPr>
      </w:pPr>
      <w:r>
        <w:rPr>
          <w:rFonts w:eastAsia="Times New Roman"/>
          <w:color w:val="000000"/>
          <w:sz w:val="20"/>
          <w:szCs w:val="20"/>
        </w:rPr>
        <w:t>•requirements to cease distribution or to recall batches of our product candidates; and</w:t>
      </w:r>
    </w:p>
    <w:p w14:paraId="0BAD61C3" w14:textId="77777777" w:rsidR="00000000" w:rsidRDefault="00E642D2">
      <w:pPr>
        <w:ind w:hanging="1260"/>
        <w:divId w:val="735321885"/>
        <w:rPr>
          <w:rFonts w:eastAsia="Times New Roman"/>
        </w:rPr>
      </w:pPr>
      <w:r>
        <w:rPr>
          <w:rFonts w:eastAsia="Times New Roman"/>
          <w:color w:val="000000"/>
          <w:sz w:val="20"/>
          <w:szCs w:val="20"/>
        </w:rPr>
        <w:t>•in the event of approval to market and commercialize a product candidate, an inability to meet commercial demands f</w:t>
      </w:r>
      <w:r>
        <w:rPr>
          <w:rFonts w:eastAsia="Times New Roman"/>
          <w:color w:val="000000"/>
          <w:sz w:val="20"/>
          <w:szCs w:val="20"/>
        </w:rPr>
        <w:t>or our products.</w:t>
      </w:r>
    </w:p>
    <w:p w14:paraId="158C25F2" w14:textId="77777777" w:rsidR="00000000" w:rsidRDefault="00E642D2">
      <w:pPr>
        <w:ind w:firstLine="1080"/>
        <w:divId w:val="482165590"/>
        <w:rPr>
          <w:rFonts w:eastAsia="Times New Roman"/>
        </w:rPr>
      </w:pPr>
      <w:r>
        <w:rPr>
          <w:rFonts w:eastAsia="Times New Roman"/>
          <w:color w:val="000000"/>
          <w:sz w:val="20"/>
          <w:szCs w:val="20"/>
        </w:rPr>
        <w:t>We rely on a sole supplier for the manufacture of PLN-74809 (bexotegrast). If this sole supplier is unable to supply to us in the quantities we require, or at all, or otherwise defaults on its supply obligations to us, we may not be able t</w:t>
      </w:r>
      <w:r>
        <w:rPr>
          <w:rFonts w:eastAsia="Times New Roman"/>
          <w:color w:val="000000"/>
          <w:sz w:val="20"/>
          <w:szCs w:val="20"/>
        </w:rPr>
        <w:t>o obtain alternative supplies from other suppliers on acceptable terms, in a timely manner, or at all. We also do not have long-term supply agreements with any of our suppliers. Our current contracts with certain suppliers may be canceled or not extended b</w:t>
      </w:r>
      <w:r>
        <w:rPr>
          <w:rFonts w:eastAsia="Times New Roman"/>
          <w:color w:val="000000"/>
          <w:sz w:val="20"/>
          <w:szCs w:val="20"/>
        </w:rPr>
        <w:t>y such suppliers and, therefore, do not afford us with protection against a reduction or interruption in supplies. Moreover, in the event any of these suppliers breach their contracts with us, our legal remedies associated with such a breach may be insuffi</w:t>
      </w:r>
      <w:r>
        <w:rPr>
          <w:rFonts w:eastAsia="Times New Roman"/>
          <w:color w:val="000000"/>
          <w:sz w:val="20"/>
          <w:szCs w:val="20"/>
        </w:rPr>
        <w:t>cient to compensate us for any damages we may suffer.</w:t>
      </w:r>
    </w:p>
    <w:p w14:paraId="3C987FEB" w14:textId="77777777" w:rsidR="00000000" w:rsidRDefault="00E642D2">
      <w:pPr>
        <w:ind w:firstLine="1080"/>
        <w:divId w:val="1528178381"/>
        <w:rPr>
          <w:rFonts w:eastAsia="Times New Roman"/>
        </w:rPr>
      </w:pPr>
      <w:r>
        <w:rPr>
          <w:rFonts w:eastAsia="Times New Roman"/>
          <w:color w:val="000000"/>
          <w:sz w:val="20"/>
          <w:szCs w:val="20"/>
        </w:rPr>
        <w:t>In addition, we contract with fill and finishing providers with the appropriate expertise, facilities and scale to meet our needs. Failure to maintain cGMP can result in a contractor receiving FDA sanct</w:t>
      </w:r>
      <w:r>
        <w:rPr>
          <w:rFonts w:eastAsia="Times New Roman"/>
          <w:color w:val="000000"/>
          <w:sz w:val="20"/>
          <w:szCs w:val="20"/>
        </w:rPr>
        <w:t>ions, which can impact our ability to operate or lead to delays in any clinical development programs. We believe that our current fill and finish contractor is operating in accordance with cGMP, but we can give no assurance that FDA or other regulatory age</w:t>
      </w:r>
      <w:r>
        <w:rPr>
          <w:rFonts w:eastAsia="Times New Roman"/>
          <w:color w:val="000000"/>
          <w:sz w:val="20"/>
          <w:szCs w:val="20"/>
        </w:rPr>
        <w:t>ncies will not conclude that a lack of compliance exists. In addition, any delay in contracting for fill and finish services, or failure of the contract manufacturer to perform the services as needed, may delay any clinical trials, registration and launche</w:t>
      </w:r>
      <w:r>
        <w:rPr>
          <w:rFonts w:eastAsia="Times New Roman"/>
          <w:color w:val="000000"/>
          <w:sz w:val="20"/>
          <w:szCs w:val="20"/>
        </w:rPr>
        <w:t>s, which could negatively affect our business. In the future, if we advance a biological product candidate into IND-enabling studies, we will need to identify and contract with suppliers who are able to produce biological product candidates and adhere to a</w:t>
      </w:r>
      <w:r>
        <w:rPr>
          <w:rFonts w:eastAsia="Times New Roman"/>
          <w:color w:val="000000"/>
          <w:sz w:val="20"/>
          <w:szCs w:val="20"/>
        </w:rPr>
        <w:t>dditional cGMP compliance obligations required for biologicals.</w:t>
      </w:r>
    </w:p>
    <w:p w14:paraId="41702D64" w14:textId="77777777" w:rsidR="00000000" w:rsidRDefault="00E642D2">
      <w:pPr>
        <w:ind w:firstLine="1080"/>
        <w:divId w:val="574123970"/>
        <w:rPr>
          <w:rFonts w:eastAsia="Times New Roman"/>
        </w:rPr>
      </w:pPr>
      <w:r>
        <w:rPr>
          <w:rFonts w:eastAsia="Times New Roman"/>
          <w:b/>
          <w:bCs/>
          <w:i/>
          <w:iCs/>
          <w:color w:val="000000"/>
          <w:sz w:val="20"/>
          <w:szCs w:val="20"/>
        </w:rPr>
        <w:t>Our existing collaborations and future collaborations are and will be important to our business. If we are unable to enter into new collaborations, or if these collaborations are not successfu</w:t>
      </w:r>
      <w:r>
        <w:rPr>
          <w:rFonts w:eastAsia="Times New Roman"/>
          <w:b/>
          <w:bCs/>
          <w:i/>
          <w:iCs/>
          <w:color w:val="000000"/>
          <w:sz w:val="20"/>
          <w:szCs w:val="20"/>
        </w:rPr>
        <w:t>l, our business could be adversely affected.</w:t>
      </w:r>
    </w:p>
    <w:p w14:paraId="078A3910" w14:textId="77777777" w:rsidR="00000000" w:rsidRDefault="00E642D2">
      <w:pPr>
        <w:ind w:firstLine="1080"/>
        <w:divId w:val="253125633"/>
        <w:rPr>
          <w:rFonts w:eastAsia="Times New Roman"/>
        </w:rPr>
      </w:pPr>
      <w:r>
        <w:rPr>
          <w:rFonts w:eastAsia="Times New Roman"/>
          <w:color w:val="000000"/>
          <w:sz w:val="20"/>
          <w:szCs w:val="20"/>
        </w:rPr>
        <w:t>A part of our strategy is to selectively evaluate partnerships in indications and geographies where we believe partners can add significant commercial and/or development capabilities. Further, we have limited ca</w:t>
      </w:r>
      <w:r>
        <w:rPr>
          <w:rFonts w:eastAsia="Times New Roman"/>
          <w:color w:val="000000"/>
          <w:sz w:val="20"/>
          <w:szCs w:val="20"/>
        </w:rPr>
        <w:t>pabilities for product development and do not yet have any capability for commercialization. Accordingly, we have and may in the future enter into collaborations with other companies to provide us with important technologies and funding for our programs an</w:t>
      </w:r>
      <w:r>
        <w:rPr>
          <w:rFonts w:eastAsia="Times New Roman"/>
          <w:color w:val="000000"/>
          <w:sz w:val="20"/>
          <w:szCs w:val="20"/>
        </w:rPr>
        <w:t>d technology.</w:t>
      </w:r>
    </w:p>
    <w:p w14:paraId="5CBBC538" w14:textId="77777777" w:rsidR="00000000" w:rsidRDefault="00E642D2">
      <w:pPr>
        <w:ind w:firstLine="1080"/>
        <w:divId w:val="443229014"/>
        <w:rPr>
          <w:rFonts w:eastAsia="Times New Roman"/>
        </w:rPr>
      </w:pPr>
      <w:r>
        <w:rPr>
          <w:rFonts w:eastAsia="Times New Roman"/>
          <w:color w:val="000000"/>
          <w:sz w:val="20"/>
          <w:szCs w:val="20"/>
        </w:rPr>
        <w:t>Our existing collaborations and any future collaborations we enter into may pose a number of risks, including the following:</w:t>
      </w:r>
    </w:p>
    <w:p w14:paraId="2A89EE34" w14:textId="77777777" w:rsidR="00000000" w:rsidRDefault="00E642D2">
      <w:pPr>
        <w:ind w:hanging="1260"/>
        <w:divId w:val="819689771"/>
        <w:rPr>
          <w:rFonts w:eastAsia="Times New Roman"/>
        </w:rPr>
      </w:pPr>
      <w:r>
        <w:rPr>
          <w:rFonts w:ascii="Arial" w:eastAsia="Times New Roman" w:hAnsi="Arial" w:cs="Arial"/>
          <w:color w:val="000000"/>
        </w:rPr>
        <w:t>•</w:t>
      </w:r>
      <w:r>
        <w:rPr>
          <w:rFonts w:eastAsia="Times New Roman"/>
          <w:color w:val="000000"/>
          <w:sz w:val="20"/>
          <w:szCs w:val="20"/>
        </w:rPr>
        <w:t>collaborators have significant discretion in determining the efforts and resources that they will apply;</w:t>
      </w:r>
    </w:p>
    <w:p w14:paraId="08841A35" w14:textId="77777777" w:rsidR="00000000" w:rsidRDefault="00E642D2">
      <w:pPr>
        <w:ind w:hanging="1260"/>
        <w:divId w:val="468011978"/>
        <w:rPr>
          <w:rFonts w:eastAsia="Times New Roman"/>
        </w:rPr>
      </w:pPr>
      <w:r>
        <w:rPr>
          <w:rFonts w:ascii="Arial" w:eastAsia="Times New Roman" w:hAnsi="Arial" w:cs="Arial"/>
          <w:color w:val="000000"/>
        </w:rPr>
        <w:t>•</w:t>
      </w:r>
      <w:r>
        <w:rPr>
          <w:rFonts w:eastAsia="Times New Roman"/>
          <w:color w:val="000000"/>
          <w:sz w:val="20"/>
          <w:szCs w:val="20"/>
        </w:rPr>
        <w:t>collaborat</w:t>
      </w:r>
      <w:r>
        <w:rPr>
          <w:rFonts w:eastAsia="Times New Roman"/>
          <w:color w:val="000000"/>
          <w:sz w:val="20"/>
          <w:szCs w:val="20"/>
        </w:rPr>
        <w:t>ors may not perform their obligations as expected;</w:t>
      </w:r>
    </w:p>
    <w:p w14:paraId="4EEE2A83" w14:textId="77777777" w:rsidR="00000000" w:rsidRDefault="00E642D2">
      <w:pPr>
        <w:jc w:val="center"/>
        <w:divId w:val="293678376"/>
        <w:rPr>
          <w:rFonts w:eastAsia="Times New Roman"/>
        </w:rPr>
      </w:pPr>
      <w:r>
        <w:rPr>
          <w:rFonts w:eastAsia="Times New Roman"/>
          <w:color w:val="000000"/>
          <w:sz w:val="20"/>
          <w:szCs w:val="20"/>
        </w:rPr>
        <w:t>65</w:t>
      </w:r>
    </w:p>
    <w:p w14:paraId="21E1B377" w14:textId="77777777" w:rsidR="00000000" w:rsidRDefault="00E642D2">
      <w:pPr>
        <w:rPr>
          <w:rFonts w:eastAsia="Times New Roman"/>
        </w:rPr>
      </w:pPr>
      <w:r>
        <w:rPr>
          <w:rFonts w:eastAsia="Times New Roman"/>
        </w:rPr>
        <w:pict w14:anchorId="37A68000">
          <v:rect id="_x0000_i1089" style="width:0;height:1.5pt" o:hralign="center" o:hrstd="t" o:hr="t" fillcolor="#a0a0a0" stroked="f"/>
        </w:pict>
      </w:r>
    </w:p>
    <w:p w14:paraId="6AAEA7D5" w14:textId="77777777" w:rsidR="00000000" w:rsidRDefault="00E642D2">
      <w:pPr>
        <w:divId w:val="1175417636"/>
        <w:rPr>
          <w:rFonts w:eastAsia="Times New Roman"/>
        </w:rPr>
      </w:pPr>
    </w:p>
    <w:p w14:paraId="49697AC8" w14:textId="77777777" w:rsidR="00000000" w:rsidRDefault="00E642D2">
      <w:pPr>
        <w:ind w:hanging="1260"/>
        <w:divId w:val="579757121"/>
        <w:rPr>
          <w:rFonts w:eastAsia="Times New Roman"/>
        </w:rPr>
      </w:pPr>
      <w:r>
        <w:rPr>
          <w:rFonts w:ascii="Arial" w:eastAsia="Times New Roman" w:hAnsi="Arial" w:cs="Arial"/>
          <w:color w:val="000000"/>
        </w:rPr>
        <w:t>•</w:t>
      </w:r>
      <w:r>
        <w:rPr>
          <w:rFonts w:eastAsia="Times New Roman"/>
          <w:color w:val="000000"/>
          <w:sz w:val="20"/>
          <w:szCs w:val="20"/>
        </w:rPr>
        <w:t>collaborators may not pursue development and commercialization of any product candidates that achieve regulatory approval or may elect not to continue or renew dev</w:t>
      </w:r>
      <w:r>
        <w:rPr>
          <w:rFonts w:eastAsia="Times New Roman"/>
          <w:color w:val="000000"/>
          <w:sz w:val="20"/>
          <w:szCs w:val="20"/>
        </w:rPr>
        <w:t>elopment or commercialization programs or license arrangements based on clinical trial results, changes in the collaborators’ strategic focus or available funding, or external factors, such as a strategic transaction that may divert resources or create com</w:t>
      </w:r>
      <w:r>
        <w:rPr>
          <w:rFonts w:eastAsia="Times New Roman"/>
          <w:color w:val="000000"/>
          <w:sz w:val="20"/>
          <w:szCs w:val="20"/>
        </w:rPr>
        <w:t>peting priorities;</w:t>
      </w:r>
    </w:p>
    <w:p w14:paraId="6E9833C7" w14:textId="77777777" w:rsidR="00000000" w:rsidRDefault="00E642D2">
      <w:pPr>
        <w:ind w:hanging="1260"/>
        <w:divId w:val="1181430993"/>
        <w:rPr>
          <w:rFonts w:eastAsia="Times New Roman"/>
        </w:rPr>
      </w:pPr>
      <w:r>
        <w:rPr>
          <w:rFonts w:ascii="Arial" w:eastAsia="Times New Roman" w:hAnsi="Arial" w:cs="Arial"/>
          <w:color w:val="000000"/>
        </w:rPr>
        <w:t>•</w:t>
      </w:r>
      <w:r>
        <w:rPr>
          <w:rFonts w:eastAsia="Times New Roman"/>
          <w:color w:val="000000"/>
          <w:sz w:val="20"/>
          <w:szCs w:val="20"/>
        </w:rPr>
        <w:t>collaborators may delay clinical trials, provide insufficient funding for a clinical trial program, stop a clinical trial or abandon a product candidate, repeat or conduct new clinical trials or require a new formulation of a product ca</w:t>
      </w:r>
      <w:r>
        <w:rPr>
          <w:rFonts w:eastAsia="Times New Roman"/>
          <w:color w:val="000000"/>
          <w:sz w:val="20"/>
          <w:szCs w:val="20"/>
        </w:rPr>
        <w:t>ndidate for clinical testing;</w:t>
      </w:r>
    </w:p>
    <w:p w14:paraId="6007536D" w14:textId="77777777" w:rsidR="00000000" w:rsidRDefault="00E642D2">
      <w:pPr>
        <w:ind w:hanging="1260"/>
        <w:divId w:val="1153138454"/>
        <w:rPr>
          <w:rFonts w:eastAsia="Times New Roman"/>
        </w:rPr>
      </w:pPr>
      <w:r>
        <w:rPr>
          <w:rFonts w:ascii="Arial" w:eastAsia="Times New Roman" w:hAnsi="Arial" w:cs="Arial"/>
          <w:color w:val="000000"/>
        </w:rPr>
        <w:t>•</w:t>
      </w:r>
      <w:r>
        <w:rPr>
          <w:rFonts w:eastAsia="Times New Roman"/>
          <w:color w:val="000000"/>
          <w:sz w:val="20"/>
          <w:szCs w:val="20"/>
        </w:rPr>
        <w:t>collaborators could independently develop, or develop with third parties, products that compete directly or indirectly with our products and product candidates if the collaborators believe that the competitive products are mo</w:t>
      </w:r>
      <w:r>
        <w:rPr>
          <w:rFonts w:eastAsia="Times New Roman"/>
          <w:color w:val="000000"/>
          <w:sz w:val="20"/>
          <w:szCs w:val="20"/>
        </w:rPr>
        <w:t>re likely to be successfully developed or can be commercialized under terms that are more economically attractive than ours;</w:t>
      </w:r>
    </w:p>
    <w:p w14:paraId="14185970" w14:textId="77777777" w:rsidR="00000000" w:rsidRDefault="00E642D2">
      <w:pPr>
        <w:ind w:hanging="1260"/>
        <w:divId w:val="547496274"/>
        <w:rPr>
          <w:rFonts w:eastAsia="Times New Roman"/>
        </w:rPr>
      </w:pPr>
      <w:r>
        <w:rPr>
          <w:rFonts w:ascii="Arial" w:eastAsia="Times New Roman" w:hAnsi="Arial" w:cs="Arial"/>
          <w:color w:val="000000"/>
        </w:rPr>
        <w:t>•</w:t>
      </w:r>
      <w:r>
        <w:rPr>
          <w:rFonts w:eastAsia="Times New Roman"/>
          <w:color w:val="000000"/>
          <w:sz w:val="20"/>
          <w:szCs w:val="20"/>
        </w:rPr>
        <w:t>product candidates discovered in collaboration with us may be viewed by our collaborators as competitive with their own product ca</w:t>
      </w:r>
      <w:r>
        <w:rPr>
          <w:rFonts w:eastAsia="Times New Roman"/>
          <w:color w:val="000000"/>
          <w:sz w:val="20"/>
          <w:szCs w:val="20"/>
        </w:rPr>
        <w:t>ndidates or products, which may cause collaborators to cease to devote resources to the commercialization of our product candidates;</w:t>
      </w:r>
    </w:p>
    <w:p w14:paraId="052BD331" w14:textId="77777777" w:rsidR="00000000" w:rsidRDefault="00E642D2">
      <w:pPr>
        <w:ind w:hanging="1260"/>
        <w:divId w:val="1251502540"/>
        <w:rPr>
          <w:rFonts w:eastAsia="Times New Roman"/>
        </w:rPr>
      </w:pPr>
      <w:r>
        <w:rPr>
          <w:rFonts w:ascii="Arial" w:eastAsia="Times New Roman" w:hAnsi="Arial" w:cs="Arial"/>
          <w:color w:val="000000"/>
        </w:rPr>
        <w:t>•</w:t>
      </w:r>
      <w:r>
        <w:rPr>
          <w:rFonts w:eastAsia="Times New Roman"/>
          <w:color w:val="000000"/>
          <w:sz w:val="20"/>
          <w:szCs w:val="20"/>
        </w:rPr>
        <w:t>collaborators may fail to comply with applicable regulatory requirements regarding the development, manufacture, distribut</w:t>
      </w:r>
      <w:r>
        <w:rPr>
          <w:rFonts w:eastAsia="Times New Roman"/>
          <w:color w:val="000000"/>
          <w:sz w:val="20"/>
          <w:szCs w:val="20"/>
        </w:rPr>
        <w:t>ion or marketing of a product candidate or product;</w:t>
      </w:r>
    </w:p>
    <w:p w14:paraId="7D51A66F" w14:textId="77777777" w:rsidR="00000000" w:rsidRDefault="00E642D2">
      <w:pPr>
        <w:ind w:hanging="1260"/>
        <w:divId w:val="1666398710"/>
        <w:rPr>
          <w:rFonts w:eastAsia="Times New Roman"/>
        </w:rPr>
      </w:pPr>
      <w:r>
        <w:rPr>
          <w:rFonts w:ascii="Arial" w:eastAsia="Times New Roman" w:hAnsi="Arial" w:cs="Arial"/>
          <w:color w:val="000000"/>
        </w:rPr>
        <w:t>•</w:t>
      </w:r>
      <w:r>
        <w:rPr>
          <w:rFonts w:eastAsia="Times New Roman"/>
          <w:color w:val="000000"/>
          <w:sz w:val="20"/>
          <w:szCs w:val="20"/>
        </w:rPr>
        <w:t>collaborators with marketing and distribution rights to one or more of our product candidates that achieve regulatory approval may not commit sufficient resources to the marketing and distribution of such product or products;</w:t>
      </w:r>
    </w:p>
    <w:p w14:paraId="406AF3E6" w14:textId="77777777" w:rsidR="00000000" w:rsidRDefault="00E642D2">
      <w:pPr>
        <w:ind w:hanging="1260"/>
        <w:divId w:val="733549356"/>
        <w:rPr>
          <w:rFonts w:eastAsia="Times New Roman"/>
        </w:rPr>
      </w:pPr>
      <w:r>
        <w:rPr>
          <w:rFonts w:ascii="Arial" w:eastAsia="Times New Roman" w:hAnsi="Arial" w:cs="Arial"/>
          <w:color w:val="000000"/>
        </w:rPr>
        <w:t>•</w:t>
      </w:r>
      <w:r>
        <w:rPr>
          <w:rFonts w:eastAsia="Times New Roman"/>
          <w:color w:val="000000"/>
          <w:sz w:val="20"/>
          <w:szCs w:val="20"/>
        </w:rPr>
        <w:t>collaborators may not provide</w:t>
      </w:r>
      <w:r>
        <w:rPr>
          <w:rFonts w:eastAsia="Times New Roman"/>
          <w:color w:val="000000"/>
          <w:sz w:val="20"/>
          <w:szCs w:val="20"/>
        </w:rPr>
        <w:t xml:space="preserve"> us with timely and accurate information regarding development progress and activity under any future license agreement, which could adversely impact our ability to report progress to our investors and otherwise plan development of our product candidates;</w:t>
      </w:r>
    </w:p>
    <w:p w14:paraId="621B96E5" w14:textId="77777777" w:rsidR="00000000" w:rsidRDefault="00E642D2">
      <w:pPr>
        <w:ind w:hanging="1260"/>
        <w:divId w:val="362167680"/>
        <w:rPr>
          <w:rFonts w:eastAsia="Times New Roman"/>
        </w:rPr>
      </w:pPr>
      <w:r>
        <w:rPr>
          <w:rFonts w:ascii="Arial" w:eastAsia="Times New Roman" w:hAnsi="Arial" w:cs="Arial"/>
          <w:color w:val="000000"/>
        </w:rPr>
        <w:t>•</w:t>
      </w:r>
      <w:r>
        <w:rPr>
          <w:rFonts w:eastAsia="Times New Roman"/>
          <w:color w:val="000000"/>
          <w:sz w:val="20"/>
          <w:szCs w:val="20"/>
        </w:rPr>
        <w:t xml:space="preserve">disagreements with collaborators, including disagreements over proprietary rights, contract interpretation or the preferred course of development, might cause delays or terminations of the research, development or commercialization of product candidates, </w:t>
      </w:r>
      <w:r>
        <w:rPr>
          <w:rFonts w:eastAsia="Times New Roman"/>
          <w:color w:val="000000"/>
          <w:sz w:val="20"/>
          <w:szCs w:val="20"/>
        </w:rPr>
        <w:t>might lead to additional responsibilities for us with respect to product candidates, or might result in litigation or arbitration, any of which would be time-consuming and expensive;</w:t>
      </w:r>
    </w:p>
    <w:p w14:paraId="5778AEF3" w14:textId="77777777" w:rsidR="00000000" w:rsidRDefault="00E642D2">
      <w:pPr>
        <w:ind w:hanging="1260"/>
        <w:divId w:val="1653824625"/>
        <w:rPr>
          <w:rFonts w:eastAsia="Times New Roman"/>
        </w:rPr>
      </w:pPr>
      <w:r>
        <w:rPr>
          <w:rFonts w:ascii="Arial" w:eastAsia="Times New Roman" w:hAnsi="Arial" w:cs="Arial"/>
          <w:color w:val="000000"/>
        </w:rPr>
        <w:t>•</w:t>
      </w:r>
      <w:r>
        <w:rPr>
          <w:rFonts w:eastAsia="Times New Roman"/>
          <w:color w:val="000000"/>
          <w:sz w:val="20"/>
          <w:szCs w:val="20"/>
        </w:rPr>
        <w:t>collaborators may not properly maintain or defend our intellectual prope</w:t>
      </w:r>
      <w:r>
        <w:rPr>
          <w:rFonts w:eastAsia="Times New Roman"/>
          <w:color w:val="000000"/>
          <w:sz w:val="20"/>
          <w:szCs w:val="20"/>
        </w:rPr>
        <w:t>rty rights or may use our proprietary information in such a way as to invite litigation that could jeopardize or invalidate our intellectual property or proprietary information or expose us to potential litigation;</w:t>
      </w:r>
    </w:p>
    <w:p w14:paraId="4BDC7F5C" w14:textId="77777777" w:rsidR="00000000" w:rsidRDefault="00E642D2">
      <w:pPr>
        <w:ind w:hanging="1260"/>
        <w:divId w:val="232589837"/>
        <w:rPr>
          <w:rFonts w:eastAsia="Times New Roman"/>
        </w:rPr>
      </w:pPr>
      <w:r>
        <w:rPr>
          <w:rFonts w:ascii="Arial" w:eastAsia="Times New Roman" w:hAnsi="Arial" w:cs="Arial"/>
          <w:color w:val="000000"/>
        </w:rPr>
        <w:t>•</w:t>
      </w:r>
      <w:r>
        <w:rPr>
          <w:rFonts w:eastAsia="Times New Roman"/>
          <w:color w:val="000000"/>
          <w:sz w:val="20"/>
          <w:szCs w:val="20"/>
        </w:rPr>
        <w:t>collaborators may infringe the intellectual property rights of third parties, which may expose us to litigation and potential liability;</w:t>
      </w:r>
    </w:p>
    <w:p w14:paraId="650ED984" w14:textId="77777777" w:rsidR="00000000" w:rsidRDefault="00E642D2">
      <w:pPr>
        <w:ind w:hanging="1260"/>
        <w:divId w:val="281153626"/>
        <w:rPr>
          <w:rFonts w:eastAsia="Times New Roman"/>
        </w:rPr>
      </w:pPr>
      <w:r>
        <w:rPr>
          <w:rFonts w:ascii="Arial" w:eastAsia="Times New Roman" w:hAnsi="Arial" w:cs="Arial"/>
          <w:color w:val="000000"/>
        </w:rPr>
        <w:t>•</w:t>
      </w:r>
      <w:r>
        <w:rPr>
          <w:rFonts w:eastAsia="Times New Roman"/>
          <w:color w:val="000000"/>
          <w:sz w:val="20"/>
          <w:szCs w:val="20"/>
        </w:rPr>
        <w:t>if a collaborator of ours is involved in a business combination, the collaborator might deemphasize or terminate the d</w:t>
      </w:r>
      <w:r>
        <w:rPr>
          <w:rFonts w:eastAsia="Times New Roman"/>
          <w:color w:val="000000"/>
          <w:sz w:val="20"/>
          <w:szCs w:val="20"/>
        </w:rPr>
        <w:t>evelopment or commercialization of any product candidate licensed to it by us; and</w:t>
      </w:r>
    </w:p>
    <w:p w14:paraId="05BB88C7" w14:textId="77777777" w:rsidR="00000000" w:rsidRDefault="00E642D2">
      <w:pPr>
        <w:ind w:hanging="1260"/>
        <w:divId w:val="1607808370"/>
        <w:rPr>
          <w:rFonts w:eastAsia="Times New Roman"/>
        </w:rPr>
      </w:pPr>
      <w:r>
        <w:rPr>
          <w:rFonts w:ascii="Arial" w:eastAsia="Times New Roman" w:hAnsi="Arial" w:cs="Arial"/>
          <w:color w:val="000000"/>
        </w:rPr>
        <w:t>•</w:t>
      </w:r>
      <w:r>
        <w:rPr>
          <w:rFonts w:eastAsia="Times New Roman"/>
          <w:color w:val="000000"/>
          <w:sz w:val="20"/>
          <w:szCs w:val="20"/>
        </w:rPr>
        <w:t>collaborations may be terminated by the collaborator, and, if terminated, we could be required to raise additional capital to pursue further development or commercializatio</w:t>
      </w:r>
      <w:r>
        <w:rPr>
          <w:rFonts w:eastAsia="Times New Roman"/>
          <w:color w:val="000000"/>
          <w:sz w:val="20"/>
          <w:szCs w:val="20"/>
        </w:rPr>
        <w:t>n of the applicable product candidates.</w:t>
      </w:r>
    </w:p>
    <w:p w14:paraId="067AFC62" w14:textId="77777777" w:rsidR="00000000" w:rsidRDefault="00E642D2">
      <w:pPr>
        <w:ind w:firstLine="1080"/>
        <w:divId w:val="1822506282"/>
        <w:rPr>
          <w:rFonts w:eastAsia="Times New Roman"/>
        </w:rPr>
      </w:pPr>
      <w:r>
        <w:rPr>
          <w:rFonts w:eastAsia="Times New Roman"/>
          <w:color w:val="000000"/>
          <w:sz w:val="20"/>
          <w:szCs w:val="20"/>
        </w:rPr>
        <w:t xml:space="preserve">If our existing collaborations and any future collaborations we enter into do not result in the successful discovery, development and commercialization of product candidates or if one of our collaborators terminates </w:t>
      </w:r>
      <w:r>
        <w:rPr>
          <w:rFonts w:eastAsia="Times New Roman"/>
          <w:color w:val="000000"/>
          <w:sz w:val="20"/>
          <w:szCs w:val="20"/>
        </w:rPr>
        <w:t xml:space="preserve">its agreement with us, we may not receive any future research funding or milestone or royalty payments under such collaboration. All of the risks relating </w:t>
      </w:r>
    </w:p>
    <w:p w14:paraId="3730F705" w14:textId="77777777" w:rsidR="00000000" w:rsidRDefault="00E642D2">
      <w:pPr>
        <w:jc w:val="center"/>
        <w:divId w:val="506216822"/>
        <w:rPr>
          <w:rFonts w:eastAsia="Times New Roman"/>
        </w:rPr>
      </w:pPr>
      <w:r>
        <w:rPr>
          <w:rFonts w:eastAsia="Times New Roman"/>
          <w:color w:val="000000"/>
          <w:sz w:val="20"/>
          <w:szCs w:val="20"/>
        </w:rPr>
        <w:t>66</w:t>
      </w:r>
    </w:p>
    <w:p w14:paraId="6C81563A" w14:textId="77777777" w:rsidR="00000000" w:rsidRDefault="00E642D2">
      <w:pPr>
        <w:rPr>
          <w:rFonts w:eastAsia="Times New Roman"/>
        </w:rPr>
      </w:pPr>
      <w:r>
        <w:rPr>
          <w:rFonts w:eastAsia="Times New Roman"/>
        </w:rPr>
        <w:pict w14:anchorId="09895AF7">
          <v:rect id="_x0000_i1090" style="width:0;height:1.5pt" o:hralign="center" o:hrstd="t" o:hr="t" fillcolor="#a0a0a0" stroked="f"/>
        </w:pict>
      </w:r>
    </w:p>
    <w:p w14:paraId="38D5DFFD" w14:textId="77777777" w:rsidR="00000000" w:rsidRDefault="00E642D2">
      <w:pPr>
        <w:divId w:val="2055688991"/>
        <w:rPr>
          <w:rFonts w:eastAsia="Times New Roman"/>
        </w:rPr>
      </w:pPr>
    </w:p>
    <w:p w14:paraId="7FFEBC8E" w14:textId="77777777" w:rsidR="00000000" w:rsidRDefault="00E642D2">
      <w:pPr>
        <w:divId w:val="275530785"/>
        <w:rPr>
          <w:rFonts w:eastAsia="Times New Roman"/>
        </w:rPr>
      </w:pPr>
      <w:r>
        <w:rPr>
          <w:rFonts w:eastAsia="Times New Roman"/>
          <w:color w:val="000000"/>
          <w:sz w:val="20"/>
          <w:szCs w:val="20"/>
        </w:rPr>
        <w:t>to product development, regulatory approval and commercial</w:t>
      </w:r>
      <w:r>
        <w:rPr>
          <w:rFonts w:eastAsia="Times New Roman"/>
          <w:color w:val="000000"/>
          <w:sz w:val="20"/>
          <w:szCs w:val="20"/>
        </w:rPr>
        <w:t>ization described in this Report also apply to the activities of our therapeutic collaborators.</w:t>
      </w:r>
    </w:p>
    <w:p w14:paraId="6A949702" w14:textId="77777777" w:rsidR="00000000" w:rsidRDefault="00E642D2">
      <w:pPr>
        <w:ind w:firstLine="1080"/>
        <w:divId w:val="989555892"/>
        <w:rPr>
          <w:rFonts w:eastAsia="Times New Roman"/>
        </w:rPr>
      </w:pPr>
      <w:r>
        <w:rPr>
          <w:rFonts w:eastAsia="Times New Roman"/>
          <w:color w:val="000000"/>
          <w:sz w:val="20"/>
          <w:szCs w:val="20"/>
        </w:rPr>
        <w:t>Additionally, if one of our existing or future collaborators terminates its agreement with us, we may find it more difficult to attract new collaborators and ou</w:t>
      </w:r>
      <w:r>
        <w:rPr>
          <w:rFonts w:eastAsia="Times New Roman"/>
          <w:color w:val="000000"/>
          <w:sz w:val="20"/>
          <w:szCs w:val="20"/>
        </w:rPr>
        <w:t>r perception in the business and financial communities could be adversely affected.</w:t>
      </w:r>
    </w:p>
    <w:p w14:paraId="617218A4" w14:textId="77777777" w:rsidR="00000000" w:rsidRDefault="00E642D2">
      <w:pPr>
        <w:ind w:firstLine="1080"/>
        <w:divId w:val="1401557840"/>
        <w:rPr>
          <w:rFonts w:eastAsia="Times New Roman"/>
        </w:rPr>
      </w:pPr>
      <w:r>
        <w:rPr>
          <w:rFonts w:eastAsia="Times New Roman"/>
          <w:color w:val="000000"/>
          <w:sz w:val="20"/>
          <w:szCs w:val="20"/>
        </w:rPr>
        <w:t xml:space="preserve">We face significant competition in seeking appropriate collaborators for our product candidates, and the negotiation process is time-consuming and complex. In order for us </w:t>
      </w:r>
      <w:r>
        <w:rPr>
          <w:rFonts w:eastAsia="Times New Roman"/>
          <w:color w:val="000000"/>
          <w:sz w:val="20"/>
          <w:szCs w:val="20"/>
        </w:rPr>
        <w:t>to successfully establish a collaboration for one or more of our product candidates, potential collaborators must view these product candidates as economically valuable in markets they determine to be attractive in light of the terms that we are seeking an</w:t>
      </w:r>
      <w:r>
        <w:rPr>
          <w:rFonts w:eastAsia="Times New Roman"/>
          <w:color w:val="000000"/>
          <w:sz w:val="20"/>
          <w:szCs w:val="20"/>
        </w:rPr>
        <w:t xml:space="preserve">d other available products for licensing by other companies. Collaborations are complex and time-consuming to negotiate and document. In addition, there have been a significant number of recent business combinations among large biopharmaceutical companies </w:t>
      </w:r>
      <w:r>
        <w:rPr>
          <w:rFonts w:eastAsia="Times New Roman"/>
          <w:color w:val="000000"/>
          <w:sz w:val="20"/>
          <w:szCs w:val="20"/>
        </w:rPr>
        <w:t>that have resulted in a reduced number of potential future collaborators. Our ability to reach a definitive agreement for a collaboration will depend, among other things, upon our assessment of the collaborator’s resources and expertise, the terms and cond</w:t>
      </w:r>
      <w:r>
        <w:rPr>
          <w:rFonts w:eastAsia="Times New Roman"/>
          <w:color w:val="000000"/>
          <w:sz w:val="20"/>
          <w:szCs w:val="20"/>
        </w:rPr>
        <w:t>itions of the proposed collaboration and the proposed collaborator’s evaluation of a number of factors. If we are unable to reach agreements with suitable collaborators on a timely basis, on acceptable terms, or at all, we may have to curtail the developme</w:t>
      </w:r>
      <w:r>
        <w:rPr>
          <w:rFonts w:eastAsia="Times New Roman"/>
          <w:color w:val="000000"/>
          <w:sz w:val="20"/>
          <w:szCs w:val="20"/>
        </w:rPr>
        <w:t xml:space="preserve">nt of a product candidate, reduce or delay its development program or one or more of our other development programs, delay its potential commercialization or reduce the scope of any sales or marketing activities, or increase our expenditures and undertake </w:t>
      </w:r>
      <w:r>
        <w:rPr>
          <w:rFonts w:eastAsia="Times New Roman"/>
          <w:color w:val="000000"/>
          <w:sz w:val="20"/>
          <w:szCs w:val="20"/>
        </w:rPr>
        <w:t>development or commercialization activities at our own expense. If we elect to increase our expenditures to fund development or commercialization activities on our own, we may need to obtain additional expertise and additional capital, which may not be ava</w:t>
      </w:r>
      <w:r>
        <w:rPr>
          <w:rFonts w:eastAsia="Times New Roman"/>
          <w:color w:val="000000"/>
          <w:sz w:val="20"/>
          <w:szCs w:val="20"/>
        </w:rPr>
        <w:t>ilable to us on acceptable terms, or at all. If we fail to enter into future collaborations or do not have sufficient funds or expertise to undertake the necessary development and commercialization activities, we may not be able to further develop our prod</w:t>
      </w:r>
      <w:r>
        <w:rPr>
          <w:rFonts w:eastAsia="Times New Roman"/>
          <w:color w:val="000000"/>
          <w:sz w:val="20"/>
          <w:szCs w:val="20"/>
        </w:rPr>
        <w:t>uct candidates, bring them to market and generate revenue from sales of drugs or continue to develop our technology, and our business may be materially and adversely affected. Even if we are successful in our efforts to establish new strategic collaboratio</w:t>
      </w:r>
      <w:r>
        <w:rPr>
          <w:rFonts w:eastAsia="Times New Roman"/>
          <w:color w:val="000000"/>
          <w:sz w:val="20"/>
          <w:szCs w:val="20"/>
        </w:rPr>
        <w:t xml:space="preserve">ns, the terms that we agree upon may not be favorable to us, and we may not be able to maintain such strategic collaborations if, for example, development or approval of a product candidate is delayed or sales of an approved product are disappointing. Any </w:t>
      </w:r>
      <w:r>
        <w:rPr>
          <w:rFonts w:eastAsia="Times New Roman"/>
          <w:color w:val="000000"/>
          <w:sz w:val="20"/>
          <w:szCs w:val="20"/>
        </w:rPr>
        <w:t>delay in entering into new strategic collaboration agreements related to our product candidates could delay the development and commercialization of our product candidates and reduce their competitiveness even if they reach the market.</w:t>
      </w:r>
    </w:p>
    <w:p w14:paraId="71284183" w14:textId="77777777" w:rsidR="00000000" w:rsidRDefault="00E642D2">
      <w:pPr>
        <w:ind w:firstLine="1080"/>
        <w:divId w:val="29115823"/>
        <w:rPr>
          <w:rFonts w:eastAsia="Times New Roman"/>
        </w:rPr>
      </w:pPr>
      <w:r>
        <w:rPr>
          <w:rFonts w:eastAsia="Times New Roman"/>
          <w:b/>
          <w:bCs/>
          <w:i/>
          <w:iCs/>
          <w:color w:val="000000"/>
          <w:sz w:val="20"/>
          <w:szCs w:val="20"/>
        </w:rPr>
        <w:t>Our collaborators, p</w:t>
      </w:r>
      <w:r>
        <w:rPr>
          <w:rFonts w:eastAsia="Times New Roman"/>
          <w:b/>
          <w:bCs/>
          <w:i/>
          <w:iCs/>
          <w:color w:val="000000"/>
          <w:sz w:val="20"/>
          <w:szCs w:val="20"/>
        </w:rPr>
        <w:t xml:space="preserve">rospective collaborators, and suppliers may need assurances that our financial resources and stability on a stand-alone basis are sufficient to satisfy their requirements for doing or continuing to do business with us. </w:t>
      </w:r>
    </w:p>
    <w:p w14:paraId="30663B0C" w14:textId="77777777" w:rsidR="00000000" w:rsidRDefault="00E642D2">
      <w:pPr>
        <w:ind w:firstLine="1080"/>
        <w:divId w:val="1605306123"/>
        <w:rPr>
          <w:rFonts w:eastAsia="Times New Roman"/>
        </w:rPr>
      </w:pPr>
      <w:r>
        <w:rPr>
          <w:rFonts w:eastAsia="Times New Roman"/>
          <w:color w:val="000000"/>
          <w:sz w:val="20"/>
          <w:szCs w:val="20"/>
        </w:rPr>
        <w:t>Some of our collaborators, prospecti</w:t>
      </w:r>
      <w:r>
        <w:rPr>
          <w:rFonts w:eastAsia="Times New Roman"/>
          <w:color w:val="000000"/>
          <w:sz w:val="20"/>
          <w:szCs w:val="20"/>
        </w:rPr>
        <w:t>ve collaborators, and suppliers may need assurances that our financial resources and stability on a stand-alone basis are sufficient to satisfy their requirements for doing or continuing to do business with us. If our collaborators, prospective collaborato</w:t>
      </w:r>
      <w:r>
        <w:rPr>
          <w:rFonts w:eastAsia="Times New Roman"/>
          <w:color w:val="000000"/>
          <w:sz w:val="20"/>
          <w:szCs w:val="20"/>
        </w:rPr>
        <w:t>rs or suppliers are not satisfied with our financial resources and stability, it could have a material adverse effect on our ability to develop our drug candidates, enter into licenses or other agreements and on our business, financial condition or results</w:t>
      </w:r>
      <w:r>
        <w:rPr>
          <w:rFonts w:eastAsia="Times New Roman"/>
          <w:color w:val="000000"/>
          <w:sz w:val="20"/>
          <w:szCs w:val="20"/>
        </w:rPr>
        <w:t xml:space="preserve"> of operations. </w:t>
      </w:r>
    </w:p>
    <w:p w14:paraId="5CF409F5" w14:textId="77777777" w:rsidR="00000000" w:rsidRDefault="00E642D2">
      <w:pPr>
        <w:ind w:firstLine="1080"/>
        <w:divId w:val="911086572"/>
        <w:rPr>
          <w:rFonts w:eastAsia="Times New Roman"/>
        </w:rPr>
      </w:pPr>
      <w:r>
        <w:rPr>
          <w:rFonts w:eastAsia="Times New Roman"/>
          <w:b/>
          <w:bCs/>
          <w:color w:val="000000"/>
          <w:sz w:val="20"/>
          <w:szCs w:val="20"/>
        </w:rPr>
        <w:t>Risks Related to Managing Our Business and Operations</w:t>
      </w:r>
    </w:p>
    <w:p w14:paraId="192EEA9A" w14:textId="77777777" w:rsidR="00000000" w:rsidRDefault="00E642D2">
      <w:pPr>
        <w:ind w:firstLine="1080"/>
        <w:divId w:val="1664312684"/>
        <w:rPr>
          <w:rFonts w:eastAsia="Times New Roman"/>
        </w:rPr>
      </w:pPr>
      <w:r>
        <w:rPr>
          <w:rFonts w:eastAsia="Times New Roman"/>
          <w:b/>
          <w:bCs/>
          <w:i/>
          <w:iCs/>
          <w:color w:val="000000"/>
          <w:sz w:val="20"/>
          <w:szCs w:val="20"/>
        </w:rPr>
        <w:t>The outbreak of the coronavirus disease, COVID-19, could adversely impact our business, including our preclinical studies and clinical trials.</w:t>
      </w:r>
    </w:p>
    <w:p w14:paraId="37EACD51" w14:textId="77777777" w:rsidR="00000000" w:rsidRDefault="00E642D2">
      <w:pPr>
        <w:ind w:firstLine="1080"/>
        <w:divId w:val="72364133"/>
        <w:rPr>
          <w:rFonts w:eastAsia="Times New Roman"/>
        </w:rPr>
      </w:pPr>
      <w:r>
        <w:rPr>
          <w:rFonts w:eastAsia="Times New Roman"/>
          <w:color w:val="000000"/>
          <w:sz w:val="20"/>
          <w:szCs w:val="20"/>
        </w:rPr>
        <w:t>In December 2019, a novel strain of the co</w:t>
      </w:r>
      <w:r>
        <w:rPr>
          <w:rFonts w:eastAsia="Times New Roman"/>
          <w:color w:val="000000"/>
          <w:sz w:val="20"/>
          <w:szCs w:val="20"/>
        </w:rPr>
        <w:t>ronavirus disease, COVID-19, was identified in Wuhan, China. This virus has spread to a number of countries globally, including the United States. The outbreak and government measures taken in response have also had a significant impact, both direct and in</w:t>
      </w:r>
      <w:r>
        <w:rPr>
          <w:rFonts w:eastAsia="Times New Roman"/>
          <w:color w:val="000000"/>
          <w:sz w:val="20"/>
          <w:szCs w:val="20"/>
        </w:rPr>
        <w:t>direct, on businesses and commerce, as worker shortages have occurred; supply chains have been disrupted; facilities and production have been suspended; and demand for certain goods and services, such as medical services and supplies, has spiked, while dem</w:t>
      </w:r>
      <w:r>
        <w:rPr>
          <w:rFonts w:eastAsia="Times New Roman"/>
          <w:color w:val="000000"/>
          <w:sz w:val="20"/>
          <w:szCs w:val="20"/>
        </w:rPr>
        <w:t>and for other goods and services, such as travel, has fallen. In response to the spread of COVID-19, we significantly limited access to our executive offices with the majority of our administrative employees continuing their work outside of our offices and</w:t>
      </w:r>
      <w:r>
        <w:rPr>
          <w:rFonts w:eastAsia="Times New Roman"/>
          <w:color w:val="000000"/>
          <w:sz w:val="20"/>
          <w:szCs w:val="20"/>
        </w:rPr>
        <w:t xml:space="preserve"> limited the presence of our staff in the laboratory and in the administrative spaces to levels that adhere to social distancing protocols. As a result of the COVID-19 pandemic, we have experienced disruptions and may continue to experience disruptions tha</w:t>
      </w:r>
      <w:r>
        <w:rPr>
          <w:rFonts w:eastAsia="Times New Roman"/>
          <w:color w:val="000000"/>
          <w:sz w:val="20"/>
          <w:szCs w:val="20"/>
        </w:rPr>
        <w:t>t could severely impact our business, preclinical studies and clinical trials, including:</w:t>
      </w:r>
    </w:p>
    <w:p w14:paraId="45D37F2E" w14:textId="77777777" w:rsidR="00000000" w:rsidRDefault="00E642D2">
      <w:pPr>
        <w:ind w:hanging="1260"/>
        <w:divId w:val="899557794"/>
        <w:rPr>
          <w:rFonts w:eastAsia="Times New Roman"/>
        </w:rPr>
      </w:pPr>
      <w:r>
        <w:rPr>
          <w:rFonts w:eastAsia="Times New Roman"/>
          <w:color w:val="000000"/>
          <w:sz w:val="20"/>
          <w:szCs w:val="20"/>
        </w:rPr>
        <w:t xml:space="preserve">•delays or difficulties in commencing enrollment of patients in our clinical trials, including our Phase 2a clinical trials of PLN-74809 (bexotegrast) in IPF and PSC </w:t>
      </w:r>
      <w:r>
        <w:rPr>
          <w:rFonts w:eastAsia="Times New Roman"/>
          <w:color w:val="000000"/>
          <w:sz w:val="20"/>
          <w:szCs w:val="20"/>
        </w:rPr>
        <w:t>and our Phase 1 clinical trial of PLN-1474. Following delays in site initiation due to the impacts of COVID-19, our Phase 2a trials of PLN-74809 (bexotegrast) in IPF completed enrollment and our Phase 2a trial in PSC has resumed active enrollment of patien</w:t>
      </w:r>
      <w:r>
        <w:rPr>
          <w:rFonts w:eastAsia="Times New Roman"/>
          <w:color w:val="000000"/>
          <w:sz w:val="20"/>
          <w:szCs w:val="20"/>
        </w:rPr>
        <w:t xml:space="preserve">ts. With respect to the Phase 1 trial of PLN-1474, the Phase 1 trial site experienced delays due to its location in an area heavily impacted by </w:t>
      </w:r>
    </w:p>
    <w:p w14:paraId="5DC2F0FC" w14:textId="77777777" w:rsidR="00000000" w:rsidRDefault="00E642D2">
      <w:pPr>
        <w:jc w:val="center"/>
        <w:divId w:val="1387948603"/>
        <w:rPr>
          <w:rFonts w:eastAsia="Times New Roman"/>
        </w:rPr>
      </w:pPr>
      <w:r>
        <w:rPr>
          <w:rFonts w:eastAsia="Times New Roman"/>
          <w:color w:val="000000"/>
          <w:sz w:val="20"/>
          <w:szCs w:val="20"/>
        </w:rPr>
        <w:t>67</w:t>
      </w:r>
    </w:p>
    <w:p w14:paraId="1AA3D542" w14:textId="77777777" w:rsidR="00000000" w:rsidRDefault="00E642D2">
      <w:pPr>
        <w:rPr>
          <w:rFonts w:eastAsia="Times New Roman"/>
        </w:rPr>
      </w:pPr>
      <w:r>
        <w:rPr>
          <w:rFonts w:eastAsia="Times New Roman"/>
        </w:rPr>
        <w:pict w14:anchorId="75737CD6">
          <v:rect id="_x0000_i1091" style="width:0;height:1.5pt" o:hralign="center" o:hrstd="t" o:hr="t" fillcolor="#a0a0a0" stroked="f"/>
        </w:pict>
      </w:r>
    </w:p>
    <w:p w14:paraId="1A38F30F" w14:textId="77777777" w:rsidR="00000000" w:rsidRDefault="00E642D2">
      <w:pPr>
        <w:divId w:val="1254320168"/>
        <w:rPr>
          <w:rFonts w:eastAsia="Times New Roman"/>
        </w:rPr>
      </w:pPr>
    </w:p>
    <w:p w14:paraId="15D15520" w14:textId="77777777" w:rsidR="00000000" w:rsidRDefault="00E642D2">
      <w:pPr>
        <w:divId w:val="1404720992"/>
        <w:rPr>
          <w:rFonts w:eastAsia="Times New Roman"/>
        </w:rPr>
      </w:pPr>
      <w:r>
        <w:rPr>
          <w:rFonts w:eastAsia="Times New Roman"/>
          <w:color w:val="000000"/>
          <w:sz w:val="20"/>
          <w:szCs w:val="20"/>
        </w:rPr>
        <w:t>COVID-19; however, the trial site reopened and completed dosing the re</w:t>
      </w:r>
      <w:r>
        <w:rPr>
          <w:rFonts w:eastAsia="Times New Roman"/>
          <w:color w:val="000000"/>
          <w:sz w:val="20"/>
          <w:szCs w:val="20"/>
        </w:rPr>
        <w:t>maining cohorts, and the trial was subsequently completed;</w:t>
      </w:r>
    </w:p>
    <w:p w14:paraId="1ABB7BD4" w14:textId="77777777" w:rsidR="00000000" w:rsidRDefault="00E642D2">
      <w:pPr>
        <w:ind w:hanging="1260"/>
        <w:divId w:val="346637809"/>
        <w:rPr>
          <w:rFonts w:eastAsia="Times New Roman"/>
        </w:rPr>
      </w:pPr>
      <w:r>
        <w:rPr>
          <w:rFonts w:eastAsia="Times New Roman"/>
          <w:color w:val="000000"/>
          <w:sz w:val="20"/>
          <w:szCs w:val="20"/>
        </w:rPr>
        <w:t>•the impact from potential delays, including potential difficulties in clinical site initiation, including difficulties in recruiting clinical site investigators and clinical site staff;</w:t>
      </w:r>
    </w:p>
    <w:p w14:paraId="258A2745" w14:textId="77777777" w:rsidR="00000000" w:rsidRDefault="00E642D2">
      <w:pPr>
        <w:ind w:hanging="1260"/>
        <w:divId w:val="1088430996"/>
        <w:rPr>
          <w:rFonts w:eastAsia="Times New Roman"/>
        </w:rPr>
      </w:pPr>
      <w:r>
        <w:rPr>
          <w:rFonts w:eastAsia="Times New Roman"/>
          <w:color w:val="000000"/>
          <w:sz w:val="20"/>
          <w:szCs w:val="20"/>
        </w:rPr>
        <w:t>•diversion</w:t>
      </w:r>
      <w:r>
        <w:rPr>
          <w:rFonts w:eastAsia="Times New Roman"/>
          <w:color w:val="000000"/>
          <w:sz w:val="20"/>
          <w:szCs w:val="20"/>
        </w:rPr>
        <w:t xml:space="preserve"> of healthcare resources away from the conduct of clinical trials, including the diversion of hospitals serving as our clinical trial sites and hospital staff supporting the conduct of our clinical trials;</w:t>
      </w:r>
    </w:p>
    <w:p w14:paraId="40113ED5" w14:textId="77777777" w:rsidR="00000000" w:rsidRDefault="00E642D2">
      <w:pPr>
        <w:ind w:hanging="1260"/>
        <w:divId w:val="133723"/>
        <w:rPr>
          <w:rFonts w:eastAsia="Times New Roman"/>
        </w:rPr>
      </w:pPr>
      <w:r>
        <w:rPr>
          <w:rFonts w:eastAsia="Times New Roman"/>
          <w:color w:val="000000"/>
          <w:sz w:val="20"/>
          <w:szCs w:val="20"/>
        </w:rPr>
        <w:t>•interruption of key clinical trial activities, su</w:t>
      </w:r>
      <w:r>
        <w:rPr>
          <w:rFonts w:eastAsia="Times New Roman"/>
          <w:color w:val="000000"/>
          <w:sz w:val="20"/>
          <w:szCs w:val="20"/>
        </w:rPr>
        <w:t xml:space="preserve">ch as clinical trial site data monitoring, due to limitations on travel imposed or recommended by federal or state governments, employers and others or interruption of clinical trial subject visits and study procedures that are deemed non-essential, which </w:t>
      </w:r>
      <w:r>
        <w:rPr>
          <w:rFonts w:eastAsia="Times New Roman"/>
          <w:color w:val="000000"/>
          <w:sz w:val="20"/>
          <w:szCs w:val="20"/>
        </w:rPr>
        <w:t>may impact the integrity of subject data and clinical study endpoints;</w:t>
      </w:r>
    </w:p>
    <w:p w14:paraId="70A45721" w14:textId="77777777" w:rsidR="00000000" w:rsidRDefault="00E642D2">
      <w:pPr>
        <w:ind w:hanging="1260"/>
        <w:divId w:val="1119104292"/>
        <w:rPr>
          <w:rFonts w:eastAsia="Times New Roman"/>
        </w:rPr>
      </w:pPr>
      <w:r>
        <w:rPr>
          <w:rFonts w:eastAsia="Times New Roman"/>
          <w:color w:val="000000"/>
          <w:sz w:val="20"/>
          <w:szCs w:val="20"/>
        </w:rPr>
        <w:t>•interruption or delays in the operations of the FDA or other regulatory authorities, which may impact review and approval timelines;</w:t>
      </w:r>
    </w:p>
    <w:p w14:paraId="6BAF8073" w14:textId="77777777" w:rsidR="00000000" w:rsidRDefault="00E642D2">
      <w:pPr>
        <w:ind w:hanging="1260"/>
        <w:divId w:val="1545823369"/>
        <w:rPr>
          <w:rFonts w:eastAsia="Times New Roman"/>
        </w:rPr>
      </w:pPr>
      <w:r>
        <w:rPr>
          <w:rFonts w:eastAsia="Times New Roman"/>
          <w:color w:val="000000"/>
          <w:sz w:val="20"/>
          <w:szCs w:val="20"/>
        </w:rPr>
        <w:t xml:space="preserve">•interruption of, or delays in receiving, supplies </w:t>
      </w:r>
      <w:r>
        <w:rPr>
          <w:rFonts w:eastAsia="Times New Roman"/>
          <w:color w:val="000000"/>
          <w:sz w:val="20"/>
          <w:szCs w:val="20"/>
        </w:rPr>
        <w:t>of our product candidates from our contract manufacturing organizations due to staffing shortages, production slowdowns or stoppages and disruptions in delivery systems;</w:t>
      </w:r>
    </w:p>
    <w:p w14:paraId="46DFB888" w14:textId="77777777" w:rsidR="00000000" w:rsidRDefault="00E642D2">
      <w:pPr>
        <w:ind w:hanging="1260"/>
        <w:divId w:val="2129928188"/>
        <w:rPr>
          <w:rFonts w:eastAsia="Times New Roman"/>
        </w:rPr>
      </w:pPr>
      <w:r>
        <w:rPr>
          <w:rFonts w:eastAsia="Times New Roman"/>
          <w:color w:val="000000"/>
          <w:sz w:val="20"/>
          <w:szCs w:val="20"/>
        </w:rPr>
        <w:t>•interruptions in preclinical studies due to restricted or limited operations at our l</w:t>
      </w:r>
      <w:r>
        <w:rPr>
          <w:rFonts w:eastAsia="Times New Roman"/>
          <w:color w:val="000000"/>
          <w:sz w:val="20"/>
          <w:szCs w:val="20"/>
        </w:rPr>
        <w:t>aboratory facility;</w:t>
      </w:r>
    </w:p>
    <w:p w14:paraId="0FB723E2" w14:textId="77777777" w:rsidR="00000000" w:rsidRDefault="00E642D2">
      <w:pPr>
        <w:ind w:hanging="1260"/>
        <w:divId w:val="407847454"/>
        <w:rPr>
          <w:rFonts w:eastAsia="Times New Roman"/>
        </w:rPr>
      </w:pPr>
      <w:r>
        <w:rPr>
          <w:rFonts w:eastAsia="Times New Roman"/>
          <w:color w:val="000000"/>
          <w:sz w:val="20"/>
          <w:szCs w:val="20"/>
        </w:rPr>
        <w:t>•limitations on employee resources that would otherwise be focused on the conduct of our preclinical studies and clinical trials, including because of sickness of employees or their families or the desire of employees to avoid contact w</w:t>
      </w:r>
      <w:r>
        <w:rPr>
          <w:rFonts w:eastAsia="Times New Roman"/>
          <w:color w:val="000000"/>
          <w:sz w:val="20"/>
          <w:szCs w:val="20"/>
        </w:rPr>
        <w:t>ith large groups of people; and</w:t>
      </w:r>
    </w:p>
    <w:p w14:paraId="7FE84CD8" w14:textId="77777777" w:rsidR="00000000" w:rsidRDefault="00E642D2">
      <w:pPr>
        <w:ind w:hanging="1260"/>
        <w:divId w:val="613564242"/>
        <w:rPr>
          <w:rFonts w:eastAsia="Times New Roman"/>
        </w:rPr>
      </w:pPr>
      <w:r>
        <w:rPr>
          <w:rFonts w:eastAsia="Times New Roman"/>
          <w:color w:val="000000"/>
          <w:sz w:val="20"/>
          <w:szCs w:val="20"/>
        </w:rPr>
        <w:t>•interruption or delays to our sourced discovery and clinical activities.</w:t>
      </w:r>
    </w:p>
    <w:p w14:paraId="0DD90012" w14:textId="77777777" w:rsidR="00000000" w:rsidRDefault="00E642D2">
      <w:pPr>
        <w:ind w:firstLine="1080"/>
        <w:divId w:val="965742428"/>
        <w:rPr>
          <w:rFonts w:eastAsia="Times New Roman"/>
        </w:rPr>
      </w:pPr>
      <w:r>
        <w:rPr>
          <w:rFonts w:eastAsia="Times New Roman"/>
          <w:color w:val="000000"/>
          <w:sz w:val="20"/>
          <w:szCs w:val="20"/>
        </w:rPr>
        <w:t>The COVID-19 pandemic continues to rapidly evolve and new variants of the virus continue to emerge. The extent to which the outbreak impacts our business, preclinical studies and clinical trials will depend on future developments, which are highly uncertai</w:t>
      </w:r>
      <w:r>
        <w:rPr>
          <w:rFonts w:eastAsia="Times New Roman"/>
          <w:color w:val="000000"/>
          <w:sz w:val="20"/>
          <w:szCs w:val="20"/>
        </w:rPr>
        <w:t>n and cannot be predicted with confidence, such as the ultimate geographic spread of the disease, the duration of the pandemic, travel restrictions and social distancing in the United States and other countries, business closures or business disruptions an</w:t>
      </w:r>
      <w:r>
        <w:rPr>
          <w:rFonts w:eastAsia="Times New Roman"/>
          <w:color w:val="000000"/>
          <w:sz w:val="20"/>
          <w:szCs w:val="20"/>
        </w:rPr>
        <w:t>d the effectiveness of actions taken in the United States and other countries to contain and treat the disease. The foregoing disruptions, and other continued disruptions to our business in connection with the COVID-19 pandemic, could have a material adver</w:t>
      </w:r>
      <w:r>
        <w:rPr>
          <w:rFonts w:eastAsia="Times New Roman"/>
          <w:color w:val="000000"/>
          <w:sz w:val="20"/>
          <w:szCs w:val="20"/>
        </w:rPr>
        <w:t>se impact on our business, financial condition or results of operations. In addition, the COVID-19 pandemic heightens many of the other risks and uncertainties discussed herein.</w:t>
      </w:r>
    </w:p>
    <w:p w14:paraId="58E460EB" w14:textId="77777777" w:rsidR="00000000" w:rsidRDefault="00E642D2">
      <w:pPr>
        <w:ind w:firstLine="1080"/>
        <w:divId w:val="947154002"/>
        <w:rPr>
          <w:rFonts w:eastAsia="Times New Roman"/>
        </w:rPr>
      </w:pPr>
      <w:r>
        <w:rPr>
          <w:rFonts w:eastAsia="Times New Roman"/>
          <w:b/>
          <w:bCs/>
          <w:i/>
          <w:iCs/>
          <w:color w:val="000000"/>
          <w:sz w:val="20"/>
          <w:szCs w:val="20"/>
        </w:rPr>
        <w:t>We may encounter difficulties in managing our growth, which could adversely af</w:t>
      </w:r>
      <w:r>
        <w:rPr>
          <w:rFonts w:eastAsia="Times New Roman"/>
          <w:b/>
          <w:bCs/>
          <w:i/>
          <w:iCs/>
          <w:color w:val="000000"/>
          <w:sz w:val="20"/>
          <w:szCs w:val="20"/>
        </w:rPr>
        <w:t>fect our operations.</w:t>
      </w:r>
    </w:p>
    <w:p w14:paraId="4C6701EB" w14:textId="77777777" w:rsidR="00000000" w:rsidRDefault="00E642D2">
      <w:pPr>
        <w:ind w:firstLine="1080"/>
        <w:divId w:val="841236687"/>
        <w:rPr>
          <w:rFonts w:eastAsia="Times New Roman"/>
        </w:rPr>
      </w:pPr>
      <w:r>
        <w:rPr>
          <w:rFonts w:eastAsia="Times New Roman"/>
          <w:color w:val="000000"/>
          <w:sz w:val="20"/>
          <w:szCs w:val="20"/>
        </w:rPr>
        <w:t>As of September 30, 2022, we had 114 full-time employees. As our clinical development and commercialization plans and strategies develop, we will need to expand our managerial, clinical, regulatory, sales, marketing, financial, develop</w:t>
      </w:r>
      <w:r>
        <w:rPr>
          <w:rFonts w:eastAsia="Times New Roman"/>
          <w:color w:val="000000"/>
          <w:sz w:val="20"/>
          <w:szCs w:val="20"/>
        </w:rPr>
        <w:t>ment, manufacturing and legal capabilities or contract with third parties to provide these capabilities for us. As our operations expand, we expect that we will need to manage additional relationships with various strategic collaborators, suppliers and oth</w:t>
      </w:r>
      <w:r>
        <w:rPr>
          <w:rFonts w:eastAsia="Times New Roman"/>
          <w:color w:val="000000"/>
          <w:sz w:val="20"/>
          <w:szCs w:val="20"/>
        </w:rPr>
        <w:t>er third parties. Our future growth would impose significant added responsibilities on members of management, including:</w:t>
      </w:r>
    </w:p>
    <w:p w14:paraId="26C17974" w14:textId="77777777" w:rsidR="00000000" w:rsidRDefault="00E642D2">
      <w:pPr>
        <w:ind w:hanging="1260"/>
        <w:divId w:val="1395661977"/>
        <w:rPr>
          <w:rFonts w:eastAsia="Times New Roman"/>
        </w:rPr>
      </w:pPr>
      <w:r>
        <w:rPr>
          <w:rFonts w:ascii="Arial" w:eastAsia="Times New Roman" w:hAnsi="Arial" w:cs="Arial"/>
          <w:color w:val="000000"/>
        </w:rPr>
        <w:t>•</w:t>
      </w:r>
      <w:r>
        <w:rPr>
          <w:rFonts w:eastAsia="Times New Roman"/>
          <w:color w:val="000000"/>
          <w:sz w:val="20"/>
          <w:szCs w:val="20"/>
        </w:rPr>
        <w:t>identifying, recruiting, integrating, maintaining and motivating additional employees;</w:t>
      </w:r>
    </w:p>
    <w:p w14:paraId="675D0BE3" w14:textId="77777777" w:rsidR="00000000" w:rsidRDefault="00E642D2">
      <w:pPr>
        <w:ind w:hanging="1260"/>
        <w:divId w:val="958102027"/>
        <w:rPr>
          <w:rFonts w:eastAsia="Times New Roman"/>
        </w:rPr>
      </w:pPr>
      <w:r>
        <w:rPr>
          <w:rFonts w:ascii="Arial" w:eastAsia="Times New Roman" w:hAnsi="Arial" w:cs="Arial"/>
          <w:color w:val="000000"/>
        </w:rPr>
        <w:t>•</w:t>
      </w:r>
      <w:r>
        <w:rPr>
          <w:rFonts w:eastAsia="Times New Roman"/>
          <w:color w:val="000000"/>
          <w:sz w:val="20"/>
          <w:szCs w:val="20"/>
        </w:rPr>
        <w:t>managing our development and commercialization efforts effectively, including the clinical and FDA review process for PLN-74809 (bexotegrast) and any other product cand</w:t>
      </w:r>
      <w:r>
        <w:rPr>
          <w:rFonts w:eastAsia="Times New Roman"/>
          <w:color w:val="000000"/>
          <w:sz w:val="20"/>
          <w:szCs w:val="20"/>
        </w:rPr>
        <w:t>idates, while complying with our contractual obligations to contractors and other third parties; and</w:t>
      </w:r>
    </w:p>
    <w:p w14:paraId="779DFEDE" w14:textId="77777777" w:rsidR="00000000" w:rsidRDefault="00E642D2">
      <w:pPr>
        <w:ind w:hanging="1260"/>
        <w:divId w:val="554585250"/>
        <w:rPr>
          <w:rFonts w:eastAsia="Times New Roman"/>
        </w:rPr>
      </w:pPr>
      <w:r>
        <w:rPr>
          <w:rFonts w:ascii="Arial" w:eastAsia="Times New Roman" w:hAnsi="Arial" w:cs="Arial"/>
          <w:color w:val="000000"/>
        </w:rPr>
        <w:t>•</w:t>
      </w:r>
      <w:r>
        <w:rPr>
          <w:rFonts w:eastAsia="Times New Roman"/>
          <w:color w:val="000000"/>
          <w:sz w:val="20"/>
          <w:szCs w:val="20"/>
        </w:rPr>
        <w:t>improving our operational, financial and management controls, reporting systems and procedures.</w:t>
      </w:r>
    </w:p>
    <w:p w14:paraId="03479113" w14:textId="77777777" w:rsidR="00000000" w:rsidRDefault="00E642D2">
      <w:pPr>
        <w:ind w:firstLine="1080"/>
        <w:divId w:val="17700973"/>
        <w:rPr>
          <w:rFonts w:eastAsia="Times New Roman"/>
        </w:rPr>
      </w:pPr>
      <w:r>
        <w:rPr>
          <w:rFonts w:eastAsia="Times New Roman"/>
          <w:color w:val="000000"/>
          <w:sz w:val="20"/>
          <w:szCs w:val="20"/>
        </w:rPr>
        <w:t>Our ability to continue to develop and, if approved, comme</w:t>
      </w:r>
      <w:r>
        <w:rPr>
          <w:rFonts w:eastAsia="Times New Roman"/>
          <w:color w:val="000000"/>
          <w:sz w:val="20"/>
          <w:szCs w:val="20"/>
        </w:rPr>
        <w:t>rcialize our product candidates will depend, in part, on our ability to effectively manage any future growth. Our management may also have to divert a disproportionate amount of its attention away from day-to-day activities in order to devote a substantial</w:t>
      </w:r>
      <w:r>
        <w:rPr>
          <w:rFonts w:eastAsia="Times New Roman"/>
          <w:color w:val="000000"/>
          <w:sz w:val="20"/>
          <w:szCs w:val="20"/>
        </w:rPr>
        <w:t xml:space="preserve"> amount of time to managing these growth activities.</w:t>
      </w:r>
    </w:p>
    <w:p w14:paraId="6B953448" w14:textId="77777777" w:rsidR="00000000" w:rsidRDefault="00E642D2">
      <w:pPr>
        <w:ind w:firstLine="1080"/>
        <w:divId w:val="702362979"/>
        <w:rPr>
          <w:rFonts w:eastAsia="Times New Roman"/>
        </w:rPr>
      </w:pPr>
      <w:r>
        <w:rPr>
          <w:rFonts w:eastAsia="Times New Roman"/>
          <w:color w:val="000000"/>
          <w:sz w:val="20"/>
          <w:szCs w:val="20"/>
        </w:rPr>
        <w:t>We currently rely, and for the foreseeable future will continue to rely, in substantial part on certain independent organizations, advisors and consultants to provide certain services, including contract</w:t>
      </w:r>
      <w:r>
        <w:rPr>
          <w:rFonts w:eastAsia="Times New Roman"/>
          <w:color w:val="000000"/>
          <w:sz w:val="20"/>
          <w:szCs w:val="20"/>
        </w:rPr>
        <w:t xml:space="preserve"> manufacturers and companies focused on research and development and discovery activities. There can be no assurance that the services of independent organizations, </w:t>
      </w:r>
    </w:p>
    <w:p w14:paraId="560398B5" w14:textId="77777777" w:rsidR="00000000" w:rsidRDefault="00E642D2">
      <w:pPr>
        <w:jc w:val="center"/>
        <w:divId w:val="974989955"/>
        <w:rPr>
          <w:rFonts w:eastAsia="Times New Roman"/>
        </w:rPr>
      </w:pPr>
      <w:r>
        <w:rPr>
          <w:rFonts w:eastAsia="Times New Roman"/>
          <w:color w:val="000000"/>
          <w:sz w:val="20"/>
          <w:szCs w:val="20"/>
        </w:rPr>
        <w:t>68</w:t>
      </w:r>
    </w:p>
    <w:p w14:paraId="63062D8C" w14:textId="77777777" w:rsidR="00000000" w:rsidRDefault="00E642D2">
      <w:pPr>
        <w:rPr>
          <w:rFonts w:eastAsia="Times New Roman"/>
        </w:rPr>
      </w:pPr>
      <w:r>
        <w:rPr>
          <w:rFonts w:eastAsia="Times New Roman"/>
        </w:rPr>
        <w:pict w14:anchorId="6A89060A">
          <v:rect id="_x0000_i1092" style="width:0;height:1.5pt" o:hralign="center" o:hrstd="t" o:hr="t" fillcolor="#a0a0a0" stroked="f"/>
        </w:pict>
      </w:r>
    </w:p>
    <w:p w14:paraId="7F0E2CDF" w14:textId="77777777" w:rsidR="00000000" w:rsidRDefault="00E642D2">
      <w:pPr>
        <w:divId w:val="340008192"/>
        <w:rPr>
          <w:rFonts w:eastAsia="Times New Roman"/>
        </w:rPr>
      </w:pPr>
    </w:p>
    <w:p w14:paraId="5DDC5F1F" w14:textId="77777777" w:rsidR="00000000" w:rsidRDefault="00E642D2">
      <w:pPr>
        <w:divId w:val="72170449"/>
        <w:rPr>
          <w:rFonts w:eastAsia="Times New Roman"/>
        </w:rPr>
      </w:pPr>
      <w:r>
        <w:rPr>
          <w:rFonts w:eastAsia="Times New Roman"/>
          <w:color w:val="000000"/>
          <w:sz w:val="20"/>
          <w:szCs w:val="20"/>
        </w:rPr>
        <w:t>advisors and consultants will continue to be ava</w:t>
      </w:r>
      <w:r>
        <w:rPr>
          <w:rFonts w:eastAsia="Times New Roman"/>
          <w:color w:val="000000"/>
          <w:sz w:val="20"/>
          <w:szCs w:val="20"/>
        </w:rPr>
        <w:t>ilable to us on a timely basis when needed, or that we can find qualified replacements. In addition, if we are unable to effectively manage our outsourced activities or if the quality, accuracy or quantity of the services provided is compromised for any re</w:t>
      </w:r>
      <w:r>
        <w:rPr>
          <w:rFonts w:eastAsia="Times New Roman"/>
          <w:color w:val="000000"/>
          <w:sz w:val="20"/>
          <w:szCs w:val="20"/>
        </w:rPr>
        <w:t>ason, our clinical trials may be extended, delayed or terminated, and we may not be able to obtain, or may be substantially delayed in obtaining, regulatory approval of our product candidates or otherwise advance our business. There can be no assurance tha</w:t>
      </w:r>
      <w:r>
        <w:rPr>
          <w:rFonts w:eastAsia="Times New Roman"/>
          <w:color w:val="000000"/>
          <w:sz w:val="20"/>
          <w:szCs w:val="20"/>
        </w:rPr>
        <w:t>t we will be able to manage our existing consultants or find other competent outside contractors and consultants on economically reasonable terms, or at all.</w:t>
      </w:r>
    </w:p>
    <w:p w14:paraId="6A3A08B1" w14:textId="77777777" w:rsidR="00000000" w:rsidRDefault="00E642D2">
      <w:pPr>
        <w:ind w:firstLine="1080"/>
        <w:divId w:val="1380743157"/>
        <w:rPr>
          <w:rFonts w:eastAsia="Times New Roman"/>
        </w:rPr>
      </w:pPr>
      <w:r>
        <w:rPr>
          <w:rFonts w:eastAsia="Times New Roman"/>
          <w:color w:val="000000"/>
          <w:sz w:val="20"/>
          <w:szCs w:val="20"/>
        </w:rPr>
        <w:t>If we are not able to effectively expand our organization by hiring new employees and expanding ou</w:t>
      </w:r>
      <w:r>
        <w:rPr>
          <w:rFonts w:eastAsia="Times New Roman"/>
          <w:color w:val="000000"/>
          <w:sz w:val="20"/>
          <w:szCs w:val="20"/>
        </w:rPr>
        <w:t>r groups of consultants and contractors, we may not be able to successfully implement the tasks necessary to further develop and commercialize PLN-74809 (bexotegrast) or any other product candidates and, accordingly, may not achieve our research, developme</w:t>
      </w:r>
      <w:r>
        <w:rPr>
          <w:rFonts w:eastAsia="Times New Roman"/>
          <w:color w:val="000000"/>
          <w:sz w:val="20"/>
          <w:szCs w:val="20"/>
        </w:rPr>
        <w:t>nt and commercialization goals.</w:t>
      </w:r>
    </w:p>
    <w:p w14:paraId="4F6C65BC" w14:textId="77777777" w:rsidR="00000000" w:rsidRDefault="00E642D2">
      <w:pPr>
        <w:ind w:firstLine="1080"/>
        <w:divId w:val="380783999"/>
        <w:rPr>
          <w:rFonts w:eastAsia="Times New Roman"/>
        </w:rPr>
      </w:pPr>
      <w:r>
        <w:rPr>
          <w:rFonts w:eastAsia="Times New Roman"/>
          <w:color w:val="000000"/>
          <w:sz w:val="20"/>
          <w:szCs w:val="20"/>
        </w:rPr>
        <w:t>We may acquire additional technology and complementary businesses in the future. Acquisitions involve many risks, any of which could materially harm our business, including the diversion of management’s attention from core b</w:t>
      </w:r>
      <w:r>
        <w:rPr>
          <w:rFonts w:eastAsia="Times New Roman"/>
          <w:color w:val="000000"/>
          <w:sz w:val="20"/>
          <w:szCs w:val="20"/>
        </w:rPr>
        <w:t>usiness concerns, failure to effectively exploit acquired technologies, failure to successfully integrate the acquired business or realize expected synergies or the loss of key employees from either our business or the acquired businesses.</w:t>
      </w:r>
    </w:p>
    <w:p w14:paraId="0C87CBAB" w14:textId="77777777" w:rsidR="00000000" w:rsidRDefault="00E642D2">
      <w:pPr>
        <w:ind w:firstLine="1080"/>
        <w:divId w:val="477185578"/>
        <w:rPr>
          <w:rFonts w:eastAsia="Times New Roman"/>
        </w:rPr>
      </w:pPr>
      <w:r>
        <w:rPr>
          <w:rFonts w:eastAsia="Times New Roman"/>
          <w:b/>
          <w:bCs/>
          <w:i/>
          <w:iCs/>
          <w:color w:val="000000"/>
          <w:sz w:val="20"/>
          <w:szCs w:val="20"/>
        </w:rPr>
        <w:t>If we lose key m</w:t>
      </w:r>
      <w:r>
        <w:rPr>
          <w:rFonts w:eastAsia="Times New Roman"/>
          <w:b/>
          <w:bCs/>
          <w:i/>
          <w:iCs/>
          <w:color w:val="000000"/>
          <w:sz w:val="20"/>
          <w:szCs w:val="20"/>
        </w:rPr>
        <w:t xml:space="preserve">anagement personnel, or if we fail to recruit additional highly skilled personnel, our ability to develop current product candidates or identify and develop new product candidates will be impaired, could result in loss of markets or market share and could </w:t>
      </w:r>
      <w:r>
        <w:rPr>
          <w:rFonts w:eastAsia="Times New Roman"/>
          <w:b/>
          <w:bCs/>
          <w:i/>
          <w:iCs/>
          <w:color w:val="000000"/>
          <w:sz w:val="20"/>
          <w:szCs w:val="20"/>
        </w:rPr>
        <w:t>make us less competitive.</w:t>
      </w:r>
    </w:p>
    <w:p w14:paraId="509D27F3" w14:textId="77777777" w:rsidR="00000000" w:rsidRDefault="00E642D2">
      <w:pPr>
        <w:ind w:firstLine="1080"/>
        <w:divId w:val="1623882316"/>
        <w:rPr>
          <w:rFonts w:eastAsia="Times New Roman"/>
        </w:rPr>
      </w:pPr>
      <w:r>
        <w:rPr>
          <w:rFonts w:eastAsia="Times New Roman"/>
          <w:color w:val="000000"/>
          <w:sz w:val="20"/>
          <w:szCs w:val="20"/>
        </w:rPr>
        <w:t>Our ability to compete in the highly competitive biotechnology and biopharmaceutical industries depends upon our ability to attract and retain highly qualified managerial, scientific, and medical personnel. We are highly dependent</w:t>
      </w:r>
      <w:r>
        <w:rPr>
          <w:rFonts w:eastAsia="Times New Roman"/>
          <w:color w:val="000000"/>
          <w:sz w:val="20"/>
          <w:szCs w:val="20"/>
        </w:rPr>
        <w:t xml:space="preserve"> on our management, scientific and medical personnel, including Bernard Coulie, M.D., Ph.D., our President and Chief Executive Officer, Keith Cummings, M.D., our Chief Financial Officer, Johannes (Hans) Hull, J.D., our Chief Business Officer and Éric Lefeb</w:t>
      </w:r>
      <w:r>
        <w:rPr>
          <w:rFonts w:eastAsia="Times New Roman"/>
          <w:color w:val="000000"/>
          <w:sz w:val="20"/>
          <w:szCs w:val="20"/>
        </w:rPr>
        <w:t>vre, M.D., our Chief Medical Officer. The loss of the services of any of our executive officers, other key employees and other scientific and medical advisors, and our inability to find suitable replacements could result in delays in product development an</w:t>
      </w:r>
      <w:r>
        <w:rPr>
          <w:rFonts w:eastAsia="Times New Roman"/>
          <w:color w:val="000000"/>
          <w:sz w:val="20"/>
          <w:szCs w:val="20"/>
        </w:rPr>
        <w:t>d harm our business.</w:t>
      </w:r>
    </w:p>
    <w:p w14:paraId="38128466" w14:textId="77777777" w:rsidR="00000000" w:rsidRDefault="00E642D2">
      <w:pPr>
        <w:ind w:firstLine="1080"/>
        <w:divId w:val="1886988043"/>
        <w:rPr>
          <w:rFonts w:eastAsia="Times New Roman"/>
        </w:rPr>
      </w:pPr>
      <w:r>
        <w:rPr>
          <w:rFonts w:eastAsia="Times New Roman"/>
          <w:color w:val="000000"/>
          <w:sz w:val="20"/>
          <w:szCs w:val="20"/>
        </w:rPr>
        <w:t>We conduct our operations at our facility in South San Francisco, California. This region is headquarters to many other biopharmaceutical companies, biotechnology companies and research institutions. Competition for skilled personnel i</w:t>
      </w:r>
      <w:r>
        <w:rPr>
          <w:rFonts w:eastAsia="Times New Roman"/>
          <w:color w:val="000000"/>
          <w:sz w:val="20"/>
          <w:szCs w:val="20"/>
        </w:rPr>
        <w:t>n our market is intense and may limit our ability to hire and retain highly qualified personnel on acceptable terms or at all.</w:t>
      </w:r>
    </w:p>
    <w:p w14:paraId="396DFED8" w14:textId="77777777" w:rsidR="00000000" w:rsidRDefault="00E642D2">
      <w:pPr>
        <w:ind w:firstLine="1080"/>
        <w:divId w:val="1569147740"/>
        <w:rPr>
          <w:rFonts w:eastAsia="Times New Roman"/>
        </w:rPr>
      </w:pPr>
      <w:r>
        <w:rPr>
          <w:rFonts w:eastAsia="Times New Roman"/>
          <w:color w:val="000000"/>
          <w:sz w:val="20"/>
          <w:szCs w:val="20"/>
        </w:rPr>
        <w:t xml:space="preserve">To induce valuable employees to remain at our company, in addition to salary and cash incentives, we have provided equity awards </w:t>
      </w:r>
      <w:r>
        <w:rPr>
          <w:rFonts w:eastAsia="Times New Roman"/>
          <w:color w:val="000000"/>
          <w:sz w:val="20"/>
          <w:szCs w:val="20"/>
        </w:rPr>
        <w:t>that vest over time. The value to employees of equity awards that vest over time may be significantly affected by movements in our stock price that are beyond our control and may at any time be insufficient to counteract more lucrative offers from other co</w:t>
      </w:r>
      <w:r>
        <w:rPr>
          <w:rFonts w:eastAsia="Times New Roman"/>
          <w:color w:val="000000"/>
          <w:sz w:val="20"/>
          <w:szCs w:val="20"/>
        </w:rPr>
        <w:t>mpanies. Despite our efforts to retain valuable employees, members of our management, scientific and development teams may terminate their employment with us on short notice. Our key employees are at-will employees, which means that any of our employees co</w:t>
      </w:r>
      <w:r>
        <w:rPr>
          <w:rFonts w:eastAsia="Times New Roman"/>
          <w:color w:val="000000"/>
          <w:sz w:val="20"/>
          <w:szCs w:val="20"/>
        </w:rPr>
        <w:t>uld leave our employment at any time, with or without notice. We do not maintain “key person” insurance policies on the lives of these individuals or the lives of any of our other employees. Our success also depends on our ability to continue to attract, r</w:t>
      </w:r>
      <w:r>
        <w:rPr>
          <w:rFonts w:eastAsia="Times New Roman"/>
          <w:color w:val="000000"/>
          <w:sz w:val="20"/>
          <w:szCs w:val="20"/>
        </w:rPr>
        <w:t>etain and motivate highly skilled junior, mid-level and senior scientific and medical personnel.</w:t>
      </w:r>
    </w:p>
    <w:p w14:paraId="4BD66A60" w14:textId="77777777" w:rsidR="00000000" w:rsidRDefault="00E642D2">
      <w:pPr>
        <w:ind w:firstLine="1080"/>
        <w:divId w:val="367293714"/>
        <w:rPr>
          <w:rFonts w:eastAsia="Times New Roman"/>
        </w:rPr>
      </w:pPr>
      <w:r>
        <w:rPr>
          <w:rFonts w:eastAsia="Times New Roman"/>
          <w:b/>
          <w:bCs/>
          <w:i/>
          <w:iCs/>
          <w:color w:val="000000"/>
          <w:sz w:val="20"/>
          <w:szCs w:val="20"/>
        </w:rPr>
        <w:t>Our current operations are concentrated in one location, and we or the third parties upon whom we depend may be adversely affected by earthquakes or other natu</w:t>
      </w:r>
      <w:r>
        <w:rPr>
          <w:rFonts w:eastAsia="Times New Roman"/>
          <w:b/>
          <w:bCs/>
          <w:i/>
          <w:iCs/>
          <w:color w:val="000000"/>
          <w:sz w:val="20"/>
          <w:szCs w:val="20"/>
        </w:rPr>
        <w:t>ral disasters and our business continuity and disaster recovery plans may not adequately protect us from a serious disaster, including earthquakes, outbreak of disease or other natural disasters.</w:t>
      </w:r>
    </w:p>
    <w:p w14:paraId="7BBBD0C5" w14:textId="77777777" w:rsidR="00000000" w:rsidRDefault="00E642D2">
      <w:pPr>
        <w:ind w:firstLine="1080"/>
        <w:divId w:val="1646736931"/>
        <w:rPr>
          <w:rFonts w:eastAsia="Times New Roman"/>
        </w:rPr>
      </w:pPr>
      <w:r>
        <w:rPr>
          <w:rFonts w:eastAsia="Times New Roman"/>
          <w:color w:val="000000"/>
          <w:sz w:val="20"/>
          <w:szCs w:val="20"/>
        </w:rPr>
        <w:t>Our current operations are located in our facilities in Sout</w:t>
      </w:r>
      <w:r>
        <w:rPr>
          <w:rFonts w:eastAsia="Times New Roman"/>
          <w:color w:val="000000"/>
          <w:sz w:val="20"/>
          <w:szCs w:val="20"/>
        </w:rPr>
        <w:t>h San Francisco, California. Any unplanned event, such as flood, fire, explosion, earthquake, extreme weather condition, medical epidemics, power shortage, telecommunication failure or other natural or manmade accidents or incidents that result in us being</w:t>
      </w:r>
      <w:r>
        <w:rPr>
          <w:rFonts w:eastAsia="Times New Roman"/>
          <w:color w:val="000000"/>
          <w:sz w:val="20"/>
          <w:szCs w:val="20"/>
        </w:rPr>
        <w:t xml:space="preserve"> unable to fully utilize our facilities, or the manufacturing facilities of our third-party contract manufacturers, may have a material and adverse effect on our ability to operate our business, particularly on a daily basis, and have significant negative </w:t>
      </w:r>
      <w:r>
        <w:rPr>
          <w:rFonts w:eastAsia="Times New Roman"/>
          <w:color w:val="000000"/>
          <w:sz w:val="20"/>
          <w:szCs w:val="20"/>
        </w:rPr>
        <w:t>consequences on our financial and operating conditions. Loss of access to these facilities may result in increased costs, delays in the development of our product candidates or interruption of our business operations. Earthquakes or other natural disasters</w:t>
      </w:r>
      <w:r>
        <w:rPr>
          <w:rFonts w:eastAsia="Times New Roman"/>
          <w:color w:val="000000"/>
          <w:sz w:val="20"/>
          <w:szCs w:val="20"/>
        </w:rPr>
        <w:t xml:space="preserve"> could further disrupt our operations and have a material and adverse effect on our business, financial condition, results of operations and prospects. In addition, global climate change could result in certain types of natural disasters occurring more fre</w:t>
      </w:r>
      <w:r>
        <w:rPr>
          <w:rFonts w:eastAsia="Times New Roman"/>
          <w:color w:val="000000"/>
          <w:sz w:val="20"/>
          <w:szCs w:val="20"/>
        </w:rPr>
        <w:t>quently or with more intense effects. If a natural disaster, power outage or other event occurred that prevented us from using all or a significant portion of our headquarters, that damaged critical infrastructure, such as our research facilities or the ma</w:t>
      </w:r>
      <w:r>
        <w:rPr>
          <w:rFonts w:eastAsia="Times New Roman"/>
          <w:color w:val="000000"/>
          <w:sz w:val="20"/>
          <w:szCs w:val="20"/>
        </w:rPr>
        <w:t>nufacturing facilities of our third-party contract manufacturers, or that otherwise disrupted operations, it may be difficult or, in certain cases, impossible, for us to continue our business for a substantial period of time.</w:t>
      </w:r>
    </w:p>
    <w:p w14:paraId="6F4504FB" w14:textId="77777777" w:rsidR="00000000" w:rsidRDefault="00E642D2">
      <w:pPr>
        <w:ind w:firstLine="1080"/>
        <w:divId w:val="2001346580"/>
        <w:rPr>
          <w:rFonts w:eastAsia="Times New Roman"/>
        </w:rPr>
      </w:pPr>
      <w:r>
        <w:rPr>
          <w:rFonts w:eastAsia="Times New Roman"/>
          <w:color w:val="000000"/>
          <w:sz w:val="20"/>
          <w:szCs w:val="20"/>
        </w:rPr>
        <w:t>The disaster recovery and busi</w:t>
      </w:r>
      <w:r>
        <w:rPr>
          <w:rFonts w:eastAsia="Times New Roman"/>
          <w:color w:val="000000"/>
          <w:sz w:val="20"/>
          <w:szCs w:val="20"/>
        </w:rPr>
        <w:t xml:space="preserve">ness continuity plans we have in place may prove inadequate in the event of a serious disaster or similar event. We may incur substantial expenses as a result of the limited nature of our disaster recovery and </w:t>
      </w:r>
    </w:p>
    <w:p w14:paraId="45DD1548" w14:textId="77777777" w:rsidR="00000000" w:rsidRDefault="00E642D2">
      <w:pPr>
        <w:jc w:val="center"/>
        <w:divId w:val="983630579"/>
        <w:rPr>
          <w:rFonts w:eastAsia="Times New Roman"/>
        </w:rPr>
      </w:pPr>
      <w:r>
        <w:rPr>
          <w:rFonts w:eastAsia="Times New Roman"/>
          <w:color w:val="000000"/>
          <w:sz w:val="20"/>
          <w:szCs w:val="20"/>
        </w:rPr>
        <w:t>69</w:t>
      </w:r>
    </w:p>
    <w:p w14:paraId="4D864DFC" w14:textId="77777777" w:rsidR="00000000" w:rsidRDefault="00E642D2">
      <w:pPr>
        <w:rPr>
          <w:rFonts w:eastAsia="Times New Roman"/>
        </w:rPr>
      </w:pPr>
      <w:r>
        <w:rPr>
          <w:rFonts w:eastAsia="Times New Roman"/>
        </w:rPr>
        <w:pict w14:anchorId="25B9A7D8">
          <v:rect id="_x0000_i1093" style="width:0;height:1.5pt" o:hralign="center" o:hrstd="t" o:hr="t" fillcolor="#a0a0a0" stroked="f"/>
        </w:pict>
      </w:r>
    </w:p>
    <w:p w14:paraId="346AACCA" w14:textId="77777777" w:rsidR="00000000" w:rsidRDefault="00E642D2">
      <w:pPr>
        <w:divId w:val="1529097084"/>
        <w:rPr>
          <w:rFonts w:eastAsia="Times New Roman"/>
        </w:rPr>
      </w:pPr>
    </w:p>
    <w:p w14:paraId="7B739EF7" w14:textId="77777777" w:rsidR="00000000" w:rsidRDefault="00E642D2">
      <w:pPr>
        <w:divId w:val="585726911"/>
        <w:rPr>
          <w:rFonts w:eastAsia="Times New Roman"/>
        </w:rPr>
      </w:pPr>
      <w:r>
        <w:rPr>
          <w:rFonts w:eastAsia="Times New Roman"/>
          <w:color w:val="000000"/>
          <w:sz w:val="20"/>
          <w:szCs w:val="20"/>
        </w:rPr>
        <w:t>busi</w:t>
      </w:r>
      <w:r>
        <w:rPr>
          <w:rFonts w:eastAsia="Times New Roman"/>
          <w:color w:val="000000"/>
          <w:sz w:val="20"/>
          <w:szCs w:val="20"/>
        </w:rPr>
        <w:t>ness continuity plans, which, could have a material adverse effect on our business. As part of our risk management policy, we maintain insurance coverage at levels that we believe are appropriate for our business. However, in the event of an accident or in</w:t>
      </w:r>
      <w:r>
        <w:rPr>
          <w:rFonts w:eastAsia="Times New Roman"/>
          <w:color w:val="000000"/>
          <w:sz w:val="20"/>
          <w:szCs w:val="20"/>
        </w:rPr>
        <w:t>cident at these facilities, we cannot assure you that the amounts of insurance will be sufficient to satisfy any damages and losses. If our facilities, or the manufacturing facilities of our third-party contract manufacturers, are unable to operate because</w:t>
      </w:r>
      <w:r>
        <w:rPr>
          <w:rFonts w:eastAsia="Times New Roman"/>
          <w:color w:val="000000"/>
          <w:sz w:val="20"/>
          <w:szCs w:val="20"/>
        </w:rPr>
        <w:t xml:space="preserve"> of an accident or incident or for any other reason, even for a short period of time, any or all of our research and development programs may be harmed.</w:t>
      </w:r>
    </w:p>
    <w:p w14:paraId="1DA664EA" w14:textId="77777777" w:rsidR="00000000" w:rsidRDefault="00E642D2">
      <w:pPr>
        <w:ind w:firstLine="1080"/>
        <w:divId w:val="2124423099"/>
        <w:rPr>
          <w:rFonts w:eastAsia="Times New Roman"/>
        </w:rPr>
      </w:pPr>
      <w:r>
        <w:rPr>
          <w:rFonts w:eastAsia="Times New Roman"/>
          <w:b/>
          <w:bCs/>
          <w:i/>
          <w:iCs/>
          <w:color w:val="000000"/>
          <w:sz w:val="20"/>
          <w:szCs w:val="20"/>
        </w:rPr>
        <w:t>Our employees, independent contractors, consultants, commercial partners, collaborators and vendors may</w:t>
      </w:r>
      <w:r>
        <w:rPr>
          <w:rFonts w:eastAsia="Times New Roman"/>
          <w:b/>
          <w:bCs/>
          <w:i/>
          <w:iCs/>
          <w:color w:val="000000"/>
          <w:sz w:val="20"/>
          <w:szCs w:val="20"/>
        </w:rPr>
        <w:t xml:space="preserve"> engage in misconduct or other improper activities, including noncompliance with regulatory standards and requirements.</w:t>
      </w:r>
    </w:p>
    <w:p w14:paraId="137A302A" w14:textId="77777777" w:rsidR="00000000" w:rsidRDefault="00E642D2">
      <w:pPr>
        <w:ind w:firstLine="1080"/>
        <w:divId w:val="1584416981"/>
        <w:rPr>
          <w:rFonts w:eastAsia="Times New Roman"/>
        </w:rPr>
      </w:pPr>
      <w:r>
        <w:rPr>
          <w:rFonts w:eastAsia="Times New Roman"/>
          <w:color w:val="000000"/>
          <w:sz w:val="20"/>
          <w:szCs w:val="20"/>
        </w:rPr>
        <w:t>We are exposed to the risk of employee fraud or other illegal activity by our employees, independent contractors, consultants, commercial partners, collaborators, and vendors. Misconduct by these parties could include intentional, reckless and/or negligent</w:t>
      </w:r>
      <w:r>
        <w:rPr>
          <w:rFonts w:eastAsia="Times New Roman"/>
          <w:color w:val="000000"/>
          <w:sz w:val="20"/>
          <w:szCs w:val="20"/>
        </w:rPr>
        <w:t xml:space="preserve"> conduct that fails to comply with the laws of the FDA and other similar foreign regulatory bodies, provide true, complete and accurate information to the FDA and other similar foreign regulatory bodies, comply with manufacturing standards we have establis</w:t>
      </w:r>
      <w:r>
        <w:rPr>
          <w:rFonts w:eastAsia="Times New Roman"/>
          <w:color w:val="000000"/>
          <w:sz w:val="20"/>
          <w:szCs w:val="20"/>
        </w:rPr>
        <w:t>hed, comply with healthcare fraud and abuse laws in the United States and similar foreign fraudulent misconduct laws, or report financial information or data accurately or to disclose unauthorized activities to us. If we obtain FDA approval of any of our p</w:t>
      </w:r>
      <w:r>
        <w:rPr>
          <w:rFonts w:eastAsia="Times New Roman"/>
          <w:color w:val="000000"/>
          <w:sz w:val="20"/>
          <w:szCs w:val="20"/>
        </w:rPr>
        <w:t>roduct candidates and begin commercializing those products in the United States, our potential exposure under such laws will increase significantly, and our costs associated with compliance with such laws will also increase. These laws may impact, among ot</w:t>
      </w:r>
      <w:r>
        <w:rPr>
          <w:rFonts w:eastAsia="Times New Roman"/>
          <w:color w:val="000000"/>
          <w:sz w:val="20"/>
          <w:szCs w:val="20"/>
        </w:rPr>
        <w:t xml:space="preserve">her things, our current activities with principal investigators and research patients, as well as proposed and future sales, marketing, and education programs. We adopted a code of business conduct and ethics, but it is not always possible to identify and </w:t>
      </w:r>
      <w:r>
        <w:rPr>
          <w:rFonts w:eastAsia="Times New Roman"/>
          <w:color w:val="000000"/>
          <w:sz w:val="20"/>
          <w:szCs w:val="20"/>
        </w:rPr>
        <w:t>deter misconduct by our employees, independent contractors, consultants, commercial partners and vendors, and the precautions we take to detect and prevent this activity may not be effective in controlling unknown or unmanaged risks or losses or in protect</w:t>
      </w:r>
      <w:r>
        <w:rPr>
          <w:rFonts w:eastAsia="Times New Roman"/>
          <w:color w:val="000000"/>
          <w:sz w:val="20"/>
          <w:szCs w:val="20"/>
        </w:rPr>
        <w:t xml:space="preserve">ing us from governmental investigations or other actions or lawsuits stemming from a failure to comply with these laws or regulations. If any actions are instituted against us and we are not successful in defending ourselves or asserting our rights, those </w:t>
      </w:r>
      <w:r>
        <w:rPr>
          <w:rFonts w:eastAsia="Times New Roman"/>
          <w:color w:val="000000"/>
          <w:sz w:val="20"/>
          <w:szCs w:val="20"/>
        </w:rPr>
        <w:t>actions could result in the imposition of civil, criminal and administrative penalties, damages, monetary fines, imprisonment, disgorgement, possible exclusion from participation in government healthcare programs, additional reporting obligations and overs</w:t>
      </w:r>
      <w:r>
        <w:rPr>
          <w:rFonts w:eastAsia="Times New Roman"/>
          <w:color w:val="000000"/>
          <w:sz w:val="20"/>
          <w:szCs w:val="20"/>
        </w:rPr>
        <w:t>ight if we become subject to a corporate integrity agreement or other agreement to resolve allegations of non-compliance with these laws, contractual damages, reputational harm, diminished profits and future earnings and the curtailment of our operations.</w:t>
      </w:r>
    </w:p>
    <w:p w14:paraId="519675DA" w14:textId="77777777" w:rsidR="00000000" w:rsidRDefault="00E642D2">
      <w:pPr>
        <w:ind w:firstLine="1080"/>
        <w:divId w:val="899636086"/>
        <w:rPr>
          <w:rFonts w:eastAsia="Times New Roman"/>
        </w:rPr>
      </w:pPr>
      <w:r>
        <w:rPr>
          <w:rFonts w:eastAsia="Times New Roman"/>
          <w:b/>
          <w:bCs/>
          <w:i/>
          <w:iCs/>
          <w:color w:val="000000"/>
          <w:sz w:val="20"/>
          <w:szCs w:val="20"/>
        </w:rPr>
        <w:t>We use and generate materials that may expose us to material liability.</w:t>
      </w:r>
    </w:p>
    <w:p w14:paraId="143407B0" w14:textId="77777777" w:rsidR="00000000" w:rsidRDefault="00E642D2">
      <w:pPr>
        <w:ind w:firstLine="1080"/>
        <w:divId w:val="1711613764"/>
        <w:rPr>
          <w:rFonts w:eastAsia="Times New Roman"/>
        </w:rPr>
      </w:pPr>
      <w:r>
        <w:rPr>
          <w:rFonts w:eastAsia="Times New Roman"/>
          <w:color w:val="000000"/>
          <w:sz w:val="20"/>
          <w:szCs w:val="20"/>
        </w:rPr>
        <w:t>Our research programs involve the use of hazardous materials and chemicals, which are currently only handled by third parties. We are subject to foreign, federal, state, and local envi</w:t>
      </w:r>
      <w:r>
        <w:rPr>
          <w:rFonts w:eastAsia="Times New Roman"/>
          <w:color w:val="000000"/>
          <w:sz w:val="20"/>
          <w:szCs w:val="20"/>
        </w:rPr>
        <w:t>ronmental and health and safety laws and regulations governing, among other matters, the use, manufacture, handling, storage and disposal of hazardous materials and waste products such as human tissue samples that may have the potential to transmit disease</w:t>
      </w:r>
      <w:r>
        <w:rPr>
          <w:rFonts w:eastAsia="Times New Roman"/>
          <w:color w:val="000000"/>
          <w:sz w:val="20"/>
          <w:szCs w:val="20"/>
        </w:rPr>
        <w:t>s. We may incur significant costs to comply with these current or future environmental and health and safety laws and regulations. In addition, we cannot completely eliminate the risk of contamination or injury from hazardous materials and may incur materi</w:t>
      </w:r>
      <w:r>
        <w:rPr>
          <w:rFonts w:eastAsia="Times New Roman"/>
          <w:color w:val="000000"/>
          <w:sz w:val="20"/>
          <w:szCs w:val="20"/>
        </w:rPr>
        <w:t>al liability as a result of such contamination or injury. In the event of an accident, an injured party may seek to hold us liable for any damages that result. Any liability could exceed the limits or fall outside the coverage of our workers’ compensation,</w:t>
      </w:r>
      <w:r>
        <w:rPr>
          <w:rFonts w:eastAsia="Times New Roman"/>
          <w:color w:val="000000"/>
          <w:sz w:val="20"/>
          <w:szCs w:val="20"/>
        </w:rPr>
        <w:t xml:space="preserve"> property and business interruption insurance and we may not be able to maintain insurance on acceptable terms, if at all. We currently carry no insurance specifically covering environmental claims.</w:t>
      </w:r>
    </w:p>
    <w:p w14:paraId="2B179619" w14:textId="77777777" w:rsidR="00000000" w:rsidRDefault="00E642D2">
      <w:pPr>
        <w:ind w:firstLine="1080"/>
        <w:divId w:val="1874688617"/>
        <w:rPr>
          <w:rFonts w:eastAsia="Times New Roman"/>
        </w:rPr>
      </w:pPr>
      <w:r>
        <w:rPr>
          <w:rFonts w:eastAsia="Times New Roman"/>
          <w:b/>
          <w:bCs/>
          <w:i/>
          <w:iCs/>
          <w:color w:val="000000"/>
          <w:sz w:val="20"/>
          <w:szCs w:val="20"/>
        </w:rPr>
        <w:t>If we fail to comply with environmental, health and safet</w:t>
      </w:r>
      <w:r>
        <w:rPr>
          <w:rFonts w:eastAsia="Times New Roman"/>
          <w:b/>
          <w:bCs/>
          <w:i/>
          <w:iCs/>
          <w:color w:val="000000"/>
          <w:sz w:val="20"/>
          <w:szCs w:val="20"/>
        </w:rPr>
        <w:t>y laws and regulations, we could become subject to fines or penalties or incur costs that could have a material adverse effect on the success of our business.</w:t>
      </w:r>
    </w:p>
    <w:p w14:paraId="42E60889" w14:textId="77777777" w:rsidR="00000000" w:rsidRDefault="00E642D2">
      <w:pPr>
        <w:ind w:firstLine="1080"/>
        <w:divId w:val="1112286717"/>
        <w:rPr>
          <w:rFonts w:eastAsia="Times New Roman"/>
        </w:rPr>
      </w:pPr>
      <w:r>
        <w:rPr>
          <w:rFonts w:eastAsia="Times New Roman"/>
          <w:color w:val="000000"/>
          <w:sz w:val="20"/>
          <w:szCs w:val="20"/>
        </w:rPr>
        <w:t>We are subject to numerous environmental, health and safety laws and regulations, including those</w:t>
      </w:r>
      <w:r>
        <w:rPr>
          <w:rFonts w:eastAsia="Times New Roman"/>
          <w:color w:val="000000"/>
          <w:sz w:val="20"/>
          <w:szCs w:val="20"/>
        </w:rPr>
        <w:t xml:space="preserve"> governing laboratory procedures and the handling, use, storage, treatment and disposal of hazardous materials and wastes. Our research and development activities involve the use of biological and hazardous materials and produce hazardous waste products. W</w:t>
      </w:r>
      <w:r>
        <w:rPr>
          <w:rFonts w:eastAsia="Times New Roman"/>
          <w:color w:val="000000"/>
          <w:sz w:val="20"/>
          <w:szCs w:val="20"/>
        </w:rPr>
        <w:t>e generally contract with third parties for the disposal of these materials and wastes. We cannot eliminate the risk of contamination or injury from these materials, which could cause an interruption of our commercialization efforts, research and developme</w:t>
      </w:r>
      <w:r>
        <w:rPr>
          <w:rFonts w:eastAsia="Times New Roman"/>
          <w:color w:val="000000"/>
          <w:sz w:val="20"/>
          <w:szCs w:val="20"/>
        </w:rPr>
        <w:t>nt efforts and business operations, environmental damage resulting in costly clean-up and liabilities under applicable laws and regulations governing the use, storage, handling and disposal of these materials and specified waste products. Although we belie</w:t>
      </w:r>
      <w:r>
        <w:rPr>
          <w:rFonts w:eastAsia="Times New Roman"/>
          <w:color w:val="000000"/>
          <w:sz w:val="20"/>
          <w:szCs w:val="20"/>
        </w:rPr>
        <w:t>ve that the safety procedures utilized by our third-party manufacturers for handling and disposing of these materials generally comply with the standards prescribed by these laws and regulations, we cannot guarantee that this is the case or eliminate the r</w:t>
      </w:r>
      <w:r>
        <w:rPr>
          <w:rFonts w:eastAsia="Times New Roman"/>
          <w:color w:val="000000"/>
          <w:sz w:val="20"/>
          <w:szCs w:val="20"/>
        </w:rPr>
        <w:t>isk of accidental contamination or injury from these materials. In such an event, we may be held liable for any resulting damages and such liability could exceed our resources and state or federal or other applicable authorities may curtail our use of cert</w:t>
      </w:r>
      <w:r>
        <w:rPr>
          <w:rFonts w:eastAsia="Times New Roman"/>
          <w:color w:val="000000"/>
          <w:sz w:val="20"/>
          <w:szCs w:val="20"/>
        </w:rPr>
        <w:t>ain materials and/or interrupt our business operations. Furthermore, environmental laws and regulations are complex, change frequently and have tended to become more stringent. We cannot predict the impact of such changes and cannot be certain of our futur</w:t>
      </w:r>
      <w:r>
        <w:rPr>
          <w:rFonts w:eastAsia="Times New Roman"/>
          <w:color w:val="000000"/>
          <w:sz w:val="20"/>
          <w:szCs w:val="20"/>
        </w:rPr>
        <w:t xml:space="preserve">e compliance. In addition, we may incur substantial costs in order to comply with current or future environmental, health and safety laws and regulations. These current or future laws and regulations may impair our research, </w:t>
      </w:r>
    </w:p>
    <w:p w14:paraId="0DE2463D" w14:textId="77777777" w:rsidR="00000000" w:rsidRDefault="00E642D2">
      <w:pPr>
        <w:jc w:val="center"/>
        <w:divId w:val="1868253472"/>
        <w:rPr>
          <w:rFonts w:eastAsia="Times New Roman"/>
        </w:rPr>
      </w:pPr>
      <w:r>
        <w:rPr>
          <w:rFonts w:eastAsia="Times New Roman"/>
          <w:color w:val="000000"/>
          <w:sz w:val="20"/>
          <w:szCs w:val="20"/>
        </w:rPr>
        <w:t>70</w:t>
      </w:r>
    </w:p>
    <w:p w14:paraId="3CAD5D2A" w14:textId="77777777" w:rsidR="00000000" w:rsidRDefault="00E642D2">
      <w:pPr>
        <w:rPr>
          <w:rFonts w:eastAsia="Times New Roman"/>
        </w:rPr>
      </w:pPr>
      <w:r>
        <w:rPr>
          <w:rFonts w:eastAsia="Times New Roman"/>
        </w:rPr>
        <w:pict w14:anchorId="5E68C6C2">
          <v:rect id="_x0000_i1094" style="width:0;height:1.5pt" o:hralign="center" o:hrstd="t" o:hr="t" fillcolor="#a0a0a0" stroked="f"/>
        </w:pict>
      </w:r>
    </w:p>
    <w:p w14:paraId="61DBE747" w14:textId="77777777" w:rsidR="00000000" w:rsidRDefault="00E642D2">
      <w:pPr>
        <w:divId w:val="603152692"/>
        <w:rPr>
          <w:rFonts w:eastAsia="Times New Roman"/>
        </w:rPr>
      </w:pPr>
    </w:p>
    <w:p w14:paraId="4C447286" w14:textId="77777777" w:rsidR="00000000" w:rsidRDefault="00E642D2">
      <w:pPr>
        <w:divId w:val="124735923"/>
        <w:rPr>
          <w:rFonts w:eastAsia="Times New Roman"/>
        </w:rPr>
      </w:pPr>
      <w:r>
        <w:rPr>
          <w:rFonts w:eastAsia="Times New Roman"/>
          <w:color w:val="000000"/>
          <w:sz w:val="20"/>
          <w:szCs w:val="20"/>
        </w:rPr>
        <w:t>development or production efforts. Failure to comply with these laws and regulations also may result in substantial fines, penalties or other sanctions.</w:t>
      </w:r>
    </w:p>
    <w:p w14:paraId="78EA4F73" w14:textId="77777777" w:rsidR="00000000" w:rsidRDefault="00E642D2">
      <w:pPr>
        <w:ind w:firstLine="1080"/>
        <w:divId w:val="1576285255"/>
        <w:rPr>
          <w:rFonts w:eastAsia="Times New Roman"/>
        </w:rPr>
      </w:pPr>
      <w:r>
        <w:rPr>
          <w:rFonts w:eastAsia="Times New Roman"/>
          <w:color w:val="000000"/>
          <w:sz w:val="20"/>
          <w:szCs w:val="20"/>
        </w:rPr>
        <w:t>Although we maintain workers’ compensation insurance to cover us for costs and expenses, we</w:t>
      </w:r>
      <w:r>
        <w:rPr>
          <w:rFonts w:eastAsia="Times New Roman"/>
          <w:color w:val="000000"/>
          <w:sz w:val="20"/>
          <w:szCs w:val="20"/>
        </w:rPr>
        <w:t xml:space="preserve"> may incur due to injuries to our employees resulting from the use of hazardous materials or other work-related injuries, this insurance may not provide adequate coverage against potential liabilities. We do not carry specific biological waste or hazardous</w:t>
      </w:r>
      <w:r>
        <w:rPr>
          <w:rFonts w:eastAsia="Times New Roman"/>
          <w:color w:val="000000"/>
          <w:sz w:val="20"/>
          <w:szCs w:val="20"/>
        </w:rPr>
        <w:t xml:space="preserve"> waste insurance coverage, workers’ compensation or property and casualty and general liability insurance policies that include coverage for damages and fines arising from biological or hazardous waste exposure or contamination.</w:t>
      </w:r>
    </w:p>
    <w:p w14:paraId="4FF6E7A3" w14:textId="77777777" w:rsidR="00000000" w:rsidRDefault="00E642D2">
      <w:pPr>
        <w:ind w:firstLine="1080"/>
        <w:divId w:val="371922541"/>
        <w:rPr>
          <w:rFonts w:eastAsia="Times New Roman"/>
        </w:rPr>
      </w:pPr>
      <w:r>
        <w:rPr>
          <w:rFonts w:eastAsia="Times New Roman"/>
          <w:b/>
          <w:bCs/>
          <w:i/>
          <w:iCs/>
          <w:color w:val="000000"/>
          <w:sz w:val="20"/>
          <w:szCs w:val="20"/>
        </w:rPr>
        <w:t>Compliance with governmenta</w:t>
      </w:r>
      <w:r>
        <w:rPr>
          <w:rFonts w:eastAsia="Times New Roman"/>
          <w:b/>
          <w:bCs/>
          <w:i/>
          <w:iCs/>
          <w:color w:val="000000"/>
          <w:sz w:val="20"/>
          <w:szCs w:val="20"/>
        </w:rPr>
        <w:t>l regulations regarding the treatment of animals used in research could increase our operating costs, which would adversely affect the commercialization of our products.</w:t>
      </w:r>
    </w:p>
    <w:p w14:paraId="4E21319B" w14:textId="77777777" w:rsidR="00000000" w:rsidRDefault="00E642D2">
      <w:pPr>
        <w:ind w:firstLine="1080"/>
        <w:divId w:val="1816920222"/>
        <w:rPr>
          <w:rFonts w:eastAsia="Times New Roman"/>
        </w:rPr>
      </w:pPr>
      <w:r>
        <w:rPr>
          <w:rFonts w:eastAsia="Times New Roman"/>
          <w:color w:val="000000"/>
          <w:sz w:val="20"/>
          <w:szCs w:val="20"/>
        </w:rPr>
        <w:t>The Animal Welfare Act, or AWA, is the federal law that covers the treatment of certai</w:t>
      </w:r>
      <w:r>
        <w:rPr>
          <w:rFonts w:eastAsia="Times New Roman"/>
          <w:color w:val="000000"/>
          <w:sz w:val="20"/>
          <w:szCs w:val="20"/>
        </w:rPr>
        <w:t>n animals used in research. Currently, the AWA imposes a wide variety of specific regulations that govern the humane handling, care, treatment, and transportation of certain animals by producers and users of research animals, most notably relating to perso</w:t>
      </w:r>
      <w:r>
        <w:rPr>
          <w:rFonts w:eastAsia="Times New Roman"/>
          <w:color w:val="000000"/>
          <w:sz w:val="20"/>
          <w:szCs w:val="20"/>
        </w:rPr>
        <w:t>nnel, facilities, sanitation, cage size, and feeding, watering, and shipping conditions. Third parties with whom we contract are subject to registration, inspections, and reporting requirements under the AWA. Furthermore, some states have their own regulat</w:t>
      </w:r>
      <w:r>
        <w:rPr>
          <w:rFonts w:eastAsia="Times New Roman"/>
          <w:color w:val="000000"/>
          <w:sz w:val="20"/>
          <w:szCs w:val="20"/>
        </w:rPr>
        <w:t>ions, including general anti-cruelty legislation, which establish certain standards in handling animals. Comparable rules, regulations, and or obligations exist in many foreign jurisdictions. If we or our contractors fail to comply with regulations concern</w:t>
      </w:r>
      <w:r>
        <w:rPr>
          <w:rFonts w:eastAsia="Times New Roman"/>
          <w:color w:val="000000"/>
          <w:sz w:val="20"/>
          <w:szCs w:val="20"/>
        </w:rPr>
        <w:t>ing the treatment of animals used in research, we may be subject to fines and penalties and adverse publicity, and our operations could be adversely affected.</w:t>
      </w:r>
    </w:p>
    <w:p w14:paraId="6A78D588" w14:textId="77777777" w:rsidR="00000000" w:rsidRDefault="00E642D2">
      <w:pPr>
        <w:ind w:firstLine="1080"/>
        <w:divId w:val="742289709"/>
        <w:rPr>
          <w:rFonts w:eastAsia="Times New Roman"/>
        </w:rPr>
      </w:pPr>
      <w:r>
        <w:rPr>
          <w:rFonts w:eastAsia="Times New Roman"/>
          <w:b/>
          <w:bCs/>
          <w:i/>
          <w:iCs/>
          <w:color w:val="000000"/>
          <w:sz w:val="20"/>
          <w:szCs w:val="20"/>
        </w:rPr>
        <w:t xml:space="preserve">Our ability to use our net operating loss carryforwards and certain tax credit carryforwards may </w:t>
      </w:r>
      <w:r>
        <w:rPr>
          <w:rFonts w:eastAsia="Times New Roman"/>
          <w:b/>
          <w:bCs/>
          <w:i/>
          <w:iCs/>
          <w:color w:val="000000"/>
          <w:sz w:val="20"/>
          <w:szCs w:val="20"/>
        </w:rPr>
        <w:t>be subject to limitation.</w:t>
      </w:r>
    </w:p>
    <w:p w14:paraId="38A4B486" w14:textId="77777777" w:rsidR="00000000" w:rsidRDefault="00E642D2">
      <w:pPr>
        <w:ind w:firstLine="1080"/>
        <w:divId w:val="100151916"/>
        <w:rPr>
          <w:rFonts w:eastAsia="Times New Roman"/>
        </w:rPr>
      </w:pPr>
      <w:r>
        <w:rPr>
          <w:rFonts w:eastAsia="Times New Roman"/>
          <w:color w:val="000000"/>
          <w:sz w:val="20"/>
          <w:szCs w:val="20"/>
        </w:rPr>
        <w:t>As of December 31, 2021, we had net operating loss carryforwards for U.S. federal and state income tax purposes of $184.7 million and $183.0 million, respectively, some of which will begin to expire in 2035. As of December 31, 202</w:t>
      </w:r>
      <w:r>
        <w:rPr>
          <w:rFonts w:eastAsia="Times New Roman"/>
          <w:color w:val="000000"/>
          <w:sz w:val="20"/>
          <w:szCs w:val="20"/>
        </w:rPr>
        <w:t>1, we also had available tax credit carryforwards for U.S. federal income tax purposes of $14.1 million, which begin to expire in 2036, and state income tax purposes of $4.1 million, which can be carried forward indefinitely. Under Section 382 of the Inter</w:t>
      </w:r>
      <w:r>
        <w:rPr>
          <w:rFonts w:eastAsia="Times New Roman"/>
          <w:color w:val="000000"/>
          <w:sz w:val="20"/>
          <w:szCs w:val="20"/>
        </w:rPr>
        <w:t>nal Revenue Code, as amended, or the Code, changes in our ownership may limit the amount of our net operating loss carryforwards and tax credit carryforwards that could be utilized annually to offset our future taxable income, if any. This limitation would</w:t>
      </w:r>
      <w:r>
        <w:rPr>
          <w:rFonts w:eastAsia="Times New Roman"/>
          <w:color w:val="000000"/>
          <w:sz w:val="20"/>
          <w:szCs w:val="20"/>
        </w:rPr>
        <w:t xml:space="preserve"> generally apply in the event of a cumulative change in ownership of our company of more than 50 percentage points within a three-year period. Any such limitation may significantly reduce our ability to utilize our net operating loss carryforwards and tax </w:t>
      </w:r>
      <w:r>
        <w:rPr>
          <w:rFonts w:eastAsia="Times New Roman"/>
          <w:color w:val="000000"/>
          <w:sz w:val="20"/>
          <w:szCs w:val="20"/>
        </w:rPr>
        <w:t>credit carryforwards before they expire. We have performed an analysis under Internal Revenue Code Sections 382 and 383 to determine the amount of our net operating loss carryforwards and research and development credit carryforwards that will be subject t</w:t>
      </w:r>
      <w:r>
        <w:rPr>
          <w:rFonts w:eastAsia="Times New Roman"/>
          <w:color w:val="000000"/>
          <w:sz w:val="20"/>
          <w:szCs w:val="20"/>
        </w:rPr>
        <w:t>o annual limitation. This analysis concluded that we have experienced one or more such ownership changes prior to September 30, 2022, and the Company’s net operating losses and tax credit carryforwards generated prior to the identified ownership changes ar</w:t>
      </w:r>
      <w:r>
        <w:rPr>
          <w:rFonts w:eastAsia="Times New Roman"/>
          <w:color w:val="000000"/>
          <w:sz w:val="20"/>
          <w:szCs w:val="20"/>
        </w:rPr>
        <w:t>e subject to no permanent limitation under Sections 382 or 383. In addition, we may experience subsequent ownership changes as a result of future equity offerings or other changes in our stock ownership. Any such limitation could have a material adverse ef</w:t>
      </w:r>
      <w:r>
        <w:rPr>
          <w:rFonts w:eastAsia="Times New Roman"/>
          <w:color w:val="000000"/>
          <w:sz w:val="20"/>
          <w:szCs w:val="20"/>
        </w:rPr>
        <w:t>fect on our results of operations in future years. Our ability to utilize those net operating loss carryforwards could be limited by an “ownership change” as described above, which could result in increased tax liability to us. Net operating losses generat</w:t>
      </w:r>
      <w:r>
        <w:rPr>
          <w:rFonts w:eastAsia="Times New Roman"/>
          <w:color w:val="000000"/>
          <w:sz w:val="20"/>
          <w:szCs w:val="20"/>
        </w:rPr>
        <w:t xml:space="preserve">ed after December 31, 2017 are not subject to expiration, but may not be carried back to prior taxable years, except that net operating losses generated in 2018, 2019 and 2020 may be carried back five taxable years. Additionally, the deductibility of such </w:t>
      </w:r>
      <w:r>
        <w:rPr>
          <w:rFonts w:eastAsia="Times New Roman"/>
          <w:color w:val="000000"/>
          <w:sz w:val="20"/>
          <w:szCs w:val="20"/>
        </w:rPr>
        <w:t>U.S. federal net operating losses is limited to 80% of our taxable income in any taxable year beginning after December 31, 2020.</w:t>
      </w:r>
    </w:p>
    <w:p w14:paraId="21AE44A9" w14:textId="77777777" w:rsidR="00000000" w:rsidRDefault="00E642D2">
      <w:pPr>
        <w:ind w:firstLine="1080"/>
        <w:divId w:val="1570847314"/>
        <w:rPr>
          <w:rFonts w:eastAsia="Times New Roman"/>
        </w:rPr>
      </w:pPr>
      <w:r>
        <w:rPr>
          <w:rFonts w:eastAsia="Times New Roman"/>
          <w:b/>
          <w:bCs/>
          <w:color w:val="000000"/>
          <w:sz w:val="20"/>
          <w:szCs w:val="20"/>
        </w:rPr>
        <w:t>Risks Related to Our Common Stock</w:t>
      </w:r>
    </w:p>
    <w:p w14:paraId="358CC1EA" w14:textId="77777777" w:rsidR="00000000" w:rsidRDefault="00E642D2">
      <w:pPr>
        <w:ind w:firstLine="1080"/>
        <w:divId w:val="1891455691"/>
        <w:rPr>
          <w:rFonts w:eastAsia="Times New Roman"/>
        </w:rPr>
      </w:pPr>
      <w:r>
        <w:rPr>
          <w:rFonts w:eastAsia="Times New Roman"/>
          <w:b/>
          <w:bCs/>
          <w:i/>
          <w:iCs/>
          <w:color w:val="000000"/>
          <w:sz w:val="20"/>
          <w:szCs w:val="20"/>
        </w:rPr>
        <w:t>The price of our stock may be volatile, and you could lose all or part of your investment.</w:t>
      </w:r>
    </w:p>
    <w:p w14:paraId="73F80286" w14:textId="77777777" w:rsidR="00000000" w:rsidRDefault="00E642D2">
      <w:pPr>
        <w:ind w:firstLine="1080"/>
        <w:divId w:val="1261794337"/>
        <w:rPr>
          <w:rFonts w:eastAsia="Times New Roman"/>
        </w:rPr>
      </w:pPr>
      <w:r>
        <w:rPr>
          <w:rFonts w:eastAsia="Times New Roman"/>
          <w:color w:val="000000"/>
          <w:sz w:val="20"/>
          <w:szCs w:val="20"/>
        </w:rPr>
        <w:t>The trading price of our common stock is likely to be highly volatile and could be subject to wide fluctuations in response to various factors, some of which are bey</w:t>
      </w:r>
      <w:r>
        <w:rPr>
          <w:rFonts w:eastAsia="Times New Roman"/>
          <w:color w:val="000000"/>
          <w:sz w:val="20"/>
          <w:szCs w:val="20"/>
        </w:rPr>
        <w:t>ond our control, including limited trading volume. In addition to the factors discussed in this “Risk Factors” section and elsewhere in this Report, these factors include:</w:t>
      </w:r>
    </w:p>
    <w:p w14:paraId="0C85CAB1" w14:textId="77777777" w:rsidR="00000000" w:rsidRDefault="00E642D2">
      <w:pPr>
        <w:ind w:hanging="1260"/>
        <w:divId w:val="774717171"/>
        <w:rPr>
          <w:rFonts w:eastAsia="Times New Roman"/>
        </w:rPr>
      </w:pPr>
      <w:r>
        <w:rPr>
          <w:rFonts w:ascii="Arial" w:eastAsia="Times New Roman" w:hAnsi="Arial" w:cs="Arial"/>
          <w:color w:val="000000"/>
        </w:rPr>
        <w:t>•</w:t>
      </w:r>
      <w:r>
        <w:rPr>
          <w:rFonts w:eastAsia="Times New Roman"/>
          <w:color w:val="000000"/>
          <w:sz w:val="20"/>
          <w:szCs w:val="20"/>
        </w:rPr>
        <w:t xml:space="preserve">the commencement, enrollment or results of our current Phase 2a clinical trials of </w:t>
      </w:r>
      <w:r>
        <w:rPr>
          <w:rFonts w:eastAsia="Times New Roman"/>
          <w:color w:val="000000"/>
          <w:sz w:val="20"/>
          <w:szCs w:val="20"/>
        </w:rPr>
        <w:t>PLN-74809 (bexotegrast) and any other clinical trials for our product candidates conducted by us or our collaborators;</w:t>
      </w:r>
    </w:p>
    <w:p w14:paraId="03BD8D18" w14:textId="77777777" w:rsidR="00000000" w:rsidRDefault="00E642D2">
      <w:pPr>
        <w:ind w:hanging="1260"/>
        <w:divId w:val="2098357537"/>
        <w:rPr>
          <w:rFonts w:eastAsia="Times New Roman"/>
        </w:rPr>
      </w:pPr>
      <w:r>
        <w:rPr>
          <w:rFonts w:ascii="Arial" w:eastAsia="Times New Roman" w:hAnsi="Arial" w:cs="Arial"/>
          <w:color w:val="000000"/>
        </w:rPr>
        <w:t>•</w:t>
      </w:r>
      <w:r>
        <w:rPr>
          <w:rFonts w:eastAsia="Times New Roman"/>
          <w:color w:val="000000"/>
          <w:sz w:val="20"/>
          <w:szCs w:val="20"/>
        </w:rPr>
        <w:t>any delay in identifying and advancing a clinical candidate for our other development programs;</w:t>
      </w:r>
    </w:p>
    <w:p w14:paraId="19DA8C51" w14:textId="77777777" w:rsidR="00000000" w:rsidRDefault="00E642D2">
      <w:pPr>
        <w:ind w:hanging="1260"/>
        <w:divId w:val="1379863910"/>
        <w:rPr>
          <w:rFonts w:eastAsia="Times New Roman"/>
        </w:rPr>
      </w:pPr>
      <w:r>
        <w:rPr>
          <w:rFonts w:ascii="Arial" w:eastAsia="Times New Roman" w:hAnsi="Arial" w:cs="Arial"/>
          <w:color w:val="000000"/>
        </w:rPr>
        <w:t>•</w:t>
      </w:r>
      <w:r>
        <w:rPr>
          <w:rFonts w:eastAsia="Times New Roman"/>
          <w:color w:val="000000"/>
          <w:sz w:val="20"/>
          <w:szCs w:val="20"/>
        </w:rPr>
        <w:t>any delay in our regulatory filings for</w:t>
      </w:r>
      <w:r>
        <w:rPr>
          <w:rFonts w:eastAsia="Times New Roman"/>
          <w:color w:val="000000"/>
          <w:sz w:val="20"/>
          <w:szCs w:val="20"/>
        </w:rPr>
        <w:t xml:space="preserve"> PLN-74809 (bexotegrast) or our other product candidates and any adverse development or perceived adverse development with respect to the applicable regulatory authority’s review of such filings, including without limitation the FDA’s issuance of a “refusa</w:t>
      </w:r>
      <w:r>
        <w:rPr>
          <w:rFonts w:eastAsia="Times New Roman"/>
          <w:color w:val="000000"/>
          <w:sz w:val="20"/>
          <w:szCs w:val="20"/>
        </w:rPr>
        <w:t>l to file” letter or a request for additional information;</w:t>
      </w:r>
    </w:p>
    <w:p w14:paraId="7045B48C" w14:textId="77777777" w:rsidR="00000000" w:rsidRDefault="00E642D2">
      <w:pPr>
        <w:jc w:val="center"/>
        <w:divId w:val="33892609"/>
        <w:rPr>
          <w:rFonts w:eastAsia="Times New Roman"/>
        </w:rPr>
      </w:pPr>
      <w:r>
        <w:rPr>
          <w:rFonts w:eastAsia="Times New Roman"/>
          <w:color w:val="000000"/>
          <w:sz w:val="20"/>
          <w:szCs w:val="20"/>
        </w:rPr>
        <w:t>71</w:t>
      </w:r>
    </w:p>
    <w:p w14:paraId="3D2C56BF" w14:textId="77777777" w:rsidR="00000000" w:rsidRDefault="00E642D2">
      <w:pPr>
        <w:rPr>
          <w:rFonts w:eastAsia="Times New Roman"/>
        </w:rPr>
      </w:pPr>
      <w:r>
        <w:rPr>
          <w:rFonts w:eastAsia="Times New Roman"/>
        </w:rPr>
        <w:pict w14:anchorId="749DF0A4">
          <v:rect id="_x0000_i1095" style="width:0;height:1.5pt" o:hralign="center" o:hrstd="t" o:hr="t" fillcolor="#a0a0a0" stroked="f"/>
        </w:pict>
      </w:r>
    </w:p>
    <w:p w14:paraId="6908A8D6" w14:textId="77777777" w:rsidR="00000000" w:rsidRDefault="00E642D2">
      <w:pPr>
        <w:divId w:val="1874348170"/>
        <w:rPr>
          <w:rFonts w:eastAsia="Times New Roman"/>
        </w:rPr>
      </w:pPr>
    </w:p>
    <w:p w14:paraId="0C421694" w14:textId="77777777" w:rsidR="00000000" w:rsidRDefault="00E642D2">
      <w:pPr>
        <w:ind w:hanging="1260"/>
        <w:divId w:val="391081202"/>
        <w:rPr>
          <w:rFonts w:eastAsia="Times New Roman"/>
        </w:rPr>
      </w:pPr>
      <w:r>
        <w:rPr>
          <w:rFonts w:ascii="Arial" w:eastAsia="Times New Roman" w:hAnsi="Arial" w:cs="Arial"/>
          <w:color w:val="000000"/>
        </w:rPr>
        <w:t>•</w:t>
      </w:r>
      <w:r>
        <w:rPr>
          <w:rFonts w:eastAsia="Times New Roman"/>
          <w:color w:val="000000"/>
          <w:sz w:val="20"/>
          <w:szCs w:val="20"/>
        </w:rPr>
        <w:t>adverse results or delays in future clinical trials;</w:t>
      </w:r>
    </w:p>
    <w:p w14:paraId="5E68D067" w14:textId="77777777" w:rsidR="00000000" w:rsidRDefault="00E642D2">
      <w:pPr>
        <w:ind w:hanging="1260"/>
        <w:divId w:val="510684503"/>
        <w:rPr>
          <w:rFonts w:eastAsia="Times New Roman"/>
        </w:rPr>
      </w:pPr>
      <w:r>
        <w:rPr>
          <w:rFonts w:ascii="Arial" w:eastAsia="Times New Roman" w:hAnsi="Arial" w:cs="Arial"/>
          <w:color w:val="000000"/>
        </w:rPr>
        <w:t>•</w:t>
      </w:r>
      <w:r>
        <w:rPr>
          <w:rFonts w:eastAsia="Times New Roman"/>
          <w:color w:val="000000"/>
          <w:sz w:val="20"/>
          <w:szCs w:val="20"/>
        </w:rPr>
        <w:t>our decision to initiate a clinical trial, not to initiate a clinical trial or to terminate an existi</w:t>
      </w:r>
      <w:r>
        <w:rPr>
          <w:rFonts w:eastAsia="Times New Roman"/>
          <w:color w:val="000000"/>
          <w:sz w:val="20"/>
          <w:szCs w:val="20"/>
        </w:rPr>
        <w:t>ng clinical trial;</w:t>
      </w:r>
    </w:p>
    <w:p w14:paraId="760FF8CC" w14:textId="77777777" w:rsidR="00000000" w:rsidRDefault="00E642D2">
      <w:pPr>
        <w:ind w:hanging="1260"/>
        <w:divId w:val="1582371184"/>
        <w:rPr>
          <w:rFonts w:eastAsia="Times New Roman"/>
        </w:rPr>
      </w:pPr>
      <w:r>
        <w:rPr>
          <w:rFonts w:ascii="Arial" w:eastAsia="Times New Roman" w:hAnsi="Arial" w:cs="Arial"/>
          <w:color w:val="000000"/>
        </w:rPr>
        <w:t>•</w:t>
      </w:r>
      <w:r>
        <w:rPr>
          <w:rFonts w:eastAsia="Times New Roman"/>
          <w:color w:val="000000"/>
          <w:sz w:val="20"/>
          <w:szCs w:val="20"/>
        </w:rPr>
        <w:t>adverse regulatory decisions, including failure to receive regulatory approval of PLN-74809 (bexotegrast) or any other product candidate;</w:t>
      </w:r>
    </w:p>
    <w:p w14:paraId="5DC8B433" w14:textId="77777777" w:rsidR="00000000" w:rsidRDefault="00E642D2">
      <w:pPr>
        <w:ind w:hanging="1260"/>
        <w:divId w:val="228157909"/>
        <w:rPr>
          <w:rFonts w:eastAsia="Times New Roman"/>
        </w:rPr>
      </w:pPr>
      <w:r>
        <w:rPr>
          <w:rFonts w:ascii="Arial" w:eastAsia="Times New Roman" w:hAnsi="Arial" w:cs="Arial"/>
          <w:color w:val="000000"/>
        </w:rPr>
        <w:t>•</w:t>
      </w:r>
      <w:r>
        <w:rPr>
          <w:rFonts w:eastAsia="Times New Roman"/>
          <w:color w:val="000000"/>
          <w:sz w:val="20"/>
          <w:szCs w:val="20"/>
        </w:rPr>
        <w:t>changes in laws or regulations applicable to PLN-74809 (bexotegrast) or any other product candida</w:t>
      </w:r>
      <w:r>
        <w:rPr>
          <w:rFonts w:eastAsia="Times New Roman"/>
          <w:color w:val="000000"/>
          <w:sz w:val="20"/>
          <w:szCs w:val="20"/>
        </w:rPr>
        <w:t>te, including but not limited to clinical trial requirements for approvals;</w:t>
      </w:r>
    </w:p>
    <w:p w14:paraId="77B5FFBC" w14:textId="77777777" w:rsidR="00000000" w:rsidRDefault="00E642D2">
      <w:pPr>
        <w:ind w:hanging="1260"/>
        <w:divId w:val="1133711076"/>
        <w:rPr>
          <w:rFonts w:eastAsia="Times New Roman"/>
        </w:rPr>
      </w:pPr>
      <w:r>
        <w:rPr>
          <w:rFonts w:ascii="Arial" w:eastAsia="Times New Roman" w:hAnsi="Arial" w:cs="Arial"/>
          <w:color w:val="000000"/>
        </w:rPr>
        <w:t>•</w:t>
      </w:r>
      <w:r>
        <w:rPr>
          <w:rFonts w:eastAsia="Times New Roman"/>
          <w:color w:val="000000"/>
          <w:sz w:val="20"/>
          <w:szCs w:val="20"/>
        </w:rPr>
        <w:t>adverse developments concerning our manufacturers;</w:t>
      </w:r>
    </w:p>
    <w:p w14:paraId="1C20CF21" w14:textId="77777777" w:rsidR="00000000" w:rsidRDefault="00E642D2">
      <w:pPr>
        <w:ind w:hanging="1260"/>
        <w:divId w:val="992100865"/>
        <w:rPr>
          <w:rFonts w:eastAsia="Times New Roman"/>
        </w:rPr>
      </w:pPr>
      <w:r>
        <w:rPr>
          <w:rFonts w:ascii="Arial" w:eastAsia="Times New Roman" w:hAnsi="Arial" w:cs="Arial"/>
          <w:color w:val="000000"/>
        </w:rPr>
        <w:t>•</w:t>
      </w:r>
      <w:r>
        <w:rPr>
          <w:rFonts w:eastAsia="Times New Roman"/>
          <w:color w:val="000000"/>
          <w:sz w:val="20"/>
          <w:szCs w:val="20"/>
        </w:rPr>
        <w:t>our inability to obtain adequate product supply for any approved product or inability to do so at acceptable prices;</w:t>
      </w:r>
    </w:p>
    <w:p w14:paraId="31B6D3F8" w14:textId="77777777" w:rsidR="00000000" w:rsidRDefault="00E642D2">
      <w:pPr>
        <w:ind w:hanging="1260"/>
        <w:divId w:val="890464405"/>
        <w:rPr>
          <w:rFonts w:eastAsia="Times New Roman"/>
        </w:rPr>
      </w:pPr>
      <w:r>
        <w:rPr>
          <w:rFonts w:ascii="Arial" w:eastAsia="Times New Roman" w:hAnsi="Arial" w:cs="Arial"/>
          <w:color w:val="000000"/>
        </w:rPr>
        <w:t>•</w:t>
      </w:r>
      <w:r>
        <w:rPr>
          <w:rFonts w:eastAsia="Times New Roman"/>
          <w:color w:val="000000"/>
          <w:sz w:val="20"/>
          <w:szCs w:val="20"/>
        </w:rPr>
        <w:t>our inability to establish collaborations, if needed;</w:t>
      </w:r>
    </w:p>
    <w:p w14:paraId="4DEEA6A9" w14:textId="77777777" w:rsidR="00000000" w:rsidRDefault="00E642D2">
      <w:pPr>
        <w:ind w:hanging="1260"/>
        <w:divId w:val="897086174"/>
        <w:rPr>
          <w:rFonts w:eastAsia="Times New Roman"/>
        </w:rPr>
      </w:pPr>
      <w:r>
        <w:rPr>
          <w:rFonts w:ascii="Arial" w:eastAsia="Times New Roman" w:hAnsi="Arial" w:cs="Arial"/>
          <w:color w:val="000000"/>
        </w:rPr>
        <w:t>•</w:t>
      </w:r>
      <w:r>
        <w:rPr>
          <w:rFonts w:eastAsia="Times New Roman"/>
          <w:color w:val="000000"/>
          <w:sz w:val="20"/>
          <w:szCs w:val="20"/>
        </w:rPr>
        <w:t>our failure to commercialize our product candidates, if approved;</w:t>
      </w:r>
    </w:p>
    <w:p w14:paraId="577C8BDE" w14:textId="77777777" w:rsidR="00000000" w:rsidRDefault="00E642D2">
      <w:pPr>
        <w:ind w:hanging="1260"/>
        <w:divId w:val="1557550050"/>
        <w:rPr>
          <w:rFonts w:eastAsia="Times New Roman"/>
        </w:rPr>
      </w:pPr>
      <w:r>
        <w:rPr>
          <w:rFonts w:ascii="Arial" w:eastAsia="Times New Roman" w:hAnsi="Arial" w:cs="Arial"/>
          <w:color w:val="000000"/>
        </w:rPr>
        <w:t>•</w:t>
      </w:r>
      <w:r>
        <w:rPr>
          <w:rFonts w:eastAsia="Times New Roman"/>
          <w:color w:val="000000"/>
          <w:sz w:val="20"/>
          <w:szCs w:val="20"/>
        </w:rPr>
        <w:t>additions or dep</w:t>
      </w:r>
      <w:r>
        <w:rPr>
          <w:rFonts w:eastAsia="Times New Roman"/>
          <w:color w:val="000000"/>
          <w:sz w:val="20"/>
          <w:szCs w:val="20"/>
        </w:rPr>
        <w:t>artures of key scientific or management personnel;</w:t>
      </w:r>
    </w:p>
    <w:p w14:paraId="600EA1C2" w14:textId="77777777" w:rsidR="00000000" w:rsidRDefault="00E642D2">
      <w:pPr>
        <w:ind w:hanging="1260"/>
        <w:divId w:val="654147583"/>
        <w:rPr>
          <w:rFonts w:eastAsia="Times New Roman"/>
        </w:rPr>
      </w:pPr>
      <w:r>
        <w:rPr>
          <w:rFonts w:ascii="Arial" w:eastAsia="Times New Roman" w:hAnsi="Arial" w:cs="Arial"/>
          <w:color w:val="000000"/>
        </w:rPr>
        <w:t>•</w:t>
      </w:r>
      <w:r>
        <w:rPr>
          <w:rFonts w:eastAsia="Times New Roman"/>
          <w:color w:val="000000"/>
          <w:sz w:val="20"/>
          <w:szCs w:val="20"/>
        </w:rPr>
        <w:t>unanticipated serious safety concerns related to the use of PLN-74809 (bexotegrast) or any other product candidate;</w:t>
      </w:r>
    </w:p>
    <w:p w14:paraId="2C606EB6" w14:textId="77777777" w:rsidR="00000000" w:rsidRDefault="00E642D2">
      <w:pPr>
        <w:ind w:hanging="1260"/>
        <w:divId w:val="273447333"/>
        <w:rPr>
          <w:rFonts w:eastAsia="Times New Roman"/>
        </w:rPr>
      </w:pPr>
      <w:r>
        <w:rPr>
          <w:rFonts w:ascii="Arial" w:eastAsia="Times New Roman" w:hAnsi="Arial" w:cs="Arial"/>
          <w:color w:val="000000"/>
        </w:rPr>
        <w:t>•</w:t>
      </w:r>
      <w:r>
        <w:rPr>
          <w:rFonts w:eastAsia="Times New Roman"/>
          <w:color w:val="000000"/>
          <w:sz w:val="20"/>
          <w:szCs w:val="20"/>
        </w:rPr>
        <w:t>introduction of new products or services offered by us or our competitors;</w:t>
      </w:r>
    </w:p>
    <w:p w14:paraId="0A8410CA" w14:textId="77777777" w:rsidR="00000000" w:rsidRDefault="00E642D2">
      <w:pPr>
        <w:ind w:hanging="1260"/>
        <w:divId w:val="1704088627"/>
        <w:rPr>
          <w:rFonts w:eastAsia="Times New Roman"/>
        </w:rPr>
      </w:pPr>
      <w:r>
        <w:rPr>
          <w:rFonts w:ascii="Arial" w:eastAsia="Times New Roman" w:hAnsi="Arial" w:cs="Arial"/>
          <w:color w:val="000000"/>
        </w:rPr>
        <w:t>•</w:t>
      </w:r>
      <w:r>
        <w:rPr>
          <w:rFonts w:eastAsia="Times New Roman"/>
          <w:color w:val="000000"/>
          <w:sz w:val="20"/>
          <w:szCs w:val="20"/>
        </w:rPr>
        <w:t>announcemen</w:t>
      </w:r>
      <w:r>
        <w:rPr>
          <w:rFonts w:eastAsia="Times New Roman"/>
          <w:color w:val="000000"/>
          <w:sz w:val="20"/>
          <w:szCs w:val="20"/>
        </w:rPr>
        <w:t>ts of significant acquisitions, strategic partnerships, joint ventures or capital commitments by us or our competitors;</w:t>
      </w:r>
    </w:p>
    <w:p w14:paraId="0784D29A" w14:textId="77777777" w:rsidR="00000000" w:rsidRDefault="00E642D2">
      <w:pPr>
        <w:ind w:hanging="1260"/>
        <w:divId w:val="1424569983"/>
        <w:rPr>
          <w:rFonts w:eastAsia="Times New Roman"/>
        </w:rPr>
      </w:pPr>
      <w:r>
        <w:rPr>
          <w:rFonts w:ascii="Arial" w:eastAsia="Times New Roman" w:hAnsi="Arial" w:cs="Arial"/>
          <w:color w:val="000000"/>
        </w:rPr>
        <w:t>•</w:t>
      </w:r>
      <w:r>
        <w:rPr>
          <w:rFonts w:eastAsia="Times New Roman"/>
          <w:color w:val="000000"/>
          <w:sz w:val="20"/>
          <w:szCs w:val="20"/>
        </w:rPr>
        <w:t>our ability to effectively manage our growth;</w:t>
      </w:r>
    </w:p>
    <w:p w14:paraId="0D9020C9" w14:textId="77777777" w:rsidR="00000000" w:rsidRDefault="00E642D2">
      <w:pPr>
        <w:ind w:hanging="1260"/>
        <w:divId w:val="1081411637"/>
        <w:rPr>
          <w:rFonts w:eastAsia="Times New Roman"/>
        </w:rPr>
      </w:pPr>
      <w:r>
        <w:rPr>
          <w:rFonts w:ascii="Arial" w:eastAsia="Times New Roman" w:hAnsi="Arial" w:cs="Arial"/>
          <w:color w:val="000000"/>
        </w:rPr>
        <w:t>•</w:t>
      </w:r>
      <w:r>
        <w:rPr>
          <w:rFonts w:eastAsia="Times New Roman"/>
          <w:color w:val="000000"/>
          <w:sz w:val="20"/>
          <w:szCs w:val="20"/>
        </w:rPr>
        <w:t>actual or anticipated variations in quarterly operating results;</w:t>
      </w:r>
    </w:p>
    <w:p w14:paraId="6D467364" w14:textId="77777777" w:rsidR="00000000" w:rsidRDefault="00E642D2">
      <w:pPr>
        <w:ind w:hanging="1260"/>
        <w:divId w:val="1372068280"/>
        <w:rPr>
          <w:rFonts w:eastAsia="Times New Roman"/>
        </w:rPr>
      </w:pPr>
      <w:r>
        <w:rPr>
          <w:rFonts w:ascii="Arial" w:eastAsia="Times New Roman" w:hAnsi="Arial" w:cs="Arial"/>
          <w:color w:val="000000"/>
        </w:rPr>
        <w:t>•</w:t>
      </w:r>
      <w:r>
        <w:rPr>
          <w:rFonts w:eastAsia="Times New Roman"/>
          <w:color w:val="000000"/>
          <w:sz w:val="20"/>
          <w:szCs w:val="20"/>
        </w:rPr>
        <w:t>our cash position;</w:t>
      </w:r>
    </w:p>
    <w:p w14:paraId="42C5C242" w14:textId="77777777" w:rsidR="00000000" w:rsidRDefault="00E642D2">
      <w:pPr>
        <w:ind w:hanging="1260"/>
        <w:divId w:val="1095982425"/>
        <w:rPr>
          <w:rFonts w:eastAsia="Times New Roman"/>
        </w:rPr>
      </w:pPr>
      <w:r>
        <w:rPr>
          <w:rFonts w:ascii="Arial" w:eastAsia="Times New Roman" w:hAnsi="Arial" w:cs="Arial"/>
          <w:color w:val="000000"/>
        </w:rPr>
        <w:t>•</w:t>
      </w:r>
      <w:r>
        <w:rPr>
          <w:rFonts w:eastAsia="Times New Roman"/>
          <w:color w:val="000000"/>
          <w:sz w:val="20"/>
          <w:szCs w:val="20"/>
        </w:rPr>
        <w:t>ou</w:t>
      </w:r>
      <w:r>
        <w:rPr>
          <w:rFonts w:eastAsia="Times New Roman"/>
          <w:color w:val="000000"/>
          <w:sz w:val="20"/>
          <w:szCs w:val="20"/>
        </w:rPr>
        <w:t>r failure to meet the estimates and projections of the investment community or that we may otherwise provide to the public;</w:t>
      </w:r>
    </w:p>
    <w:p w14:paraId="37BA2C6D" w14:textId="77777777" w:rsidR="00000000" w:rsidRDefault="00E642D2">
      <w:pPr>
        <w:ind w:hanging="1260"/>
        <w:divId w:val="945380870"/>
        <w:rPr>
          <w:rFonts w:eastAsia="Times New Roman"/>
        </w:rPr>
      </w:pPr>
      <w:r>
        <w:rPr>
          <w:rFonts w:ascii="Arial" w:eastAsia="Times New Roman" w:hAnsi="Arial" w:cs="Arial"/>
          <w:color w:val="000000"/>
        </w:rPr>
        <w:t>•</w:t>
      </w:r>
      <w:r>
        <w:rPr>
          <w:rFonts w:eastAsia="Times New Roman"/>
          <w:color w:val="000000"/>
          <w:sz w:val="20"/>
          <w:szCs w:val="20"/>
        </w:rPr>
        <w:t>publication of research reports about us or our industry, or product candidates in particular, or positive or negative recommendati</w:t>
      </w:r>
      <w:r>
        <w:rPr>
          <w:rFonts w:eastAsia="Times New Roman"/>
          <w:color w:val="000000"/>
          <w:sz w:val="20"/>
          <w:szCs w:val="20"/>
        </w:rPr>
        <w:t>ons or withdrawal of research coverage by securities analysts;</w:t>
      </w:r>
    </w:p>
    <w:p w14:paraId="7C473240" w14:textId="77777777" w:rsidR="00000000" w:rsidRDefault="00E642D2">
      <w:pPr>
        <w:ind w:hanging="1260"/>
        <w:divId w:val="1013846772"/>
        <w:rPr>
          <w:rFonts w:eastAsia="Times New Roman"/>
        </w:rPr>
      </w:pPr>
      <w:r>
        <w:rPr>
          <w:rFonts w:ascii="Arial" w:eastAsia="Times New Roman" w:hAnsi="Arial" w:cs="Arial"/>
          <w:color w:val="000000"/>
        </w:rPr>
        <w:t>•</w:t>
      </w:r>
      <w:r>
        <w:rPr>
          <w:rFonts w:eastAsia="Times New Roman"/>
          <w:color w:val="000000"/>
          <w:sz w:val="20"/>
          <w:szCs w:val="20"/>
        </w:rPr>
        <w:t>changes in the market valuations of similar companies;</w:t>
      </w:r>
    </w:p>
    <w:p w14:paraId="525FCD97" w14:textId="77777777" w:rsidR="00000000" w:rsidRDefault="00E642D2">
      <w:pPr>
        <w:ind w:hanging="1260"/>
        <w:divId w:val="807018353"/>
        <w:rPr>
          <w:rFonts w:eastAsia="Times New Roman"/>
        </w:rPr>
      </w:pPr>
      <w:r>
        <w:rPr>
          <w:rFonts w:ascii="Arial" w:eastAsia="Times New Roman" w:hAnsi="Arial" w:cs="Arial"/>
          <w:color w:val="000000"/>
        </w:rPr>
        <w:t>•</w:t>
      </w:r>
      <w:r>
        <w:rPr>
          <w:rFonts w:eastAsia="Times New Roman"/>
          <w:color w:val="000000"/>
          <w:sz w:val="20"/>
          <w:szCs w:val="20"/>
        </w:rPr>
        <w:t>changes in the structure of the healthcare payment systems;</w:t>
      </w:r>
    </w:p>
    <w:p w14:paraId="405EFBF0" w14:textId="77777777" w:rsidR="00000000" w:rsidRDefault="00E642D2">
      <w:pPr>
        <w:ind w:hanging="1260"/>
        <w:divId w:val="987899107"/>
        <w:rPr>
          <w:rFonts w:eastAsia="Times New Roman"/>
        </w:rPr>
      </w:pPr>
      <w:r>
        <w:rPr>
          <w:rFonts w:ascii="Arial" w:eastAsia="Times New Roman" w:hAnsi="Arial" w:cs="Arial"/>
          <w:color w:val="000000"/>
        </w:rPr>
        <w:t>•</w:t>
      </w:r>
      <w:r>
        <w:rPr>
          <w:rFonts w:eastAsia="Times New Roman"/>
          <w:color w:val="000000"/>
          <w:sz w:val="20"/>
          <w:szCs w:val="20"/>
        </w:rPr>
        <w:t>overall performance of the equity markets;</w:t>
      </w:r>
    </w:p>
    <w:p w14:paraId="16F3F71D" w14:textId="77777777" w:rsidR="00000000" w:rsidRDefault="00E642D2">
      <w:pPr>
        <w:ind w:hanging="1260"/>
        <w:divId w:val="460270737"/>
        <w:rPr>
          <w:rFonts w:eastAsia="Times New Roman"/>
        </w:rPr>
      </w:pPr>
      <w:r>
        <w:rPr>
          <w:rFonts w:ascii="Arial" w:eastAsia="Times New Roman" w:hAnsi="Arial" w:cs="Arial"/>
          <w:color w:val="000000"/>
        </w:rPr>
        <w:t>•</w:t>
      </w:r>
      <w:r>
        <w:rPr>
          <w:rFonts w:eastAsia="Times New Roman"/>
          <w:color w:val="000000"/>
          <w:sz w:val="20"/>
          <w:szCs w:val="20"/>
        </w:rPr>
        <w:t>sales of our common stock by us or our stockholders in the future;</w:t>
      </w:r>
    </w:p>
    <w:p w14:paraId="285BCD9B" w14:textId="77777777" w:rsidR="00000000" w:rsidRDefault="00E642D2">
      <w:pPr>
        <w:ind w:hanging="1260"/>
        <w:divId w:val="1081951466"/>
        <w:rPr>
          <w:rFonts w:eastAsia="Times New Roman"/>
        </w:rPr>
      </w:pPr>
      <w:r>
        <w:rPr>
          <w:rFonts w:ascii="Arial" w:eastAsia="Times New Roman" w:hAnsi="Arial" w:cs="Arial"/>
          <w:color w:val="000000"/>
        </w:rPr>
        <w:t>•</w:t>
      </w:r>
      <w:r>
        <w:rPr>
          <w:rFonts w:eastAsia="Times New Roman"/>
          <w:color w:val="000000"/>
          <w:sz w:val="20"/>
          <w:szCs w:val="20"/>
        </w:rPr>
        <w:t>trading volume of our common stock;</w:t>
      </w:r>
    </w:p>
    <w:p w14:paraId="64EB8461" w14:textId="77777777" w:rsidR="00000000" w:rsidRDefault="00E642D2">
      <w:pPr>
        <w:ind w:hanging="1260"/>
        <w:divId w:val="1428307296"/>
        <w:rPr>
          <w:rFonts w:eastAsia="Times New Roman"/>
        </w:rPr>
      </w:pPr>
      <w:r>
        <w:rPr>
          <w:rFonts w:ascii="Arial" w:eastAsia="Times New Roman" w:hAnsi="Arial" w:cs="Arial"/>
          <w:color w:val="000000"/>
        </w:rPr>
        <w:t>•</w:t>
      </w:r>
      <w:r>
        <w:rPr>
          <w:rFonts w:eastAsia="Times New Roman"/>
          <w:color w:val="000000"/>
          <w:sz w:val="20"/>
          <w:szCs w:val="20"/>
        </w:rPr>
        <w:t>changes in accounting practices;</w:t>
      </w:r>
    </w:p>
    <w:p w14:paraId="3A426B9C" w14:textId="77777777" w:rsidR="00000000" w:rsidRDefault="00E642D2">
      <w:pPr>
        <w:ind w:hanging="1260"/>
        <w:divId w:val="333459556"/>
        <w:rPr>
          <w:rFonts w:eastAsia="Times New Roman"/>
        </w:rPr>
      </w:pPr>
      <w:r>
        <w:rPr>
          <w:rFonts w:ascii="Arial" w:eastAsia="Times New Roman" w:hAnsi="Arial" w:cs="Arial"/>
          <w:color w:val="000000"/>
        </w:rPr>
        <w:t>•</w:t>
      </w:r>
      <w:r>
        <w:rPr>
          <w:rFonts w:eastAsia="Times New Roman"/>
          <w:color w:val="000000"/>
          <w:sz w:val="20"/>
          <w:szCs w:val="20"/>
        </w:rPr>
        <w:t>ineffectiveness of our internal controls;</w:t>
      </w:r>
    </w:p>
    <w:p w14:paraId="21270881" w14:textId="77777777" w:rsidR="00000000" w:rsidRDefault="00E642D2">
      <w:pPr>
        <w:ind w:hanging="1260"/>
        <w:divId w:val="36203088"/>
        <w:rPr>
          <w:rFonts w:eastAsia="Times New Roman"/>
        </w:rPr>
      </w:pPr>
      <w:r>
        <w:rPr>
          <w:rFonts w:ascii="Arial" w:eastAsia="Times New Roman" w:hAnsi="Arial" w:cs="Arial"/>
          <w:color w:val="000000"/>
        </w:rPr>
        <w:t>•</w:t>
      </w:r>
      <w:r>
        <w:rPr>
          <w:rFonts w:eastAsia="Times New Roman"/>
          <w:color w:val="000000"/>
          <w:sz w:val="20"/>
          <w:szCs w:val="20"/>
        </w:rPr>
        <w:t>disputes or other developments</w:t>
      </w:r>
      <w:r>
        <w:rPr>
          <w:rFonts w:eastAsia="Times New Roman"/>
          <w:color w:val="000000"/>
          <w:sz w:val="20"/>
          <w:szCs w:val="20"/>
        </w:rPr>
        <w:t xml:space="preserve"> relating to proprietary rights, including patents, litigation matters and our ability to obtain patent protection for our technologies;</w:t>
      </w:r>
    </w:p>
    <w:p w14:paraId="717E059E" w14:textId="77777777" w:rsidR="00000000" w:rsidRDefault="00E642D2">
      <w:pPr>
        <w:ind w:hanging="1260"/>
        <w:divId w:val="355010568"/>
        <w:rPr>
          <w:rFonts w:eastAsia="Times New Roman"/>
        </w:rPr>
      </w:pPr>
      <w:r>
        <w:rPr>
          <w:rFonts w:ascii="Arial" w:eastAsia="Times New Roman" w:hAnsi="Arial" w:cs="Arial"/>
          <w:color w:val="000000"/>
        </w:rPr>
        <w:t>•</w:t>
      </w:r>
      <w:r>
        <w:rPr>
          <w:rFonts w:eastAsia="Times New Roman"/>
          <w:color w:val="000000"/>
          <w:sz w:val="20"/>
          <w:szCs w:val="20"/>
        </w:rPr>
        <w:t>significant lawsuits, including patent or stockholder litigation;</w:t>
      </w:r>
    </w:p>
    <w:p w14:paraId="0AAA668D" w14:textId="77777777" w:rsidR="00000000" w:rsidRDefault="00E642D2">
      <w:pPr>
        <w:ind w:hanging="1260"/>
        <w:divId w:val="828862406"/>
        <w:rPr>
          <w:rFonts w:eastAsia="Times New Roman"/>
        </w:rPr>
      </w:pPr>
      <w:r>
        <w:rPr>
          <w:rFonts w:ascii="Arial" w:eastAsia="Times New Roman" w:hAnsi="Arial" w:cs="Arial"/>
          <w:color w:val="000000"/>
        </w:rPr>
        <w:t>•</w:t>
      </w:r>
      <w:r>
        <w:rPr>
          <w:rFonts w:eastAsia="Times New Roman"/>
          <w:color w:val="000000"/>
          <w:sz w:val="20"/>
          <w:szCs w:val="20"/>
        </w:rPr>
        <w:t>general political and economic conditions; and</w:t>
      </w:r>
    </w:p>
    <w:p w14:paraId="462CF548" w14:textId="77777777" w:rsidR="00000000" w:rsidRDefault="00E642D2">
      <w:pPr>
        <w:ind w:hanging="1260"/>
        <w:divId w:val="615988377"/>
        <w:rPr>
          <w:rFonts w:eastAsia="Times New Roman"/>
        </w:rPr>
      </w:pPr>
      <w:r>
        <w:rPr>
          <w:rFonts w:ascii="Arial" w:eastAsia="Times New Roman" w:hAnsi="Arial" w:cs="Arial"/>
          <w:color w:val="000000"/>
        </w:rPr>
        <w:t>•</w:t>
      </w:r>
      <w:r>
        <w:rPr>
          <w:rFonts w:eastAsia="Times New Roman"/>
          <w:color w:val="000000"/>
          <w:sz w:val="20"/>
          <w:szCs w:val="20"/>
        </w:rPr>
        <w:t>oth</w:t>
      </w:r>
      <w:r>
        <w:rPr>
          <w:rFonts w:eastAsia="Times New Roman"/>
          <w:color w:val="000000"/>
          <w:sz w:val="20"/>
          <w:szCs w:val="20"/>
        </w:rPr>
        <w:t>er events or factors, many of which are beyond our control.</w:t>
      </w:r>
    </w:p>
    <w:p w14:paraId="45CA9EA0" w14:textId="77777777" w:rsidR="00000000" w:rsidRDefault="00E642D2">
      <w:pPr>
        <w:jc w:val="center"/>
        <w:divId w:val="1477992891"/>
        <w:rPr>
          <w:rFonts w:eastAsia="Times New Roman"/>
        </w:rPr>
      </w:pPr>
      <w:r>
        <w:rPr>
          <w:rFonts w:eastAsia="Times New Roman"/>
          <w:color w:val="000000"/>
          <w:sz w:val="20"/>
          <w:szCs w:val="20"/>
        </w:rPr>
        <w:t>72</w:t>
      </w:r>
    </w:p>
    <w:p w14:paraId="0934474E" w14:textId="77777777" w:rsidR="00000000" w:rsidRDefault="00E642D2">
      <w:pPr>
        <w:rPr>
          <w:rFonts w:eastAsia="Times New Roman"/>
        </w:rPr>
      </w:pPr>
      <w:r>
        <w:rPr>
          <w:rFonts w:eastAsia="Times New Roman"/>
        </w:rPr>
        <w:pict w14:anchorId="6A25C08E">
          <v:rect id="_x0000_i1096" style="width:0;height:1.5pt" o:hralign="center" o:hrstd="t" o:hr="t" fillcolor="#a0a0a0" stroked="f"/>
        </w:pict>
      </w:r>
    </w:p>
    <w:p w14:paraId="35A03362" w14:textId="77777777" w:rsidR="00000000" w:rsidRDefault="00E642D2">
      <w:pPr>
        <w:divId w:val="1563980078"/>
        <w:rPr>
          <w:rFonts w:eastAsia="Times New Roman"/>
        </w:rPr>
      </w:pPr>
    </w:p>
    <w:p w14:paraId="5DE00B58" w14:textId="77777777" w:rsidR="00000000" w:rsidRDefault="00E642D2">
      <w:pPr>
        <w:ind w:firstLine="1080"/>
        <w:divId w:val="509878373"/>
        <w:rPr>
          <w:rFonts w:eastAsia="Times New Roman"/>
        </w:rPr>
      </w:pPr>
      <w:r>
        <w:rPr>
          <w:rFonts w:eastAsia="Times New Roman"/>
          <w:color w:val="000000"/>
          <w:sz w:val="20"/>
          <w:szCs w:val="20"/>
        </w:rPr>
        <w:t>In addition, the stock market in general, and the market for biopharmaceutical companies in particular, have experienced extreme price and volume fluctuat</w:t>
      </w:r>
      <w:r>
        <w:rPr>
          <w:rFonts w:eastAsia="Times New Roman"/>
          <w:color w:val="000000"/>
          <w:sz w:val="20"/>
          <w:szCs w:val="20"/>
        </w:rPr>
        <w:t>ions that have often been unrelated or disproportionate to the operating performance of these companies, including as a result of the COVID-19 pandemic, the Russian invasion of Ukraine and rising inflationary pressures. Broad market and industry factors ma</w:t>
      </w:r>
      <w:r>
        <w:rPr>
          <w:rFonts w:eastAsia="Times New Roman"/>
          <w:color w:val="000000"/>
          <w:sz w:val="20"/>
          <w:szCs w:val="20"/>
        </w:rPr>
        <w:t>y negatively affect the market price of our common stock, regardless of our actual operating performance. In the past, securities class action litigation has often been instituted against companies following periods of volatility in the market price of a c</w:t>
      </w:r>
      <w:r>
        <w:rPr>
          <w:rFonts w:eastAsia="Times New Roman"/>
          <w:color w:val="000000"/>
          <w:sz w:val="20"/>
          <w:szCs w:val="20"/>
        </w:rPr>
        <w:t>ompany’s securities. This type of litigation, if instituted, could result in substantial costs and a diversion of management’s attention and resources.</w:t>
      </w:r>
    </w:p>
    <w:p w14:paraId="77201984" w14:textId="77777777" w:rsidR="00000000" w:rsidRDefault="00E642D2">
      <w:pPr>
        <w:ind w:firstLine="1080"/>
        <w:divId w:val="1482847187"/>
        <w:rPr>
          <w:rFonts w:eastAsia="Times New Roman"/>
        </w:rPr>
      </w:pPr>
      <w:r>
        <w:rPr>
          <w:rFonts w:eastAsia="Times New Roman"/>
          <w:b/>
          <w:bCs/>
          <w:i/>
          <w:iCs/>
          <w:color w:val="000000"/>
          <w:sz w:val="20"/>
          <w:szCs w:val="20"/>
        </w:rPr>
        <w:t>We do not intend to pay dividends on our common stock so any returns will be limited to the value of our stock.</w:t>
      </w:r>
    </w:p>
    <w:p w14:paraId="257FC209" w14:textId="77777777" w:rsidR="00000000" w:rsidRDefault="00E642D2">
      <w:pPr>
        <w:ind w:firstLine="1080"/>
        <w:divId w:val="231350507"/>
        <w:rPr>
          <w:rFonts w:eastAsia="Times New Roman"/>
        </w:rPr>
      </w:pPr>
      <w:r>
        <w:rPr>
          <w:rFonts w:eastAsia="Times New Roman"/>
          <w:color w:val="000000"/>
          <w:sz w:val="20"/>
          <w:szCs w:val="20"/>
        </w:rPr>
        <w:t>We have never declared or paid any cash dividends on our capital stock. We currently intend to retain all available funds and any future earning</w:t>
      </w:r>
      <w:r>
        <w:rPr>
          <w:rFonts w:eastAsia="Times New Roman"/>
          <w:color w:val="000000"/>
          <w:sz w:val="20"/>
          <w:szCs w:val="20"/>
        </w:rPr>
        <w:t xml:space="preserve">s to fund the development, operation and growth of our business and do not anticipate declaring or paying any cash dividends for the foreseeable future. Furthermore, future debt or other financing arrangements may contain terms prohibiting or limiting the </w:t>
      </w:r>
      <w:r>
        <w:rPr>
          <w:rFonts w:eastAsia="Times New Roman"/>
          <w:color w:val="000000"/>
          <w:sz w:val="20"/>
          <w:szCs w:val="20"/>
        </w:rPr>
        <w:t>amount of dividends that may be declared or paid on our common stock. Any return to stockholders will therefore be limited to the appreciation of their stock.</w:t>
      </w:r>
    </w:p>
    <w:p w14:paraId="31438818" w14:textId="77777777" w:rsidR="00000000" w:rsidRDefault="00E642D2">
      <w:pPr>
        <w:ind w:firstLine="1080"/>
        <w:divId w:val="1802113810"/>
        <w:rPr>
          <w:rFonts w:eastAsia="Times New Roman"/>
        </w:rPr>
      </w:pPr>
      <w:r>
        <w:rPr>
          <w:rFonts w:eastAsia="Times New Roman"/>
          <w:b/>
          <w:bCs/>
          <w:i/>
          <w:iCs/>
          <w:color w:val="000000"/>
          <w:sz w:val="20"/>
          <w:szCs w:val="20"/>
        </w:rPr>
        <w:t>Our executive officers, directors and their affiliates and our principal stockholders own a signi</w:t>
      </w:r>
      <w:r>
        <w:rPr>
          <w:rFonts w:eastAsia="Times New Roman"/>
          <w:b/>
          <w:bCs/>
          <w:i/>
          <w:iCs/>
          <w:color w:val="000000"/>
          <w:sz w:val="20"/>
          <w:szCs w:val="20"/>
        </w:rPr>
        <w:t>ficant percentage of our stock and will be able to exert significant control over matters subject to stockholder approval.</w:t>
      </w:r>
    </w:p>
    <w:p w14:paraId="06C8DCBC" w14:textId="77777777" w:rsidR="00000000" w:rsidRDefault="00E642D2">
      <w:pPr>
        <w:ind w:firstLine="1080"/>
        <w:divId w:val="702678935"/>
        <w:rPr>
          <w:rFonts w:eastAsia="Times New Roman"/>
        </w:rPr>
      </w:pPr>
      <w:r>
        <w:rPr>
          <w:rFonts w:eastAsia="Times New Roman"/>
          <w:color w:val="000000"/>
          <w:sz w:val="20"/>
          <w:szCs w:val="20"/>
        </w:rPr>
        <w:t>Based on shares outstanding as of September 30, 2022, our executive officers, directors and their affiliates and our principal stockh</w:t>
      </w:r>
      <w:r>
        <w:rPr>
          <w:rFonts w:eastAsia="Times New Roman"/>
          <w:color w:val="000000"/>
          <w:sz w:val="20"/>
          <w:szCs w:val="20"/>
        </w:rPr>
        <w:t>olders beneficially held, in the aggregate, approximately a quarter of our outstanding voting stock. These stockholders, acting together, would be able to significantly influence all matters requiring stockholder approval. For example, these stockholders w</w:t>
      </w:r>
      <w:r>
        <w:rPr>
          <w:rFonts w:eastAsia="Times New Roman"/>
          <w:color w:val="000000"/>
          <w:sz w:val="20"/>
          <w:szCs w:val="20"/>
        </w:rPr>
        <w:t>ould be able to significantly influence elections of directors, amendments of our organizational documents, or approval of any merger, sale of assets, or other major corporate transaction. This may prevent or discourage unsolicited acquisition proposals or</w:t>
      </w:r>
      <w:r>
        <w:rPr>
          <w:rFonts w:eastAsia="Times New Roman"/>
          <w:color w:val="000000"/>
          <w:sz w:val="20"/>
          <w:szCs w:val="20"/>
        </w:rPr>
        <w:t xml:space="preserve"> offers for our common stock that you may feel are in your best interest as one of our stockholders.</w:t>
      </w:r>
    </w:p>
    <w:p w14:paraId="62C8CDDE" w14:textId="77777777" w:rsidR="00000000" w:rsidRDefault="00E642D2">
      <w:pPr>
        <w:ind w:firstLine="1080"/>
        <w:divId w:val="836767619"/>
        <w:rPr>
          <w:rFonts w:eastAsia="Times New Roman"/>
        </w:rPr>
      </w:pPr>
      <w:r>
        <w:rPr>
          <w:rFonts w:eastAsia="Times New Roman"/>
          <w:b/>
          <w:bCs/>
          <w:i/>
          <w:iCs/>
          <w:color w:val="000000"/>
          <w:sz w:val="20"/>
          <w:szCs w:val="20"/>
        </w:rPr>
        <w:t>If there are substantial sales of shares of our common stock, the price of our common stock could decline.</w:t>
      </w:r>
    </w:p>
    <w:p w14:paraId="4C8EB8FB" w14:textId="77777777" w:rsidR="00000000" w:rsidRDefault="00E642D2">
      <w:pPr>
        <w:ind w:firstLine="1080"/>
        <w:divId w:val="720716025"/>
        <w:rPr>
          <w:rFonts w:eastAsia="Times New Roman"/>
        </w:rPr>
      </w:pPr>
      <w:r>
        <w:rPr>
          <w:rFonts w:eastAsia="Times New Roman"/>
          <w:color w:val="000000"/>
          <w:sz w:val="20"/>
          <w:szCs w:val="20"/>
        </w:rPr>
        <w:t>Shares of common stock that are either subject t</w:t>
      </w:r>
      <w:r>
        <w:rPr>
          <w:rFonts w:eastAsia="Times New Roman"/>
          <w:color w:val="000000"/>
          <w:sz w:val="20"/>
          <w:szCs w:val="20"/>
        </w:rPr>
        <w:t>o outstanding options or reserved for future issuance under our existing equity compensation plans will become eligible for sale in the public market as they become vested. If these additional shares of common stock are sold, or if it is perceived that the</w:t>
      </w:r>
      <w:r>
        <w:rPr>
          <w:rFonts w:eastAsia="Times New Roman"/>
          <w:color w:val="000000"/>
          <w:sz w:val="20"/>
          <w:szCs w:val="20"/>
        </w:rPr>
        <w:t xml:space="preserve">y will be sold, in the public market, the trading price of our common stock could decline. Additionally, the number of shares of our common stock reserved for issuance under our 2020 Stock Option and Incentive Plan will automatically increase on January 1 </w:t>
      </w:r>
      <w:r>
        <w:rPr>
          <w:rFonts w:eastAsia="Times New Roman"/>
          <w:color w:val="000000"/>
          <w:sz w:val="20"/>
          <w:szCs w:val="20"/>
        </w:rPr>
        <w:t xml:space="preserve">of each year by 5% of the total number of shares of our capital stock outstanding on December 31 of the preceding calendar year, or a lesser number of shares determined by our board of directors or compensation committee. Moreover, the number of shares of </w:t>
      </w:r>
      <w:r>
        <w:rPr>
          <w:rFonts w:eastAsia="Times New Roman"/>
          <w:color w:val="000000"/>
          <w:sz w:val="20"/>
          <w:szCs w:val="20"/>
        </w:rPr>
        <w:t>our common stock reserved for issuance under our 2020 Employee Stock Purchase Plan, or ESPP, will automatically increase on January 1 of each year by the lesser of 700,000 shares of common stock, 1% of the total number of shares of our capital stock outsta</w:t>
      </w:r>
      <w:r>
        <w:rPr>
          <w:rFonts w:eastAsia="Times New Roman"/>
          <w:color w:val="000000"/>
          <w:sz w:val="20"/>
          <w:szCs w:val="20"/>
        </w:rPr>
        <w:t>nding on December 31 of the preceding calendar year, or a lesser number of shares determined by our board of directors or compensation committee. Unless our board of directors elects not to increase the number of shares available for future grant each year</w:t>
      </w:r>
      <w:r>
        <w:rPr>
          <w:rFonts w:eastAsia="Times New Roman"/>
          <w:color w:val="000000"/>
          <w:sz w:val="20"/>
          <w:szCs w:val="20"/>
        </w:rPr>
        <w:t>, our stockholders may experience additional dilution.</w:t>
      </w:r>
    </w:p>
    <w:p w14:paraId="1A5B4E47" w14:textId="77777777" w:rsidR="00000000" w:rsidRDefault="00E642D2">
      <w:pPr>
        <w:ind w:firstLine="1080"/>
        <w:divId w:val="929656392"/>
        <w:rPr>
          <w:rFonts w:eastAsia="Times New Roman"/>
        </w:rPr>
      </w:pPr>
      <w:r>
        <w:rPr>
          <w:rFonts w:eastAsia="Times New Roman"/>
          <w:color w:val="000000"/>
          <w:sz w:val="20"/>
          <w:szCs w:val="20"/>
        </w:rPr>
        <w:t>The holders of a significant number of shares of our common stock are entitled to rights with respect to the registration of their shares under the Securities Act of 1933, as amended, or the Securities</w:t>
      </w:r>
      <w:r>
        <w:rPr>
          <w:rFonts w:eastAsia="Times New Roman"/>
          <w:color w:val="000000"/>
          <w:sz w:val="20"/>
          <w:szCs w:val="20"/>
        </w:rPr>
        <w:t xml:space="preserve"> Act, as provided under the terms of an investors’ rights agreement between us and certain of our stockholders. Registration of these shares under the Securities Act would result in the shares becoming freely tradable without restriction under the Securiti</w:t>
      </w:r>
      <w:r>
        <w:rPr>
          <w:rFonts w:eastAsia="Times New Roman"/>
          <w:color w:val="000000"/>
          <w:sz w:val="20"/>
          <w:szCs w:val="20"/>
        </w:rPr>
        <w:t>es Act, except for shares held by affiliates, as defined in Rule 144 under the Securities Act. Any sales of securities by these stockholders, or the perception that such sales could occur, could have a material adverse effect on the trading price of our co</w:t>
      </w:r>
      <w:r>
        <w:rPr>
          <w:rFonts w:eastAsia="Times New Roman"/>
          <w:color w:val="000000"/>
          <w:sz w:val="20"/>
          <w:szCs w:val="20"/>
        </w:rPr>
        <w:t>mmon stock.</w:t>
      </w:r>
    </w:p>
    <w:p w14:paraId="3BD6AC25" w14:textId="77777777" w:rsidR="00000000" w:rsidRDefault="00E642D2">
      <w:pPr>
        <w:ind w:firstLine="1080"/>
        <w:divId w:val="1685589437"/>
        <w:rPr>
          <w:rFonts w:eastAsia="Times New Roman"/>
        </w:rPr>
      </w:pPr>
      <w:r>
        <w:rPr>
          <w:rFonts w:eastAsia="Times New Roman"/>
          <w:b/>
          <w:bCs/>
          <w:i/>
          <w:iCs/>
          <w:color w:val="000000"/>
          <w:sz w:val="20"/>
          <w:szCs w:val="20"/>
        </w:rPr>
        <w:t>Anti-takeover provisions under our charter documents and Delaware law could delay or prevent a change of control which could limit the market price of our common stock and may prevent or frustrate attempts by our stockholders to replace or remo</w:t>
      </w:r>
      <w:r>
        <w:rPr>
          <w:rFonts w:eastAsia="Times New Roman"/>
          <w:b/>
          <w:bCs/>
          <w:i/>
          <w:iCs/>
          <w:color w:val="000000"/>
          <w:sz w:val="20"/>
          <w:szCs w:val="20"/>
        </w:rPr>
        <w:t>ve our current management.</w:t>
      </w:r>
    </w:p>
    <w:p w14:paraId="3596E3AE" w14:textId="77777777" w:rsidR="00000000" w:rsidRDefault="00E642D2">
      <w:pPr>
        <w:ind w:firstLine="1080"/>
        <w:divId w:val="295140091"/>
        <w:rPr>
          <w:rFonts w:eastAsia="Times New Roman"/>
        </w:rPr>
      </w:pPr>
      <w:r>
        <w:rPr>
          <w:rFonts w:eastAsia="Times New Roman"/>
          <w:color w:val="000000"/>
          <w:sz w:val="20"/>
          <w:szCs w:val="20"/>
        </w:rPr>
        <w:t>Our certificate of incorporation and bylaws contain provisions that could delay or prevent a change of control of our company or changes in our board of directors that our stockholders might consider favorable. Some of these prov</w:t>
      </w:r>
      <w:r>
        <w:rPr>
          <w:rFonts w:eastAsia="Times New Roman"/>
          <w:color w:val="000000"/>
          <w:sz w:val="20"/>
          <w:szCs w:val="20"/>
        </w:rPr>
        <w:t>isions include:</w:t>
      </w:r>
    </w:p>
    <w:p w14:paraId="78A954B0" w14:textId="77777777" w:rsidR="00000000" w:rsidRDefault="00E642D2">
      <w:pPr>
        <w:ind w:hanging="1260"/>
        <w:divId w:val="256250721"/>
        <w:rPr>
          <w:rFonts w:eastAsia="Times New Roman"/>
        </w:rPr>
      </w:pPr>
      <w:r>
        <w:rPr>
          <w:rFonts w:ascii="Arial" w:eastAsia="Times New Roman" w:hAnsi="Arial" w:cs="Arial"/>
          <w:color w:val="000000"/>
        </w:rPr>
        <w:t>•</w:t>
      </w:r>
      <w:r>
        <w:rPr>
          <w:rFonts w:eastAsia="Times New Roman"/>
          <w:color w:val="000000"/>
          <w:sz w:val="20"/>
          <w:szCs w:val="20"/>
        </w:rPr>
        <w:t>a board of directors divided into three classes serving staggered three-year terms, such that not all members of the board will be elected at one time;</w:t>
      </w:r>
    </w:p>
    <w:p w14:paraId="1322D2E9" w14:textId="77777777" w:rsidR="00000000" w:rsidRDefault="00E642D2">
      <w:pPr>
        <w:ind w:hanging="1260"/>
        <w:divId w:val="1918009266"/>
        <w:rPr>
          <w:rFonts w:eastAsia="Times New Roman"/>
        </w:rPr>
      </w:pPr>
      <w:r>
        <w:rPr>
          <w:rFonts w:ascii="Arial" w:eastAsia="Times New Roman" w:hAnsi="Arial" w:cs="Arial"/>
          <w:color w:val="000000"/>
        </w:rPr>
        <w:t>•</w:t>
      </w:r>
      <w:r>
        <w:rPr>
          <w:rFonts w:eastAsia="Times New Roman"/>
          <w:color w:val="000000"/>
          <w:sz w:val="20"/>
          <w:szCs w:val="20"/>
        </w:rPr>
        <w:t>a prohibition on stockholder action through written consent, which requires that all s</w:t>
      </w:r>
      <w:r>
        <w:rPr>
          <w:rFonts w:eastAsia="Times New Roman"/>
          <w:color w:val="000000"/>
          <w:sz w:val="20"/>
          <w:szCs w:val="20"/>
        </w:rPr>
        <w:t>tockholder actions be taken at a meeting of our stockholders;</w:t>
      </w:r>
    </w:p>
    <w:p w14:paraId="3A01E892" w14:textId="77777777" w:rsidR="00000000" w:rsidRDefault="00E642D2">
      <w:pPr>
        <w:jc w:val="center"/>
        <w:divId w:val="1855880776"/>
        <w:rPr>
          <w:rFonts w:eastAsia="Times New Roman"/>
        </w:rPr>
      </w:pPr>
      <w:r>
        <w:rPr>
          <w:rFonts w:eastAsia="Times New Roman"/>
          <w:color w:val="000000"/>
          <w:sz w:val="20"/>
          <w:szCs w:val="20"/>
        </w:rPr>
        <w:t>73</w:t>
      </w:r>
    </w:p>
    <w:p w14:paraId="7643FE28" w14:textId="77777777" w:rsidR="00000000" w:rsidRDefault="00E642D2">
      <w:pPr>
        <w:rPr>
          <w:rFonts w:eastAsia="Times New Roman"/>
        </w:rPr>
      </w:pPr>
      <w:r>
        <w:rPr>
          <w:rFonts w:eastAsia="Times New Roman"/>
        </w:rPr>
        <w:pict w14:anchorId="455906E4">
          <v:rect id="_x0000_i1097" style="width:0;height:1.5pt" o:hralign="center" o:hrstd="t" o:hr="t" fillcolor="#a0a0a0" stroked="f"/>
        </w:pict>
      </w:r>
    </w:p>
    <w:p w14:paraId="297A2B8F" w14:textId="77777777" w:rsidR="00000000" w:rsidRDefault="00E642D2">
      <w:pPr>
        <w:divId w:val="964045633"/>
        <w:rPr>
          <w:rFonts w:eastAsia="Times New Roman"/>
        </w:rPr>
      </w:pPr>
    </w:p>
    <w:p w14:paraId="4EE5DD7F" w14:textId="77777777" w:rsidR="00000000" w:rsidRDefault="00E642D2">
      <w:pPr>
        <w:ind w:hanging="1260"/>
        <w:divId w:val="1391266661"/>
        <w:rPr>
          <w:rFonts w:eastAsia="Times New Roman"/>
        </w:rPr>
      </w:pPr>
      <w:r>
        <w:rPr>
          <w:rFonts w:ascii="Arial" w:eastAsia="Times New Roman" w:hAnsi="Arial" w:cs="Arial"/>
          <w:color w:val="000000"/>
        </w:rPr>
        <w:t>•</w:t>
      </w:r>
      <w:r>
        <w:rPr>
          <w:rFonts w:eastAsia="Times New Roman"/>
          <w:color w:val="000000"/>
          <w:sz w:val="20"/>
          <w:szCs w:val="20"/>
        </w:rPr>
        <w:t>a requirement that special meetings of stockholders be called only by the board of directors acting pursuant to a resolution approved by the affirmativ</w:t>
      </w:r>
      <w:r>
        <w:rPr>
          <w:rFonts w:eastAsia="Times New Roman"/>
          <w:color w:val="000000"/>
          <w:sz w:val="20"/>
          <w:szCs w:val="20"/>
        </w:rPr>
        <w:t>e vote of a majority of the directors then in office;</w:t>
      </w:r>
    </w:p>
    <w:p w14:paraId="636F3517" w14:textId="77777777" w:rsidR="00000000" w:rsidRDefault="00E642D2">
      <w:pPr>
        <w:ind w:hanging="1260"/>
        <w:divId w:val="650865119"/>
        <w:rPr>
          <w:rFonts w:eastAsia="Times New Roman"/>
        </w:rPr>
      </w:pPr>
      <w:r>
        <w:rPr>
          <w:rFonts w:ascii="Arial" w:eastAsia="Times New Roman" w:hAnsi="Arial" w:cs="Arial"/>
          <w:color w:val="000000"/>
        </w:rPr>
        <w:t>•</w:t>
      </w:r>
      <w:r>
        <w:rPr>
          <w:rFonts w:eastAsia="Times New Roman"/>
          <w:color w:val="000000"/>
          <w:sz w:val="20"/>
          <w:szCs w:val="20"/>
        </w:rPr>
        <w:t>advance notice requirements for stockholder proposals and nominations for election to our board of directors;</w:t>
      </w:r>
    </w:p>
    <w:p w14:paraId="3C549909" w14:textId="77777777" w:rsidR="00000000" w:rsidRDefault="00E642D2">
      <w:pPr>
        <w:ind w:hanging="1260"/>
        <w:divId w:val="984622721"/>
        <w:rPr>
          <w:rFonts w:eastAsia="Times New Roman"/>
        </w:rPr>
      </w:pPr>
      <w:r>
        <w:rPr>
          <w:rFonts w:ascii="Arial" w:eastAsia="Times New Roman" w:hAnsi="Arial" w:cs="Arial"/>
          <w:color w:val="000000"/>
        </w:rPr>
        <w:t>•</w:t>
      </w:r>
      <w:r>
        <w:rPr>
          <w:rFonts w:eastAsia="Times New Roman"/>
          <w:color w:val="000000"/>
          <w:sz w:val="20"/>
          <w:szCs w:val="20"/>
        </w:rPr>
        <w:t>a requirement that no member of our board of directors may be removed from office by our s</w:t>
      </w:r>
      <w:r>
        <w:rPr>
          <w:rFonts w:eastAsia="Times New Roman"/>
          <w:color w:val="000000"/>
          <w:sz w:val="20"/>
          <w:szCs w:val="20"/>
        </w:rPr>
        <w:t>tockholders except for cause and, in addition to any other vote required by law, upon the approval of not less than two-thirds of all outstanding shares of our voting stock then entitled to vote in the election of directors;</w:t>
      </w:r>
    </w:p>
    <w:p w14:paraId="147FB468" w14:textId="77777777" w:rsidR="00000000" w:rsidRDefault="00E642D2">
      <w:pPr>
        <w:ind w:hanging="1260"/>
        <w:divId w:val="786856931"/>
        <w:rPr>
          <w:rFonts w:eastAsia="Times New Roman"/>
        </w:rPr>
      </w:pPr>
      <w:r>
        <w:rPr>
          <w:rFonts w:ascii="Arial" w:eastAsia="Times New Roman" w:hAnsi="Arial" w:cs="Arial"/>
          <w:color w:val="000000"/>
        </w:rPr>
        <w:t>•</w:t>
      </w:r>
      <w:r>
        <w:rPr>
          <w:rFonts w:eastAsia="Times New Roman"/>
          <w:color w:val="000000"/>
          <w:sz w:val="20"/>
          <w:szCs w:val="20"/>
        </w:rPr>
        <w:t>a requirement of approval of n</w:t>
      </w:r>
      <w:r>
        <w:rPr>
          <w:rFonts w:eastAsia="Times New Roman"/>
          <w:color w:val="000000"/>
          <w:sz w:val="20"/>
          <w:szCs w:val="20"/>
        </w:rPr>
        <w:t>ot less than two-thirds of all outstanding shares of our voting stock to amend any bylaws by stockholder action or to amend specific provisions of our certificate of incorporation; and</w:t>
      </w:r>
    </w:p>
    <w:p w14:paraId="0238ADDC" w14:textId="77777777" w:rsidR="00000000" w:rsidRDefault="00E642D2">
      <w:pPr>
        <w:ind w:hanging="1260"/>
        <w:divId w:val="1900702788"/>
        <w:rPr>
          <w:rFonts w:eastAsia="Times New Roman"/>
        </w:rPr>
      </w:pPr>
      <w:r>
        <w:rPr>
          <w:rFonts w:ascii="Arial" w:eastAsia="Times New Roman" w:hAnsi="Arial" w:cs="Arial"/>
          <w:color w:val="000000"/>
        </w:rPr>
        <w:t>•</w:t>
      </w:r>
      <w:r>
        <w:rPr>
          <w:rFonts w:eastAsia="Times New Roman"/>
          <w:color w:val="000000"/>
          <w:sz w:val="20"/>
          <w:szCs w:val="20"/>
        </w:rPr>
        <w:t>the authority of the board of directors to issue preferred stock on te</w:t>
      </w:r>
      <w:r>
        <w:rPr>
          <w:rFonts w:eastAsia="Times New Roman"/>
          <w:color w:val="000000"/>
          <w:sz w:val="20"/>
          <w:szCs w:val="20"/>
        </w:rPr>
        <w:t>rms determined by the board of directors without stockholder approval and which preferred stock may include rights superior to the rights of the holders of common stock.</w:t>
      </w:r>
    </w:p>
    <w:p w14:paraId="53728D9D" w14:textId="77777777" w:rsidR="00000000" w:rsidRDefault="00E642D2">
      <w:pPr>
        <w:ind w:firstLine="1080"/>
        <w:divId w:val="380204718"/>
        <w:rPr>
          <w:rFonts w:eastAsia="Times New Roman"/>
        </w:rPr>
      </w:pPr>
      <w:r>
        <w:rPr>
          <w:rFonts w:eastAsia="Times New Roman"/>
          <w:color w:val="000000"/>
          <w:sz w:val="20"/>
          <w:szCs w:val="20"/>
        </w:rPr>
        <w:t>In addition, because we are incorporated in Delaware, we are governed by the provision</w:t>
      </w:r>
      <w:r>
        <w:rPr>
          <w:rFonts w:eastAsia="Times New Roman"/>
          <w:color w:val="000000"/>
          <w:sz w:val="20"/>
          <w:szCs w:val="20"/>
        </w:rPr>
        <w:t>s of Section 203 of the General Corporation Law of the State of Delaware, or the DGCL, which may prohibit certain business combinations with stockholders owning 15% or more of our outstanding voting stock. These anti-takeover provisions and other provision</w:t>
      </w:r>
      <w:r>
        <w:rPr>
          <w:rFonts w:eastAsia="Times New Roman"/>
          <w:color w:val="000000"/>
          <w:sz w:val="20"/>
          <w:szCs w:val="20"/>
        </w:rPr>
        <w:t>s in our certificate of incorporation and bylaws could make it more difficult for stockholders or potential acquirers to obtain control of our board of directors or initiate actions that are opposed by the then-current board of directors and could also del</w:t>
      </w:r>
      <w:r>
        <w:rPr>
          <w:rFonts w:eastAsia="Times New Roman"/>
          <w:color w:val="000000"/>
          <w:sz w:val="20"/>
          <w:szCs w:val="20"/>
        </w:rPr>
        <w:t>ay or impede a merger, tender offer or proxy contest involving our company. These provisions could also discourage proxy contests and make it more difficult for you and other stockholders to elect directors of your choosing or cause us to take other corpor</w:t>
      </w:r>
      <w:r>
        <w:rPr>
          <w:rFonts w:eastAsia="Times New Roman"/>
          <w:color w:val="000000"/>
          <w:sz w:val="20"/>
          <w:szCs w:val="20"/>
        </w:rPr>
        <w:t>ate actions you desire. Any delay or prevention of a change of control transaction or changes in our board of directors could cause the market price of our common stock to decline.</w:t>
      </w:r>
    </w:p>
    <w:p w14:paraId="6CAF9ED2" w14:textId="77777777" w:rsidR="00000000" w:rsidRDefault="00E642D2">
      <w:pPr>
        <w:ind w:firstLine="1080"/>
        <w:divId w:val="691299816"/>
        <w:rPr>
          <w:rFonts w:eastAsia="Times New Roman"/>
        </w:rPr>
      </w:pPr>
      <w:r>
        <w:rPr>
          <w:rFonts w:eastAsia="Times New Roman"/>
          <w:b/>
          <w:bCs/>
          <w:i/>
          <w:iCs/>
          <w:color w:val="231F20"/>
          <w:sz w:val="20"/>
          <w:szCs w:val="20"/>
        </w:rPr>
        <w:t>Our bylaws designate</w:t>
      </w:r>
      <w:r>
        <w:rPr>
          <w:rFonts w:eastAsia="Times New Roman"/>
          <w:b/>
          <w:bCs/>
          <w:i/>
          <w:iCs/>
          <w:color w:val="231F20"/>
        </w:rPr>
        <w:t xml:space="preserve"> </w:t>
      </w:r>
      <w:r>
        <w:rPr>
          <w:rFonts w:eastAsia="Times New Roman"/>
          <w:b/>
          <w:bCs/>
          <w:i/>
          <w:iCs/>
          <w:color w:val="231F20"/>
          <w:sz w:val="20"/>
          <w:szCs w:val="20"/>
        </w:rPr>
        <w:t>certain</w:t>
      </w:r>
      <w:r>
        <w:rPr>
          <w:rFonts w:eastAsia="Times New Roman"/>
          <w:b/>
          <w:bCs/>
          <w:i/>
          <w:iCs/>
          <w:color w:val="231F20"/>
        </w:rPr>
        <w:t xml:space="preserve"> </w:t>
      </w:r>
      <w:r>
        <w:rPr>
          <w:rFonts w:eastAsia="Times New Roman"/>
          <w:b/>
          <w:bCs/>
          <w:i/>
          <w:iCs/>
          <w:color w:val="231F20"/>
          <w:sz w:val="20"/>
          <w:szCs w:val="20"/>
        </w:rPr>
        <w:t>courts</w:t>
      </w:r>
      <w:r>
        <w:rPr>
          <w:rFonts w:eastAsia="Times New Roman"/>
          <w:b/>
          <w:bCs/>
          <w:i/>
          <w:iCs/>
          <w:color w:val="231F20"/>
        </w:rPr>
        <w:t xml:space="preserve"> </w:t>
      </w:r>
      <w:r>
        <w:rPr>
          <w:rFonts w:eastAsia="Times New Roman"/>
          <w:b/>
          <w:bCs/>
          <w:i/>
          <w:iCs/>
          <w:color w:val="231F20"/>
          <w:sz w:val="20"/>
          <w:szCs w:val="20"/>
        </w:rPr>
        <w:t>as the exclusive</w:t>
      </w:r>
      <w:r>
        <w:rPr>
          <w:rFonts w:eastAsia="Times New Roman"/>
          <w:b/>
          <w:bCs/>
          <w:i/>
          <w:iCs/>
          <w:color w:val="231F20"/>
        </w:rPr>
        <w:t xml:space="preserve"> </w:t>
      </w:r>
      <w:r>
        <w:rPr>
          <w:rFonts w:eastAsia="Times New Roman"/>
          <w:b/>
          <w:bCs/>
          <w:i/>
          <w:iCs/>
          <w:color w:val="231F20"/>
          <w:sz w:val="20"/>
          <w:szCs w:val="20"/>
        </w:rPr>
        <w:t>forum</w:t>
      </w:r>
      <w:r>
        <w:rPr>
          <w:rFonts w:eastAsia="Times New Roman"/>
          <w:b/>
          <w:bCs/>
          <w:i/>
          <w:iCs/>
          <w:color w:val="231F20"/>
        </w:rPr>
        <w:t xml:space="preserve"> </w:t>
      </w:r>
      <w:r>
        <w:rPr>
          <w:rFonts w:eastAsia="Times New Roman"/>
          <w:b/>
          <w:bCs/>
          <w:i/>
          <w:iCs/>
          <w:color w:val="231F20"/>
          <w:sz w:val="20"/>
          <w:szCs w:val="20"/>
        </w:rPr>
        <w:t>for</w:t>
      </w:r>
      <w:r>
        <w:rPr>
          <w:rFonts w:eastAsia="Times New Roman"/>
          <w:b/>
          <w:bCs/>
          <w:i/>
          <w:iCs/>
          <w:color w:val="231F20"/>
        </w:rPr>
        <w:t xml:space="preserve"> </w:t>
      </w:r>
      <w:r>
        <w:rPr>
          <w:rFonts w:eastAsia="Times New Roman"/>
          <w:b/>
          <w:bCs/>
          <w:i/>
          <w:iCs/>
          <w:color w:val="231F20"/>
          <w:sz w:val="20"/>
          <w:szCs w:val="20"/>
        </w:rPr>
        <w:t>certain</w:t>
      </w:r>
      <w:r>
        <w:rPr>
          <w:rFonts w:eastAsia="Times New Roman"/>
          <w:b/>
          <w:bCs/>
          <w:i/>
          <w:iCs/>
          <w:color w:val="231F20"/>
        </w:rPr>
        <w:t xml:space="preserve"> </w:t>
      </w:r>
      <w:r>
        <w:rPr>
          <w:rFonts w:eastAsia="Times New Roman"/>
          <w:b/>
          <w:bCs/>
          <w:i/>
          <w:iCs/>
          <w:color w:val="231F20"/>
          <w:sz w:val="20"/>
          <w:szCs w:val="20"/>
        </w:rPr>
        <w:t>litigation</w:t>
      </w:r>
      <w:r>
        <w:rPr>
          <w:rFonts w:eastAsia="Times New Roman"/>
          <w:b/>
          <w:bCs/>
          <w:i/>
          <w:iCs/>
          <w:color w:val="231F20"/>
        </w:rPr>
        <w:t xml:space="preserve"> </w:t>
      </w:r>
      <w:r>
        <w:rPr>
          <w:rFonts w:eastAsia="Times New Roman"/>
          <w:b/>
          <w:bCs/>
          <w:i/>
          <w:iCs/>
          <w:color w:val="231F20"/>
          <w:sz w:val="20"/>
          <w:szCs w:val="20"/>
        </w:rPr>
        <w:t>that</w:t>
      </w:r>
      <w:r>
        <w:rPr>
          <w:rFonts w:eastAsia="Times New Roman"/>
          <w:b/>
          <w:bCs/>
          <w:i/>
          <w:iCs/>
          <w:color w:val="231F20"/>
        </w:rPr>
        <w:t xml:space="preserve"> </w:t>
      </w:r>
      <w:r>
        <w:rPr>
          <w:rFonts w:eastAsia="Times New Roman"/>
          <w:b/>
          <w:bCs/>
          <w:i/>
          <w:iCs/>
          <w:color w:val="231F20"/>
          <w:sz w:val="20"/>
          <w:szCs w:val="20"/>
        </w:rPr>
        <w:t>may</w:t>
      </w:r>
      <w:r>
        <w:rPr>
          <w:rFonts w:eastAsia="Times New Roman"/>
          <w:b/>
          <w:bCs/>
          <w:i/>
          <w:iCs/>
          <w:color w:val="231F20"/>
        </w:rPr>
        <w:t xml:space="preserve"> </w:t>
      </w:r>
      <w:r>
        <w:rPr>
          <w:rFonts w:eastAsia="Times New Roman"/>
          <w:b/>
          <w:bCs/>
          <w:i/>
          <w:iCs/>
          <w:color w:val="231F20"/>
          <w:sz w:val="20"/>
          <w:szCs w:val="20"/>
        </w:rPr>
        <w:t>be initiated</w:t>
      </w:r>
      <w:r>
        <w:rPr>
          <w:rFonts w:eastAsia="Times New Roman"/>
          <w:b/>
          <w:bCs/>
          <w:i/>
          <w:iCs/>
          <w:color w:val="231F20"/>
        </w:rPr>
        <w:t xml:space="preserve"> </w:t>
      </w:r>
      <w:r>
        <w:rPr>
          <w:rFonts w:eastAsia="Times New Roman"/>
          <w:b/>
          <w:bCs/>
          <w:i/>
          <w:iCs/>
          <w:color w:val="231F20"/>
          <w:sz w:val="20"/>
          <w:szCs w:val="20"/>
        </w:rPr>
        <w:t>by our stockholders,</w:t>
      </w:r>
      <w:r>
        <w:rPr>
          <w:rFonts w:eastAsia="Times New Roman"/>
          <w:b/>
          <w:bCs/>
          <w:i/>
          <w:iCs/>
          <w:color w:val="231F20"/>
        </w:rPr>
        <w:t xml:space="preserve"> </w:t>
      </w:r>
      <w:r>
        <w:rPr>
          <w:rFonts w:eastAsia="Times New Roman"/>
          <w:b/>
          <w:bCs/>
          <w:i/>
          <w:iCs/>
          <w:color w:val="231F20"/>
          <w:sz w:val="20"/>
          <w:szCs w:val="20"/>
        </w:rPr>
        <w:t>which could limit</w:t>
      </w:r>
      <w:r>
        <w:rPr>
          <w:rFonts w:eastAsia="Times New Roman"/>
          <w:b/>
          <w:bCs/>
          <w:i/>
          <w:iCs/>
          <w:color w:val="231F20"/>
        </w:rPr>
        <w:t xml:space="preserve"> </w:t>
      </w:r>
      <w:r>
        <w:rPr>
          <w:rFonts w:eastAsia="Times New Roman"/>
          <w:b/>
          <w:bCs/>
          <w:i/>
          <w:iCs/>
          <w:color w:val="231F20"/>
          <w:sz w:val="20"/>
          <w:szCs w:val="20"/>
        </w:rPr>
        <w:t>our stockholders’</w:t>
      </w:r>
      <w:r>
        <w:rPr>
          <w:rFonts w:eastAsia="Times New Roman"/>
          <w:b/>
          <w:bCs/>
          <w:i/>
          <w:iCs/>
          <w:color w:val="231F20"/>
        </w:rPr>
        <w:t xml:space="preserve"> </w:t>
      </w:r>
      <w:r>
        <w:rPr>
          <w:rFonts w:eastAsia="Times New Roman"/>
          <w:b/>
          <w:bCs/>
          <w:i/>
          <w:iCs/>
          <w:color w:val="231F20"/>
          <w:sz w:val="20"/>
          <w:szCs w:val="20"/>
        </w:rPr>
        <w:t>ability</w:t>
      </w:r>
      <w:r>
        <w:rPr>
          <w:rFonts w:eastAsia="Times New Roman"/>
          <w:b/>
          <w:bCs/>
          <w:i/>
          <w:iCs/>
          <w:color w:val="231F20"/>
        </w:rPr>
        <w:t xml:space="preserve"> </w:t>
      </w:r>
      <w:r>
        <w:rPr>
          <w:rFonts w:eastAsia="Times New Roman"/>
          <w:b/>
          <w:bCs/>
          <w:i/>
          <w:iCs/>
          <w:color w:val="231F20"/>
          <w:sz w:val="20"/>
          <w:szCs w:val="20"/>
        </w:rPr>
        <w:t>to litigate</w:t>
      </w:r>
      <w:r>
        <w:rPr>
          <w:rFonts w:eastAsia="Times New Roman"/>
          <w:b/>
          <w:bCs/>
          <w:i/>
          <w:iCs/>
          <w:color w:val="231F20"/>
        </w:rPr>
        <w:t xml:space="preserve"> </w:t>
      </w:r>
      <w:r>
        <w:rPr>
          <w:rFonts w:eastAsia="Times New Roman"/>
          <w:b/>
          <w:bCs/>
          <w:i/>
          <w:iCs/>
          <w:color w:val="231F20"/>
          <w:sz w:val="20"/>
          <w:szCs w:val="20"/>
        </w:rPr>
        <w:t>disputes</w:t>
      </w:r>
      <w:r>
        <w:rPr>
          <w:rFonts w:eastAsia="Times New Roman"/>
          <w:b/>
          <w:bCs/>
          <w:i/>
          <w:iCs/>
          <w:color w:val="231F20"/>
        </w:rPr>
        <w:t xml:space="preserve"> </w:t>
      </w:r>
      <w:r>
        <w:rPr>
          <w:rFonts w:eastAsia="Times New Roman"/>
          <w:b/>
          <w:bCs/>
          <w:i/>
          <w:iCs/>
          <w:color w:val="231F20"/>
          <w:sz w:val="20"/>
          <w:szCs w:val="20"/>
        </w:rPr>
        <w:t>with us in a different</w:t>
      </w:r>
      <w:r>
        <w:rPr>
          <w:rFonts w:eastAsia="Times New Roman"/>
          <w:b/>
          <w:bCs/>
          <w:i/>
          <w:iCs/>
          <w:color w:val="231F20"/>
        </w:rPr>
        <w:t xml:space="preserve"> </w:t>
      </w:r>
      <w:r>
        <w:rPr>
          <w:rFonts w:eastAsia="Times New Roman"/>
          <w:b/>
          <w:bCs/>
          <w:i/>
          <w:iCs/>
          <w:color w:val="231F20"/>
          <w:sz w:val="20"/>
          <w:szCs w:val="20"/>
        </w:rPr>
        <w:t>judicial forum.</w:t>
      </w:r>
    </w:p>
    <w:p w14:paraId="286CC684" w14:textId="77777777" w:rsidR="00000000" w:rsidRDefault="00E642D2">
      <w:pPr>
        <w:ind w:firstLine="1080"/>
        <w:divId w:val="676811396"/>
        <w:rPr>
          <w:rFonts w:eastAsia="Times New Roman"/>
        </w:rPr>
      </w:pPr>
      <w:r>
        <w:rPr>
          <w:rFonts w:eastAsia="Times New Roman"/>
          <w:color w:val="231F20"/>
          <w:sz w:val="20"/>
          <w:szCs w:val="20"/>
        </w:rPr>
        <w:t>P</w:t>
      </w:r>
      <w:r>
        <w:rPr>
          <w:rFonts w:eastAsia="Times New Roman"/>
          <w:color w:val="000000"/>
          <w:sz w:val="20"/>
          <w:szCs w:val="20"/>
        </w:rPr>
        <w:t>ursuant to our bylaws, unless we consent in writing to the selection of an alternative fo</w:t>
      </w:r>
      <w:r>
        <w:rPr>
          <w:rFonts w:eastAsia="Times New Roman"/>
          <w:color w:val="000000"/>
          <w:sz w:val="20"/>
          <w:szCs w:val="20"/>
        </w:rPr>
        <w:t>rum, the Court of Chancery of the State of Delaware will be the sole and exclusive forum for any state law claims for: (i) any derivative action or proceeding brought on our behalf; (ii) any action asserting a claim of breach of a fiduciary duty or other w</w:t>
      </w:r>
      <w:r>
        <w:rPr>
          <w:rFonts w:eastAsia="Times New Roman"/>
          <w:color w:val="000000"/>
          <w:sz w:val="20"/>
          <w:szCs w:val="20"/>
        </w:rPr>
        <w:t>rongdoing by any of our directors, officers, employees or agents to us or our stockholders; (iii) any action asserting a claim against us arising pursuant to any provision of the DGCL, our certificate of incorporation or our bylaws; (iv) any action to inte</w:t>
      </w:r>
      <w:r>
        <w:rPr>
          <w:rFonts w:eastAsia="Times New Roman"/>
          <w:color w:val="000000"/>
          <w:sz w:val="20"/>
          <w:szCs w:val="20"/>
        </w:rPr>
        <w:t>rpret, apply, enforce or determine the validity of our certificate of incorporation or bylaws; or (v) any action asserting a claim governed by the internal affairs doctrine, in each case subject to the Court of Chancery having personal jurisdiction over th</w:t>
      </w:r>
      <w:r>
        <w:rPr>
          <w:rFonts w:eastAsia="Times New Roman"/>
          <w:color w:val="000000"/>
          <w:sz w:val="20"/>
          <w:szCs w:val="20"/>
        </w:rPr>
        <w:t>e indispensable parties named as defendants therein, or the Delaware forum provision. This exclusive forum provision will not apply to any causes of action arising under the Securities Act or the Exchange Act or any other claim for which the federal courts</w:t>
      </w:r>
      <w:r>
        <w:rPr>
          <w:rFonts w:eastAsia="Times New Roman"/>
          <w:color w:val="000000"/>
          <w:sz w:val="20"/>
          <w:szCs w:val="20"/>
        </w:rPr>
        <w:t xml:space="preserve"> have exclusive jurisdiction. Unless we consent in writing to the selection of an alternate forum, the federal district courts shall be the sole and exclusive forum for resolving any complaint asserting a cause of action arising under the Securities Act, o</w:t>
      </w:r>
      <w:r>
        <w:rPr>
          <w:rFonts w:eastAsia="Times New Roman"/>
          <w:color w:val="000000"/>
          <w:sz w:val="20"/>
          <w:szCs w:val="20"/>
        </w:rPr>
        <w:t xml:space="preserve">r the federal forum provision. In addition, our bylaws provide that any person or entity purchasing or otherwise acquiring any interest in shares of our common stock is deemed to have notice of and consented to the Delaware forum provision and the federal </w:t>
      </w:r>
      <w:r>
        <w:rPr>
          <w:rFonts w:eastAsia="Times New Roman"/>
          <w:color w:val="000000"/>
          <w:sz w:val="20"/>
          <w:szCs w:val="20"/>
        </w:rPr>
        <w:t>forum provision; provided, however, that stockholders cannot and will not be deemed to have waived our compliance with the federal securities laws and the rules and regulations thereunder.</w:t>
      </w:r>
    </w:p>
    <w:p w14:paraId="700882E7" w14:textId="77777777" w:rsidR="00000000" w:rsidRDefault="00E642D2">
      <w:pPr>
        <w:ind w:firstLine="1080"/>
        <w:divId w:val="1120105902"/>
        <w:rPr>
          <w:rFonts w:eastAsia="Times New Roman"/>
        </w:rPr>
      </w:pPr>
      <w:r>
        <w:rPr>
          <w:rFonts w:eastAsia="Times New Roman"/>
          <w:color w:val="000000"/>
          <w:sz w:val="20"/>
          <w:szCs w:val="20"/>
        </w:rPr>
        <w:t>The Delaware forum provision and the federal forum provision may im</w:t>
      </w:r>
      <w:r>
        <w:rPr>
          <w:rFonts w:eastAsia="Times New Roman"/>
          <w:color w:val="000000"/>
          <w:sz w:val="20"/>
          <w:szCs w:val="20"/>
        </w:rPr>
        <w:t>pose additional litigation costs on stockholders who assert the provision is not enforceable and may impose more general additional litigation costs in pursuing any such claims, particularly if the stockholders do not reside in or near the State of Delawar</w:t>
      </w:r>
      <w:r>
        <w:rPr>
          <w:rFonts w:eastAsia="Times New Roman"/>
          <w:color w:val="000000"/>
          <w:sz w:val="20"/>
          <w:szCs w:val="20"/>
        </w:rPr>
        <w:t>e or the State of California. In addition, these forum selection clauses in our bylaws may limit our stockholders’ ability to bring a claim in a judicial forum that they find favorable for disputes with us or our directors, officers or employees, which may</w:t>
      </w:r>
      <w:r>
        <w:rPr>
          <w:rFonts w:eastAsia="Times New Roman"/>
          <w:color w:val="000000"/>
          <w:sz w:val="20"/>
          <w:szCs w:val="20"/>
        </w:rPr>
        <w:t xml:space="preserve"> discourage such lawsuits against us and our directors, officers and employees even though an action, if successful, might benefit our stockholders. In addition, while the Delaware Supreme Court ruled in March 2020 that federal forum selection provisions p</w:t>
      </w:r>
      <w:r>
        <w:rPr>
          <w:rFonts w:eastAsia="Times New Roman"/>
          <w:color w:val="000000"/>
          <w:sz w:val="20"/>
          <w:szCs w:val="20"/>
        </w:rPr>
        <w:t xml:space="preserve">urporting to require claims under the Securities Act be brought in federal court were “facially valid” under Delaware law, there is uncertainty as to whether other courts will enforce our federal forum provision. If the federal forum provision is found to </w:t>
      </w:r>
      <w:r>
        <w:rPr>
          <w:rFonts w:eastAsia="Times New Roman"/>
          <w:color w:val="000000"/>
          <w:sz w:val="20"/>
          <w:szCs w:val="20"/>
        </w:rPr>
        <w:t xml:space="preserve">be unenforceable, we may incur additional costs associated with resolving such matters. The federal forum provision may also impose additional litigation costs </w:t>
      </w:r>
    </w:p>
    <w:p w14:paraId="1192C6AA" w14:textId="77777777" w:rsidR="00000000" w:rsidRDefault="00E642D2">
      <w:pPr>
        <w:jc w:val="center"/>
        <w:divId w:val="1052735285"/>
        <w:rPr>
          <w:rFonts w:eastAsia="Times New Roman"/>
        </w:rPr>
      </w:pPr>
      <w:r>
        <w:rPr>
          <w:rFonts w:eastAsia="Times New Roman"/>
          <w:color w:val="000000"/>
          <w:sz w:val="20"/>
          <w:szCs w:val="20"/>
        </w:rPr>
        <w:t>74</w:t>
      </w:r>
    </w:p>
    <w:p w14:paraId="46DC2D37" w14:textId="77777777" w:rsidR="00000000" w:rsidRDefault="00E642D2">
      <w:pPr>
        <w:rPr>
          <w:rFonts w:eastAsia="Times New Roman"/>
        </w:rPr>
      </w:pPr>
      <w:r>
        <w:rPr>
          <w:rFonts w:eastAsia="Times New Roman"/>
        </w:rPr>
        <w:pict w14:anchorId="036A239C">
          <v:rect id="_x0000_i1098" style="width:0;height:1.5pt" o:hralign="center" o:hrstd="t" o:hr="t" fillcolor="#a0a0a0" stroked="f"/>
        </w:pict>
      </w:r>
    </w:p>
    <w:p w14:paraId="07BF7F6F" w14:textId="77777777" w:rsidR="00000000" w:rsidRDefault="00E642D2">
      <w:pPr>
        <w:divId w:val="1105727921"/>
        <w:rPr>
          <w:rFonts w:eastAsia="Times New Roman"/>
        </w:rPr>
      </w:pPr>
    </w:p>
    <w:p w14:paraId="588880BE" w14:textId="77777777" w:rsidR="00000000" w:rsidRDefault="00E642D2">
      <w:pPr>
        <w:divId w:val="525026214"/>
        <w:rPr>
          <w:rFonts w:eastAsia="Times New Roman"/>
        </w:rPr>
      </w:pPr>
      <w:r>
        <w:rPr>
          <w:rFonts w:eastAsia="Times New Roman"/>
          <w:color w:val="000000"/>
          <w:sz w:val="20"/>
          <w:szCs w:val="20"/>
        </w:rPr>
        <w:t>on stockholders who assert the provision is not enforc</w:t>
      </w:r>
      <w:r>
        <w:rPr>
          <w:rFonts w:eastAsia="Times New Roman"/>
          <w:color w:val="000000"/>
          <w:sz w:val="20"/>
          <w:szCs w:val="20"/>
        </w:rPr>
        <w:t>eable or invalid. The Court of Chancery of the State of Delaware and the federal district courts may also reach different judgments or results than would other courts, including courts where a stockholder considering an action may be located or would other</w:t>
      </w:r>
      <w:r>
        <w:rPr>
          <w:rFonts w:eastAsia="Times New Roman"/>
          <w:color w:val="000000"/>
          <w:sz w:val="20"/>
          <w:szCs w:val="20"/>
        </w:rPr>
        <w:t>wise choose to bring the action, and such judgments may be more or less favorable to us than our stockholders.</w:t>
      </w:r>
    </w:p>
    <w:p w14:paraId="07BFD471" w14:textId="77777777" w:rsidR="00000000" w:rsidRDefault="00E642D2">
      <w:pPr>
        <w:ind w:firstLine="1080"/>
        <w:divId w:val="1098939690"/>
        <w:rPr>
          <w:rFonts w:eastAsia="Times New Roman"/>
        </w:rPr>
      </w:pPr>
      <w:r>
        <w:rPr>
          <w:rFonts w:eastAsia="Times New Roman"/>
          <w:b/>
          <w:bCs/>
          <w:color w:val="231F20"/>
          <w:sz w:val="20"/>
          <w:szCs w:val="20"/>
        </w:rPr>
        <w:t>General</w:t>
      </w:r>
      <w:r>
        <w:rPr>
          <w:rFonts w:eastAsia="Times New Roman"/>
          <w:b/>
          <w:bCs/>
          <w:color w:val="231F20"/>
        </w:rPr>
        <w:t xml:space="preserve"> </w:t>
      </w:r>
      <w:r>
        <w:rPr>
          <w:rFonts w:eastAsia="Times New Roman"/>
          <w:b/>
          <w:bCs/>
          <w:color w:val="231F20"/>
          <w:sz w:val="20"/>
          <w:szCs w:val="20"/>
        </w:rPr>
        <w:t>Risk Factors</w:t>
      </w:r>
    </w:p>
    <w:p w14:paraId="6545973D" w14:textId="77777777" w:rsidR="00000000" w:rsidRDefault="00E642D2">
      <w:pPr>
        <w:ind w:firstLine="1080"/>
        <w:divId w:val="1742557998"/>
        <w:rPr>
          <w:rFonts w:eastAsia="Times New Roman"/>
        </w:rPr>
      </w:pPr>
      <w:r>
        <w:rPr>
          <w:rFonts w:eastAsia="Times New Roman"/>
          <w:b/>
          <w:bCs/>
          <w:i/>
          <w:iCs/>
          <w:color w:val="231F20"/>
          <w:sz w:val="20"/>
          <w:szCs w:val="20"/>
        </w:rPr>
        <w:t>If</w:t>
      </w:r>
      <w:r>
        <w:rPr>
          <w:rFonts w:eastAsia="Times New Roman"/>
          <w:b/>
          <w:bCs/>
          <w:i/>
          <w:iCs/>
          <w:color w:val="231F20"/>
        </w:rPr>
        <w:t xml:space="preserve"> </w:t>
      </w:r>
      <w:r>
        <w:rPr>
          <w:rFonts w:eastAsia="Times New Roman"/>
          <w:b/>
          <w:bCs/>
          <w:i/>
          <w:iCs/>
          <w:color w:val="231F20"/>
          <w:sz w:val="20"/>
          <w:szCs w:val="20"/>
        </w:rPr>
        <w:t>we fail</w:t>
      </w:r>
      <w:r>
        <w:rPr>
          <w:rFonts w:eastAsia="Times New Roman"/>
          <w:b/>
          <w:bCs/>
          <w:i/>
          <w:iCs/>
          <w:color w:val="231F20"/>
        </w:rPr>
        <w:t xml:space="preserve"> </w:t>
      </w:r>
      <w:r>
        <w:rPr>
          <w:rFonts w:eastAsia="Times New Roman"/>
          <w:b/>
          <w:bCs/>
          <w:i/>
          <w:iCs/>
          <w:color w:val="231F20"/>
          <w:sz w:val="20"/>
          <w:szCs w:val="20"/>
        </w:rPr>
        <w:t>to maintain</w:t>
      </w:r>
      <w:r>
        <w:rPr>
          <w:rFonts w:eastAsia="Times New Roman"/>
          <w:b/>
          <w:bCs/>
          <w:i/>
          <w:iCs/>
          <w:color w:val="231F20"/>
        </w:rPr>
        <w:t xml:space="preserve"> </w:t>
      </w:r>
      <w:r>
        <w:rPr>
          <w:rFonts w:eastAsia="Times New Roman"/>
          <w:b/>
          <w:bCs/>
          <w:i/>
          <w:iCs/>
          <w:color w:val="231F20"/>
          <w:sz w:val="20"/>
          <w:szCs w:val="20"/>
        </w:rPr>
        <w:t>an effective</w:t>
      </w:r>
      <w:r>
        <w:rPr>
          <w:rFonts w:eastAsia="Times New Roman"/>
          <w:b/>
          <w:bCs/>
          <w:i/>
          <w:iCs/>
          <w:color w:val="231F20"/>
        </w:rPr>
        <w:t xml:space="preserve"> </w:t>
      </w:r>
      <w:r>
        <w:rPr>
          <w:rFonts w:eastAsia="Times New Roman"/>
          <w:b/>
          <w:bCs/>
          <w:i/>
          <w:iCs/>
          <w:color w:val="231F20"/>
          <w:sz w:val="20"/>
          <w:szCs w:val="20"/>
        </w:rPr>
        <w:t>system</w:t>
      </w:r>
      <w:r>
        <w:rPr>
          <w:rFonts w:eastAsia="Times New Roman"/>
          <w:b/>
          <w:bCs/>
          <w:i/>
          <w:iCs/>
          <w:color w:val="231F20"/>
        </w:rPr>
        <w:t xml:space="preserve"> </w:t>
      </w:r>
      <w:r>
        <w:rPr>
          <w:rFonts w:eastAsia="Times New Roman"/>
          <w:b/>
          <w:bCs/>
          <w:i/>
          <w:iCs/>
          <w:color w:val="231F20"/>
          <w:sz w:val="20"/>
          <w:szCs w:val="20"/>
        </w:rPr>
        <w:t>of internal</w:t>
      </w:r>
      <w:r>
        <w:rPr>
          <w:rFonts w:eastAsia="Times New Roman"/>
          <w:b/>
          <w:bCs/>
          <w:i/>
          <w:iCs/>
          <w:color w:val="231F20"/>
        </w:rPr>
        <w:t xml:space="preserve"> </w:t>
      </w:r>
      <w:r>
        <w:rPr>
          <w:rFonts w:eastAsia="Times New Roman"/>
          <w:b/>
          <w:bCs/>
          <w:i/>
          <w:iCs/>
          <w:color w:val="231F20"/>
          <w:sz w:val="20"/>
          <w:szCs w:val="20"/>
        </w:rPr>
        <w:t>control</w:t>
      </w:r>
      <w:r>
        <w:rPr>
          <w:rFonts w:eastAsia="Times New Roman"/>
          <w:b/>
          <w:bCs/>
          <w:i/>
          <w:iCs/>
          <w:color w:val="231F20"/>
        </w:rPr>
        <w:t xml:space="preserve"> </w:t>
      </w:r>
      <w:r>
        <w:rPr>
          <w:rFonts w:eastAsia="Times New Roman"/>
          <w:b/>
          <w:bCs/>
          <w:i/>
          <w:iCs/>
          <w:color w:val="231F20"/>
          <w:sz w:val="20"/>
          <w:szCs w:val="20"/>
        </w:rPr>
        <w:t>over</w:t>
      </w:r>
      <w:r>
        <w:rPr>
          <w:rFonts w:eastAsia="Times New Roman"/>
          <w:b/>
          <w:bCs/>
          <w:i/>
          <w:iCs/>
          <w:color w:val="231F20"/>
        </w:rPr>
        <w:t xml:space="preserve"> </w:t>
      </w:r>
      <w:r>
        <w:rPr>
          <w:rFonts w:eastAsia="Times New Roman"/>
          <w:b/>
          <w:bCs/>
          <w:i/>
          <w:iCs/>
          <w:color w:val="231F20"/>
          <w:sz w:val="20"/>
          <w:szCs w:val="20"/>
        </w:rPr>
        <w:t>financial</w:t>
      </w:r>
      <w:r>
        <w:rPr>
          <w:rFonts w:eastAsia="Times New Roman"/>
          <w:b/>
          <w:bCs/>
          <w:i/>
          <w:iCs/>
          <w:color w:val="231F20"/>
        </w:rPr>
        <w:t xml:space="preserve"> </w:t>
      </w:r>
      <w:r>
        <w:rPr>
          <w:rFonts w:eastAsia="Times New Roman"/>
          <w:b/>
          <w:bCs/>
          <w:i/>
          <w:iCs/>
          <w:color w:val="231F20"/>
          <w:sz w:val="20"/>
          <w:szCs w:val="20"/>
        </w:rPr>
        <w:t>reporting,</w:t>
      </w:r>
      <w:r>
        <w:rPr>
          <w:rFonts w:eastAsia="Times New Roman"/>
          <w:b/>
          <w:bCs/>
          <w:i/>
          <w:iCs/>
          <w:color w:val="231F20"/>
        </w:rPr>
        <w:t xml:space="preserve"> </w:t>
      </w:r>
      <w:r>
        <w:rPr>
          <w:rFonts w:eastAsia="Times New Roman"/>
          <w:b/>
          <w:bCs/>
          <w:i/>
          <w:iCs/>
          <w:color w:val="231F20"/>
          <w:sz w:val="20"/>
          <w:szCs w:val="20"/>
        </w:rPr>
        <w:t>we may</w:t>
      </w:r>
      <w:r>
        <w:rPr>
          <w:rFonts w:eastAsia="Times New Roman"/>
          <w:b/>
          <w:bCs/>
          <w:i/>
          <w:iCs/>
          <w:color w:val="231F20"/>
        </w:rPr>
        <w:t xml:space="preserve"> </w:t>
      </w:r>
      <w:r>
        <w:rPr>
          <w:rFonts w:eastAsia="Times New Roman"/>
          <w:b/>
          <w:bCs/>
          <w:i/>
          <w:iCs/>
          <w:color w:val="231F20"/>
          <w:sz w:val="20"/>
          <w:szCs w:val="20"/>
        </w:rPr>
        <w:t>not be able</w:t>
      </w:r>
      <w:r>
        <w:rPr>
          <w:rFonts w:eastAsia="Times New Roman"/>
          <w:b/>
          <w:bCs/>
          <w:i/>
          <w:iCs/>
          <w:color w:val="231F20"/>
        </w:rPr>
        <w:t xml:space="preserve"> </w:t>
      </w:r>
      <w:r>
        <w:rPr>
          <w:rFonts w:eastAsia="Times New Roman"/>
          <w:b/>
          <w:bCs/>
          <w:i/>
          <w:iCs/>
          <w:color w:val="231F20"/>
          <w:sz w:val="20"/>
          <w:szCs w:val="20"/>
        </w:rPr>
        <w:t>to accurately</w:t>
      </w:r>
      <w:r>
        <w:rPr>
          <w:rFonts w:eastAsia="Times New Roman"/>
          <w:b/>
          <w:bCs/>
          <w:i/>
          <w:iCs/>
          <w:color w:val="231F20"/>
        </w:rPr>
        <w:t xml:space="preserve"> </w:t>
      </w:r>
      <w:r>
        <w:rPr>
          <w:rFonts w:eastAsia="Times New Roman"/>
          <w:b/>
          <w:bCs/>
          <w:i/>
          <w:iCs/>
          <w:color w:val="231F20"/>
          <w:sz w:val="20"/>
          <w:szCs w:val="20"/>
        </w:rPr>
        <w:t>report</w:t>
      </w:r>
      <w:r>
        <w:rPr>
          <w:rFonts w:eastAsia="Times New Roman"/>
          <w:b/>
          <w:bCs/>
          <w:i/>
          <w:iCs/>
          <w:color w:val="231F20"/>
        </w:rPr>
        <w:t xml:space="preserve"> </w:t>
      </w:r>
      <w:r>
        <w:rPr>
          <w:rFonts w:eastAsia="Times New Roman"/>
          <w:b/>
          <w:bCs/>
          <w:i/>
          <w:iCs/>
          <w:color w:val="231F20"/>
          <w:sz w:val="20"/>
          <w:szCs w:val="20"/>
        </w:rPr>
        <w:t>our financial</w:t>
      </w:r>
      <w:r>
        <w:rPr>
          <w:rFonts w:eastAsia="Times New Roman"/>
          <w:b/>
          <w:bCs/>
          <w:i/>
          <w:iCs/>
          <w:color w:val="231F20"/>
        </w:rPr>
        <w:t xml:space="preserve"> </w:t>
      </w:r>
      <w:r>
        <w:rPr>
          <w:rFonts w:eastAsia="Times New Roman"/>
          <w:b/>
          <w:bCs/>
          <w:i/>
          <w:iCs/>
          <w:color w:val="231F20"/>
          <w:sz w:val="20"/>
          <w:szCs w:val="20"/>
        </w:rPr>
        <w:t>results</w:t>
      </w:r>
      <w:r>
        <w:rPr>
          <w:rFonts w:eastAsia="Times New Roman"/>
          <w:b/>
          <w:bCs/>
          <w:i/>
          <w:iCs/>
          <w:color w:val="231F20"/>
        </w:rPr>
        <w:t xml:space="preserve"> </w:t>
      </w:r>
      <w:r>
        <w:rPr>
          <w:rFonts w:eastAsia="Times New Roman"/>
          <w:b/>
          <w:bCs/>
          <w:i/>
          <w:iCs/>
          <w:color w:val="231F20"/>
          <w:sz w:val="20"/>
          <w:szCs w:val="20"/>
        </w:rPr>
        <w:t>or prevent</w:t>
      </w:r>
      <w:r>
        <w:rPr>
          <w:rFonts w:eastAsia="Times New Roman"/>
          <w:b/>
          <w:bCs/>
          <w:i/>
          <w:iCs/>
          <w:color w:val="231F20"/>
        </w:rPr>
        <w:t xml:space="preserve"> </w:t>
      </w:r>
      <w:r>
        <w:rPr>
          <w:rFonts w:eastAsia="Times New Roman"/>
          <w:b/>
          <w:bCs/>
          <w:i/>
          <w:iCs/>
          <w:color w:val="231F20"/>
          <w:sz w:val="20"/>
          <w:szCs w:val="20"/>
        </w:rPr>
        <w:t>fraud. As a result,</w:t>
      </w:r>
      <w:r>
        <w:rPr>
          <w:rFonts w:eastAsia="Times New Roman"/>
          <w:b/>
          <w:bCs/>
          <w:i/>
          <w:iCs/>
          <w:color w:val="231F20"/>
        </w:rPr>
        <w:t xml:space="preserve"> </w:t>
      </w:r>
      <w:r>
        <w:rPr>
          <w:rFonts w:eastAsia="Times New Roman"/>
          <w:b/>
          <w:bCs/>
          <w:i/>
          <w:iCs/>
          <w:color w:val="231F20"/>
          <w:sz w:val="20"/>
          <w:szCs w:val="20"/>
        </w:rPr>
        <w:t>stockholders</w:t>
      </w:r>
      <w:r>
        <w:rPr>
          <w:rFonts w:eastAsia="Times New Roman"/>
          <w:b/>
          <w:bCs/>
          <w:i/>
          <w:iCs/>
          <w:color w:val="231F20"/>
        </w:rPr>
        <w:t xml:space="preserve"> </w:t>
      </w:r>
      <w:r>
        <w:rPr>
          <w:rFonts w:eastAsia="Times New Roman"/>
          <w:b/>
          <w:bCs/>
          <w:i/>
          <w:iCs/>
          <w:color w:val="231F20"/>
          <w:sz w:val="20"/>
          <w:szCs w:val="20"/>
        </w:rPr>
        <w:t>could lose</w:t>
      </w:r>
      <w:r>
        <w:rPr>
          <w:rFonts w:eastAsia="Times New Roman"/>
          <w:b/>
          <w:bCs/>
          <w:i/>
          <w:iCs/>
          <w:color w:val="231F20"/>
        </w:rPr>
        <w:t xml:space="preserve"> </w:t>
      </w:r>
      <w:r>
        <w:rPr>
          <w:rFonts w:eastAsia="Times New Roman"/>
          <w:b/>
          <w:bCs/>
          <w:i/>
          <w:iCs/>
          <w:color w:val="231F20"/>
          <w:sz w:val="20"/>
          <w:szCs w:val="20"/>
        </w:rPr>
        <w:t>confidence</w:t>
      </w:r>
      <w:r>
        <w:rPr>
          <w:rFonts w:eastAsia="Times New Roman"/>
          <w:b/>
          <w:bCs/>
          <w:i/>
          <w:iCs/>
          <w:color w:val="231F20"/>
        </w:rPr>
        <w:t xml:space="preserve"> </w:t>
      </w:r>
      <w:r>
        <w:rPr>
          <w:rFonts w:eastAsia="Times New Roman"/>
          <w:b/>
          <w:bCs/>
          <w:i/>
          <w:iCs/>
          <w:color w:val="231F20"/>
          <w:sz w:val="20"/>
          <w:szCs w:val="20"/>
        </w:rPr>
        <w:t>in our financial</w:t>
      </w:r>
      <w:r>
        <w:rPr>
          <w:rFonts w:eastAsia="Times New Roman"/>
          <w:b/>
          <w:bCs/>
          <w:i/>
          <w:iCs/>
          <w:color w:val="231F20"/>
        </w:rPr>
        <w:t xml:space="preserve"> </w:t>
      </w:r>
      <w:r>
        <w:rPr>
          <w:rFonts w:eastAsia="Times New Roman"/>
          <w:b/>
          <w:bCs/>
          <w:i/>
          <w:iCs/>
          <w:color w:val="231F20"/>
          <w:sz w:val="20"/>
          <w:szCs w:val="20"/>
        </w:rPr>
        <w:t>and other</w:t>
      </w:r>
      <w:r>
        <w:rPr>
          <w:rFonts w:eastAsia="Times New Roman"/>
          <w:b/>
          <w:bCs/>
          <w:i/>
          <w:iCs/>
          <w:color w:val="231F20"/>
        </w:rPr>
        <w:t xml:space="preserve"> </w:t>
      </w:r>
      <w:r>
        <w:rPr>
          <w:rFonts w:eastAsia="Times New Roman"/>
          <w:b/>
          <w:bCs/>
          <w:i/>
          <w:iCs/>
          <w:color w:val="231F20"/>
          <w:sz w:val="20"/>
          <w:szCs w:val="20"/>
        </w:rPr>
        <w:t>public</w:t>
      </w:r>
      <w:r>
        <w:rPr>
          <w:rFonts w:eastAsia="Times New Roman"/>
          <w:b/>
          <w:bCs/>
          <w:i/>
          <w:iCs/>
          <w:color w:val="231F20"/>
        </w:rPr>
        <w:t xml:space="preserve"> </w:t>
      </w:r>
      <w:r>
        <w:rPr>
          <w:rFonts w:eastAsia="Times New Roman"/>
          <w:b/>
          <w:bCs/>
          <w:i/>
          <w:iCs/>
          <w:color w:val="231F20"/>
          <w:sz w:val="20"/>
          <w:szCs w:val="20"/>
        </w:rPr>
        <w:t>reporting,</w:t>
      </w:r>
      <w:r>
        <w:rPr>
          <w:rFonts w:eastAsia="Times New Roman"/>
          <w:b/>
          <w:bCs/>
          <w:i/>
          <w:iCs/>
          <w:color w:val="231F20"/>
        </w:rPr>
        <w:t xml:space="preserve"> </w:t>
      </w:r>
      <w:r>
        <w:rPr>
          <w:rFonts w:eastAsia="Times New Roman"/>
          <w:b/>
          <w:bCs/>
          <w:i/>
          <w:iCs/>
          <w:color w:val="231F20"/>
          <w:sz w:val="20"/>
          <w:szCs w:val="20"/>
        </w:rPr>
        <w:t>which would harm our business</w:t>
      </w:r>
      <w:r>
        <w:rPr>
          <w:rFonts w:eastAsia="Times New Roman"/>
          <w:b/>
          <w:bCs/>
          <w:i/>
          <w:iCs/>
          <w:color w:val="231F20"/>
        </w:rPr>
        <w:t xml:space="preserve"> </w:t>
      </w:r>
      <w:r>
        <w:rPr>
          <w:rFonts w:eastAsia="Times New Roman"/>
          <w:b/>
          <w:bCs/>
          <w:i/>
          <w:iCs/>
          <w:color w:val="231F20"/>
          <w:sz w:val="20"/>
          <w:szCs w:val="20"/>
        </w:rPr>
        <w:t>and the trading</w:t>
      </w:r>
      <w:r>
        <w:rPr>
          <w:rFonts w:eastAsia="Times New Roman"/>
          <w:b/>
          <w:bCs/>
          <w:i/>
          <w:iCs/>
          <w:color w:val="231F20"/>
        </w:rPr>
        <w:t xml:space="preserve"> </w:t>
      </w:r>
      <w:r>
        <w:rPr>
          <w:rFonts w:eastAsia="Times New Roman"/>
          <w:b/>
          <w:bCs/>
          <w:i/>
          <w:iCs/>
          <w:color w:val="231F20"/>
          <w:sz w:val="20"/>
          <w:szCs w:val="20"/>
        </w:rPr>
        <w:t>price</w:t>
      </w:r>
      <w:r>
        <w:rPr>
          <w:rFonts w:eastAsia="Times New Roman"/>
          <w:b/>
          <w:bCs/>
          <w:i/>
          <w:iCs/>
          <w:color w:val="231F20"/>
        </w:rPr>
        <w:t xml:space="preserve"> </w:t>
      </w:r>
      <w:r>
        <w:rPr>
          <w:rFonts w:eastAsia="Times New Roman"/>
          <w:b/>
          <w:bCs/>
          <w:i/>
          <w:iCs/>
          <w:color w:val="231F20"/>
          <w:sz w:val="20"/>
          <w:szCs w:val="20"/>
        </w:rPr>
        <w:t>of our common</w:t>
      </w:r>
      <w:r>
        <w:rPr>
          <w:rFonts w:eastAsia="Times New Roman"/>
          <w:b/>
          <w:bCs/>
          <w:i/>
          <w:iCs/>
          <w:color w:val="231F20"/>
        </w:rPr>
        <w:t xml:space="preserve"> </w:t>
      </w:r>
      <w:r>
        <w:rPr>
          <w:rFonts w:eastAsia="Times New Roman"/>
          <w:b/>
          <w:bCs/>
          <w:i/>
          <w:iCs/>
          <w:color w:val="231F20"/>
          <w:sz w:val="20"/>
          <w:szCs w:val="20"/>
        </w:rPr>
        <w:t>stock.</w:t>
      </w:r>
    </w:p>
    <w:p w14:paraId="39C7F519" w14:textId="77777777" w:rsidR="00000000" w:rsidRDefault="00E642D2">
      <w:pPr>
        <w:ind w:firstLine="1080"/>
        <w:divId w:val="665977703"/>
        <w:rPr>
          <w:rFonts w:eastAsia="Times New Roman"/>
        </w:rPr>
      </w:pPr>
      <w:r>
        <w:rPr>
          <w:rFonts w:eastAsia="Times New Roman"/>
          <w:color w:val="000000"/>
          <w:sz w:val="20"/>
          <w:szCs w:val="20"/>
        </w:rPr>
        <w:t>Effective internal controls o</w:t>
      </w:r>
      <w:r>
        <w:rPr>
          <w:rFonts w:eastAsia="Times New Roman"/>
          <w:color w:val="000000"/>
          <w:sz w:val="20"/>
          <w:szCs w:val="20"/>
        </w:rPr>
        <w:t>ver financial reporting are necessary for us to provide reliable financial reports and, together with adequate disclosure controls and procedures, are designed to prevent fraud. Any failure to implement required new or improved controls, or difficulties en</w:t>
      </w:r>
      <w:r>
        <w:rPr>
          <w:rFonts w:eastAsia="Times New Roman"/>
          <w:color w:val="000000"/>
          <w:sz w:val="20"/>
          <w:szCs w:val="20"/>
        </w:rPr>
        <w:t xml:space="preserve">countered in their implementation could cause us to fail to meet our reporting obligations. In addition, any testing by us conducted in connection with Section 404, or any subsequent testing by our independent registered public accounting firm, may reveal </w:t>
      </w:r>
      <w:r>
        <w:rPr>
          <w:rFonts w:eastAsia="Times New Roman"/>
          <w:color w:val="000000"/>
          <w:sz w:val="20"/>
          <w:szCs w:val="20"/>
        </w:rPr>
        <w:t>deficiencies in our internal controls over financial reporting that are deemed to be material weaknesses or that may require prospective or retroactive changes to our financial statements or identify other areas for further attention or improvement. Inferi</w:t>
      </w:r>
      <w:r>
        <w:rPr>
          <w:rFonts w:eastAsia="Times New Roman"/>
          <w:color w:val="000000"/>
          <w:sz w:val="20"/>
          <w:szCs w:val="20"/>
        </w:rPr>
        <w:t>or internal controls could also cause investors to lose confidence in our reported financial information, which could have a negative effect on the trading price of our stock.</w:t>
      </w:r>
    </w:p>
    <w:p w14:paraId="4712962D" w14:textId="77777777" w:rsidR="00000000" w:rsidRDefault="00E642D2">
      <w:pPr>
        <w:ind w:firstLine="1080"/>
        <w:divId w:val="544876550"/>
        <w:rPr>
          <w:rFonts w:eastAsia="Times New Roman"/>
        </w:rPr>
      </w:pPr>
      <w:r>
        <w:rPr>
          <w:rFonts w:eastAsia="Times New Roman"/>
          <w:color w:val="000000"/>
          <w:sz w:val="20"/>
          <w:szCs w:val="20"/>
        </w:rPr>
        <w:t>We are required to disclose changes made in our internal controls and procedures</w:t>
      </w:r>
      <w:r>
        <w:rPr>
          <w:rFonts w:eastAsia="Times New Roman"/>
          <w:color w:val="000000"/>
          <w:sz w:val="20"/>
          <w:szCs w:val="20"/>
        </w:rPr>
        <w:t xml:space="preserve"> on a quarterly basis and our management is required to asses the effectiveness of these controls annually. However, based on our aggregate worldwide market value of equity held by non-affiliates as of June 30, 2022, we expect that we will become a "non-ac</w:t>
      </w:r>
      <w:r>
        <w:rPr>
          <w:rFonts w:eastAsia="Times New Roman"/>
          <w:color w:val="000000"/>
          <w:sz w:val="20"/>
          <w:szCs w:val="20"/>
        </w:rPr>
        <w:t>celerated filer," as defined by the SEC, on December 31, 2022. Accordingly, for our Annual Report on Form 10-K for the year ending December 31, 2022, our independent registered public accounting firm will no longer be required to attest to the effectivenes</w:t>
      </w:r>
      <w:r>
        <w:rPr>
          <w:rFonts w:eastAsia="Times New Roman"/>
          <w:color w:val="000000"/>
          <w:sz w:val="20"/>
          <w:szCs w:val="20"/>
        </w:rPr>
        <w:t xml:space="preserve">s of our internal controls over financial reporting pursuant to Section 404. An independent assessment of the effectiveness of our internal controls over financial reporting could detect problems that our management's assessment might not. </w:t>
      </w:r>
    </w:p>
    <w:p w14:paraId="2F180AE0" w14:textId="77777777" w:rsidR="00000000" w:rsidRDefault="00E642D2">
      <w:pPr>
        <w:ind w:firstLine="1080"/>
        <w:divId w:val="2136022204"/>
        <w:rPr>
          <w:rFonts w:eastAsia="Times New Roman"/>
        </w:rPr>
      </w:pPr>
      <w:r>
        <w:rPr>
          <w:rFonts w:eastAsia="Times New Roman"/>
          <w:b/>
          <w:bCs/>
          <w:i/>
          <w:iCs/>
          <w:color w:val="231F20"/>
          <w:sz w:val="20"/>
          <w:szCs w:val="20"/>
        </w:rPr>
        <w:t>Our disclosure</w:t>
      </w:r>
      <w:r>
        <w:rPr>
          <w:rFonts w:eastAsia="Times New Roman"/>
          <w:b/>
          <w:bCs/>
          <w:i/>
          <w:iCs/>
          <w:color w:val="231F20"/>
        </w:rPr>
        <w:t xml:space="preserve"> </w:t>
      </w:r>
      <w:r>
        <w:rPr>
          <w:rFonts w:eastAsia="Times New Roman"/>
          <w:b/>
          <w:bCs/>
          <w:i/>
          <w:iCs/>
          <w:color w:val="231F20"/>
          <w:sz w:val="20"/>
          <w:szCs w:val="20"/>
        </w:rPr>
        <w:t>controls</w:t>
      </w:r>
      <w:r>
        <w:rPr>
          <w:rFonts w:eastAsia="Times New Roman"/>
          <w:b/>
          <w:bCs/>
          <w:i/>
          <w:iCs/>
          <w:color w:val="231F20"/>
        </w:rPr>
        <w:t xml:space="preserve"> </w:t>
      </w:r>
      <w:r>
        <w:rPr>
          <w:rFonts w:eastAsia="Times New Roman"/>
          <w:b/>
          <w:bCs/>
          <w:i/>
          <w:iCs/>
          <w:color w:val="231F20"/>
          <w:sz w:val="20"/>
          <w:szCs w:val="20"/>
        </w:rPr>
        <w:t>and procedures</w:t>
      </w:r>
      <w:r>
        <w:rPr>
          <w:rFonts w:eastAsia="Times New Roman"/>
          <w:b/>
          <w:bCs/>
          <w:i/>
          <w:iCs/>
          <w:color w:val="231F20"/>
        </w:rPr>
        <w:t xml:space="preserve"> </w:t>
      </w:r>
      <w:r>
        <w:rPr>
          <w:rFonts w:eastAsia="Times New Roman"/>
          <w:b/>
          <w:bCs/>
          <w:i/>
          <w:iCs/>
          <w:color w:val="231F20"/>
          <w:sz w:val="20"/>
          <w:szCs w:val="20"/>
        </w:rPr>
        <w:t>may</w:t>
      </w:r>
      <w:r>
        <w:rPr>
          <w:rFonts w:eastAsia="Times New Roman"/>
          <w:b/>
          <w:bCs/>
          <w:i/>
          <w:iCs/>
          <w:color w:val="231F20"/>
        </w:rPr>
        <w:t xml:space="preserve"> </w:t>
      </w:r>
      <w:r>
        <w:rPr>
          <w:rFonts w:eastAsia="Times New Roman"/>
          <w:b/>
          <w:bCs/>
          <w:i/>
          <w:iCs/>
          <w:color w:val="231F20"/>
          <w:sz w:val="20"/>
          <w:szCs w:val="20"/>
        </w:rPr>
        <w:t>not prevent</w:t>
      </w:r>
      <w:r>
        <w:rPr>
          <w:rFonts w:eastAsia="Times New Roman"/>
          <w:b/>
          <w:bCs/>
          <w:i/>
          <w:iCs/>
          <w:color w:val="231F20"/>
        </w:rPr>
        <w:t xml:space="preserve"> </w:t>
      </w:r>
      <w:r>
        <w:rPr>
          <w:rFonts w:eastAsia="Times New Roman"/>
          <w:b/>
          <w:bCs/>
          <w:i/>
          <w:iCs/>
          <w:color w:val="231F20"/>
          <w:sz w:val="20"/>
          <w:szCs w:val="20"/>
        </w:rPr>
        <w:t>or detect</w:t>
      </w:r>
      <w:r>
        <w:rPr>
          <w:rFonts w:eastAsia="Times New Roman"/>
          <w:b/>
          <w:bCs/>
          <w:i/>
          <w:iCs/>
          <w:color w:val="231F20"/>
        </w:rPr>
        <w:t xml:space="preserve"> </w:t>
      </w:r>
      <w:r>
        <w:rPr>
          <w:rFonts w:eastAsia="Times New Roman"/>
          <w:b/>
          <w:bCs/>
          <w:i/>
          <w:iCs/>
          <w:color w:val="231F20"/>
          <w:sz w:val="20"/>
          <w:szCs w:val="20"/>
        </w:rPr>
        <w:t>all</w:t>
      </w:r>
      <w:r>
        <w:rPr>
          <w:rFonts w:eastAsia="Times New Roman"/>
          <w:b/>
          <w:bCs/>
          <w:i/>
          <w:iCs/>
          <w:color w:val="231F20"/>
        </w:rPr>
        <w:t xml:space="preserve"> </w:t>
      </w:r>
      <w:r>
        <w:rPr>
          <w:rFonts w:eastAsia="Times New Roman"/>
          <w:b/>
          <w:bCs/>
          <w:i/>
          <w:iCs/>
          <w:color w:val="231F20"/>
          <w:sz w:val="20"/>
          <w:szCs w:val="20"/>
        </w:rPr>
        <w:t>errors</w:t>
      </w:r>
      <w:r>
        <w:rPr>
          <w:rFonts w:eastAsia="Times New Roman"/>
          <w:b/>
          <w:bCs/>
          <w:i/>
          <w:iCs/>
          <w:color w:val="231F20"/>
        </w:rPr>
        <w:t xml:space="preserve"> </w:t>
      </w:r>
      <w:r>
        <w:rPr>
          <w:rFonts w:eastAsia="Times New Roman"/>
          <w:b/>
          <w:bCs/>
          <w:i/>
          <w:iCs/>
          <w:color w:val="231F20"/>
          <w:sz w:val="20"/>
          <w:szCs w:val="20"/>
        </w:rPr>
        <w:t>or acts</w:t>
      </w:r>
      <w:r>
        <w:rPr>
          <w:rFonts w:eastAsia="Times New Roman"/>
          <w:b/>
          <w:bCs/>
          <w:i/>
          <w:iCs/>
          <w:color w:val="231F20"/>
        </w:rPr>
        <w:t xml:space="preserve"> </w:t>
      </w:r>
      <w:r>
        <w:rPr>
          <w:rFonts w:eastAsia="Times New Roman"/>
          <w:b/>
          <w:bCs/>
          <w:i/>
          <w:iCs/>
          <w:color w:val="231F20"/>
          <w:sz w:val="20"/>
          <w:szCs w:val="20"/>
        </w:rPr>
        <w:t>of fraud.</w:t>
      </w:r>
    </w:p>
    <w:p w14:paraId="4865F4A3" w14:textId="77777777" w:rsidR="00000000" w:rsidRDefault="00E642D2">
      <w:pPr>
        <w:ind w:firstLine="1080"/>
        <w:divId w:val="1708601137"/>
        <w:rPr>
          <w:rFonts w:eastAsia="Times New Roman"/>
        </w:rPr>
      </w:pPr>
      <w:r>
        <w:rPr>
          <w:rFonts w:eastAsia="Times New Roman"/>
          <w:color w:val="000000"/>
          <w:sz w:val="20"/>
          <w:szCs w:val="20"/>
        </w:rPr>
        <w:t>As a public reporting company, we are subject to certain reporting requirements of the Exchange Act. Our disclosure controls and procedures are designed to reasonably assure tha</w:t>
      </w:r>
      <w:r>
        <w:rPr>
          <w:rFonts w:eastAsia="Times New Roman"/>
          <w:color w:val="000000"/>
          <w:sz w:val="20"/>
          <w:szCs w:val="20"/>
        </w:rPr>
        <w:t>t information required to be disclosed by us in reports we file or submit under the Exchange Act is accumulated and communicated to management, recorded, processed, summarized and reported within the time periods specified in the rules and forms of the SEC</w:t>
      </w:r>
      <w:r>
        <w:rPr>
          <w:rFonts w:eastAsia="Times New Roman"/>
          <w:color w:val="000000"/>
          <w:sz w:val="20"/>
          <w:szCs w:val="20"/>
        </w:rPr>
        <w:t xml:space="preserve">. We believe that any disclosure controls and procedures or internal controls and procedures, no matter how well conceived and operated, can provide only reasonable, not absolute, assurance that the objectives of the control system are met. These inherent </w:t>
      </w:r>
      <w:r>
        <w:rPr>
          <w:rFonts w:eastAsia="Times New Roman"/>
          <w:color w:val="000000"/>
          <w:sz w:val="20"/>
          <w:szCs w:val="20"/>
        </w:rPr>
        <w:t>limitations include the realities that judgments in decision-making can be faulty, and that breakdowns can occur because of simple error or mistake. Additionally, controls can be circumvented by the individual acts of some persons, by collusion of two or m</w:t>
      </w:r>
      <w:r>
        <w:rPr>
          <w:rFonts w:eastAsia="Times New Roman"/>
          <w:color w:val="000000"/>
          <w:sz w:val="20"/>
          <w:szCs w:val="20"/>
        </w:rPr>
        <w:t>ore people or by an unauthorized override of the controls. Accordingly, because of the inherent limitations in our control system, misstatements or insufficient disclosures due to error or fraud may occur and not be detected.</w:t>
      </w:r>
    </w:p>
    <w:p w14:paraId="0A66F313" w14:textId="77777777" w:rsidR="00000000" w:rsidRDefault="00E642D2">
      <w:pPr>
        <w:ind w:firstLine="1080"/>
        <w:divId w:val="45690473"/>
        <w:rPr>
          <w:rFonts w:eastAsia="Times New Roman"/>
        </w:rPr>
      </w:pPr>
      <w:r>
        <w:rPr>
          <w:rFonts w:eastAsia="Times New Roman"/>
          <w:b/>
          <w:bCs/>
          <w:i/>
          <w:iCs/>
          <w:color w:val="231F20"/>
          <w:sz w:val="20"/>
          <w:szCs w:val="20"/>
        </w:rPr>
        <w:t>Our issuance</w:t>
      </w:r>
      <w:r>
        <w:rPr>
          <w:rFonts w:eastAsia="Times New Roman"/>
          <w:b/>
          <w:bCs/>
          <w:i/>
          <w:iCs/>
          <w:color w:val="231F20"/>
        </w:rPr>
        <w:t xml:space="preserve"> </w:t>
      </w:r>
      <w:r>
        <w:rPr>
          <w:rFonts w:eastAsia="Times New Roman"/>
          <w:b/>
          <w:bCs/>
          <w:i/>
          <w:iCs/>
          <w:color w:val="231F20"/>
          <w:sz w:val="20"/>
          <w:szCs w:val="20"/>
        </w:rPr>
        <w:t>of additional</w:t>
      </w:r>
      <w:r>
        <w:rPr>
          <w:rFonts w:eastAsia="Times New Roman"/>
          <w:b/>
          <w:bCs/>
          <w:i/>
          <w:iCs/>
          <w:color w:val="231F20"/>
        </w:rPr>
        <w:t xml:space="preserve"> </w:t>
      </w:r>
      <w:r>
        <w:rPr>
          <w:rFonts w:eastAsia="Times New Roman"/>
          <w:b/>
          <w:bCs/>
          <w:i/>
          <w:iCs/>
          <w:color w:val="231F20"/>
          <w:sz w:val="20"/>
          <w:szCs w:val="20"/>
        </w:rPr>
        <w:t>cap</w:t>
      </w:r>
      <w:r>
        <w:rPr>
          <w:rFonts w:eastAsia="Times New Roman"/>
          <w:b/>
          <w:bCs/>
          <w:i/>
          <w:iCs/>
          <w:color w:val="231F20"/>
          <w:sz w:val="20"/>
          <w:szCs w:val="20"/>
        </w:rPr>
        <w:t>ital</w:t>
      </w:r>
      <w:r>
        <w:rPr>
          <w:rFonts w:eastAsia="Times New Roman"/>
          <w:b/>
          <w:bCs/>
          <w:i/>
          <w:iCs/>
          <w:color w:val="231F20"/>
        </w:rPr>
        <w:t xml:space="preserve"> </w:t>
      </w:r>
      <w:r>
        <w:rPr>
          <w:rFonts w:eastAsia="Times New Roman"/>
          <w:b/>
          <w:bCs/>
          <w:i/>
          <w:iCs/>
          <w:color w:val="231F20"/>
          <w:sz w:val="20"/>
          <w:szCs w:val="20"/>
        </w:rPr>
        <w:t>stock</w:t>
      </w:r>
      <w:r>
        <w:rPr>
          <w:rFonts w:eastAsia="Times New Roman"/>
          <w:b/>
          <w:bCs/>
          <w:i/>
          <w:iCs/>
          <w:color w:val="231F20"/>
        </w:rPr>
        <w:t xml:space="preserve"> </w:t>
      </w:r>
      <w:r>
        <w:rPr>
          <w:rFonts w:eastAsia="Times New Roman"/>
          <w:b/>
          <w:bCs/>
          <w:i/>
          <w:iCs/>
          <w:color w:val="231F20"/>
          <w:sz w:val="20"/>
          <w:szCs w:val="20"/>
        </w:rPr>
        <w:t>in connection</w:t>
      </w:r>
      <w:r>
        <w:rPr>
          <w:rFonts w:eastAsia="Times New Roman"/>
          <w:b/>
          <w:bCs/>
          <w:i/>
          <w:iCs/>
          <w:color w:val="231F20"/>
        </w:rPr>
        <w:t xml:space="preserve"> </w:t>
      </w:r>
      <w:r>
        <w:rPr>
          <w:rFonts w:eastAsia="Times New Roman"/>
          <w:b/>
          <w:bCs/>
          <w:i/>
          <w:iCs/>
          <w:color w:val="231F20"/>
          <w:sz w:val="20"/>
          <w:szCs w:val="20"/>
        </w:rPr>
        <w:t>with financings,</w:t>
      </w:r>
      <w:r>
        <w:rPr>
          <w:rFonts w:eastAsia="Times New Roman"/>
          <w:b/>
          <w:bCs/>
          <w:i/>
          <w:iCs/>
          <w:color w:val="231F20"/>
        </w:rPr>
        <w:t xml:space="preserve"> </w:t>
      </w:r>
      <w:r>
        <w:rPr>
          <w:rFonts w:eastAsia="Times New Roman"/>
          <w:b/>
          <w:bCs/>
          <w:i/>
          <w:iCs/>
          <w:color w:val="231F20"/>
          <w:sz w:val="20"/>
          <w:szCs w:val="20"/>
        </w:rPr>
        <w:t>acquisitions,</w:t>
      </w:r>
      <w:r>
        <w:rPr>
          <w:rFonts w:eastAsia="Times New Roman"/>
          <w:b/>
          <w:bCs/>
          <w:i/>
          <w:iCs/>
          <w:color w:val="231F20"/>
        </w:rPr>
        <w:t xml:space="preserve"> </w:t>
      </w:r>
      <w:r>
        <w:rPr>
          <w:rFonts w:eastAsia="Times New Roman"/>
          <w:b/>
          <w:bCs/>
          <w:i/>
          <w:iCs/>
          <w:color w:val="231F20"/>
          <w:sz w:val="20"/>
          <w:szCs w:val="20"/>
        </w:rPr>
        <w:t>investments,</w:t>
      </w:r>
      <w:r>
        <w:rPr>
          <w:rFonts w:eastAsia="Times New Roman"/>
          <w:b/>
          <w:bCs/>
          <w:i/>
          <w:iCs/>
          <w:color w:val="231F20"/>
        </w:rPr>
        <w:t xml:space="preserve"> </w:t>
      </w:r>
      <w:r>
        <w:rPr>
          <w:rFonts w:eastAsia="Times New Roman"/>
          <w:b/>
          <w:bCs/>
          <w:i/>
          <w:iCs/>
          <w:color w:val="231F20"/>
          <w:sz w:val="20"/>
          <w:szCs w:val="20"/>
        </w:rPr>
        <w:t>our stock incentive</w:t>
      </w:r>
      <w:r>
        <w:rPr>
          <w:rFonts w:eastAsia="Times New Roman"/>
          <w:b/>
          <w:bCs/>
          <w:i/>
          <w:iCs/>
          <w:color w:val="231F20"/>
        </w:rPr>
        <w:t xml:space="preserve"> </w:t>
      </w:r>
      <w:r>
        <w:rPr>
          <w:rFonts w:eastAsia="Times New Roman"/>
          <w:b/>
          <w:bCs/>
          <w:i/>
          <w:iCs/>
          <w:color w:val="231F20"/>
          <w:sz w:val="20"/>
          <w:szCs w:val="20"/>
        </w:rPr>
        <w:t>plans or otherwise</w:t>
      </w:r>
      <w:r>
        <w:rPr>
          <w:rFonts w:eastAsia="Times New Roman"/>
          <w:b/>
          <w:bCs/>
          <w:i/>
          <w:iCs/>
          <w:color w:val="231F20"/>
        </w:rPr>
        <w:t xml:space="preserve"> </w:t>
      </w:r>
      <w:r>
        <w:rPr>
          <w:rFonts w:eastAsia="Times New Roman"/>
          <w:b/>
          <w:bCs/>
          <w:i/>
          <w:iCs/>
          <w:color w:val="231F20"/>
          <w:sz w:val="20"/>
          <w:szCs w:val="20"/>
        </w:rPr>
        <w:t>will</w:t>
      </w:r>
      <w:r>
        <w:rPr>
          <w:rFonts w:eastAsia="Times New Roman"/>
          <w:b/>
          <w:bCs/>
          <w:i/>
          <w:iCs/>
          <w:color w:val="231F20"/>
        </w:rPr>
        <w:t xml:space="preserve"> </w:t>
      </w:r>
      <w:r>
        <w:rPr>
          <w:rFonts w:eastAsia="Times New Roman"/>
          <w:b/>
          <w:bCs/>
          <w:i/>
          <w:iCs/>
          <w:color w:val="231F20"/>
          <w:sz w:val="20"/>
          <w:szCs w:val="20"/>
        </w:rPr>
        <w:t>dilute</w:t>
      </w:r>
      <w:r>
        <w:rPr>
          <w:rFonts w:eastAsia="Times New Roman"/>
          <w:b/>
          <w:bCs/>
          <w:i/>
          <w:iCs/>
          <w:color w:val="231F20"/>
        </w:rPr>
        <w:t xml:space="preserve"> </w:t>
      </w:r>
      <w:r>
        <w:rPr>
          <w:rFonts w:eastAsia="Times New Roman"/>
          <w:b/>
          <w:bCs/>
          <w:i/>
          <w:iCs/>
          <w:color w:val="231F20"/>
          <w:sz w:val="20"/>
          <w:szCs w:val="20"/>
        </w:rPr>
        <w:t>all</w:t>
      </w:r>
      <w:r>
        <w:rPr>
          <w:rFonts w:eastAsia="Times New Roman"/>
          <w:b/>
          <w:bCs/>
          <w:i/>
          <w:iCs/>
          <w:color w:val="231F20"/>
        </w:rPr>
        <w:t xml:space="preserve"> </w:t>
      </w:r>
      <w:r>
        <w:rPr>
          <w:rFonts w:eastAsia="Times New Roman"/>
          <w:b/>
          <w:bCs/>
          <w:i/>
          <w:iCs/>
          <w:color w:val="231F20"/>
          <w:sz w:val="20"/>
          <w:szCs w:val="20"/>
        </w:rPr>
        <w:t>other</w:t>
      </w:r>
      <w:r>
        <w:rPr>
          <w:rFonts w:eastAsia="Times New Roman"/>
          <w:b/>
          <w:bCs/>
          <w:i/>
          <w:iCs/>
          <w:color w:val="231F20"/>
        </w:rPr>
        <w:t xml:space="preserve"> </w:t>
      </w:r>
      <w:r>
        <w:rPr>
          <w:rFonts w:eastAsia="Times New Roman"/>
          <w:b/>
          <w:bCs/>
          <w:i/>
          <w:iCs/>
          <w:color w:val="231F20"/>
          <w:sz w:val="20"/>
          <w:szCs w:val="20"/>
        </w:rPr>
        <w:t>stockholders.</w:t>
      </w:r>
    </w:p>
    <w:p w14:paraId="2A87DBEC" w14:textId="77777777" w:rsidR="00000000" w:rsidRDefault="00E642D2">
      <w:pPr>
        <w:ind w:firstLine="1080"/>
        <w:divId w:val="342708539"/>
        <w:rPr>
          <w:rFonts w:eastAsia="Times New Roman"/>
        </w:rPr>
      </w:pPr>
      <w:r>
        <w:rPr>
          <w:rFonts w:eastAsia="Times New Roman"/>
          <w:color w:val="000000"/>
          <w:sz w:val="20"/>
          <w:szCs w:val="20"/>
        </w:rPr>
        <w:t>We expect to issue additional capital stock in the future that will result in dilution to all other stockholders. We expect to continue to grant equity awards to employees, directors, and consultants under our stock incentive plans. We may also raise capit</w:t>
      </w:r>
      <w:r>
        <w:rPr>
          <w:rFonts w:eastAsia="Times New Roman"/>
          <w:color w:val="000000"/>
          <w:sz w:val="20"/>
          <w:szCs w:val="20"/>
        </w:rPr>
        <w:t>al through equity financings in the future, including an "at-the-market" offering pursuant to our Controlled Equity Offerin</w:t>
      </w:r>
      <w:r>
        <w:rPr>
          <w:rFonts w:eastAsia="Times New Roman"/>
          <w:color w:val="000000"/>
          <w:sz w:val="20"/>
          <w:szCs w:val="20"/>
        </w:rPr>
        <w:t>g</w:t>
      </w:r>
      <w:r>
        <w:rPr>
          <w:rFonts w:eastAsia="Times New Roman"/>
          <w:color w:val="000000"/>
          <w:sz w:val="13"/>
          <w:szCs w:val="13"/>
        </w:rPr>
        <w:t>SM</w:t>
      </w:r>
      <w:r>
        <w:rPr>
          <w:rFonts w:eastAsia="Times New Roman"/>
          <w:color w:val="000000"/>
          <w:sz w:val="13"/>
          <w:szCs w:val="13"/>
        </w:rPr>
        <w:t xml:space="preserve"> </w:t>
      </w:r>
      <w:r>
        <w:rPr>
          <w:rFonts w:eastAsia="Times New Roman"/>
          <w:color w:val="000000"/>
          <w:sz w:val="20"/>
          <w:szCs w:val="20"/>
        </w:rPr>
        <w:t>Sales Agreement with Cantor Fitzgerald &amp; Co. As part of our business strategy, we may acquire or make investments in complementar</w:t>
      </w:r>
      <w:r>
        <w:rPr>
          <w:rFonts w:eastAsia="Times New Roman"/>
          <w:color w:val="000000"/>
          <w:sz w:val="20"/>
          <w:szCs w:val="20"/>
        </w:rPr>
        <w:t>y companies, products or technologies and issue equity securities to pay for any such acquisition or investment. Any such issuances of additional capital stock may cause stockholders to experience significant dilution of their ownership interests and the p</w:t>
      </w:r>
      <w:r>
        <w:rPr>
          <w:rFonts w:eastAsia="Times New Roman"/>
          <w:color w:val="000000"/>
          <w:sz w:val="20"/>
          <w:szCs w:val="20"/>
        </w:rPr>
        <w:t>er share value of our common stock to decline.</w:t>
      </w:r>
    </w:p>
    <w:p w14:paraId="390CB32B" w14:textId="77777777" w:rsidR="00000000" w:rsidRDefault="00E642D2">
      <w:pPr>
        <w:ind w:firstLine="1080"/>
        <w:divId w:val="1505050708"/>
        <w:rPr>
          <w:rFonts w:eastAsia="Times New Roman"/>
        </w:rPr>
      </w:pPr>
      <w:r>
        <w:rPr>
          <w:rFonts w:eastAsia="Times New Roman"/>
          <w:b/>
          <w:bCs/>
          <w:i/>
          <w:iCs/>
          <w:color w:val="231F20"/>
          <w:sz w:val="20"/>
          <w:szCs w:val="20"/>
        </w:rPr>
        <w:t>If</w:t>
      </w:r>
      <w:r>
        <w:rPr>
          <w:rFonts w:eastAsia="Times New Roman"/>
          <w:b/>
          <w:bCs/>
          <w:i/>
          <w:iCs/>
          <w:color w:val="231F20"/>
        </w:rPr>
        <w:t xml:space="preserve"> </w:t>
      </w:r>
      <w:r>
        <w:rPr>
          <w:rFonts w:eastAsia="Times New Roman"/>
          <w:b/>
          <w:bCs/>
          <w:i/>
          <w:iCs/>
          <w:color w:val="231F20"/>
          <w:sz w:val="20"/>
          <w:szCs w:val="20"/>
        </w:rPr>
        <w:t>securities</w:t>
      </w:r>
      <w:r>
        <w:rPr>
          <w:rFonts w:eastAsia="Times New Roman"/>
          <w:b/>
          <w:bCs/>
          <w:i/>
          <w:iCs/>
          <w:color w:val="231F20"/>
        </w:rPr>
        <w:t xml:space="preserve"> </w:t>
      </w:r>
      <w:r>
        <w:rPr>
          <w:rFonts w:eastAsia="Times New Roman"/>
          <w:b/>
          <w:bCs/>
          <w:i/>
          <w:iCs/>
          <w:color w:val="231F20"/>
          <w:sz w:val="20"/>
          <w:szCs w:val="20"/>
        </w:rPr>
        <w:t>or industry</w:t>
      </w:r>
      <w:r>
        <w:rPr>
          <w:rFonts w:eastAsia="Times New Roman"/>
          <w:b/>
          <w:bCs/>
          <w:i/>
          <w:iCs/>
          <w:color w:val="231F20"/>
        </w:rPr>
        <w:t xml:space="preserve"> </w:t>
      </w:r>
      <w:r>
        <w:rPr>
          <w:rFonts w:eastAsia="Times New Roman"/>
          <w:b/>
          <w:bCs/>
          <w:i/>
          <w:iCs/>
          <w:color w:val="231F20"/>
          <w:sz w:val="20"/>
          <w:szCs w:val="20"/>
        </w:rPr>
        <w:t>analysts</w:t>
      </w:r>
      <w:r>
        <w:rPr>
          <w:rFonts w:eastAsia="Times New Roman"/>
          <w:b/>
          <w:bCs/>
          <w:i/>
          <w:iCs/>
          <w:color w:val="231F20"/>
        </w:rPr>
        <w:t xml:space="preserve"> </w:t>
      </w:r>
      <w:r>
        <w:rPr>
          <w:rFonts w:eastAsia="Times New Roman"/>
          <w:b/>
          <w:bCs/>
          <w:i/>
          <w:iCs/>
          <w:color w:val="231F20"/>
          <w:sz w:val="20"/>
          <w:szCs w:val="20"/>
        </w:rPr>
        <w:t>do not publish</w:t>
      </w:r>
      <w:r>
        <w:rPr>
          <w:rFonts w:eastAsia="Times New Roman"/>
          <w:b/>
          <w:bCs/>
          <w:i/>
          <w:iCs/>
          <w:color w:val="231F20"/>
        </w:rPr>
        <w:t xml:space="preserve"> </w:t>
      </w:r>
      <w:r>
        <w:rPr>
          <w:rFonts w:eastAsia="Times New Roman"/>
          <w:b/>
          <w:bCs/>
          <w:i/>
          <w:iCs/>
          <w:color w:val="231F20"/>
          <w:sz w:val="20"/>
          <w:szCs w:val="20"/>
        </w:rPr>
        <w:t>research</w:t>
      </w:r>
      <w:r>
        <w:rPr>
          <w:rFonts w:eastAsia="Times New Roman"/>
          <w:b/>
          <w:bCs/>
          <w:i/>
          <w:iCs/>
          <w:color w:val="231F20"/>
        </w:rPr>
        <w:t xml:space="preserve"> </w:t>
      </w:r>
      <w:r>
        <w:rPr>
          <w:rFonts w:eastAsia="Times New Roman"/>
          <w:b/>
          <w:bCs/>
          <w:i/>
          <w:iCs/>
          <w:color w:val="231F20"/>
          <w:sz w:val="20"/>
          <w:szCs w:val="20"/>
        </w:rPr>
        <w:t>or publish</w:t>
      </w:r>
      <w:r>
        <w:rPr>
          <w:rFonts w:eastAsia="Times New Roman"/>
          <w:b/>
          <w:bCs/>
          <w:i/>
          <w:iCs/>
          <w:color w:val="231F20"/>
        </w:rPr>
        <w:t xml:space="preserve"> </w:t>
      </w:r>
      <w:r>
        <w:rPr>
          <w:rFonts w:eastAsia="Times New Roman"/>
          <w:b/>
          <w:bCs/>
          <w:i/>
          <w:iCs/>
          <w:color w:val="231F20"/>
          <w:sz w:val="20"/>
          <w:szCs w:val="20"/>
        </w:rPr>
        <w:t>inaccurate</w:t>
      </w:r>
      <w:r>
        <w:rPr>
          <w:rFonts w:eastAsia="Times New Roman"/>
          <w:b/>
          <w:bCs/>
          <w:i/>
          <w:iCs/>
          <w:color w:val="231F20"/>
        </w:rPr>
        <w:t xml:space="preserve"> </w:t>
      </w:r>
      <w:r>
        <w:rPr>
          <w:rFonts w:eastAsia="Times New Roman"/>
          <w:b/>
          <w:bCs/>
          <w:i/>
          <w:iCs/>
          <w:color w:val="231F20"/>
          <w:sz w:val="20"/>
          <w:szCs w:val="20"/>
        </w:rPr>
        <w:t>or unfavorable</w:t>
      </w:r>
      <w:r>
        <w:rPr>
          <w:rFonts w:eastAsia="Times New Roman"/>
          <w:b/>
          <w:bCs/>
          <w:i/>
          <w:iCs/>
          <w:color w:val="231F20"/>
        </w:rPr>
        <w:t xml:space="preserve"> </w:t>
      </w:r>
      <w:r>
        <w:rPr>
          <w:rFonts w:eastAsia="Times New Roman"/>
          <w:b/>
          <w:bCs/>
          <w:i/>
          <w:iCs/>
          <w:color w:val="231F20"/>
          <w:sz w:val="20"/>
          <w:szCs w:val="20"/>
        </w:rPr>
        <w:t>research about our business,</w:t>
      </w:r>
      <w:r>
        <w:rPr>
          <w:rFonts w:eastAsia="Times New Roman"/>
          <w:b/>
          <w:bCs/>
          <w:i/>
          <w:iCs/>
          <w:color w:val="231F20"/>
        </w:rPr>
        <w:t xml:space="preserve"> </w:t>
      </w:r>
      <w:r>
        <w:rPr>
          <w:rFonts w:eastAsia="Times New Roman"/>
          <w:b/>
          <w:bCs/>
          <w:i/>
          <w:iCs/>
          <w:color w:val="231F20"/>
          <w:sz w:val="20"/>
          <w:szCs w:val="20"/>
        </w:rPr>
        <w:t>our stock</w:t>
      </w:r>
      <w:r>
        <w:rPr>
          <w:rFonts w:eastAsia="Times New Roman"/>
          <w:b/>
          <w:bCs/>
          <w:i/>
          <w:iCs/>
          <w:color w:val="231F20"/>
        </w:rPr>
        <w:t xml:space="preserve"> </w:t>
      </w:r>
      <w:r>
        <w:rPr>
          <w:rFonts w:eastAsia="Times New Roman"/>
          <w:b/>
          <w:bCs/>
          <w:i/>
          <w:iCs/>
          <w:color w:val="231F20"/>
          <w:sz w:val="20"/>
          <w:szCs w:val="20"/>
        </w:rPr>
        <w:t>price</w:t>
      </w:r>
      <w:r>
        <w:rPr>
          <w:rFonts w:eastAsia="Times New Roman"/>
          <w:b/>
          <w:bCs/>
          <w:i/>
          <w:iCs/>
          <w:color w:val="231F20"/>
        </w:rPr>
        <w:t xml:space="preserve"> </w:t>
      </w:r>
      <w:r>
        <w:rPr>
          <w:rFonts w:eastAsia="Times New Roman"/>
          <w:b/>
          <w:bCs/>
          <w:i/>
          <w:iCs/>
          <w:color w:val="231F20"/>
          <w:sz w:val="20"/>
          <w:szCs w:val="20"/>
        </w:rPr>
        <w:t>and trading</w:t>
      </w:r>
      <w:r>
        <w:rPr>
          <w:rFonts w:eastAsia="Times New Roman"/>
          <w:b/>
          <w:bCs/>
          <w:i/>
          <w:iCs/>
          <w:color w:val="231F20"/>
        </w:rPr>
        <w:t xml:space="preserve"> </w:t>
      </w:r>
      <w:r>
        <w:rPr>
          <w:rFonts w:eastAsia="Times New Roman"/>
          <w:b/>
          <w:bCs/>
          <w:i/>
          <w:iCs/>
          <w:color w:val="231F20"/>
          <w:sz w:val="20"/>
          <w:szCs w:val="20"/>
        </w:rPr>
        <w:t>volume</w:t>
      </w:r>
      <w:r>
        <w:rPr>
          <w:rFonts w:eastAsia="Times New Roman"/>
          <w:b/>
          <w:bCs/>
          <w:i/>
          <w:iCs/>
          <w:color w:val="231F20"/>
        </w:rPr>
        <w:t xml:space="preserve"> </w:t>
      </w:r>
      <w:r>
        <w:rPr>
          <w:rFonts w:eastAsia="Times New Roman"/>
          <w:b/>
          <w:bCs/>
          <w:i/>
          <w:iCs/>
          <w:color w:val="231F20"/>
          <w:sz w:val="20"/>
          <w:szCs w:val="20"/>
        </w:rPr>
        <w:t>could decline.</w:t>
      </w:r>
    </w:p>
    <w:p w14:paraId="37424892" w14:textId="77777777" w:rsidR="00000000" w:rsidRDefault="00E642D2">
      <w:pPr>
        <w:ind w:firstLine="1080"/>
        <w:divId w:val="2099515539"/>
        <w:rPr>
          <w:rFonts w:eastAsia="Times New Roman"/>
        </w:rPr>
      </w:pPr>
      <w:r>
        <w:rPr>
          <w:rFonts w:eastAsia="Times New Roman"/>
          <w:color w:val="000000"/>
          <w:sz w:val="20"/>
          <w:szCs w:val="20"/>
        </w:rPr>
        <w:t xml:space="preserve">The trading market for our common </w:t>
      </w:r>
      <w:r>
        <w:rPr>
          <w:rFonts w:eastAsia="Times New Roman"/>
          <w:color w:val="000000"/>
          <w:sz w:val="20"/>
          <w:szCs w:val="20"/>
        </w:rPr>
        <w:t>stock depends in part on the research and reports that securities or industry analysts publish about us or our business. If one or more of the analysts who covers us downgrades our stock or publishes inaccurate or unfavorable research about our business, o</w:t>
      </w:r>
      <w:r>
        <w:rPr>
          <w:rFonts w:eastAsia="Times New Roman"/>
          <w:color w:val="000000"/>
          <w:sz w:val="20"/>
          <w:szCs w:val="20"/>
        </w:rPr>
        <w:t>ur stock price may decline. If one or more of these analysts ceases coverage of our company or fails to publish reports on us regularly, demand for our stock could decrease, which might cause our stock price and trading volume to decline.</w:t>
      </w:r>
    </w:p>
    <w:p w14:paraId="04E6DB9D" w14:textId="77777777" w:rsidR="00000000" w:rsidRDefault="00E642D2">
      <w:pPr>
        <w:jc w:val="center"/>
        <w:divId w:val="1655718874"/>
        <w:rPr>
          <w:rFonts w:eastAsia="Times New Roman"/>
        </w:rPr>
      </w:pPr>
      <w:r>
        <w:rPr>
          <w:rFonts w:eastAsia="Times New Roman"/>
          <w:color w:val="000000"/>
          <w:sz w:val="20"/>
          <w:szCs w:val="20"/>
        </w:rPr>
        <w:t>75</w:t>
      </w:r>
    </w:p>
    <w:p w14:paraId="2783CFF5" w14:textId="77777777" w:rsidR="00000000" w:rsidRDefault="00E642D2">
      <w:pPr>
        <w:rPr>
          <w:rFonts w:eastAsia="Times New Roman"/>
        </w:rPr>
      </w:pPr>
      <w:r>
        <w:rPr>
          <w:rFonts w:eastAsia="Times New Roman"/>
        </w:rPr>
        <w:pict w14:anchorId="19E4D5CA">
          <v:rect id="_x0000_i1099" style="width:0;height:1.5pt" o:hralign="center" o:hrstd="t" o:hr="t" fillcolor="#a0a0a0" stroked="f"/>
        </w:pict>
      </w:r>
    </w:p>
    <w:p w14:paraId="06CDAD25" w14:textId="77777777" w:rsidR="00000000" w:rsidRDefault="00E642D2">
      <w:pPr>
        <w:divId w:val="673265912"/>
        <w:rPr>
          <w:rFonts w:eastAsia="Times New Roman"/>
        </w:rPr>
      </w:pPr>
    </w:p>
    <w:p w14:paraId="1B780E54" w14:textId="77777777" w:rsidR="00000000" w:rsidRDefault="00E642D2">
      <w:pPr>
        <w:ind w:firstLine="1080"/>
        <w:divId w:val="1731415658"/>
        <w:rPr>
          <w:rFonts w:eastAsia="Times New Roman"/>
        </w:rPr>
      </w:pPr>
      <w:r>
        <w:rPr>
          <w:rFonts w:eastAsia="Times New Roman"/>
          <w:b/>
          <w:bCs/>
          <w:i/>
          <w:iCs/>
          <w:color w:val="231F20"/>
          <w:sz w:val="20"/>
          <w:szCs w:val="20"/>
        </w:rPr>
        <w:t>We incur significant</w:t>
      </w:r>
      <w:r>
        <w:rPr>
          <w:rFonts w:eastAsia="Times New Roman"/>
          <w:b/>
          <w:bCs/>
          <w:i/>
          <w:iCs/>
          <w:color w:val="231F20"/>
        </w:rPr>
        <w:t xml:space="preserve"> </w:t>
      </w:r>
      <w:r>
        <w:rPr>
          <w:rFonts w:eastAsia="Times New Roman"/>
          <w:b/>
          <w:bCs/>
          <w:i/>
          <w:iCs/>
          <w:color w:val="231F20"/>
          <w:sz w:val="20"/>
          <w:szCs w:val="20"/>
        </w:rPr>
        <w:t>increased</w:t>
      </w:r>
      <w:r>
        <w:rPr>
          <w:rFonts w:eastAsia="Times New Roman"/>
          <w:b/>
          <w:bCs/>
          <w:i/>
          <w:iCs/>
          <w:color w:val="231F20"/>
        </w:rPr>
        <w:t xml:space="preserve"> </w:t>
      </w:r>
      <w:r>
        <w:rPr>
          <w:rFonts w:eastAsia="Times New Roman"/>
          <w:b/>
          <w:bCs/>
          <w:i/>
          <w:iCs/>
          <w:color w:val="231F20"/>
          <w:sz w:val="20"/>
          <w:szCs w:val="20"/>
        </w:rPr>
        <w:t>costs</w:t>
      </w:r>
      <w:r>
        <w:rPr>
          <w:rFonts w:eastAsia="Times New Roman"/>
          <w:b/>
          <w:bCs/>
          <w:i/>
          <w:iCs/>
          <w:color w:val="231F20"/>
        </w:rPr>
        <w:t xml:space="preserve"> </w:t>
      </w:r>
      <w:r>
        <w:rPr>
          <w:rFonts w:eastAsia="Times New Roman"/>
          <w:b/>
          <w:bCs/>
          <w:i/>
          <w:iCs/>
          <w:color w:val="231F20"/>
          <w:sz w:val="20"/>
          <w:szCs w:val="20"/>
        </w:rPr>
        <w:t>as a result</w:t>
      </w:r>
      <w:r>
        <w:rPr>
          <w:rFonts w:eastAsia="Times New Roman"/>
          <w:b/>
          <w:bCs/>
          <w:i/>
          <w:iCs/>
          <w:color w:val="231F20"/>
        </w:rPr>
        <w:t xml:space="preserve"> </w:t>
      </w:r>
      <w:r>
        <w:rPr>
          <w:rFonts w:eastAsia="Times New Roman"/>
          <w:b/>
          <w:bCs/>
          <w:i/>
          <w:iCs/>
          <w:color w:val="231F20"/>
          <w:sz w:val="20"/>
          <w:szCs w:val="20"/>
        </w:rPr>
        <w:t>of operating</w:t>
      </w:r>
      <w:r>
        <w:rPr>
          <w:rFonts w:eastAsia="Times New Roman"/>
          <w:b/>
          <w:bCs/>
          <w:i/>
          <w:iCs/>
          <w:color w:val="231F20"/>
        </w:rPr>
        <w:t xml:space="preserve"> </w:t>
      </w:r>
      <w:r>
        <w:rPr>
          <w:rFonts w:eastAsia="Times New Roman"/>
          <w:b/>
          <w:bCs/>
          <w:i/>
          <w:iCs/>
          <w:color w:val="231F20"/>
          <w:sz w:val="20"/>
          <w:szCs w:val="20"/>
        </w:rPr>
        <w:t>as a public</w:t>
      </w:r>
      <w:r>
        <w:rPr>
          <w:rFonts w:eastAsia="Times New Roman"/>
          <w:b/>
          <w:bCs/>
          <w:i/>
          <w:iCs/>
          <w:color w:val="231F20"/>
        </w:rPr>
        <w:t xml:space="preserve"> </w:t>
      </w:r>
      <w:r>
        <w:rPr>
          <w:rFonts w:eastAsia="Times New Roman"/>
          <w:b/>
          <w:bCs/>
          <w:i/>
          <w:iCs/>
          <w:color w:val="231F20"/>
          <w:sz w:val="20"/>
          <w:szCs w:val="20"/>
        </w:rPr>
        <w:t>company,</w:t>
      </w:r>
      <w:r>
        <w:rPr>
          <w:rFonts w:eastAsia="Times New Roman"/>
          <w:b/>
          <w:bCs/>
          <w:i/>
          <w:iCs/>
          <w:color w:val="231F20"/>
        </w:rPr>
        <w:t xml:space="preserve"> </w:t>
      </w:r>
      <w:r>
        <w:rPr>
          <w:rFonts w:eastAsia="Times New Roman"/>
          <w:b/>
          <w:bCs/>
          <w:i/>
          <w:iCs/>
          <w:color w:val="231F20"/>
          <w:sz w:val="20"/>
          <w:szCs w:val="20"/>
        </w:rPr>
        <w:t>and our management</w:t>
      </w:r>
      <w:r>
        <w:rPr>
          <w:rFonts w:eastAsia="Times New Roman"/>
          <w:b/>
          <w:bCs/>
          <w:i/>
          <w:iCs/>
          <w:color w:val="231F20"/>
        </w:rPr>
        <w:t xml:space="preserve"> </w:t>
      </w:r>
      <w:r>
        <w:rPr>
          <w:rFonts w:eastAsia="Times New Roman"/>
          <w:b/>
          <w:bCs/>
          <w:i/>
          <w:iCs/>
          <w:color w:val="231F20"/>
          <w:sz w:val="20"/>
          <w:szCs w:val="20"/>
        </w:rPr>
        <w:t>is required</w:t>
      </w:r>
      <w:r>
        <w:rPr>
          <w:rFonts w:eastAsia="Times New Roman"/>
          <w:b/>
          <w:bCs/>
          <w:i/>
          <w:iCs/>
          <w:color w:val="231F20"/>
        </w:rPr>
        <w:t xml:space="preserve"> </w:t>
      </w:r>
      <w:r>
        <w:rPr>
          <w:rFonts w:eastAsia="Times New Roman"/>
          <w:b/>
          <w:bCs/>
          <w:i/>
          <w:iCs/>
          <w:color w:val="231F20"/>
          <w:sz w:val="20"/>
          <w:szCs w:val="20"/>
        </w:rPr>
        <w:t>to devote</w:t>
      </w:r>
      <w:r>
        <w:rPr>
          <w:rFonts w:eastAsia="Times New Roman"/>
          <w:b/>
          <w:bCs/>
          <w:i/>
          <w:iCs/>
          <w:color w:val="231F20"/>
        </w:rPr>
        <w:t xml:space="preserve"> </w:t>
      </w:r>
      <w:r>
        <w:rPr>
          <w:rFonts w:eastAsia="Times New Roman"/>
          <w:b/>
          <w:bCs/>
          <w:i/>
          <w:iCs/>
          <w:color w:val="231F20"/>
          <w:sz w:val="20"/>
          <w:szCs w:val="20"/>
        </w:rPr>
        <w:t>substantial</w:t>
      </w:r>
      <w:r>
        <w:rPr>
          <w:rFonts w:eastAsia="Times New Roman"/>
          <w:b/>
          <w:bCs/>
          <w:i/>
          <w:iCs/>
          <w:color w:val="231F20"/>
        </w:rPr>
        <w:t xml:space="preserve"> </w:t>
      </w:r>
      <w:r>
        <w:rPr>
          <w:rFonts w:eastAsia="Times New Roman"/>
          <w:b/>
          <w:bCs/>
          <w:i/>
          <w:iCs/>
          <w:color w:val="231F20"/>
          <w:sz w:val="20"/>
          <w:szCs w:val="20"/>
        </w:rPr>
        <w:t>time</w:t>
      </w:r>
      <w:r>
        <w:rPr>
          <w:rFonts w:eastAsia="Times New Roman"/>
          <w:b/>
          <w:bCs/>
          <w:i/>
          <w:iCs/>
          <w:color w:val="231F20"/>
        </w:rPr>
        <w:t xml:space="preserve"> </w:t>
      </w:r>
      <w:r>
        <w:rPr>
          <w:rFonts w:eastAsia="Times New Roman"/>
          <w:b/>
          <w:bCs/>
          <w:i/>
          <w:iCs/>
          <w:color w:val="231F20"/>
          <w:sz w:val="20"/>
          <w:szCs w:val="20"/>
        </w:rPr>
        <w:t>to new compliance</w:t>
      </w:r>
      <w:r>
        <w:rPr>
          <w:rFonts w:eastAsia="Times New Roman"/>
          <w:b/>
          <w:bCs/>
          <w:i/>
          <w:iCs/>
          <w:color w:val="231F20"/>
        </w:rPr>
        <w:t xml:space="preserve"> </w:t>
      </w:r>
      <w:r>
        <w:rPr>
          <w:rFonts w:eastAsia="Times New Roman"/>
          <w:b/>
          <w:bCs/>
          <w:i/>
          <w:iCs/>
          <w:color w:val="231F20"/>
          <w:sz w:val="20"/>
          <w:szCs w:val="20"/>
        </w:rPr>
        <w:t>initiatives.</w:t>
      </w:r>
    </w:p>
    <w:p w14:paraId="67CA7498" w14:textId="77777777" w:rsidR="00000000" w:rsidRDefault="00E642D2">
      <w:pPr>
        <w:ind w:firstLine="1080"/>
        <w:divId w:val="1672877501"/>
        <w:rPr>
          <w:rFonts w:eastAsia="Times New Roman"/>
        </w:rPr>
      </w:pPr>
      <w:r>
        <w:rPr>
          <w:rFonts w:eastAsia="Times New Roman"/>
          <w:color w:val="000000"/>
          <w:sz w:val="20"/>
          <w:szCs w:val="20"/>
        </w:rPr>
        <w:t>As a public company, we incur significant legal, accounting and other expenses. We are subject to the reporting requirements of the Exchange Act, which requires, among other things, that we file with the SEC annual, quarterly and current reports with respe</w:t>
      </w:r>
      <w:r>
        <w:rPr>
          <w:rFonts w:eastAsia="Times New Roman"/>
          <w:color w:val="000000"/>
          <w:sz w:val="20"/>
          <w:szCs w:val="20"/>
        </w:rPr>
        <w:t xml:space="preserve">ct to our business and financial condition. In addition, the Sarbanes-Oxley Act, as well as rules subsequently adopted by the SEC and the Nasdaq Stock Market, or Nasdaq, to implement provisions of the Sarbanes-Oxley Act, impose significant requirements on </w:t>
      </w:r>
      <w:r>
        <w:rPr>
          <w:rFonts w:eastAsia="Times New Roman"/>
          <w:color w:val="000000"/>
          <w:sz w:val="20"/>
          <w:szCs w:val="20"/>
        </w:rPr>
        <w:t>public companies, including requiring establishment and maintenance of effective disclosure and financial reporting controls and changes in corporate governance practices. Further, there are significant corporate governance and executive compensation relat</w:t>
      </w:r>
      <w:r>
        <w:rPr>
          <w:rFonts w:eastAsia="Times New Roman"/>
          <w:color w:val="000000"/>
          <w:sz w:val="20"/>
          <w:szCs w:val="20"/>
        </w:rPr>
        <w:t>ed provisions in the Dodd-Frank Act that require the SEC to adopt additional rules and regulations in these areas such as “say on pay” and proxy access. Stockholder activism, the current political environment and the current high level of government interv</w:t>
      </w:r>
      <w:r>
        <w:rPr>
          <w:rFonts w:eastAsia="Times New Roman"/>
          <w:color w:val="000000"/>
          <w:sz w:val="20"/>
          <w:szCs w:val="20"/>
        </w:rPr>
        <w:t>ention and regulatory reform may lead to substantial new regulations and disclosure obligations, which may lead to additional compliance costs and impact the manner in which we operate our business in ways we cannot currently anticipate.</w:t>
      </w:r>
    </w:p>
    <w:p w14:paraId="5CE7E161" w14:textId="77777777" w:rsidR="00000000" w:rsidRDefault="00E642D2">
      <w:pPr>
        <w:ind w:firstLine="1080"/>
        <w:divId w:val="2057772788"/>
        <w:rPr>
          <w:rFonts w:eastAsia="Times New Roman"/>
        </w:rPr>
      </w:pPr>
      <w:r>
        <w:rPr>
          <w:rFonts w:eastAsia="Times New Roman"/>
          <w:color w:val="000000"/>
          <w:sz w:val="20"/>
          <w:szCs w:val="20"/>
        </w:rPr>
        <w:t>We expect the rule</w:t>
      </w:r>
      <w:r>
        <w:rPr>
          <w:rFonts w:eastAsia="Times New Roman"/>
          <w:color w:val="000000"/>
          <w:sz w:val="20"/>
          <w:szCs w:val="20"/>
        </w:rPr>
        <w:t>s and regulations applicable to public companies to substantially increase our legal and financial compliance costs and to make some activities more time-consuming and costly, particularly as we ceased to be an emerging growth company on December 31, 2021.</w:t>
      </w:r>
      <w:r>
        <w:rPr>
          <w:rFonts w:eastAsia="Times New Roman"/>
          <w:color w:val="000000"/>
          <w:sz w:val="20"/>
          <w:szCs w:val="20"/>
        </w:rPr>
        <w:t xml:space="preserve"> If these requirements divert the attention of our management and personnel from other business concerns, they could have an adverse effect on our business. The increased costs will decrease our net income or increase our net loss, and may require us to re</w:t>
      </w:r>
      <w:r>
        <w:rPr>
          <w:rFonts w:eastAsia="Times New Roman"/>
          <w:color w:val="000000"/>
          <w:sz w:val="20"/>
          <w:szCs w:val="20"/>
        </w:rPr>
        <w:t>duce costs in other areas of our business or increase the prices of our products or services. For example, we expect these rules and regulations to make it more difficult and more expensive for us to obtain director and officer liability insurance and we m</w:t>
      </w:r>
      <w:r>
        <w:rPr>
          <w:rFonts w:eastAsia="Times New Roman"/>
          <w:color w:val="000000"/>
          <w:sz w:val="20"/>
          <w:szCs w:val="20"/>
        </w:rPr>
        <w:t>ay be required to incur substantial costs to maintain the same or similar coverage. We cannot predict or estimate the amount or timing of additional costs we may incur to respond to these requirements. The impact of these requirements could also make it mo</w:t>
      </w:r>
      <w:r>
        <w:rPr>
          <w:rFonts w:eastAsia="Times New Roman"/>
          <w:color w:val="000000"/>
          <w:sz w:val="20"/>
          <w:szCs w:val="20"/>
        </w:rPr>
        <w:t>re difficult for us to attract and retain qualified persons to serve on our board of directors, our board committees or as executive officers.</w:t>
      </w:r>
    </w:p>
    <w:p w14:paraId="46BE313C" w14:textId="77777777" w:rsidR="00000000" w:rsidRDefault="00E642D2">
      <w:pPr>
        <w:ind w:firstLine="1080"/>
        <w:divId w:val="315229981"/>
        <w:rPr>
          <w:rFonts w:eastAsia="Times New Roman"/>
        </w:rPr>
      </w:pPr>
      <w:r>
        <w:rPr>
          <w:rFonts w:eastAsia="Times New Roman"/>
          <w:b/>
          <w:bCs/>
          <w:i/>
          <w:iCs/>
          <w:color w:val="231F20"/>
          <w:sz w:val="20"/>
          <w:szCs w:val="20"/>
        </w:rPr>
        <w:t>We may</w:t>
      </w:r>
      <w:r>
        <w:rPr>
          <w:rFonts w:eastAsia="Times New Roman"/>
          <w:b/>
          <w:bCs/>
          <w:i/>
          <w:iCs/>
          <w:color w:val="231F20"/>
        </w:rPr>
        <w:t xml:space="preserve"> </w:t>
      </w:r>
      <w:r>
        <w:rPr>
          <w:rFonts w:eastAsia="Times New Roman"/>
          <w:b/>
          <w:bCs/>
          <w:i/>
          <w:iCs/>
          <w:color w:val="231F20"/>
          <w:sz w:val="20"/>
          <w:szCs w:val="20"/>
        </w:rPr>
        <w:t>incur substantial</w:t>
      </w:r>
      <w:r>
        <w:rPr>
          <w:rFonts w:eastAsia="Times New Roman"/>
          <w:b/>
          <w:bCs/>
          <w:i/>
          <w:iCs/>
          <w:color w:val="231F20"/>
        </w:rPr>
        <w:t xml:space="preserve"> </w:t>
      </w:r>
      <w:r>
        <w:rPr>
          <w:rFonts w:eastAsia="Times New Roman"/>
          <w:b/>
          <w:bCs/>
          <w:i/>
          <w:iCs/>
          <w:color w:val="231F20"/>
          <w:sz w:val="20"/>
          <w:szCs w:val="20"/>
        </w:rPr>
        <w:t>costs</w:t>
      </w:r>
      <w:r>
        <w:rPr>
          <w:rFonts w:eastAsia="Times New Roman"/>
          <w:b/>
          <w:bCs/>
          <w:i/>
          <w:iCs/>
          <w:color w:val="231F20"/>
        </w:rPr>
        <w:t xml:space="preserve"> </w:t>
      </w:r>
      <w:r>
        <w:rPr>
          <w:rFonts w:eastAsia="Times New Roman"/>
          <w:b/>
          <w:bCs/>
          <w:i/>
          <w:iCs/>
          <w:color w:val="231F20"/>
          <w:sz w:val="20"/>
          <w:szCs w:val="20"/>
        </w:rPr>
        <w:t>in our efforts</w:t>
      </w:r>
      <w:r>
        <w:rPr>
          <w:rFonts w:eastAsia="Times New Roman"/>
          <w:b/>
          <w:bCs/>
          <w:i/>
          <w:iCs/>
          <w:color w:val="231F20"/>
        </w:rPr>
        <w:t xml:space="preserve"> </w:t>
      </w:r>
      <w:r>
        <w:rPr>
          <w:rFonts w:eastAsia="Times New Roman"/>
          <w:b/>
          <w:bCs/>
          <w:i/>
          <w:iCs/>
          <w:color w:val="231F20"/>
          <w:sz w:val="20"/>
          <w:szCs w:val="20"/>
        </w:rPr>
        <w:t>to comply</w:t>
      </w:r>
      <w:r>
        <w:rPr>
          <w:rFonts w:eastAsia="Times New Roman"/>
          <w:b/>
          <w:bCs/>
          <w:i/>
          <w:iCs/>
          <w:color w:val="231F20"/>
        </w:rPr>
        <w:t xml:space="preserve"> </w:t>
      </w:r>
      <w:r>
        <w:rPr>
          <w:rFonts w:eastAsia="Times New Roman"/>
          <w:b/>
          <w:bCs/>
          <w:i/>
          <w:iCs/>
          <w:color w:val="231F20"/>
          <w:sz w:val="20"/>
          <w:szCs w:val="20"/>
        </w:rPr>
        <w:t>with evolving</w:t>
      </w:r>
      <w:r>
        <w:rPr>
          <w:rFonts w:eastAsia="Times New Roman"/>
          <w:b/>
          <w:bCs/>
          <w:i/>
          <w:iCs/>
          <w:color w:val="231F20"/>
        </w:rPr>
        <w:t xml:space="preserve"> </w:t>
      </w:r>
      <w:r>
        <w:rPr>
          <w:rFonts w:eastAsia="Times New Roman"/>
          <w:b/>
          <w:bCs/>
          <w:i/>
          <w:iCs/>
          <w:color w:val="231F20"/>
          <w:sz w:val="20"/>
          <w:szCs w:val="20"/>
        </w:rPr>
        <w:t>global</w:t>
      </w:r>
      <w:r>
        <w:rPr>
          <w:rFonts w:eastAsia="Times New Roman"/>
          <w:b/>
          <w:bCs/>
          <w:i/>
          <w:iCs/>
          <w:color w:val="231F20"/>
        </w:rPr>
        <w:t xml:space="preserve"> </w:t>
      </w:r>
      <w:r>
        <w:rPr>
          <w:rFonts w:eastAsia="Times New Roman"/>
          <w:b/>
          <w:bCs/>
          <w:i/>
          <w:iCs/>
          <w:color w:val="231F20"/>
          <w:sz w:val="20"/>
          <w:szCs w:val="20"/>
        </w:rPr>
        <w:t>data protection</w:t>
      </w:r>
      <w:r>
        <w:rPr>
          <w:rFonts w:eastAsia="Times New Roman"/>
          <w:b/>
          <w:bCs/>
          <w:i/>
          <w:iCs/>
          <w:color w:val="231F20"/>
        </w:rPr>
        <w:t xml:space="preserve"> </w:t>
      </w:r>
      <w:r>
        <w:rPr>
          <w:rFonts w:eastAsia="Times New Roman"/>
          <w:b/>
          <w:bCs/>
          <w:i/>
          <w:iCs/>
          <w:color w:val="231F20"/>
          <w:sz w:val="20"/>
          <w:szCs w:val="20"/>
        </w:rPr>
        <w:t>laws and regulations</w:t>
      </w:r>
      <w:r>
        <w:rPr>
          <w:rFonts w:eastAsia="Times New Roman"/>
          <w:b/>
          <w:bCs/>
          <w:i/>
          <w:iCs/>
          <w:color w:val="231F20"/>
          <w:sz w:val="20"/>
          <w:szCs w:val="20"/>
        </w:rPr>
        <w:t>,</w:t>
      </w:r>
      <w:r>
        <w:rPr>
          <w:rFonts w:eastAsia="Times New Roman"/>
          <w:b/>
          <w:bCs/>
          <w:i/>
          <w:iCs/>
          <w:color w:val="231F20"/>
        </w:rPr>
        <w:t xml:space="preserve"> </w:t>
      </w:r>
      <w:r>
        <w:rPr>
          <w:rFonts w:eastAsia="Times New Roman"/>
          <w:b/>
          <w:bCs/>
          <w:i/>
          <w:iCs/>
          <w:color w:val="231F20"/>
          <w:sz w:val="20"/>
          <w:szCs w:val="20"/>
        </w:rPr>
        <w:t>and any failure</w:t>
      </w:r>
      <w:r>
        <w:rPr>
          <w:rFonts w:eastAsia="Times New Roman"/>
          <w:b/>
          <w:bCs/>
          <w:i/>
          <w:iCs/>
          <w:color w:val="231F20"/>
        </w:rPr>
        <w:t xml:space="preserve"> </w:t>
      </w:r>
      <w:r>
        <w:rPr>
          <w:rFonts w:eastAsia="Times New Roman"/>
          <w:b/>
          <w:bCs/>
          <w:i/>
          <w:iCs/>
          <w:color w:val="231F20"/>
          <w:sz w:val="20"/>
          <w:szCs w:val="20"/>
        </w:rPr>
        <w:t>or perceived</w:t>
      </w:r>
      <w:r>
        <w:rPr>
          <w:rFonts w:eastAsia="Times New Roman"/>
          <w:b/>
          <w:bCs/>
          <w:i/>
          <w:iCs/>
          <w:color w:val="231F20"/>
        </w:rPr>
        <w:t xml:space="preserve"> </w:t>
      </w:r>
      <w:r>
        <w:rPr>
          <w:rFonts w:eastAsia="Times New Roman"/>
          <w:b/>
          <w:bCs/>
          <w:i/>
          <w:iCs/>
          <w:color w:val="231F20"/>
          <w:sz w:val="20"/>
          <w:szCs w:val="20"/>
        </w:rPr>
        <w:t>failure</w:t>
      </w:r>
      <w:r>
        <w:rPr>
          <w:rFonts w:eastAsia="Times New Roman"/>
          <w:b/>
          <w:bCs/>
          <w:i/>
          <w:iCs/>
          <w:color w:val="231F20"/>
        </w:rPr>
        <w:t xml:space="preserve"> </w:t>
      </w:r>
      <w:r>
        <w:rPr>
          <w:rFonts w:eastAsia="Times New Roman"/>
          <w:b/>
          <w:bCs/>
          <w:i/>
          <w:iCs/>
          <w:color w:val="231F20"/>
          <w:sz w:val="20"/>
          <w:szCs w:val="20"/>
        </w:rPr>
        <w:t>by us to comply</w:t>
      </w:r>
      <w:r>
        <w:rPr>
          <w:rFonts w:eastAsia="Times New Roman"/>
          <w:b/>
          <w:bCs/>
          <w:i/>
          <w:iCs/>
          <w:color w:val="231F20"/>
        </w:rPr>
        <w:t xml:space="preserve"> </w:t>
      </w:r>
      <w:r>
        <w:rPr>
          <w:rFonts w:eastAsia="Times New Roman"/>
          <w:b/>
          <w:bCs/>
          <w:i/>
          <w:iCs/>
          <w:color w:val="231F20"/>
          <w:sz w:val="20"/>
          <w:szCs w:val="20"/>
        </w:rPr>
        <w:t>with such laws and regulations</w:t>
      </w:r>
      <w:r>
        <w:rPr>
          <w:rFonts w:eastAsia="Times New Roman"/>
          <w:b/>
          <w:bCs/>
          <w:i/>
          <w:iCs/>
          <w:color w:val="231F20"/>
        </w:rPr>
        <w:t xml:space="preserve"> </w:t>
      </w:r>
      <w:r>
        <w:rPr>
          <w:rFonts w:eastAsia="Times New Roman"/>
          <w:b/>
          <w:bCs/>
          <w:i/>
          <w:iCs/>
          <w:color w:val="231F20"/>
          <w:sz w:val="20"/>
          <w:szCs w:val="20"/>
        </w:rPr>
        <w:t>may</w:t>
      </w:r>
      <w:r>
        <w:rPr>
          <w:rFonts w:eastAsia="Times New Roman"/>
          <w:b/>
          <w:bCs/>
          <w:i/>
          <w:iCs/>
          <w:color w:val="231F20"/>
        </w:rPr>
        <w:t xml:space="preserve"> </w:t>
      </w:r>
      <w:r>
        <w:rPr>
          <w:rFonts w:eastAsia="Times New Roman"/>
          <w:b/>
          <w:bCs/>
          <w:i/>
          <w:iCs/>
          <w:color w:val="231F20"/>
          <w:sz w:val="20"/>
          <w:szCs w:val="20"/>
        </w:rPr>
        <w:t>harm our business</w:t>
      </w:r>
      <w:r>
        <w:rPr>
          <w:rFonts w:eastAsia="Times New Roman"/>
          <w:b/>
          <w:bCs/>
          <w:i/>
          <w:iCs/>
          <w:color w:val="231F20"/>
        </w:rPr>
        <w:t xml:space="preserve"> </w:t>
      </w:r>
      <w:r>
        <w:rPr>
          <w:rFonts w:eastAsia="Times New Roman"/>
          <w:b/>
          <w:bCs/>
          <w:i/>
          <w:iCs/>
          <w:color w:val="231F20"/>
          <w:sz w:val="20"/>
          <w:szCs w:val="20"/>
        </w:rPr>
        <w:t>and operations.</w:t>
      </w:r>
    </w:p>
    <w:p w14:paraId="0973B353" w14:textId="77777777" w:rsidR="00000000" w:rsidRDefault="00E642D2">
      <w:pPr>
        <w:ind w:firstLine="1080"/>
        <w:divId w:val="1684743251"/>
        <w:rPr>
          <w:rFonts w:eastAsia="Times New Roman"/>
        </w:rPr>
      </w:pPr>
      <w:r>
        <w:rPr>
          <w:rFonts w:eastAsia="Times New Roman"/>
          <w:color w:val="000000"/>
          <w:sz w:val="20"/>
          <w:szCs w:val="20"/>
        </w:rPr>
        <w:t xml:space="preserve">The global data protection landscape is rapidly evolving, and we may be or become subject to or affected by numerous federal, state </w:t>
      </w:r>
      <w:r>
        <w:rPr>
          <w:rFonts w:eastAsia="Times New Roman"/>
          <w:color w:val="000000"/>
          <w:sz w:val="20"/>
          <w:szCs w:val="20"/>
        </w:rPr>
        <w:t>and foreign laws and regulations, as well as regulatory guidance, governing the collection, use, disclosure, transfer, security and processing of personal data, such as information that we collect about participants and healthcare providers in connection w</w:t>
      </w:r>
      <w:r>
        <w:rPr>
          <w:rFonts w:eastAsia="Times New Roman"/>
          <w:color w:val="000000"/>
          <w:sz w:val="20"/>
          <w:szCs w:val="20"/>
        </w:rPr>
        <w:t>ith clinical trials. Implementation standards and enforcement practices are likely to remain uncertain for the foreseeable future, which may create uncertainty in our business, affect our or our service providers’ ability to operate in certain jurisdiction</w:t>
      </w:r>
      <w:r>
        <w:rPr>
          <w:rFonts w:eastAsia="Times New Roman"/>
          <w:color w:val="000000"/>
          <w:sz w:val="20"/>
          <w:szCs w:val="20"/>
        </w:rPr>
        <w:t>s or to collect, store, transfer use and share personal data, result in liability or impose additional compliance or other costs on us. Any failure or perceived failure by us to comply with federal, state, or foreign laws or self-regulatory standards could</w:t>
      </w:r>
      <w:r>
        <w:rPr>
          <w:rFonts w:eastAsia="Times New Roman"/>
          <w:color w:val="000000"/>
          <w:sz w:val="20"/>
          <w:szCs w:val="20"/>
        </w:rPr>
        <w:t xml:space="preserve"> result in negative publicity, diversion of management time and effort and proceedings against us by governmental entities or others. </w:t>
      </w:r>
    </w:p>
    <w:p w14:paraId="36B3398A" w14:textId="77777777" w:rsidR="00000000" w:rsidRDefault="00E642D2">
      <w:pPr>
        <w:ind w:firstLine="1080"/>
        <w:divId w:val="399793862"/>
        <w:rPr>
          <w:rFonts w:eastAsia="Times New Roman"/>
        </w:rPr>
      </w:pPr>
      <w:r>
        <w:rPr>
          <w:rFonts w:eastAsia="Times New Roman"/>
          <w:color w:val="000000"/>
          <w:sz w:val="20"/>
          <w:szCs w:val="20"/>
        </w:rPr>
        <w:t>Numerous federal and state laws and regulations, including HIPAA and HITECH, which enhanced the privacy, security and enf</w:t>
      </w:r>
      <w:r>
        <w:rPr>
          <w:rFonts w:eastAsia="Times New Roman"/>
          <w:color w:val="000000"/>
          <w:sz w:val="20"/>
          <w:szCs w:val="20"/>
        </w:rPr>
        <w:t xml:space="preserve">orcement provisions of HIPAA by, among other things, establishing security breach notification requirements, govern the collection, dissemination, security, use and confidentiality of patient-identifiable health information or personal information. In the </w:t>
      </w:r>
      <w:r>
        <w:rPr>
          <w:rFonts w:eastAsia="Times New Roman"/>
          <w:color w:val="000000"/>
          <w:sz w:val="20"/>
          <w:szCs w:val="20"/>
        </w:rPr>
        <w:t>course of performing our business we obtain personally identifiable information (PII), including health-related information. Such laws and regulations relating to privacy, data protection, and consumer protection are evolving and subject to potentially dif</w:t>
      </w:r>
      <w:r>
        <w:rPr>
          <w:rFonts w:eastAsia="Times New Roman"/>
          <w:color w:val="000000"/>
          <w:sz w:val="20"/>
          <w:szCs w:val="20"/>
        </w:rPr>
        <w:t>fering interpretations. These requirements may be interpreted and applied in a manner that varies from one jurisdiction to another and/or may conflict with other laws or regulations. HIPAA establishes national privacy and security standards for the protect</w:t>
      </w:r>
      <w:r>
        <w:rPr>
          <w:rFonts w:eastAsia="Times New Roman"/>
          <w:color w:val="000000"/>
          <w:sz w:val="20"/>
          <w:szCs w:val="20"/>
        </w:rPr>
        <w:t>ion of individually identifiable health information, including protected health information (PHI) for certain covered entities, including healthcare providers that submit certain covered transactions electronically, as well as their ‘‘business associates.”</w:t>
      </w:r>
      <w:r>
        <w:rPr>
          <w:rFonts w:eastAsia="Times New Roman"/>
          <w:color w:val="000000"/>
          <w:sz w:val="20"/>
          <w:szCs w:val="20"/>
        </w:rPr>
        <w:t xml:space="preserve"> Penalties for failure to comply with a requirement of HIPAA and HITECH vary significantly depending on the failure and could include civil monetary or criminal penalties. HIPAA also authorizes state attorneys general to file suit under HIPAA on behalf of </w:t>
      </w:r>
      <w:r>
        <w:rPr>
          <w:rFonts w:eastAsia="Times New Roman"/>
          <w:color w:val="000000"/>
          <w:sz w:val="20"/>
          <w:szCs w:val="20"/>
        </w:rPr>
        <w:t xml:space="preserve">state residents. Courts can award damages, costs and attorneys’ fees related to violations of HIPAA in such cases. While HIPAA does not create a private right of action allowing individuals to sue us in civil court for HIPAA violations, its standards have </w:t>
      </w:r>
      <w:r>
        <w:rPr>
          <w:rFonts w:eastAsia="Times New Roman"/>
          <w:color w:val="000000"/>
          <w:sz w:val="20"/>
          <w:szCs w:val="20"/>
        </w:rPr>
        <w:t>been used as the basis for a duty of care claim in state civil suits such as those for negligence or recklessness in the misuse or breach of PHI. The Department of Health and Human Services Office for Civil Rights (OCR) has recently increased its enforceme</w:t>
      </w:r>
      <w:r>
        <w:rPr>
          <w:rFonts w:eastAsia="Times New Roman"/>
          <w:color w:val="000000"/>
          <w:sz w:val="20"/>
          <w:szCs w:val="20"/>
        </w:rPr>
        <w:t xml:space="preserve">nt efforts on compliance with HIPAA, including the security regulations (Security Rule), bringing actions against entities which have failed to implement security measures sufficient to reduce risks to electronic protected health information or to conduct </w:t>
      </w:r>
      <w:r>
        <w:rPr>
          <w:rFonts w:eastAsia="Times New Roman"/>
          <w:color w:val="000000"/>
          <w:sz w:val="20"/>
          <w:szCs w:val="20"/>
        </w:rPr>
        <w:t>an accurate and thorough risk analysis, among other violations. HIPAA enforcement actions may lead to monetary penalties and costly and burdensome corrective action plans. Additionally, on December 10, 2020, OCR issued a proposed rule aimed at strengthenin</w:t>
      </w:r>
      <w:r>
        <w:rPr>
          <w:rFonts w:eastAsia="Times New Roman"/>
          <w:color w:val="000000"/>
          <w:sz w:val="20"/>
          <w:szCs w:val="20"/>
        </w:rPr>
        <w:t xml:space="preserve">g individuals’ rights to access their own health information, as well as reducing administrative burdens on HIPAA covered health care providers and health plans, among other changes. While a final </w:t>
      </w:r>
    </w:p>
    <w:p w14:paraId="14B33A6D" w14:textId="77777777" w:rsidR="00000000" w:rsidRDefault="00E642D2">
      <w:pPr>
        <w:jc w:val="center"/>
        <w:divId w:val="1947730370"/>
        <w:rPr>
          <w:rFonts w:eastAsia="Times New Roman"/>
        </w:rPr>
      </w:pPr>
      <w:r>
        <w:rPr>
          <w:rFonts w:eastAsia="Times New Roman"/>
          <w:color w:val="000000"/>
          <w:sz w:val="20"/>
          <w:szCs w:val="20"/>
        </w:rPr>
        <w:t>76</w:t>
      </w:r>
    </w:p>
    <w:p w14:paraId="3AD53287" w14:textId="77777777" w:rsidR="00000000" w:rsidRDefault="00E642D2">
      <w:pPr>
        <w:rPr>
          <w:rFonts w:eastAsia="Times New Roman"/>
        </w:rPr>
      </w:pPr>
      <w:r>
        <w:rPr>
          <w:rFonts w:eastAsia="Times New Roman"/>
        </w:rPr>
        <w:pict w14:anchorId="7AEA701C">
          <v:rect id="_x0000_i1100" style="width:0;height:1.5pt" o:hralign="center" o:hrstd="t" o:hr="t" fillcolor="#a0a0a0" stroked="f"/>
        </w:pict>
      </w:r>
    </w:p>
    <w:p w14:paraId="20003119" w14:textId="77777777" w:rsidR="00000000" w:rsidRDefault="00E642D2">
      <w:pPr>
        <w:divId w:val="718280572"/>
        <w:rPr>
          <w:rFonts w:eastAsia="Times New Roman"/>
        </w:rPr>
      </w:pPr>
    </w:p>
    <w:p w14:paraId="42684D92" w14:textId="77777777" w:rsidR="00000000" w:rsidRDefault="00E642D2">
      <w:pPr>
        <w:divId w:val="1287157925"/>
        <w:rPr>
          <w:rFonts w:eastAsia="Times New Roman"/>
        </w:rPr>
      </w:pPr>
      <w:r>
        <w:rPr>
          <w:rFonts w:eastAsia="Times New Roman"/>
          <w:color w:val="000000"/>
          <w:sz w:val="20"/>
          <w:szCs w:val="20"/>
        </w:rPr>
        <w:t>rule has not yet</w:t>
      </w:r>
      <w:r>
        <w:rPr>
          <w:rFonts w:eastAsia="Times New Roman"/>
          <w:color w:val="000000"/>
          <w:sz w:val="20"/>
          <w:szCs w:val="20"/>
        </w:rPr>
        <w:t xml:space="preserve"> been issued, if adopted, these proposed changes may require us to update our HIPAA policies and procedures to comply with the new requirements.</w:t>
      </w:r>
    </w:p>
    <w:p w14:paraId="3674AA70" w14:textId="77777777" w:rsidR="00000000" w:rsidRDefault="00E642D2">
      <w:pPr>
        <w:ind w:firstLine="1080"/>
        <w:divId w:val="197009953"/>
        <w:rPr>
          <w:rFonts w:eastAsia="Times New Roman"/>
        </w:rPr>
      </w:pPr>
      <w:r>
        <w:rPr>
          <w:rFonts w:eastAsia="Times New Roman"/>
          <w:color w:val="000000"/>
          <w:sz w:val="20"/>
          <w:szCs w:val="20"/>
        </w:rPr>
        <w:t>California passed the California Consumer Protection Act of 2018, or the CCPA, which went into effect in Januar</w:t>
      </w:r>
      <w:r>
        <w:rPr>
          <w:rFonts w:eastAsia="Times New Roman"/>
          <w:color w:val="000000"/>
          <w:sz w:val="20"/>
          <w:szCs w:val="20"/>
        </w:rPr>
        <w:t>y 2020 and provides new data privacy rights for consumers and new operational requirements for companies, which may increase our compliance costs and potential liability. The CCPA gives California residents expanded rights to access and delete their person</w:t>
      </w:r>
      <w:r>
        <w:rPr>
          <w:rFonts w:eastAsia="Times New Roman"/>
          <w:color w:val="000000"/>
          <w:sz w:val="20"/>
          <w:szCs w:val="20"/>
        </w:rPr>
        <w:t>al information, opt out of certain personal information sharing, and receive detailed information about how their personal information is used. Failure to comply with the CCPA risks regulatory fines, and the CCPA grants a private right of action and statut</w:t>
      </w:r>
      <w:r>
        <w:rPr>
          <w:rFonts w:eastAsia="Times New Roman"/>
          <w:color w:val="000000"/>
          <w:sz w:val="20"/>
          <w:szCs w:val="20"/>
        </w:rPr>
        <w:t>ory damages for an unauthorized access and exfiltration, theft, or disclosure of certain types of personal information resulting from the company’s violation of a duty to maintain reasonable security procedures and practices. The CCPA also provides authori</w:t>
      </w:r>
      <w:r>
        <w:rPr>
          <w:rFonts w:eastAsia="Times New Roman"/>
          <w:color w:val="000000"/>
          <w:sz w:val="20"/>
          <w:szCs w:val="20"/>
        </w:rPr>
        <w:t xml:space="preserve">ty to the California Attorney General to seek civil penalties for intentional violations of the CCPA. While there is currently an exception for protected health information that is subject to HIPAA and clinical trial regulations, as currently written, the </w:t>
      </w:r>
      <w:r>
        <w:rPr>
          <w:rFonts w:eastAsia="Times New Roman"/>
          <w:color w:val="000000"/>
          <w:sz w:val="20"/>
          <w:szCs w:val="20"/>
        </w:rPr>
        <w:t>CCPA may impact certain of our business activities. How this HIPAA exception is enforced and interpreted may also impact our business activities. Additionally, this exception does not apply to the private cause of action afforded to individuals for informa</w:t>
      </w:r>
      <w:r>
        <w:rPr>
          <w:rFonts w:eastAsia="Times New Roman"/>
          <w:color w:val="000000"/>
          <w:sz w:val="20"/>
          <w:szCs w:val="20"/>
        </w:rPr>
        <w:t>tion security incidents.</w:t>
      </w:r>
    </w:p>
    <w:p w14:paraId="34BB60B5" w14:textId="77777777" w:rsidR="00000000" w:rsidRDefault="00E642D2">
      <w:pPr>
        <w:ind w:firstLine="1080"/>
        <w:divId w:val="1664775405"/>
        <w:rPr>
          <w:rFonts w:eastAsia="Times New Roman"/>
        </w:rPr>
      </w:pPr>
      <w:r>
        <w:rPr>
          <w:rFonts w:eastAsia="Times New Roman"/>
          <w:color w:val="000000"/>
          <w:sz w:val="20"/>
          <w:szCs w:val="20"/>
        </w:rPr>
        <w:t>In addition, the CCPA will be expanded on January 1, 2023, when the California Privacy Rights Act of 2020, or the CPRA, becomes operative. The CPRA will, among other things, give California residents the ability to limit use of cer</w:t>
      </w:r>
      <w:r>
        <w:rPr>
          <w:rFonts w:eastAsia="Times New Roman"/>
          <w:color w:val="000000"/>
          <w:sz w:val="20"/>
          <w:szCs w:val="20"/>
        </w:rPr>
        <w:t>tain sensitive personal information, further restrict the use of cross-contextual advertising, establish restrictions on the retention of personal information, expand the types of data breaches subject to the CCPA’s private right of action, provide for inc</w:t>
      </w:r>
      <w:r>
        <w:rPr>
          <w:rFonts w:eastAsia="Times New Roman"/>
          <w:color w:val="000000"/>
          <w:sz w:val="20"/>
          <w:szCs w:val="20"/>
        </w:rPr>
        <w:t>reased penalties for CPRA violations concerning California residents under the age of 16, and establish a new California Privacy Protection Agency to implement and enforce the new law. Although there are limited exemptions for clinical trial data under the</w:t>
      </w:r>
      <w:r>
        <w:rPr>
          <w:rFonts w:eastAsia="Times New Roman"/>
          <w:color w:val="000000"/>
          <w:sz w:val="20"/>
          <w:szCs w:val="20"/>
        </w:rPr>
        <w:t xml:space="preserve"> CCPA, the CCPA and other similar laws could impact our business activities depending on how it is interpreted. In the interim, the CPRA will require additional investment in compliance programs and potential modifications to business processes</w:t>
      </w:r>
    </w:p>
    <w:p w14:paraId="1379C750" w14:textId="77777777" w:rsidR="00000000" w:rsidRDefault="00E642D2">
      <w:pPr>
        <w:ind w:firstLine="1080"/>
        <w:divId w:val="1170606597"/>
        <w:rPr>
          <w:rFonts w:eastAsia="Times New Roman"/>
        </w:rPr>
      </w:pPr>
      <w:r>
        <w:rPr>
          <w:rFonts w:eastAsia="Times New Roman"/>
          <w:color w:val="000000"/>
          <w:sz w:val="20"/>
          <w:szCs w:val="20"/>
        </w:rPr>
        <w:t>The CCPA an</w:t>
      </w:r>
      <w:r>
        <w:rPr>
          <w:rFonts w:eastAsia="Times New Roman"/>
          <w:color w:val="000000"/>
          <w:sz w:val="20"/>
          <w:szCs w:val="20"/>
        </w:rPr>
        <w:t>d CPRA could mark the beginning of a trend toward more stringent privacy legislation in the United States, as other states or the federal government may follow California’s lead and increase protections for U.S. residents. For example, on March 2, 2021, th</w:t>
      </w:r>
      <w:r>
        <w:rPr>
          <w:rFonts w:eastAsia="Times New Roman"/>
          <w:color w:val="000000"/>
          <w:sz w:val="20"/>
          <w:szCs w:val="20"/>
        </w:rPr>
        <w:t>e Virginia Consumer Data Protection Act, which will take effect on January 1, 2023, was signed into law and on July 8, 2021, the Colorado Privacy Act, which will take effect on July 1, 2023, was signed into law.</w:t>
      </w:r>
      <w:r>
        <w:rPr>
          <w:rFonts w:eastAsia="Times New Roman"/>
          <w:color w:val="000000"/>
        </w:rPr>
        <w:t xml:space="preserve"> </w:t>
      </w:r>
      <w:r>
        <w:rPr>
          <w:rFonts w:eastAsia="Times New Roman"/>
          <w:color w:val="000000"/>
          <w:sz w:val="20"/>
          <w:szCs w:val="20"/>
        </w:rPr>
        <w:t>On September 18, 2021, the Uniform Law Commi</w:t>
      </w:r>
      <w:r>
        <w:rPr>
          <w:rFonts w:eastAsia="Times New Roman"/>
          <w:color w:val="000000"/>
          <w:sz w:val="20"/>
          <w:szCs w:val="20"/>
        </w:rPr>
        <w:t>ssion published the Uniform Personal Data Protection Act, which states may begin to adopt. The CCPA has already prompted a number of proposals for new federal and state privacy legislation that, if passed, could increase our potential liability, add layers</w:t>
      </w:r>
      <w:r>
        <w:rPr>
          <w:rFonts w:eastAsia="Times New Roman"/>
          <w:color w:val="000000"/>
          <w:sz w:val="20"/>
          <w:szCs w:val="20"/>
        </w:rPr>
        <w:t xml:space="preserve"> of complexity to compliance in the U.S. market, increase our compliance costs and adversely affect our business.</w:t>
      </w:r>
    </w:p>
    <w:p w14:paraId="41E00D72" w14:textId="77777777" w:rsidR="00000000" w:rsidRDefault="00E642D2">
      <w:pPr>
        <w:ind w:firstLine="1080"/>
        <w:divId w:val="1687949592"/>
        <w:rPr>
          <w:rFonts w:eastAsia="Times New Roman"/>
        </w:rPr>
      </w:pPr>
      <w:r>
        <w:rPr>
          <w:rFonts w:eastAsia="Times New Roman"/>
          <w:color w:val="000000"/>
          <w:sz w:val="20"/>
          <w:szCs w:val="20"/>
        </w:rPr>
        <w:t>Additionally, the Federal Trade Commission (FTC) and many state attorneys general are interpreting existing federal and state consumer protect</w:t>
      </w:r>
      <w:r>
        <w:rPr>
          <w:rFonts w:eastAsia="Times New Roman"/>
          <w:color w:val="000000"/>
          <w:sz w:val="20"/>
          <w:szCs w:val="20"/>
        </w:rPr>
        <w:t>ion laws to impose evolving standards for the collection, use, dissemination and security of health-related and other personal information. Courts may also adopt the standards for fair information practices promulgated by the FTC, which concern consumer no</w:t>
      </w:r>
      <w:r>
        <w:rPr>
          <w:rFonts w:eastAsia="Times New Roman"/>
          <w:color w:val="000000"/>
          <w:sz w:val="20"/>
          <w:szCs w:val="20"/>
        </w:rPr>
        <w:t>tice, choice, security and access. Consumer protection laws require us to publish statements that describe how we handle personal information and choices individuals may have about the way we handle their personal information. If such information that we p</w:t>
      </w:r>
      <w:r>
        <w:rPr>
          <w:rFonts w:eastAsia="Times New Roman"/>
          <w:color w:val="000000"/>
          <w:sz w:val="20"/>
          <w:szCs w:val="20"/>
        </w:rPr>
        <w:t>ublish is considered untrue, we may be subject to government claims of unfair or deceptive trade practices, which could lead to significant liabilities and consequences. Furthermore, according to the FTC, violating consumers’ privacy rights or failing to t</w:t>
      </w:r>
      <w:r>
        <w:rPr>
          <w:rFonts w:eastAsia="Times New Roman"/>
          <w:color w:val="000000"/>
          <w:sz w:val="20"/>
          <w:szCs w:val="20"/>
        </w:rPr>
        <w:t xml:space="preserve">ake appropriate steps to keep consumers’ personal information secure may constitute unfair acts or practices in or affecting commerce in violation of Section 5 of the FTC Act. </w:t>
      </w:r>
    </w:p>
    <w:p w14:paraId="4B70AFE5" w14:textId="77777777" w:rsidR="00000000" w:rsidRDefault="00E642D2">
      <w:pPr>
        <w:ind w:firstLine="1080"/>
        <w:divId w:val="1448236226"/>
        <w:rPr>
          <w:rFonts w:eastAsia="Times New Roman"/>
        </w:rPr>
      </w:pPr>
      <w:r>
        <w:rPr>
          <w:rFonts w:eastAsia="Times New Roman"/>
          <w:color w:val="000000"/>
          <w:sz w:val="20"/>
          <w:szCs w:val="20"/>
        </w:rPr>
        <w:t xml:space="preserve">Our business relies on secure and continuous processing of information and the </w:t>
      </w:r>
      <w:r>
        <w:rPr>
          <w:rFonts w:eastAsia="Times New Roman"/>
          <w:color w:val="000000"/>
          <w:sz w:val="20"/>
          <w:szCs w:val="20"/>
        </w:rPr>
        <w:t>availability of our Information Technology (IT) networks and IT resources, as well as critical IT vendors that support our technology and data processing operations. Security breaches, computer malware and computer hacking attacks have become more prevalen</w:t>
      </w:r>
      <w:r>
        <w:rPr>
          <w:rFonts w:eastAsia="Times New Roman"/>
          <w:color w:val="000000"/>
          <w:sz w:val="20"/>
          <w:szCs w:val="20"/>
        </w:rPr>
        <w:t>t across industries and may occur on our systems or those of our third-party service providers. Attacks upon information technology systems are increasing in their frequency, levels of persistence, sophistication and intensity, and are being conducted by s</w:t>
      </w:r>
      <w:r>
        <w:rPr>
          <w:rFonts w:eastAsia="Times New Roman"/>
          <w:color w:val="000000"/>
          <w:sz w:val="20"/>
          <w:szCs w:val="20"/>
        </w:rPr>
        <w:t xml:space="preserve">ophisticated and organized groups and individuals with a wide range of motives and expertise. OCR, in partnership with the Healthcare and Public Health Sector Coordinating Council, recently issued cybersecurity guidelines for healthcare organizations that </w:t>
      </w:r>
      <w:r>
        <w:rPr>
          <w:rFonts w:eastAsia="Times New Roman"/>
          <w:color w:val="000000"/>
          <w:sz w:val="20"/>
          <w:szCs w:val="20"/>
        </w:rPr>
        <w:t>reflect consensus-based, voluntary practices to cost-effectively reduce cybersecurity risks for organizations of varying sizes. Although these HHS-backed guidelines, entitled “Health Industry Cybersecurity Practices: Managing Threats and Protecting Patient</w:t>
      </w:r>
      <w:r>
        <w:rPr>
          <w:rFonts w:eastAsia="Times New Roman"/>
          <w:color w:val="000000"/>
          <w:sz w:val="20"/>
          <w:szCs w:val="20"/>
        </w:rPr>
        <w:t>s,” are voluntary, they are likely to serve as an important reference point for the healthcare industry, and may cause us to invest additional resources in technology, personnel and programmatic cybersecurity controls as the cybersecurity risks we face con</w:t>
      </w:r>
      <w:r>
        <w:rPr>
          <w:rFonts w:eastAsia="Times New Roman"/>
          <w:color w:val="000000"/>
          <w:sz w:val="20"/>
          <w:szCs w:val="20"/>
        </w:rPr>
        <w:t xml:space="preserve">tinue to evolve. </w:t>
      </w:r>
    </w:p>
    <w:p w14:paraId="3D18CA18" w14:textId="77777777" w:rsidR="00000000" w:rsidRDefault="00E642D2">
      <w:pPr>
        <w:ind w:firstLine="1080"/>
        <w:divId w:val="688992912"/>
        <w:rPr>
          <w:rFonts w:eastAsia="Times New Roman"/>
        </w:rPr>
      </w:pPr>
      <w:r>
        <w:rPr>
          <w:rFonts w:eastAsia="Times New Roman"/>
          <w:color w:val="000000"/>
          <w:sz w:val="20"/>
          <w:szCs w:val="20"/>
        </w:rPr>
        <w:t>We regularly monitor, defend against and respond to attacks to our networks and other information security incidents. Despite our information security efforts, our facilities, systems, and data, as well as those of our third-party service providers, may be</w:t>
      </w:r>
      <w:r>
        <w:rPr>
          <w:rFonts w:eastAsia="Times New Roman"/>
          <w:color w:val="000000"/>
          <w:sz w:val="20"/>
          <w:szCs w:val="20"/>
        </w:rPr>
        <w:t xml:space="preserve"> vulnerable to privacy and information security incidents such as data breaches, viruses or other malicious code, coordinated attacks, data loss, phishing attacks, ransomware, denial of service attacks, or other security or IT incidents caused by threat ac</w:t>
      </w:r>
      <w:r>
        <w:rPr>
          <w:rFonts w:eastAsia="Times New Roman"/>
          <w:color w:val="000000"/>
          <w:sz w:val="20"/>
          <w:szCs w:val="20"/>
        </w:rPr>
        <w:t xml:space="preserve">tors, technological vulnerabilities or human error. If we, or any of our IT support vendors, fail to comply </w:t>
      </w:r>
    </w:p>
    <w:p w14:paraId="7B0DD5C1" w14:textId="77777777" w:rsidR="00000000" w:rsidRDefault="00E642D2">
      <w:pPr>
        <w:jc w:val="center"/>
        <w:divId w:val="1189679469"/>
        <w:rPr>
          <w:rFonts w:eastAsia="Times New Roman"/>
        </w:rPr>
      </w:pPr>
      <w:r>
        <w:rPr>
          <w:rFonts w:eastAsia="Times New Roman"/>
          <w:color w:val="000000"/>
          <w:sz w:val="20"/>
          <w:szCs w:val="20"/>
        </w:rPr>
        <w:t>77</w:t>
      </w:r>
    </w:p>
    <w:p w14:paraId="5CCE418D" w14:textId="77777777" w:rsidR="00000000" w:rsidRDefault="00E642D2">
      <w:pPr>
        <w:rPr>
          <w:rFonts w:eastAsia="Times New Roman"/>
        </w:rPr>
      </w:pPr>
      <w:r>
        <w:rPr>
          <w:rFonts w:eastAsia="Times New Roman"/>
        </w:rPr>
        <w:pict w14:anchorId="0EDBD830">
          <v:rect id="_x0000_i1101" style="width:0;height:1.5pt" o:hralign="center" o:hrstd="t" o:hr="t" fillcolor="#a0a0a0" stroked="f"/>
        </w:pict>
      </w:r>
    </w:p>
    <w:p w14:paraId="6FB5A28D" w14:textId="77777777" w:rsidR="00000000" w:rsidRDefault="00E642D2">
      <w:pPr>
        <w:divId w:val="1001390534"/>
        <w:rPr>
          <w:rFonts w:eastAsia="Times New Roman"/>
        </w:rPr>
      </w:pPr>
    </w:p>
    <w:p w14:paraId="2629DD61" w14:textId="77777777" w:rsidR="00000000" w:rsidRDefault="00E642D2">
      <w:pPr>
        <w:divId w:val="1039401713"/>
        <w:rPr>
          <w:rFonts w:eastAsia="Times New Roman"/>
        </w:rPr>
      </w:pPr>
      <w:r>
        <w:rPr>
          <w:rFonts w:eastAsia="Times New Roman"/>
          <w:color w:val="000000"/>
          <w:sz w:val="20"/>
          <w:szCs w:val="20"/>
        </w:rPr>
        <w:t xml:space="preserve">with laws requiring the protection of sensitive personal information, or fail to safeguard and defend personal information or other critical data assets or IT systems, we may be subject to regulatory enforcement and fines as well as private civil actions. </w:t>
      </w:r>
      <w:r>
        <w:rPr>
          <w:rFonts w:eastAsia="Times New Roman"/>
          <w:color w:val="000000"/>
          <w:sz w:val="20"/>
          <w:szCs w:val="20"/>
        </w:rPr>
        <w:t xml:space="preserve">We may be required to expend significant resources in the response, containment, mitigation of cybersecurity incidents as well as in defense against claims that our information security was unreasonable or otherwise violated applicable laws or contractual </w:t>
      </w:r>
      <w:r>
        <w:rPr>
          <w:rFonts w:eastAsia="Times New Roman"/>
          <w:color w:val="000000"/>
          <w:sz w:val="20"/>
          <w:szCs w:val="20"/>
        </w:rPr>
        <w:t>obligations.</w:t>
      </w:r>
    </w:p>
    <w:p w14:paraId="2F1EAA48" w14:textId="77777777" w:rsidR="00000000" w:rsidRDefault="00E642D2">
      <w:pPr>
        <w:ind w:firstLine="1080"/>
        <w:divId w:val="1564219420"/>
        <w:rPr>
          <w:rFonts w:eastAsia="Times New Roman"/>
        </w:rPr>
      </w:pPr>
      <w:r>
        <w:rPr>
          <w:rFonts w:eastAsia="Times New Roman"/>
          <w:color w:val="000000"/>
          <w:sz w:val="20"/>
          <w:szCs w:val="20"/>
        </w:rPr>
        <w:t>In addition to our operations in the United States, which may be subject to healthcare and other laws relating to the privacy and security of health information and other personal data, we may seek to conduct clinical trials in the EEA and may</w:t>
      </w:r>
      <w:r>
        <w:rPr>
          <w:rFonts w:eastAsia="Times New Roman"/>
          <w:color w:val="000000"/>
          <w:sz w:val="20"/>
          <w:szCs w:val="20"/>
        </w:rPr>
        <w:t xml:space="preserve"> become subject to additional EEA data privacy laws, regulations and guidelines. The General Data Protection Regulation, (EU) 2016/679, or EU GDPR, became effective on May 25, 2018, and deals with the collection, use, storage, disclosure, transfer or other</w:t>
      </w:r>
      <w:r>
        <w:rPr>
          <w:rFonts w:eastAsia="Times New Roman"/>
          <w:color w:val="000000"/>
          <w:sz w:val="20"/>
          <w:szCs w:val="20"/>
        </w:rPr>
        <w:t xml:space="preserve"> processing of personal data, including personal health data, regarding individuals in the EEA. The EU GDPR imposes a broad range of strict requirements on companies subject to the EU GDPR, including requirements relating to having legal bases for processi</w:t>
      </w:r>
      <w:r>
        <w:rPr>
          <w:rFonts w:eastAsia="Times New Roman"/>
          <w:color w:val="000000"/>
          <w:sz w:val="20"/>
          <w:szCs w:val="20"/>
        </w:rPr>
        <w:t>ng personal data (i.e., data relating to identified or identifiable individuals) and transferring such personal data outside the EEA, including to the United States, and providing details to those individuals regarding the processing of their personal data</w:t>
      </w:r>
      <w:r>
        <w:rPr>
          <w:rFonts w:eastAsia="Times New Roman"/>
          <w:color w:val="000000"/>
          <w:sz w:val="20"/>
          <w:szCs w:val="20"/>
        </w:rPr>
        <w:t>, keeping personal data secure, having data processing agreements with third parties who process personal data on our behalf, responding to individuals’ requests to exercise their rights in respect of their personal data, reporting certain security breache</w:t>
      </w:r>
      <w:r>
        <w:rPr>
          <w:rFonts w:eastAsia="Times New Roman"/>
          <w:color w:val="000000"/>
          <w:sz w:val="20"/>
          <w:szCs w:val="20"/>
        </w:rPr>
        <w:t>s involving personal data to the competent national data protection authority and affected individuals, appointing data protection officers, conducting data protection impact assessments and record-keeping. Further, national laws of member states of the EU</w:t>
      </w:r>
      <w:r>
        <w:rPr>
          <w:rFonts w:eastAsia="Times New Roman"/>
          <w:color w:val="000000"/>
          <w:sz w:val="20"/>
          <w:szCs w:val="20"/>
        </w:rPr>
        <w:t xml:space="preserve"> may deviate from the EU GDPR, including in the context of clinical trails, and impose different obligations from country to country, so that currently we do not expect to operate in a uniform legal landscape in the EEA. In particular, as it relates to pro</w:t>
      </w:r>
      <w:r>
        <w:rPr>
          <w:rFonts w:eastAsia="Times New Roman"/>
          <w:color w:val="000000"/>
          <w:sz w:val="20"/>
          <w:szCs w:val="20"/>
        </w:rPr>
        <w:t>cessing and transfer of genetic data and health data, the EU GDPR specifically allows national laws to impose additional and more specific requirements or restrictions, and European laws have historically differed quite substantially in this field, leading</w:t>
      </w:r>
      <w:r>
        <w:rPr>
          <w:rFonts w:eastAsia="Times New Roman"/>
          <w:color w:val="000000"/>
          <w:sz w:val="20"/>
          <w:szCs w:val="20"/>
        </w:rPr>
        <w:t xml:space="preserve"> to additional uncertainty. </w:t>
      </w:r>
    </w:p>
    <w:p w14:paraId="4677500B" w14:textId="77777777" w:rsidR="00000000" w:rsidRDefault="00E642D2">
      <w:pPr>
        <w:ind w:firstLine="1080"/>
        <w:divId w:val="162277754"/>
        <w:rPr>
          <w:rFonts w:eastAsia="Times New Roman"/>
        </w:rPr>
      </w:pPr>
      <w:r>
        <w:rPr>
          <w:rFonts w:eastAsia="Times New Roman"/>
          <w:color w:val="000000"/>
          <w:sz w:val="20"/>
          <w:szCs w:val="20"/>
        </w:rPr>
        <w:t>The EU GDPR increases substantially the penalties to which we could be subject in the event of any non-compliance, including fines of up to €10,000,000 or up to 2% of our total worldwide annual turnover for certain comparativel</w:t>
      </w:r>
      <w:r>
        <w:rPr>
          <w:rFonts w:eastAsia="Times New Roman"/>
          <w:color w:val="000000"/>
          <w:sz w:val="20"/>
          <w:szCs w:val="20"/>
        </w:rPr>
        <w:t>y minor offenses, or up to €20,000,000 or up to 4% of our total worldwide annual turnover, whichever is greater, for more serious offenses. The EU GDPR also confers a private right of action on data subjects and consumer associations to lodge complaints wi</w:t>
      </w:r>
      <w:r>
        <w:rPr>
          <w:rFonts w:eastAsia="Times New Roman"/>
          <w:color w:val="000000"/>
          <w:sz w:val="20"/>
          <w:szCs w:val="20"/>
        </w:rPr>
        <w:t>th supervisory authorities, seek judicial remedies, and obtain compensation for damages resulting from violations of the EU GDPR. If our efforts to comply with EU GDPR or other applicable EU laws and regulations are not successful, or are perceived to be u</w:t>
      </w:r>
      <w:r>
        <w:rPr>
          <w:rFonts w:eastAsia="Times New Roman"/>
          <w:color w:val="000000"/>
          <w:sz w:val="20"/>
          <w:szCs w:val="20"/>
        </w:rPr>
        <w:t xml:space="preserve">nsuccessful, it could adversely affect our business in the EU. </w:t>
      </w:r>
    </w:p>
    <w:p w14:paraId="6A467F33" w14:textId="77777777" w:rsidR="00000000" w:rsidRDefault="00E642D2">
      <w:pPr>
        <w:ind w:firstLine="1080"/>
        <w:divId w:val="1019116382"/>
        <w:rPr>
          <w:rFonts w:eastAsia="Times New Roman"/>
        </w:rPr>
      </w:pPr>
      <w:r>
        <w:rPr>
          <w:rFonts w:eastAsia="Times New Roman"/>
          <w:color w:val="000000"/>
          <w:sz w:val="20"/>
          <w:szCs w:val="20"/>
        </w:rPr>
        <w:t>The EU GDPR also prohibits the transfer of personal data from the EEA to the United States and most other countries that are not recognized as having “adequate” data protection laws by the Eur</w:t>
      </w:r>
      <w:r>
        <w:rPr>
          <w:rFonts w:eastAsia="Times New Roman"/>
          <w:color w:val="000000"/>
          <w:sz w:val="20"/>
          <w:szCs w:val="20"/>
        </w:rPr>
        <w:t>opean Commission unless the parties to the transfer have implemented specific safeguards to protect the transferred personal data. One of the primary safeguards allowing U.S. companies to import personal data from the EEA had been certification to the EU-U</w:t>
      </w:r>
      <w:r>
        <w:rPr>
          <w:rFonts w:eastAsia="Times New Roman"/>
          <w:color w:val="000000"/>
          <w:sz w:val="20"/>
          <w:szCs w:val="20"/>
        </w:rPr>
        <w:t>.S. Privacy Shield framework administered by the U.S. Department of Commerce. However,</w:t>
      </w:r>
      <w:r>
        <w:rPr>
          <w:rFonts w:eastAsia="Times New Roman"/>
          <w:color w:val="000000"/>
        </w:rPr>
        <w:t xml:space="preserve"> </w:t>
      </w:r>
      <w:r>
        <w:rPr>
          <w:rFonts w:eastAsia="Times New Roman"/>
          <w:color w:val="000000"/>
          <w:sz w:val="20"/>
          <w:szCs w:val="20"/>
        </w:rPr>
        <w:t>the European Court of Justice, or the ECJ, issued a decision in July 2020 which invalidated the EU-U.S. Privacy Shield framework for international transfers (Schrems II)</w:t>
      </w:r>
      <w:r>
        <w:rPr>
          <w:rFonts w:eastAsia="Times New Roman"/>
          <w:color w:val="000000"/>
          <w:sz w:val="20"/>
          <w:szCs w:val="20"/>
        </w:rPr>
        <w:t xml:space="preserve"> and imposed further restrictions on the use of standard contractual clauses (SCCs) including, a requirement for companies to carry out a transfer privacy impact assessment, which among other things, assesses laws governing access to personal data in the r</w:t>
      </w:r>
      <w:r>
        <w:rPr>
          <w:rFonts w:eastAsia="Times New Roman"/>
          <w:color w:val="000000"/>
          <w:sz w:val="20"/>
          <w:szCs w:val="20"/>
        </w:rPr>
        <w:t xml:space="preserve">ecipient country and considers whether supplementary measures that provide privacy protections additional to those provided under the SCCs will need to be implemented to ensure an essentially equivalent level of data protection to that afforded in the EU. </w:t>
      </w:r>
      <w:r>
        <w:rPr>
          <w:rFonts w:eastAsia="Times New Roman"/>
          <w:color w:val="000000"/>
          <w:sz w:val="20"/>
          <w:szCs w:val="20"/>
        </w:rPr>
        <w:t>Following that decision, the Swiss Federal Data Protection and Information Commissioner (FDPIC) took a similar view and considered that data transfers based on the Swiss-U.S. Privacy Shield framework are no longer lawful (despite the fact that Schrems II i</w:t>
      </w:r>
      <w:r>
        <w:rPr>
          <w:rFonts w:eastAsia="Times New Roman"/>
          <w:color w:val="000000"/>
          <w:sz w:val="20"/>
          <w:szCs w:val="20"/>
        </w:rPr>
        <w:t>s not directly applicable in Switzerland (unless the Swiss based company is subject to the EU GDPR) and the Swiss-U.S. Privacy Shield has not been officially invalidated).</w:t>
      </w:r>
    </w:p>
    <w:p w14:paraId="2D8AB320" w14:textId="77777777" w:rsidR="00000000" w:rsidRDefault="00E642D2">
      <w:pPr>
        <w:ind w:firstLine="1080"/>
        <w:divId w:val="1966540208"/>
        <w:rPr>
          <w:rFonts w:eastAsia="Times New Roman"/>
        </w:rPr>
      </w:pPr>
      <w:r>
        <w:rPr>
          <w:rFonts w:eastAsia="Times New Roman"/>
          <w:color w:val="000000"/>
          <w:sz w:val="20"/>
          <w:szCs w:val="20"/>
        </w:rPr>
        <w:t>Further, the European Commission published new EU SCCs in June 2021, which place one</w:t>
      </w:r>
      <w:r>
        <w:rPr>
          <w:rFonts w:eastAsia="Times New Roman"/>
          <w:color w:val="000000"/>
          <w:sz w:val="20"/>
          <w:szCs w:val="20"/>
        </w:rPr>
        <w:t>rous obligations on the contracting parties. Therefore, until recently,, there were few, if any, viable alternatives to the SCCs. However, on 7 October 2022, the U.S. President introduced an Executive Order to facilitate a new Trans-Atlantic Data Privacy F</w:t>
      </w:r>
      <w:r>
        <w:rPr>
          <w:rFonts w:eastAsia="Times New Roman"/>
          <w:color w:val="000000"/>
          <w:sz w:val="20"/>
          <w:szCs w:val="20"/>
        </w:rPr>
        <w:t>ramework which will act as a successor to the invalidated Privacy Shield. If approved by the European Commission and implemented, the agreement will facilitate the transatlantic flow of personal data and provide an alternative data transfer mechanism (in a</w:t>
      </w:r>
      <w:r>
        <w:rPr>
          <w:rFonts w:eastAsia="Times New Roman"/>
          <w:color w:val="000000"/>
          <w:sz w:val="20"/>
          <w:szCs w:val="20"/>
        </w:rPr>
        <w:t>ddition to SCCs and Binding Corporate Rules) for companies transferring personal data from the EU to the U.S. However, before parties rely on the new Framework, there are still legislative and regulatory steps that must be undertaken both in the U.S. and i</w:t>
      </w:r>
      <w:r>
        <w:rPr>
          <w:rFonts w:eastAsia="Times New Roman"/>
          <w:color w:val="000000"/>
          <w:sz w:val="20"/>
          <w:szCs w:val="20"/>
        </w:rPr>
        <w:t>n the EU. Therefore, at present the new EU SCCs are still the primary safeguard available for personal data transfers from the EU to the U.S. As such, the current legal position could restrict our activities in the EEA/Switzerland, limit our ability to pro</w:t>
      </w:r>
      <w:r>
        <w:rPr>
          <w:rFonts w:eastAsia="Times New Roman"/>
          <w:color w:val="000000"/>
          <w:sz w:val="20"/>
          <w:szCs w:val="20"/>
        </w:rPr>
        <w:t>vide our products and services in the EEA/Switzerland, and/or increase our costs and obligations and impose limitations upon our ability to efficiently transfer personal data from the EEA/Switzerland to the United States.</w:t>
      </w:r>
    </w:p>
    <w:p w14:paraId="3D06A62C" w14:textId="77777777" w:rsidR="00000000" w:rsidRDefault="00E642D2">
      <w:pPr>
        <w:jc w:val="center"/>
        <w:divId w:val="901260356"/>
        <w:rPr>
          <w:rFonts w:eastAsia="Times New Roman"/>
        </w:rPr>
      </w:pPr>
      <w:r>
        <w:rPr>
          <w:rFonts w:eastAsia="Times New Roman"/>
          <w:color w:val="000000"/>
          <w:sz w:val="20"/>
          <w:szCs w:val="20"/>
        </w:rPr>
        <w:t>78</w:t>
      </w:r>
    </w:p>
    <w:p w14:paraId="4321ADC4" w14:textId="77777777" w:rsidR="00000000" w:rsidRDefault="00E642D2">
      <w:pPr>
        <w:rPr>
          <w:rFonts w:eastAsia="Times New Roman"/>
        </w:rPr>
      </w:pPr>
      <w:r>
        <w:rPr>
          <w:rFonts w:eastAsia="Times New Roman"/>
        </w:rPr>
        <w:pict w14:anchorId="23016036">
          <v:rect id="_x0000_i1102" style="width:0;height:1.5pt" o:hralign="center" o:hrstd="t" o:hr="t" fillcolor="#a0a0a0" stroked="f"/>
        </w:pict>
      </w:r>
    </w:p>
    <w:p w14:paraId="7E14127D" w14:textId="77777777" w:rsidR="00000000" w:rsidRDefault="00E642D2">
      <w:pPr>
        <w:divId w:val="368724323"/>
        <w:rPr>
          <w:rFonts w:eastAsia="Times New Roman"/>
        </w:rPr>
      </w:pPr>
    </w:p>
    <w:p w14:paraId="631640E4" w14:textId="77777777" w:rsidR="00000000" w:rsidRDefault="00E642D2">
      <w:pPr>
        <w:ind w:firstLine="1080"/>
        <w:divId w:val="1336765206"/>
        <w:rPr>
          <w:rFonts w:eastAsia="Times New Roman"/>
        </w:rPr>
      </w:pPr>
      <w:r>
        <w:rPr>
          <w:rFonts w:eastAsia="Times New Roman"/>
          <w:color w:val="000000"/>
          <w:sz w:val="20"/>
          <w:szCs w:val="20"/>
        </w:rPr>
        <w:t>Following the UK’s departure from the EU (Brexit), the EU GDPR’s data protection obligations continue to apply to the UK in substantially unvaried form under the so-called “UK GDPR”. The UK GDPR exists alongside the UK Data Protection Act 2018 whic</w:t>
      </w:r>
      <w:r>
        <w:rPr>
          <w:rFonts w:eastAsia="Times New Roman"/>
          <w:color w:val="000000"/>
          <w:sz w:val="20"/>
          <w:szCs w:val="20"/>
        </w:rPr>
        <w:t>h implements certain derogations in the UK GDPR into UK law.</w:t>
      </w:r>
      <w:r>
        <w:rPr>
          <w:rFonts w:eastAsia="Times New Roman"/>
          <w:color w:val="000000"/>
        </w:rPr>
        <w:t xml:space="preserve"> </w:t>
      </w:r>
      <w:r>
        <w:rPr>
          <w:rFonts w:eastAsia="Times New Roman"/>
          <w:color w:val="000000"/>
          <w:sz w:val="20"/>
          <w:szCs w:val="20"/>
        </w:rPr>
        <w:t>Under the UK GDPR, companies not established in the UK but who process personal data in relation to the offering of goods or services to individuals in the UK, or to monitor their behavior will b</w:t>
      </w:r>
      <w:r>
        <w:rPr>
          <w:rFonts w:eastAsia="Times New Roman"/>
          <w:color w:val="000000"/>
          <w:sz w:val="20"/>
          <w:szCs w:val="20"/>
        </w:rPr>
        <w:t xml:space="preserve">e subject to the UK GDPR – the requirements of which are (at this time) largely aligned with those under the EU GDPR and as such, may lead to similar compliance and operational costs with potential fines of up to £17.5 million or 4% of global turnover. As </w:t>
      </w:r>
      <w:r>
        <w:rPr>
          <w:rFonts w:eastAsia="Times New Roman"/>
          <w:color w:val="000000"/>
          <w:sz w:val="20"/>
          <w:szCs w:val="20"/>
        </w:rPr>
        <w:t>a result, we are potentially exposed to two parallel data protection regimes, each of which authorizes fines and the potential for divergent enforcement actions. It should be noted that the UK GDPR also prohibits the transfer of personal data from the UK t</w:t>
      </w:r>
      <w:r>
        <w:rPr>
          <w:rFonts w:eastAsia="Times New Roman"/>
          <w:color w:val="000000"/>
          <w:sz w:val="20"/>
          <w:szCs w:val="20"/>
        </w:rPr>
        <w:t>o other countries that are not recognized as having “adequate” data protection laws, including the U.S., in a similar manner to the EU. In addition, the UK Government has published its own form of SCCs, known as the International Data Transfer Agreement (I</w:t>
      </w:r>
      <w:r>
        <w:rPr>
          <w:rFonts w:eastAsia="Times New Roman"/>
          <w:color w:val="000000"/>
          <w:sz w:val="20"/>
          <w:szCs w:val="20"/>
        </w:rPr>
        <w:t>DTA) and International Data Transfer Addendum (UK Addendum) to the new EU SCCs. The UK Information Commissioner’s Office (ICO) may also publish its version of the transfer impact assessment and revised guidance on international transfers, though it is uncl</w:t>
      </w:r>
      <w:r>
        <w:rPr>
          <w:rFonts w:eastAsia="Times New Roman"/>
          <w:color w:val="000000"/>
          <w:sz w:val="20"/>
          <w:szCs w:val="20"/>
        </w:rPr>
        <w:t>ear when this may take place. In terms of international data transfers between the UK and US, it is understood that the UK and the US is negotiating an adequacy agreement.</w:t>
      </w:r>
    </w:p>
    <w:p w14:paraId="67C451DA" w14:textId="77777777" w:rsidR="00000000" w:rsidRDefault="00E642D2">
      <w:pPr>
        <w:divId w:val="1580598445"/>
        <w:rPr>
          <w:rFonts w:eastAsia="Times New Roman"/>
        </w:rPr>
      </w:pPr>
      <w:r>
        <w:rPr>
          <w:rFonts w:eastAsia="Times New Roman"/>
          <w:color w:val="000000"/>
          <w:sz w:val="20"/>
          <w:szCs w:val="20"/>
        </w:rPr>
        <w:t>    In the event we commence clinical trials in the EEA, the UK or Switzerland, appl</w:t>
      </w:r>
      <w:r>
        <w:rPr>
          <w:rFonts w:eastAsia="Times New Roman"/>
          <w:color w:val="000000"/>
          <w:sz w:val="20"/>
          <w:szCs w:val="20"/>
        </w:rPr>
        <w:t>icable data protection laws may increase our responsibility and liability in relation to personal data that we process, and we may be required to put in place additional mechanisms and safeguards to ensure compliance, including as implemented by individual</w:t>
      </w:r>
      <w:r>
        <w:rPr>
          <w:rFonts w:eastAsia="Times New Roman"/>
          <w:color w:val="000000"/>
          <w:sz w:val="20"/>
          <w:szCs w:val="20"/>
        </w:rPr>
        <w:t xml:space="preserve"> countries. Compliance with data protection laws in the EEA, the UK and Switzerland will be a rigorous and time-intensive process that may increase our cost of doing business or require us to change our business practices, and despite those efforts, there </w:t>
      </w:r>
      <w:r>
        <w:rPr>
          <w:rFonts w:eastAsia="Times New Roman"/>
          <w:color w:val="000000"/>
          <w:sz w:val="20"/>
          <w:szCs w:val="20"/>
        </w:rPr>
        <w:t>is a risk that we may be subject to fines and penalties, litigation and reputational harm in connection with our European activities. We expect that we will continue to face uncertainty as to whether our efforts to comply with any obligations under Europea</w:t>
      </w:r>
      <w:r>
        <w:rPr>
          <w:rFonts w:eastAsia="Times New Roman"/>
          <w:color w:val="000000"/>
          <w:sz w:val="20"/>
          <w:szCs w:val="20"/>
        </w:rPr>
        <w:t>n privacy laws will be sufficient. If we are investigated by a European data protection authority, we may face fines and other penalties. Any such investigation or charges by European data protection authorities could have a negative effect on our existing</w:t>
      </w:r>
      <w:r>
        <w:rPr>
          <w:rFonts w:eastAsia="Times New Roman"/>
          <w:color w:val="000000"/>
          <w:sz w:val="20"/>
          <w:szCs w:val="20"/>
        </w:rPr>
        <w:t xml:space="preserve"> business and on our ability to attract and retain new clients or biopharmaceutical partners. We may also experience hesitancy, reluctance, or refusal by European or multi-national clients or biopharmaceutical partners to continue to use our products and s</w:t>
      </w:r>
      <w:r>
        <w:rPr>
          <w:rFonts w:eastAsia="Times New Roman"/>
          <w:color w:val="000000"/>
          <w:sz w:val="20"/>
          <w:szCs w:val="20"/>
        </w:rPr>
        <w:t>olutions due to the potential risk exposure as a result of the current (and, in particular, future) data protection obligations imposed on them by certain data protection authorities in interpretation of current law. Such clients or biopharmaceutical partn</w:t>
      </w:r>
      <w:r>
        <w:rPr>
          <w:rFonts w:eastAsia="Times New Roman"/>
          <w:color w:val="000000"/>
          <w:sz w:val="20"/>
          <w:szCs w:val="20"/>
        </w:rPr>
        <w:t>ers may also view any alternative approaches to compliance as being too costly, too burdensome, too legally uncertain, or otherwise objectionable and therefore decide not to do business with us. Any of the forgoing could materially harm our business, prosp</w:t>
      </w:r>
      <w:r>
        <w:rPr>
          <w:rFonts w:eastAsia="Times New Roman"/>
          <w:color w:val="000000"/>
          <w:sz w:val="20"/>
          <w:szCs w:val="20"/>
        </w:rPr>
        <w:t>ects, financial condition and results of operations.</w:t>
      </w:r>
    </w:p>
    <w:p w14:paraId="71850F07" w14:textId="77777777" w:rsidR="00000000" w:rsidRDefault="00E642D2">
      <w:pPr>
        <w:ind w:firstLine="1080"/>
        <w:divId w:val="2095008723"/>
        <w:rPr>
          <w:rFonts w:eastAsia="Times New Roman"/>
        </w:rPr>
      </w:pPr>
      <w:r>
        <w:rPr>
          <w:rFonts w:eastAsia="Times New Roman"/>
          <w:b/>
          <w:bCs/>
          <w:i/>
          <w:iCs/>
          <w:color w:val="231F20"/>
          <w:sz w:val="20"/>
          <w:szCs w:val="20"/>
        </w:rPr>
        <w:t>Following Brexit, legal, political</w:t>
      </w:r>
      <w:r>
        <w:rPr>
          <w:rFonts w:eastAsia="Times New Roman"/>
          <w:b/>
          <w:bCs/>
          <w:i/>
          <w:iCs/>
          <w:color w:val="231F20"/>
        </w:rPr>
        <w:t xml:space="preserve"> </w:t>
      </w:r>
      <w:r>
        <w:rPr>
          <w:rFonts w:eastAsia="Times New Roman"/>
          <w:b/>
          <w:bCs/>
          <w:i/>
          <w:iCs/>
          <w:color w:val="231F20"/>
          <w:sz w:val="20"/>
          <w:szCs w:val="20"/>
        </w:rPr>
        <w:t>and economic</w:t>
      </w:r>
      <w:r>
        <w:rPr>
          <w:rFonts w:eastAsia="Times New Roman"/>
          <w:b/>
          <w:bCs/>
          <w:i/>
          <w:iCs/>
          <w:color w:val="231F20"/>
        </w:rPr>
        <w:t xml:space="preserve"> </w:t>
      </w:r>
      <w:r>
        <w:rPr>
          <w:rFonts w:eastAsia="Times New Roman"/>
          <w:b/>
          <w:bCs/>
          <w:i/>
          <w:iCs/>
          <w:color w:val="231F20"/>
          <w:sz w:val="20"/>
          <w:szCs w:val="20"/>
        </w:rPr>
        <w:t>uncertainty</w:t>
      </w:r>
      <w:r>
        <w:rPr>
          <w:rFonts w:eastAsia="Times New Roman"/>
          <w:b/>
          <w:bCs/>
          <w:i/>
          <w:iCs/>
          <w:color w:val="231F20"/>
        </w:rPr>
        <w:t xml:space="preserve"> </w:t>
      </w:r>
      <w:r>
        <w:rPr>
          <w:rFonts w:eastAsia="Times New Roman"/>
          <w:b/>
          <w:bCs/>
          <w:i/>
          <w:iCs/>
          <w:color w:val="231F20"/>
          <w:sz w:val="20"/>
          <w:szCs w:val="20"/>
        </w:rPr>
        <w:t>surrounding the exit</w:t>
      </w:r>
      <w:r>
        <w:rPr>
          <w:rFonts w:eastAsia="Times New Roman"/>
          <w:b/>
          <w:bCs/>
          <w:i/>
          <w:iCs/>
          <w:color w:val="231F20"/>
        </w:rPr>
        <w:t xml:space="preserve"> </w:t>
      </w:r>
      <w:r>
        <w:rPr>
          <w:rFonts w:eastAsia="Times New Roman"/>
          <w:b/>
          <w:bCs/>
          <w:i/>
          <w:iCs/>
          <w:color w:val="231F20"/>
          <w:sz w:val="20"/>
          <w:szCs w:val="20"/>
        </w:rPr>
        <w:t>of the UK</w:t>
      </w:r>
      <w:r>
        <w:rPr>
          <w:rFonts w:eastAsia="Times New Roman"/>
          <w:b/>
          <w:bCs/>
          <w:i/>
          <w:iCs/>
          <w:color w:val="231F20"/>
        </w:rPr>
        <w:t xml:space="preserve"> </w:t>
      </w:r>
      <w:r>
        <w:rPr>
          <w:rFonts w:eastAsia="Times New Roman"/>
          <w:b/>
          <w:bCs/>
          <w:i/>
          <w:iCs/>
          <w:color w:val="231F20"/>
          <w:sz w:val="20"/>
          <w:szCs w:val="20"/>
        </w:rPr>
        <w:t>from</w:t>
      </w:r>
      <w:r>
        <w:rPr>
          <w:rFonts w:eastAsia="Times New Roman"/>
          <w:b/>
          <w:bCs/>
          <w:i/>
          <w:iCs/>
          <w:color w:val="231F20"/>
        </w:rPr>
        <w:t xml:space="preserve"> </w:t>
      </w:r>
      <w:r>
        <w:rPr>
          <w:rFonts w:eastAsia="Times New Roman"/>
          <w:b/>
          <w:bCs/>
          <w:i/>
          <w:iCs/>
          <w:color w:val="231F20"/>
          <w:sz w:val="20"/>
          <w:szCs w:val="20"/>
        </w:rPr>
        <w:t>the EU</w:t>
      </w:r>
      <w:r>
        <w:rPr>
          <w:rFonts w:eastAsia="Times New Roman"/>
          <w:b/>
          <w:bCs/>
          <w:i/>
          <w:iCs/>
          <w:color w:val="231F20"/>
        </w:rPr>
        <w:t xml:space="preserve"> </w:t>
      </w:r>
      <w:r>
        <w:rPr>
          <w:rFonts w:eastAsia="Times New Roman"/>
          <w:b/>
          <w:bCs/>
          <w:i/>
          <w:iCs/>
          <w:color w:val="231F20"/>
          <w:sz w:val="20"/>
          <w:szCs w:val="20"/>
        </w:rPr>
        <w:t>may</w:t>
      </w:r>
      <w:r>
        <w:rPr>
          <w:rFonts w:eastAsia="Times New Roman"/>
          <w:b/>
          <w:bCs/>
          <w:i/>
          <w:iCs/>
          <w:color w:val="231F20"/>
        </w:rPr>
        <w:t xml:space="preserve"> </w:t>
      </w:r>
      <w:r>
        <w:rPr>
          <w:rFonts w:eastAsia="Times New Roman"/>
          <w:b/>
          <w:bCs/>
          <w:i/>
          <w:iCs/>
          <w:color w:val="231F20"/>
          <w:sz w:val="20"/>
          <w:szCs w:val="20"/>
        </w:rPr>
        <w:t>be a source</w:t>
      </w:r>
      <w:r>
        <w:rPr>
          <w:rFonts w:eastAsia="Times New Roman"/>
          <w:b/>
          <w:bCs/>
          <w:i/>
          <w:iCs/>
          <w:color w:val="231F20"/>
        </w:rPr>
        <w:t xml:space="preserve"> </w:t>
      </w:r>
      <w:r>
        <w:rPr>
          <w:rFonts w:eastAsia="Times New Roman"/>
          <w:b/>
          <w:bCs/>
          <w:i/>
          <w:iCs/>
          <w:color w:val="231F20"/>
          <w:sz w:val="20"/>
          <w:szCs w:val="20"/>
        </w:rPr>
        <w:t>of instability</w:t>
      </w:r>
      <w:r>
        <w:rPr>
          <w:rFonts w:eastAsia="Times New Roman"/>
          <w:b/>
          <w:bCs/>
          <w:i/>
          <w:iCs/>
          <w:color w:val="231F20"/>
        </w:rPr>
        <w:t xml:space="preserve"> </w:t>
      </w:r>
      <w:r>
        <w:rPr>
          <w:rFonts w:eastAsia="Times New Roman"/>
          <w:b/>
          <w:bCs/>
          <w:i/>
          <w:iCs/>
          <w:color w:val="231F20"/>
          <w:sz w:val="20"/>
          <w:szCs w:val="20"/>
        </w:rPr>
        <w:t>in international</w:t>
      </w:r>
      <w:r>
        <w:rPr>
          <w:rFonts w:eastAsia="Times New Roman"/>
          <w:b/>
          <w:bCs/>
          <w:i/>
          <w:iCs/>
          <w:color w:val="231F20"/>
        </w:rPr>
        <w:t xml:space="preserve"> </w:t>
      </w:r>
      <w:r>
        <w:rPr>
          <w:rFonts w:eastAsia="Times New Roman"/>
          <w:b/>
          <w:bCs/>
          <w:i/>
          <w:iCs/>
          <w:color w:val="231F20"/>
          <w:sz w:val="20"/>
          <w:szCs w:val="20"/>
        </w:rPr>
        <w:t>markets,</w:t>
      </w:r>
      <w:r>
        <w:rPr>
          <w:rFonts w:eastAsia="Times New Roman"/>
          <w:b/>
          <w:bCs/>
          <w:i/>
          <w:iCs/>
          <w:color w:val="231F20"/>
        </w:rPr>
        <w:t xml:space="preserve"> </w:t>
      </w:r>
      <w:r>
        <w:rPr>
          <w:rFonts w:eastAsia="Times New Roman"/>
          <w:b/>
          <w:bCs/>
          <w:i/>
          <w:iCs/>
          <w:color w:val="231F20"/>
          <w:sz w:val="20"/>
          <w:szCs w:val="20"/>
        </w:rPr>
        <w:t>create</w:t>
      </w:r>
      <w:r>
        <w:rPr>
          <w:rFonts w:eastAsia="Times New Roman"/>
          <w:b/>
          <w:bCs/>
          <w:i/>
          <w:iCs/>
          <w:color w:val="231F20"/>
        </w:rPr>
        <w:t xml:space="preserve"> </w:t>
      </w:r>
      <w:r>
        <w:rPr>
          <w:rFonts w:eastAsia="Times New Roman"/>
          <w:b/>
          <w:bCs/>
          <w:i/>
          <w:iCs/>
          <w:color w:val="231F20"/>
          <w:sz w:val="20"/>
          <w:szCs w:val="20"/>
        </w:rPr>
        <w:t>significant</w:t>
      </w:r>
      <w:r>
        <w:rPr>
          <w:rFonts w:eastAsia="Times New Roman"/>
          <w:b/>
          <w:bCs/>
          <w:i/>
          <w:iCs/>
          <w:color w:val="231F20"/>
        </w:rPr>
        <w:t xml:space="preserve"> </w:t>
      </w:r>
      <w:r>
        <w:rPr>
          <w:rFonts w:eastAsia="Times New Roman"/>
          <w:b/>
          <w:bCs/>
          <w:i/>
          <w:iCs/>
          <w:color w:val="231F20"/>
          <w:sz w:val="20"/>
          <w:szCs w:val="20"/>
        </w:rPr>
        <w:t>currency</w:t>
      </w:r>
      <w:r>
        <w:rPr>
          <w:rFonts w:eastAsia="Times New Roman"/>
          <w:b/>
          <w:bCs/>
          <w:i/>
          <w:iCs/>
          <w:color w:val="231F20"/>
        </w:rPr>
        <w:t xml:space="preserve"> </w:t>
      </w:r>
      <w:r>
        <w:rPr>
          <w:rFonts w:eastAsia="Times New Roman"/>
          <w:b/>
          <w:bCs/>
          <w:i/>
          <w:iCs/>
          <w:color w:val="231F20"/>
          <w:sz w:val="20"/>
          <w:szCs w:val="20"/>
        </w:rPr>
        <w:t>fluctuations,</w:t>
      </w:r>
      <w:r>
        <w:rPr>
          <w:rFonts w:eastAsia="Times New Roman"/>
          <w:b/>
          <w:bCs/>
          <w:i/>
          <w:iCs/>
          <w:color w:val="231F20"/>
        </w:rPr>
        <w:t xml:space="preserve"> </w:t>
      </w:r>
      <w:r>
        <w:rPr>
          <w:rFonts w:eastAsia="Times New Roman"/>
          <w:b/>
          <w:bCs/>
          <w:i/>
          <w:iCs/>
          <w:color w:val="231F20"/>
          <w:sz w:val="20"/>
          <w:szCs w:val="20"/>
        </w:rPr>
        <w:t>a</w:t>
      </w:r>
      <w:r>
        <w:rPr>
          <w:rFonts w:eastAsia="Times New Roman"/>
          <w:b/>
          <w:bCs/>
          <w:i/>
          <w:iCs/>
          <w:color w:val="231F20"/>
          <w:sz w:val="20"/>
          <w:szCs w:val="20"/>
        </w:rPr>
        <w:t>dversely</w:t>
      </w:r>
      <w:r>
        <w:rPr>
          <w:rFonts w:eastAsia="Times New Roman"/>
          <w:b/>
          <w:bCs/>
          <w:i/>
          <w:iCs/>
          <w:color w:val="231F20"/>
        </w:rPr>
        <w:t xml:space="preserve"> </w:t>
      </w:r>
      <w:r>
        <w:rPr>
          <w:rFonts w:eastAsia="Times New Roman"/>
          <w:b/>
          <w:bCs/>
          <w:i/>
          <w:iCs/>
          <w:color w:val="231F20"/>
          <w:sz w:val="20"/>
          <w:szCs w:val="20"/>
        </w:rPr>
        <w:t>affect</w:t>
      </w:r>
      <w:r>
        <w:rPr>
          <w:rFonts w:eastAsia="Times New Roman"/>
          <w:b/>
          <w:bCs/>
          <w:i/>
          <w:iCs/>
          <w:color w:val="231F20"/>
        </w:rPr>
        <w:t xml:space="preserve"> </w:t>
      </w:r>
      <w:r>
        <w:rPr>
          <w:rFonts w:eastAsia="Times New Roman"/>
          <w:b/>
          <w:bCs/>
          <w:i/>
          <w:iCs/>
          <w:color w:val="231F20"/>
          <w:sz w:val="20"/>
          <w:szCs w:val="20"/>
        </w:rPr>
        <w:t>our operations in the UK</w:t>
      </w:r>
      <w:r>
        <w:rPr>
          <w:rFonts w:eastAsia="Times New Roman"/>
          <w:b/>
          <w:bCs/>
          <w:i/>
          <w:iCs/>
          <w:color w:val="231F20"/>
        </w:rPr>
        <w:t xml:space="preserve"> </w:t>
      </w:r>
      <w:r>
        <w:rPr>
          <w:rFonts w:eastAsia="Times New Roman"/>
          <w:b/>
          <w:bCs/>
          <w:i/>
          <w:iCs/>
          <w:color w:val="231F20"/>
          <w:sz w:val="20"/>
          <w:szCs w:val="20"/>
        </w:rPr>
        <w:t>and pose additional</w:t>
      </w:r>
      <w:r>
        <w:rPr>
          <w:rFonts w:eastAsia="Times New Roman"/>
          <w:b/>
          <w:bCs/>
          <w:i/>
          <w:iCs/>
          <w:color w:val="231F20"/>
        </w:rPr>
        <w:t xml:space="preserve"> </w:t>
      </w:r>
      <w:r>
        <w:rPr>
          <w:rFonts w:eastAsia="Times New Roman"/>
          <w:b/>
          <w:bCs/>
          <w:i/>
          <w:iCs/>
          <w:color w:val="231F20"/>
          <w:sz w:val="20"/>
          <w:szCs w:val="20"/>
        </w:rPr>
        <w:t>risks</w:t>
      </w:r>
      <w:r>
        <w:rPr>
          <w:rFonts w:eastAsia="Times New Roman"/>
          <w:b/>
          <w:bCs/>
          <w:i/>
          <w:iCs/>
          <w:color w:val="231F20"/>
        </w:rPr>
        <w:t xml:space="preserve"> </w:t>
      </w:r>
      <w:r>
        <w:rPr>
          <w:rFonts w:eastAsia="Times New Roman"/>
          <w:b/>
          <w:bCs/>
          <w:i/>
          <w:iCs/>
          <w:color w:val="231F20"/>
          <w:sz w:val="20"/>
          <w:szCs w:val="20"/>
        </w:rPr>
        <w:t>to our business,</w:t>
      </w:r>
      <w:r>
        <w:rPr>
          <w:rFonts w:eastAsia="Times New Roman"/>
          <w:b/>
          <w:bCs/>
          <w:i/>
          <w:iCs/>
          <w:color w:val="231F20"/>
        </w:rPr>
        <w:t xml:space="preserve"> </w:t>
      </w:r>
      <w:r>
        <w:rPr>
          <w:rFonts w:eastAsia="Times New Roman"/>
          <w:b/>
          <w:bCs/>
          <w:i/>
          <w:iCs/>
          <w:color w:val="231F20"/>
          <w:sz w:val="20"/>
          <w:szCs w:val="20"/>
        </w:rPr>
        <w:t>revenue,</w:t>
      </w:r>
      <w:r>
        <w:rPr>
          <w:rFonts w:eastAsia="Times New Roman"/>
          <w:b/>
          <w:bCs/>
          <w:i/>
          <w:iCs/>
          <w:color w:val="231F20"/>
        </w:rPr>
        <w:t xml:space="preserve"> </w:t>
      </w:r>
      <w:r>
        <w:rPr>
          <w:rFonts w:eastAsia="Times New Roman"/>
          <w:b/>
          <w:bCs/>
          <w:i/>
          <w:iCs/>
          <w:color w:val="231F20"/>
          <w:sz w:val="20"/>
          <w:szCs w:val="20"/>
        </w:rPr>
        <w:t>financial</w:t>
      </w:r>
      <w:r>
        <w:rPr>
          <w:rFonts w:eastAsia="Times New Roman"/>
          <w:b/>
          <w:bCs/>
          <w:i/>
          <w:iCs/>
          <w:color w:val="231F20"/>
        </w:rPr>
        <w:t xml:space="preserve"> </w:t>
      </w:r>
      <w:r>
        <w:rPr>
          <w:rFonts w:eastAsia="Times New Roman"/>
          <w:b/>
          <w:bCs/>
          <w:i/>
          <w:iCs/>
          <w:color w:val="231F20"/>
          <w:sz w:val="20"/>
          <w:szCs w:val="20"/>
        </w:rPr>
        <w:t>condition</w:t>
      </w:r>
      <w:r>
        <w:rPr>
          <w:rFonts w:eastAsia="Times New Roman"/>
          <w:b/>
          <w:bCs/>
          <w:i/>
          <w:iCs/>
          <w:color w:val="231F20"/>
        </w:rPr>
        <w:t xml:space="preserve"> </w:t>
      </w:r>
      <w:r>
        <w:rPr>
          <w:rFonts w:eastAsia="Times New Roman"/>
          <w:b/>
          <w:bCs/>
          <w:i/>
          <w:iCs/>
          <w:color w:val="231F20"/>
          <w:sz w:val="20"/>
          <w:szCs w:val="20"/>
        </w:rPr>
        <w:t>and results</w:t>
      </w:r>
      <w:r>
        <w:rPr>
          <w:rFonts w:eastAsia="Times New Roman"/>
          <w:b/>
          <w:bCs/>
          <w:i/>
          <w:iCs/>
          <w:color w:val="231F20"/>
        </w:rPr>
        <w:t xml:space="preserve"> </w:t>
      </w:r>
      <w:r>
        <w:rPr>
          <w:rFonts w:eastAsia="Times New Roman"/>
          <w:b/>
          <w:bCs/>
          <w:i/>
          <w:iCs/>
          <w:color w:val="231F20"/>
          <w:sz w:val="20"/>
          <w:szCs w:val="20"/>
        </w:rPr>
        <w:t>of operations.</w:t>
      </w:r>
    </w:p>
    <w:p w14:paraId="189E82E5" w14:textId="77777777" w:rsidR="00000000" w:rsidRDefault="00E642D2">
      <w:pPr>
        <w:ind w:firstLine="1080"/>
        <w:divId w:val="1938978049"/>
        <w:rPr>
          <w:rFonts w:eastAsia="Times New Roman"/>
        </w:rPr>
      </w:pPr>
      <w:r>
        <w:rPr>
          <w:rFonts w:eastAsia="Times New Roman"/>
          <w:color w:val="000000"/>
          <w:sz w:val="20"/>
          <w:szCs w:val="20"/>
        </w:rPr>
        <w:t>On January 31, 2020, the UK ceased being a Member State of the EU. The UK and the EU signed a EU-UK Trade and Cooperation Agreement, or TCA, which became effective on May 1, 2021. Such a withdrawal from the EU is unprecedented, and it is unclear how the re</w:t>
      </w:r>
      <w:r>
        <w:rPr>
          <w:rFonts w:eastAsia="Times New Roman"/>
          <w:color w:val="000000"/>
          <w:sz w:val="20"/>
          <w:szCs w:val="20"/>
        </w:rPr>
        <w:t>strictions on the UK’s access to the European single market for goods, capital, services and labor within the EU, or single market, and the wider commercial, legal and regulatory environment, will impact our current and future operations (including busines</w:t>
      </w:r>
      <w:r>
        <w:rPr>
          <w:rFonts w:eastAsia="Times New Roman"/>
          <w:color w:val="000000"/>
          <w:sz w:val="20"/>
          <w:szCs w:val="20"/>
        </w:rPr>
        <w:t>s activities conducted by third parties and contract manufacturers on our behalf) and clinical activities in the UK.</w:t>
      </w:r>
    </w:p>
    <w:p w14:paraId="14104EB4" w14:textId="77777777" w:rsidR="00000000" w:rsidRDefault="00E642D2">
      <w:pPr>
        <w:ind w:firstLine="1080"/>
        <w:divId w:val="1484270221"/>
        <w:rPr>
          <w:rFonts w:eastAsia="Times New Roman"/>
        </w:rPr>
      </w:pPr>
      <w:r>
        <w:rPr>
          <w:rFonts w:eastAsia="Times New Roman"/>
          <w:color w:val="000000"/>
          <w:sz w:val="20"/>
          <w:szCs w:val="20"/>
        </w:rPr>
        <w:t>We may also face new regulatory costs and challenges that could have an adverse effect on our operations. Since the regulatory framework in</w:t>
      </w:r>
      <w:r>
        <w:rPr>
          <w:rFonts w:eastAsia="Times New Roman"/>
          <w:color w:val="000000"/>
          <w:sz w:val="20"/>
          <w:szCs w:val="20"/>
        </w:rPr>
        <w:t xml:space="preserve"> the UK covering quality, safety and efficacy of pharmaceutical products, clinical trials, marketing authorization, commercial sales and distribution of pharmaceutical products is derived from EU Directives and Regulations, Brexit could materially impact t</w:t>
      </w:r>
      <w:r>
        <w:rPr>
          <w:rFonts w:eastAsia="Times New Roman"/>
          <w:color w:val="000000"/>
          <w:sz w:val="20"/>
          <w:szCs w:val="20"/>
        </w:rPr>
        <w:t>he future regulatory regime with respect to the approval of our product candidates in the UK, now that UK legislation may depart from EU legislation. For instance, now the transition period has expired, Great Britain will no longer be covered by the centra</w:t>
      </w:r>
      <w:r>
        <w:rPr>
          <w:rFonts w:eastAsia="Times New Roman"/>
          <w:color w:val="000000"/>
          <w:sz w:val="20"/>
          <w:szCs w:val="20"/>
        </w:rPr>
        <w:t>lized procedure for obtaining an EEA-wide marketing authorization from the European Medicines Agency, or EMA, and a separate process for authorization of drug products, including our product candidates and products in the UK, will be required in Great Brit</w:t>
      </w:r>
      <w:r>
        <w:rPr>
          <w:rFonts w:eastAsia="Times New Roman"/>
          <w:color w:val="000000"/>
          <w:sz w:val="20"/>
          <w:szCs w:val="20"/>
        </w:rPr>
        <w:t>ain resulting in an authorization covering the UK or Great Britain only. Any delay in obtaining, or an inability to obtain, any regulatory approvals, as a result of Brexit or otherwise, would prevent us from commercializing our product candidates in the UK</w:t>
      </w:r>
      <w:r>
        <w:rPr>
          <w:rFonts w:eastAsia="Times New Roman"/>
          <w:color w:val="000000"/>
          <w:sz w:val="20"/>
          <w:szCs w:val="20"/>
        </w:rPr>
        <w:t xml:space="preserve"> and/or the EU and restrict our ability to generate revenue and achieve and sustain profitability. If any of these outcomes occur, we may be forced to restrict or delay efforts to seek regulatory approval in the UK and/or EU for our product candidates, whi</w:t>
      </w:r>
      <w:r>
        <w:rPr>
          <w:rFonts w:eastAsia="Times New Roman"/>
          <w:color w:val="000000"/>
          <w:sz w:val="20"/>
          <w:szCs w:val="20"/>
        </w:rPr>
        <w:t xml:space="preserve">ch could significantly and materially harm our business. </w:t>
      </w:r>
    </w:p>
    <w:p w14:paraId="50A81C1E" w14:textId="77777777" w:rsidR="00000000" w:rsidRDefault="00E642D2">
      <w:pPr>
        <w:ind w:firstLine="1080"/>
        <w:divId w:val="1724676807"/>
        <w:rPr>
          <w:rFonts w:eastAsia="Times New Roman"/>
        </w:rPr>
      </w:pPr>
      <w:r>
        <w:rPr>
          <w:rFonts w:eastAsia="Times New Roman"/>
          <w:color w:val="000000"/>
          <w:sz w:val="20"/>
          <w:szCs w:val="20"/>
        </w:rPr>
        <w:t>The UK government is currently trying to renegotiate fundamental aspects of the Northern Ireland Protocol so this is an unpredictable area for companies in the near future. Failed attempts to renego</w:t>
      </w:r>
      <w:r>
        <w:rPr>
          <w:rFonts w:eastAsia="Times New Roman"/>
          <w:color w:val="000000"/>
          <w:sz w:val="20"/>
          <w:szCs w:val="20"/>
        </w:rPr>
        <w:t>tiate the Northern Ireland Protocol have led to media reports of the UK potentially triggering Article 16 of the Northern Ireland Protocol, a safeguarding measure, that may be engaged unilaterally if the application of the Protocol leads to serious economi</w:t>
      </w:r>
      <w:r>
        <w:rPr>
          <w:rFonts w:eastAsia="Times New Roman"/>
          <w:color w:val="000000"/>
          <w:sz w:val="20"/>
          <w:szCs w:val="20"/>
        </w:rPr>
        <w:t xml:space="preserve">c, societal or environmental difficulties that </w:t>
      </w:r>
    </w:p>
    <w:p w14:paraId="5C4B84BC" w14:textId="77777777" w:rsidR="00000000" w:rsidRDefault="00E642D2">
      <w:pPr>
        <w:jc w:val="center"/>
        <w:divId w:val="1131901479"/>
        <w:rPr>
          <w:rFonts w:eastAsia="Times New Roman"/>
        </w:rPr>
      </w:pPr>
      <w:r>
        <w:rPr>
          <w:rFonts w:eastAsia="Times New Roman"/>
          <w:color w:val="000000"/>
          <w:sz w:val="20"/>
          <w:szCs w:val="20"/>
        </w:rPr>
        <w:t>79</w:t>
      </w:r>
    </w:p>
    <w:p w14:paraId="58301855" w14:textId="77777777" w:rsidR="00000000" w:rsidRDefault="00E642D2">
      <w:pPr>
        <w:rPr>
          <w:rFonts w:eastAsia="Times New Roman"/>
        </w:rPr>
      </w:pPr>
      <w:r>
        <w:rPr>
          <w:rFonts w:eastAsia="Times New Roman"/>
        </w:rPr>
        <w:pict w14:anchorId="06D4C8FE">
          <v:rect id="_x0000_i1103" style="width:0;height:1.5pt" o:hralign="center" o:hrstd="t" o:hr="t" fillcolor="#a0a0a0" stroked="f"/>
        </w:pict>
      </w:r>
    </w:p>
    <w:p w14:paraId="48224E45" w14:textId="77777777" w:rsidR="00000000" w:rsidRDefault="00E642D2">
      <w:pPr>
        <w:divId w:val="760758081"/>
        <w:rPr>
          <w:rFonts w:eastAsia="Times New Roman"/>
        </w:rPr>
      </w:pPr>
    </w:p>
    <w:p w14:paraId="67217B4A" w14:textId="77777777" w:rsidR="00000000" w:rsidRDefault="00E642D2">
      <w:pPr>
        <w:divId w:val="632056284"/>
        <w:rPr>
          <w:rFonts w:eastAsia="Times New Roman"/>
        </w:rPr>
      </w:pPr>
      <w:r>
        <w:rPr>
          <w:rFonts w:eastAsia="Times New Roman"/>
          <w:color w:val="000000"/>
          <w:sz w:val="20"/>
          <w:szCs w:val="20"/>
        </w:rPr>
        <w:t>are liable to persist, or to diversion of trade. The TCA allows for future deviation from the current regulatory framework and it is not known if and/or when any devi</w:t>
      </w:r>
      <w:r>
        <w:rPr>
          <w:rFonts w:eastAsia="Times New Roman"/>
          <w:color w:val="000000"/>
          <w:sz w:val="20"/>
          <w:szCs w:val="20"/>
        </w:rPr>
        <w:t>ations may occur, which may have an impact on development, manufacture, marketing authorization, commercial sales and distribution of pharmaceutical products.</w:t>
      </w:r>
    </w:p>
    <w:p w14:paraId="0A83B801" w14:textId="77777777" w:rsidR="00000000" w:rsidRDefault="00E642D2">
      <w:pPr>
        <w:ind w:firstLine="1320"/>
        <w:divId w:val="1046249189"/>
        <w:rPr>
          <w:rFonts w:eastAsia="Times New Roman"/>
        </w:rPr>
      </w:pPr>
      <w:r>
        <w:rPr>
          <w:rFonts w:eastAsia="Times New Roman"/>
          <w:b/>
          <w:bCs/>
          <w:i/>
          <w:iCs/>
          <w:color w:val="231F20"/>
          <w:sz w:val="20"/>
          <w:szCs w:val="20"/>
        </w:rPr>
        <w:t>Changes in U.S.</w:t>
      </w:r>
      <w:r>
        <w:rPr>
          <w:rFonts w:eastAsia="Times New Roman"/>
          <w:b/>
          <w:bCs/>
          <w:i/>
          <w:iCs/>
          <w:color w:val="231F20"/>
        </w:rPr>
        <w:t xml:space="preserve"> </w:t>
      </w:r>
      <w:r>
        <w:rPr>
          <w:rFonts w:eastAsia="Times New Roman"/>
          <w:b/>
          <w:bCs/>
          <w:i/>
          <w:iCs/>
          <w:color w:val="231F20"/>
          <w:sz w:val="20"/>
          <w:szCs w:val="20"/>
        </w:rPr>
        <w:t>tax law could adversely</w:t>
      </w:r>
      <w:r>
        <w:rPr>
          <w:rFonts w:eastAsia="Times New Roman"/>
          <w:b/>
          <w:bCs/>
          <w:i/>
          <w:iCs/>
          <w:color w:val="231F20"/>
        </w:rPr>
        <w:t xml:space="preserve"> </w:t>
      </w:r>
      <w:r>
        <w:rPr>
          <w:rFonts w:eastAsia="Times New Roman"/>
          <w:b/>
          <w:bCs/>
          <w:i/>
          <w:iCs/>
          <w:color w:val="231F20"/>
          <w:sz w:val="20"/>
          <w:szCs w:val="20"/>
        </w:rPr>
        <w:t>affect</w:t>
      </w:r>
      <w:r>
        <w:rPr>
          <w:rFonts w:eastAsia="Times New Roman"/>
          <w:b/>
          <w:bCs/>
          <w:i/>
          <w:iCs/>
          <w:color w:val="231F20"/>
        </w:rPr>
        <w:t xml:space="preserve"> </w:t>
      </w:r>
      <w:r>
        <w:rPr>
          <w:rFonts w:eastAsia="Times New Roman"/>
          <w:b/>
          <w:bCs/>
          <w:i/>
          <w:iCs/>
          <w:color w:val="231F20"/>
          <w:sz w:val="20"/>
          <w:szCs w:val="20"/>
        </w:rPr>
        <w:t>our financial</w:t>
      </w:r>
      <w:r>
        <w:rPr>
          <w:rFonts w:eastAsia="Times New Roman"/>
          <w:b/>
          <w:bCs/>
          <w:i/>
          <w:iCs/>
          <w:color w:val="231F20"/>
        </w:rPr>
        <w:t xml:space="preserve"> </w:t>
      </w:r>
      <w:r>
        <w:rPr>
          <w:rFonts w:eastAsia="Times New Roman"/>
          <w:b/>
          <w:bCs/>
          <w:i/>
          <w:iCs/>
          <w:color w:val="231F20"/>
          <w:sz w:val="20"/>
          <w:szCs w:val="20"/>
        </w:rPr>
        <w:t>condition</w:t>
      </w:r>
      <w:r>
        <w:rPr>
          <w:rFonts w:eastAsia="Times New Roman"/>
          <w:b/>
          <w:bCs/>
          <w:i/>
          <w:iCs/>
          <w:color w:val="231F20"/>
        </w:rPr>
        <w:t xml:space="preserve"> </w:t>
      </w:r>
      <w:r>
        <w:rPr>
          <w:rFonts w:eastAsia="Times New Roman"/>
          <w:b/>
          <w:bCs/>
          <w:i/>
          <w:iCs/>
          <w:color w:val="231F20"/>
          <w:sz w:val="20"/>
          <w:szCs w:val="20"/>
        </w:rPr>
        <w:t>and results</w:t>
      </w:r>
      <w:r>
        <w:rPr>
          <w:rFonts w:eastAsia="Times New Roman"/>
          <w:b/>
          <w:bCs/>
          <w:i/>
          <w:iCs/>
          <w:color w:val="231F20"/>
        </w:rPr>
        <w:t xml:space="preserve"> </w:t>
      </w:r>
      <w:r>
        <w:rPr>
          <w:rFonts w:eastAsia="Times New Roman"/>
          <w:b/>
          <w:bCs/>
          <w:i/>
          <w:iCs/>
          <w:color w:val="231F20"/>
          <w:sz w:val="20"/>
          <w:szCs w:val="20"/>
        </w:rPr>
        <w:t>of operations.</w:t>
      </w:r>
    </w:p>
    <w:p w14:paraId="7A36A3F9" w14:textId="77777777" w:rsidR="00000000" w:rsidRDefault="00E642D2">
      <w:pPr>
        <w:ind w:firstLine="1080"/>
        <w:divId w:val="1448892062"/>
        <w:rPr>
          <w:rFonts w:eastAsia="Times New Roman"/>
        </w:rPr>
      </w:pPr>
      <w:r>
        <w:rPr>
          <w:rFonts w:eastAsia="Times New Roman"/>
          <w:color w:val="000000"/>
          <w:sz w:val="20"/>
          <w:szCs w:val="20"/>
        </w:rPr>
        <w:t>The rules dealing with U.S. federal, state and local income taxation are constantly under review by persons involved in the legislative process and by the U.S. Internal Revenue Service and the U.S. Treasury Department. Changes to tax laws (which changes m</w:t>
      </w:r>
      <w:r>
        <w:rPr>
          <w:rFonts w:eastAsia="Times New Roman"/>
          <w:color w:val="000000"/>
          <w:sz w:val="20"/>
          <w:szCs w:val="20"/>
        </w:rPr>
        <w:t>ay have retroactive application) could adversely affect us or holders of our common stock. In recent years, many such changes have been made and changes are likely to continue to occur in the future. Future changes in U.S. tax laws could have a material ad</w:t>
      </w:r>
      <w:r>
        <w:rPr>
          <w:rFonts w:eastAsia="Times New Roman"/>
          <w:color w:val="000000"/>
          <w:sz w:val="20"/>
          <w:szCs w:val="20"/>
        </w:rPr>
        <w:t>verse effect on our business, cash flow, financial condition or results of operations. We urge investors to consult with their legal and tax advisors regarding the implications of potential changes in U.S. tax laws on an investment in our common stock.</w:t>
      </w:r>
    </w:p>
    <w:p w14:paraId="1D3D8EB4" w14:textId="77777777" w:rsidR="00000000" w:rsidRDefault="00E642D2">
      <w:pPr>
        <w:ind w:firstLine="1080"/>
        <w:divId w:val="2071879033"/>
        <w:rPr>
          <w:rFonts w:eastAsia="Times New Roman"/>
        </w:rPr>
      </w:pPr>
      <w:r>
        <w:rPr>
          <w:rFonts w:eastAsia="Times New Roman"/>
          <w:b/>
          <w:bCs/>
          <w:i/>
          <w:iCs/>
          <w:color w:val="231F20"/>
          <w:sz w:val="20"/>
          <w:szCs w:val="20"/>
        </w:rPr>
        <w:t>Our</w:t>
      </w:r>
      <w:r>
        <w:rPr>
          <w:rFonts w:eastAsia="Times New Roman"/>
          <w:b/>
          <w:bCs/>
          <w:i/>
          <w:iCs/>
          <w:color w:val="231F20"/>
          <w:sz w:val="20"/>
          <w:szCs w:val="20"/>
        </w:rPr>
        <w:t xml:space="preserve"> internal</w:t>
      </w:r>
      <w:r>
        <w:rPr>
          <w:rFonts w:eastAsia="Times New Roman"/>
          <w:b/>
          <w:bCs/>
          <w:i/>
          <w:iCs/>
          <w:color w:val="231F20"/>
        </w:rPr>
        <w:t xml:space="preserve"> </w:t>
      </w:r>
      <w:r>
        <w:rPr>
          <w:rFonts w:eastAsia="Times New Roman"/>
          <w:b/>
          <w:bCs/>
          <w:i/>
          <w:iCs/>
          <w:color w:val="231F20"/>
          <w:sz w:val="20"/>
          <w:szCs w:val="20"/>
        </w:rPr>
        <w:t>computer</w:t>
      </w:r>
      <w:r>
        <w:rPr>
          <w:rFonts w:eastAsia="Times New Roman"/>
          <w:b/>
          <w:bCs/>
          <w:i/>
          <w:iCs/>
          <w:color w:val="231F20"/>
        </w:rPr>
        <w:t xml:space="preserve"> </w:t>
      </w:r>
      <w:r>
        <w:rPr>
          <w:rFonts w:eastAsia="Times New Roman"/>
          <w:b/>
          <w:bCs/>
          <w:i/>
          <w:iCs/>
          <w:color w:val="231F20"/>
          <w:sz w:val="20"/>
          <w:szCs w:val="20"/>
        </w:rPr>
        <w:t>systems,</w:t>
      </w:r>
      <w:r>
        <w:rPr>
          <w:rFonts w:eastAsia="Times New Roman"/>
          <w:b/>
          <w:bCs/>
          <w:i/>
          <w:iCs/>
          <w:color w:val="231F20"/>
        </w:rPr>
        <w:t xml:space="preserve"> </w:t>
      </w:r>
      <w:r>
        <w:rPr>
          <w:rFonts w:eastAsia="Times New Roman"/>
          <w:b/>
          <w:bCs/>
          <w:i/>
          <w:iCs/>
          <w:color w:val="231F20"/>
          <w:sz w:val="20"/>
          <w:szCs w:val="20"/>
        </w:rPr>
        <w:t>or those</w:t>
      </w:r>
      <w:r>
        <w:rPr>
          <w:rFonts w:eastAsia="Times New Roman"/>
          <w:b/>
          <w:bCs/>
          <w:i/>
          <w:iCs/>
          <w:color w:val="231F20"/>
        </w:rPr>
        <w:t xml:space="preserve"> </w:t>
      </w:r>
      <w:r>
        <w:rPr>
          <w:rFonts w:eastAsia="Times New Roman"/>
          <w:b/>
          <w:bCs/>
          <w:i/>
          <w:iCs/>
          <w:color w:val="231F20"/>
          <w:sz w:val="20"/>
          <w:szCs w:val="20"/>
        </w:rPr>
        <w:t>of our collaborators</w:t>
      </w:r>
      <w:r>
        <w:rPr>
          <w:rFonts w:eastAsia="Times New Roman"/>
          <w:b/>
          <w:bCs/>
          <w:i/>
          <w:iCs/>
          <w:color w:val="231F20"/>
        </w:rPr>
        <w:t xml:space="preserve"> </w:t>
      </w:r>
      <w:r>
        <w:rPr>
          <w:rFonts w:eastAsia="Times New Roman"/>
          <w:b/>
          <w:bCs/>
          <w:i/>
          <w:iCs/>
          <w:color w:val="231F20"/>
          <w:sz w:val="20"/>
          <w:szCs w:val="20"/>
        </w:rPr>
        <w:t>or other</w:t>
      </w:r>
      <w:r>
        <w:rPr>
          <w:rFonts w:eastAsia="Times New Roman"/>
          <w:b/>
          <w:bCs/>
          <w:i/>
          <w:iCs/>
          <w:color w:val="231F20"/>
        </w:rPr>
        <w:t xml:space="preserve"> </w:t>
      </w:r>
      <w:r>
        <w:rPr>
          <w:rFonts w:eastAsia="Times New Roman"/>
          <w:b/>
          <w:bCs/>
          <w:i/>
          <w:iCs/>
          <w:color w:val="231F20"/>
          <w:sz w:val="20"/>
          <w:szCs w:val="20"/>
        </w:rPr>
        <w:t>contractors</w:t>
      </w:r>
      <w:r>
        <w:rPr>
          <w:rFonts w:eastAsia="Times New Roman"/>
          <w:b/>
          <w:bCs/>
          <w:i/>
          <w:iCs/>
          <w:color w:val="231F20"/>
        </w:rPr>
        <w:t xml:space="preserve"> </w:t>
      </w:r>
      <w:r>
        <w:rPr>
          <w:rFonts w:eastAsia="Times New Roman"/>
          <w:b/>
          <w:bCs/>
          <w:i/>
          <w:iCs/>
          <w:color w:val="231F20"/>
          <w:sz w:val="20"/>
          <w:szCs w:val="20"/>
        </w:rPr>
        <w:t>or consultants,</w:t>
      </w:r>
      <w:r>
        <w:rPr>
          <w:rFonts w:eastAsia="Times New Roman"/>
          <w:b/>
          <w:bCs/>
          <w:i/>
          <w:iCs/>
          <w:color w:val="231F20"/>
        </w:rPr>
        <w:t xml:space="preserve"> </w:t>
      </w:r>
      <w:r>
        <w:rPr>
          <w:rFonts w:eastAsia="Times New Roman"/>
          <w:b/>
          <w:bCs/>
          <w:i/>
          <w:iCs/>
          <w:color w:val="231F20"/>
          <w:sz w:val="20"/>
          <w:szCs w:val="20"/>
        </w:rPr>
        <w:t>may</w:t>
      </w:r>
      <w:r>
        <w:rPr>
          <w:rFonts w:eastAsia="Times New Roman"/>
          <w:b/>
          <w:bCs/>
          <w:i/>
          <w:iCs/>
          <w:color w:val="231F20"/>
        </w:rPr>
        <w:t xml:space="preserve"> </w:t>
      </w:r>
      <w:r>
        <w:rPr>
          <w:rFonts w:eastAsia="Times New Roman"/>
          <w:b/>
          <w:bCs/>
          <w:i/>
          <w:iCs/>
          <w:color w:val="231F20"/>
          <w:sz w:val="20"/>
          <w:szCs w:val="20"/>
        </w:rPr>
        <w:t>fail or suffer</w:t>
      </w:r>
      <w:r>
        <w:rPr>
          <w:rFonts w:eastAsia="Times New Roman"/>
          <w:b/>
          <w:bCs/>
          <w:i/>
          <w:iCs/>
          <w:color w:val="231F20"/>
        </w:rPr>
        <w:t xml:space="preserve"> </w:t>
      </w:r>
      <w:r>
        <w:rPr>
          <w:rFonts w:eastAsia="Times New Roman"/>
          <w:b/>
          <w:bCs/>
          <w:i/>
          <w:iCs/>
          <w:color w:val="231F20"/>
          <w:sz w:val="20"/>
          <w:szCs w:val="20"/>
        </w:rPr>
        <w:t>security</w:t>
      </w:r>
      <w:r>
        <w:rPr>
          <w:rFonts w:eastAsia="Times New Roman"/>
          <w:b/>
          <w:bCs/>
          <w:i/>
          <w:iCs/>
          <w:color w:val="231F20"/>
        </w:rPr>
        <w:t xml:space="preserve"> </w:t>
      </w:r>
      <w:r>
        <w:rPr>
          <w:rFonts w:eastAsia="Times New Roman"/>
          <w:b/>
          <w:bCs/>
          <w:i/>
          <w:iCs/>
          <w:color w:val="231F20"/>
          <w:sz w:val="20"/>
          <w:szCs w:val="20"/>
        </w:rPr>
        <w:t>breaches,</w:t>
      </w:r>
      <w:r>
        <w:rPr>
          <w:rFonts w:eastAsia="Times New Roman"/>
          <w:b/>
          <w:bCs/>
          <w:i/>
          <w:iCs/>
          <w:color w:val="231F20"/>
        </w:rPr>
        <w:t xml:space="preserve"> </w:t>
      </w:r>
      <w:r>
        <w:rPr>
          <w:rFonts w:eastAsia="Times New Roman"/>
          <w:b/>
          <w:bCs/>
          <w:i/>
          <w:iCs/>
          <w:color w:val="231F20"/>
          <w:sz w:val="20"/>
          <w:szCs w:val="20"/>
        </w:rPr>
        <w:t>which could result</w:t>
      </w:r>
      <w:r>
        <w:rPr>
          <w:rFonts w:eastAsia="Times New Roman"/>
          <w:b/>
          <w:bCs/>
          <w:i/>
          <w:iCs/>
          <w:color w:val="231F20"/>
        </w:rPr>
        <w:t xml:space="preserve"> </w:t>
      </w:r>
      <w:r>
        <w:rPr>
          <w:rFonts w:eastAsia="Times New Roman"/>
          <w:b/>
          <w:bCs/>
          <w:i/>
          <w:iCs/>
          <w:color w:val="231F20"/>
          <w:sz w:val="20"/>
          <w:szCs w:val="20"/>
        </w:rPr>
        <w:t>in a material</w:t>
      </w:r>
      <w:r>
        <w:rPr>
          <w:rFonts w:eastAsia="Times New Roman"/>
          <w:b/>
          <w:bCs/>
          <w:i/>
          <w:iCs/>
          <w:color w:val="231F20"/>
        </w:rPr>
        <w:t xml:space="preserve"> </w:t>
      </w:r>
      <w:r>
        <w:rPr>
          <w:rFonts w:eastAsia="Times New Roman"/>
          <w:b/>
          <w:bCs/>
          <w:i/>
          <w:iCs/>
          <w:color w:val="231F20"/>
          <w:sz w:val="20"/>
          <w:szCs w:val="20"/>
        </w:rPr>
        <w:t>disruption</w:t>
      </w:r>
      <w:r>
        <w:rPr>
          <w:rFonts w:eastAsia="Times New Roman"/>
          <w:b/>
          <w:bCs/>
          <w:i/>
          <w:iCs/>
          <w:color w:val="231F20"/>
        </w:rPr>
        <w:t xml:space="preserve"> </w:t>
      </w:r>
      <w:r>
        <w:rPr>
          <w:rFonts w:eastAsia="Times New Roman"/>
          <w:b/>
          <w:bCs/>
          <w:i/>
          <w:iCs/>
          <w:color w:val="231F20"/>
          <w:sz w:val="20"/>
          <w:szCs w:val="20"/>
        </w:rPr>
        <w:t>of our product</w:t>
      </w:r>
      <w:r>
        <w:rPr>
          <w:rFonts w:eastAsia="Times New Roman"/>
          <w:b/>
          <w:bCs/>
          <w:i/>
          <w:iCs/>
          <w:color w:val="231F20"/>
        </w:rPr>
        <w:t xml:space="preserve"> </w:t>
      </w:r>
      <w:r>
        <w:rPr>
          <w:rFonts w:eastAsia="Times New Roman"/>
          <w:b/>
          <w:bCs/>
          <w:i/>
          <w:iCs/>
          <w:color w:val="231F20"/>
          <w:sz w:val="20"/>
          <w:szCs w:val="20"/>
        </w:rPr>
        <w:t>development programs.</w:t>
      </w:r>
    </w:p>
    <w:p w14:paraId="5D9863FC" w14:textId="77777777" w:rsidR="00000000" w:rsidRDefault="00E642D2">
      <w:pPr>
        <w:ind w:firstLine="1080"/>
        <w:divId w:val="49963737"/>
        <w:rPr>
          <w:rFonts w:eastAsia="Times New Roman"/>
        </w:rPr>
      </w:pPr>
      <w:r>
        <w:rPr>
          <w:rFonts w:eastAsia="Times New Roman"/>
          <w:color w:val="000000"/>
          <w:sz w:val="20"/>
          <w:szCs w:val="20"/>
        </w:rPr>
        <w:t>Our internal computer systems and those of</w:t>
      </w:r>
      <w:r>
        <w:rPr>
          <w:rFonts w:eastAsia="Times New Roman"/>
          <w:color w:val="000000"/>
          <w:sz w:val="20"/>
          <w:szCs w:val="20"/>
        </w:rPr>
        <w:t xml:space="preserve"> our current and any future collaborators, other contractors or consultants, and third-party suppliers (i.e. our supply chain) are vulnerable to damage from computer viruses, unauthorized access, natural disasters, terrorism, war and telecommunication and </w:t>
      </w:r>
      <w:r>
        <w:rPr>
          <w:rFonts w:eastAsia="Times New Roman"/>
          <w:color w:val="000000"/>
          <w:sz w:val="20"/>
          <w:szCs w:val="20"/>
        </w:rPr>
        <w:t xml:space="preserve">electrical failures. We exercise little or no direct control over how these third parties operate their networks, which increases our vulnerability to problems with their systems. While we have not experienced any such material system failure, accident or </w:t>
      </w:r>
      <w:r>
        <w:rPr>
          <w:rFonts w:eastAsia="Times New Roman"/>
          <w:color w:val="000000"/>
          <w:sz w:val="20"/>
          <w:szCs w:val="20"/>
        </w:rPr>
        <w:t>security breach to date, if such an event were to occur and cause interruptions in our operations, it could result in a disruption of our development programs and our business operations, whether due to a loss of our trade secrets or other proprietary info</w:t>
      </w:r>
      <w:r>
        <w:rPr>
          <w:rFonts w:eastAsia="Times New Roman"/>
          <w:color w:val="000000"/>
          <w:sz w:val="20"/>
          <w:szCs w:val="20"/>
        </w:rPr>
        <w:t>rmation or other similar disruptions. For example, the loss of clinical trial data from future clinical trials could result in delays in our regulatory approval efforts and significantly increase our costs to recover or reproduce the data. To the extent th</w:t>
      </w:r>
      <w:r>
        <w:rPr>
          <w:rFonts w:eastAsia="Times New Roman"/>
          <w:color w:val="000000"/>
          <w:sz w:val="20"/>
          <w:szCs w:val="20"/>
        </w:rPr>
        <w:t>at any disruption or security breach were to result in a loss of, or damage to, our data or applications, or inappropriate disclosure of confidential or proprietary information, we could incur liability, our competitive position could be harmed and the fur</w:t>
      </w:r>
      <w:r>
        <w:rPr>
          <w:rFonts w:eastAsia="Times New Roman"/>
          <w:color w:val="000000"/>
          <w:sz w:val="20"/>
          <w:szCs w:val="20"/>
        </w:rPr>
        <w:t>ther development and commercialization of our product candidates could be delayed.</w:t>
      </w:r>
    </w:p>
    <w:p w14:paraId="3A409729" w14:textId="77777777" w:rsidR="00000000" w:rsidRDefault="00E642D2">
      <w:pPr>
        <w:ind w:firstLine="1080"/>
        <w:divId w:val="1422489234"/>
        <w:rPr>
          <w:rFonts w:eastAsia="Times New Roman"/>
        </w:rPr>
      </w:pPr>
      <w:r>
        <w:rPr>
          <w:rFonts w:eastAsia="Times New Roman"/>
          <w:color w:val="000000"/>
          <w:sz w:val="20"/>
          <w:szCs w:val="20"/>
        </w:rPr>
        <w:t>We could be subject to risks caused by misappropriation, misuse, leakage, falsification or intentional or accidental release, exposure or loss of information maintained in t</w:t>
      </w:r>
      <w:r>
        <w:rPr>
          <w:rFonts w:eastAsia="Times New Roman"/>
          <w:color w:val="000000"/>
          <w:sz w:val="20"/>
          <w:szCs w:val="20"/>
        </w:rPr>
        <w:t xml:space="preserve">he information systems and networks of our company and our vendors, including personal information of our employees and study subjects, and company and vendor confidential data. In addition, outside parties may attempt to penetrate our systems or those of </w:t>
      </w:r>
      <w:r>
        <w:rPr>
          <w:rFonts w:eastAsia="Times New Roman"/>
          <w:color w:val="000000"/>
          <w:sz w:val="20"/>
          <w:szCs w:val="20"/>
        </w:rPr>
        <w:t xml:space="preserve">our vendors or fraudulently induce our personnel or the personnel of our vendors to disclose sensitive information in order to gain access to our data and/or systems. We may experience threats to our data and systems, including malicious code and viruses, </w:t>
      </w:r>
      <w:r>
        <w:rPr>
          <w:rFonts w:eastAsia="Times New Roman"/>
          <w:color w:val="000000"/>
          <w:sz w:val="20"/>
          <w:szCs w:val="20"/>
        </w:rPr>
        <w:t>supply chain attacks, phishing and other cyberattacks. The number and complexity of these threats continue to increase over time. If a material breach of, or accidental or intentional loss of data from, our information technology systems or those of our ve</w:t>
      </w:r>
      <w:r>
        <w:rPr>
          <w:rFonts w:eastAsia="Times New Roman"/>
          <w:color w:val="000000"/>
          <w:sz w:val="20"/>
          <w:szCs w:val="20"/>
        </w:rPr>
        <w:t>ndors occurs, the market perception of the effectiveness of our security measures could be harmed and our reputation and credibility could be damaged. We could be required to expend significant amounts of money and other resources to repair or replace info</w:t>
      </w:r>
      <w:r>
        <w:rPr>
          <w:rFonts w:eastAsia="Times New Roman"/>
          <w:color w:val="000000"/>
          <w:sz w:val="20"/>
          <w:szCs w:val="20"/>
        </w:rPr>
        <w:t>rmation systems or networks.</w:t>
      </w:r>
    </w:p>
    <w:p w14:paraId="5AF3C6DA" w14:textId="77777777" w:rsidR="00000000" w:rsidRDefault="00E642D2">
      <w:pPr>
        <w:ind w:firstLine="1080"/>
        <w:divId w:val="1981839038"/>
        <w:rPr>
          <w:rFonts w:eastAsia="Times New Roman"/>
        </w:rPr>
      </w:pPr>
      <w:r>
        <w:rPr>
          <w:rFonts w:eastAsia="Times New Roman"/>
          <w:color w:val="000000"/>
          <w:sz w:val="20"/>
          <w:szCs w:val="20"/>
        </w:rPr>
        <w:t>In addition, we could be subject to regulatory actions and/or claims made by individuals and groups in private litigation involving privacy issues related to data collection and use practices and other data privacy laws and regulations, including claims fo</w:t>
      </w:r>
      <w:r>
        <w:rPr>
          <w:rFonts w:eastAsia="Times New Roman"/>
          <w:color w:val="000000"/>
          <w:sz w:val="20"/>
          <w:szCs w:val="20"/>
        </w:rPr>
        <w:t>r misuse or inappropriate disclosure of data, as well as unfair or deceptive practices. Although we develop and maintain systems and controls designed to prevent these events from occurring, and we have a process to identify and mitigate threats, the devel</w:t>
      </w:r>
      <w:r>
        <w:rPr>
          <w:rFonts w:eastAsia="Times New Roman"/>
          <w:color w:val="000000"/>
          <w:sz w:val="20"/>
          <w:szCs w:val="20"/>
        </w:rPr>
        <w:t>opment and maintenance of these systems, controls and processes is costly and requires ongoing monitoring and updating as technologies change and efforts to overcome security measures become increasingly sophisticated. Moreover, despite our efforts, the po</w:t>
      </w:r>
      <w:r>
        <w:rPr>
          <w:rFonts w:eastAsia="Times New Roman"/>
          <w:color w:val="000000"/>
          <w:sz w:val="20"/>
          <w:szCs w:val="20"/>
        </w:rPr>
        <w:t>ssibility of these events occurring cannot be eliminated entirely. As we outsource more of our information systems to vendors, engage in more electronic transactions with payors and patients, and rely more on cloud- based information systems, the related s</w:t>
      </w:r>
      <w:r>
        <w:rPr>
          <w:rFonts w:eastAsia="Times New Roman"/>
          <w:color w:val="000000"/>
          <w:sz w:val="20"/>
          <w:szCs w:val="20"/>
        </w:rPr>
        <w:t>ecurity risks will increase and we will need to expend additional resources to protect our technology and information systems.</w:t>
      </w:r>
    </w:p>
    <w:p w14:paraId="5520738F" w14:textId="77777777" w:rsidR="00000000" w:rsidRDefault="00E642D2">
      <w:pPr>
        <w:ind w:firstLine="1080"/>
        <w:divId w:val="2085566976"/>
        <w:rPr>
          <w:rFonts w:eastAsia="Times New Roman"/>
        </w:rPr>
      </w:pPr>
      <w:r>
        <w:rPr>
          <w:rFonts w:eastAsia="Times New Roman"/>
          <w:color w:val="000000"/>
          <w:sz w:val="20"/>
          <w:szCs w:val="20"/>
        </w:rPr>
        <w:t>In addition, there can be no assurance that our internal information technology systems or those of our third- party contractors,</w:t>
      </w:r>
      <w:r>
        <w:rPr>
          <w:rFonts w:eastAsia="Times New Roman"/>
          <w:color w:val="000000"/>
          <w:sz w:val="20"/>
          <w:szCs w:val="20"/>
        </w:rPr>
        <w:t xml:space="preserve"> or our consultants’ efforts to implement adequate security and control measures, will be sufficient to protect us against breakdowns, service disruption, data deterioration or loss in the event of a system malfunction, or prevent data from being stolen or</w:t>
      </w:r>
      <w:r>
        <w:rPr>
          <w:rFonts w:eastAsia="Times New Roman"/>
          <w:color w:val="000000"/>
          <w:sz w:val="20"/>
          <w:szCs w:val="20"/>
        </w:rPr>
        <w:t xml:space="preserve"> corrupted in the event of a cyberattack, security breach, industrial espionage attacks or insider threat attacks which could result in financial, legal, business or reputational harm.</w:t>
      </w:r>
    </w:p>
    <w:p w14:paraId="58FE1109" w14:textId="77777777" w:rsidR="00000000" w:rsidRDefault="00E642D2">
      <w:pPr>
        <w:ind w:firstLine="1080"/>
        <w:divId w:val="623732186"/>
        <w:rPr>
          <w:rFonts w:eastAsia="Times New Roman"/>
        </w:rPr>
      </w:pPr>
      <w:r>
        <w:rPr>
          <w:rFonts w:eastAsia="Times New Roman"/>
          <w:color w:val="000000"/>
          <w:sz w:val="20"/>
          <w:szCs w:val="20"/>
        </w:rPr>
        <w:t>In addition, while we maintain, insurance policies that may cover certa</w:t>
      </w:r>
      <w:r>
        <w:rPr>
          <w:rFonts w:eastAsia="Times New Roman"/>
          <w:color w:val="000000"/>
          <w:sz w:val="20"/>
          <w:szCs w:val="20"/>
        </w:rPr>
        <w:t>in liabilities in connection with a cybersecurity incident, we cannot be certain that the insurance coverage will be adequate for liabilities actually incurred, that insurance will continue to be available to us on commercially reasonable terms, or at all,</w:t>
      </w:r>
      <w:r>
        <w:rPr>
          <w:rFonts w:eastAsia="Times New Roman"/>
          <w:color w:val="000000"/>
          <w:sz w:val="20"/>
          <w:szCs w:val="20"/>
        </w:rPr>
        <w:t xml:space="preserve"> or that any insurer will not deny coverage as to any future claim. The successful assertion of one or more large claims that exceed available insurance coverage, </w:t>
      </w:r>
    </w:p>
    <w:p w14:paraId="25E0692D" w14:textId="77777777" w:rsidR="00000000" w:rsidRDefault="00E642D2">
      <w:pPr>
        <w:jc w:val="center"/>
        <w:divId w:val="1990472150"/>
        <w:rPr>
          <w:rFonts w:eastAsia="Times New Roman"/>
        </w:rPr>
      </w:pPr>
      <w:r>
        <w:rPr>
          <w:rFonts w:eastAsia="Times New Roman"/>
          <w:color w:val="000000"/>
          <w:sz w:val="20"/>
          <w:szCs w:val="20"/>
        </w:rPr>
        <w:t>80</w:t>
      </w:r>
    </w:p>
    <w:p w14:paraId="2D2FB432" w14:textId="77777777" w:rsidR="00000000" w:rsidRDefault="00E642D2">
      <w:pPr>
        <w:rPr>
          <w:rFonts w:eastAsia="Times New Roman"/>
        </w:rPr>
      </w:pPr>
      <w:r>
        <w:rPr>
          <w:rFonts w:eastAsia="Times New Roman"/>
        </w:rPr>
        <w:pict w14:anchorId="2C2F75CB">
          <v:rect id="_x0000_i1104" style="width:0;height:1.5pt" o:hralign="center" o:hrstd="t" o:hr="t" fillcolor="#a0a0a0" stroked="f"/>
        </w:pict>
      </w:r>
    </w:p>
    <w:p w14:paraId="1A20BBA2" w14:textId="77777777" w:rsidR="00000000" w:rsidRDefault="00E642D2">
      <w:pPr>
        <w:divId w:val="2099708518"/>
        <w:rPr>
          <w:rFonts w:eastAsia="Times New Roman"/>
        </w:rPr>
      </w:pPr>
    </w:p>
    <w:p w14:paraId="74CAE4AE" w14:textId="77777777" w:rsidR="00000000" w:rsidRDefault="00E642D2">
      <w:pPr>
        <w:divId w:val="1258103352"/>
        <w:rPr>
          <w:rFonts w:eastAsia="Times New Roman"/>
        </w:rPr>
      </w:pPr>
      <w:r>
        <w:rPr>
          <w:rFonts w:eastAsia="Times New Roman"/>
          <w:color w:val="000000"/>
          <w:sz w:val="20"/>
          <w:szCs w:val="20"/>
        </w:rPr>
        <w:t>or the occurrence of changes in insurance policies, including premium increases or the imposition of large deductible or co-insurance requirements, could have a material adverse effect on our business, including its financial condition, results of operatio</w:t>
      </w:r>
      <w:r>
        <w:rPr>
          <w:rFonts w:eastAsia="Times New Roman"/>
          <w:color w:val="000000"/>
          <w:sz w:val="20"/>
          <w:szCs w:val="20"/>
        </w:rPr>
        <w:t>ns and reputation.</w:t>
      </w:r>
    </w:p>
    <w:p w14:paraId="26B3D535" w14:textId="77777777" w:rsidR="00000000" w:rsidRDefault="00E642D2">
      <w:pPr>
        <w:ind w:firstLine="1080"/>
        <w:divId w:val="1434980304"/>
        <w:rPr>
          <w:rFonts w:eastAsia="Times New Roman"/>
        </w:rPr>
      </w:pPr>
      <w:r>
        <w:rPr>
          <w:rFonts w:eastAsia="Times New Roman"/>
          <w:b/>
          <w:bCs/>
          <w:i/>
          <w:iCs/>
          <w:color w:val="231F20"/>
          <w:sz w:val="20"/>
          <w:szCs w:val="20"/>
        </w:rPr>
        <w:t>Unfavorable global economic conditions could adversely affect our business, financial condition or results of operations.</w:t>
      </w:r>
    </w:p>
    <w:p w14:paraId="5C071E9B" w14:textId="77777777" w:rsidR="00000000" w:rsidRDefault="00E642D2">
      <w:pPr>
        <w:ind w:firstLine="1080"/>
        <w:divId w:val="552617739"/>
        <w:rPr>
          <w:rFonts w:eastAsia="Times New Roman"/>
        </w:rPr>
      </w:pPr>
      <w:r>
        <w:rPr>
          <w:rFonts w:eastAsia="Times New Roman"/>
          <w:color w:val="000000"/>
          <w:sz w:val="20"/>
          <w:szCs w:val="20"/>
        </w:rPr>
        <w:t>Our results of operations could be adversely affected by general conditions in the global economy and in the global</w:t>
      </w:r>
      <w:r>
        <w:rPr>
          <w:rFonts w:eastAsia="Times New Roman"/>
          <w:color w:val="000000"/>
          <w:sz w:val="20"/>
          <w:szCs w:val="20"/>
        </w:rPr>
        <w:t xml:space="preserve"> financial markets. Portions of our future clinical trials may be conducted outside of the United States and unfavorable economic conditions resulting in the weakening of the U.S. dollar would make those clinical trials costlier to operate. Furthermore, th</w:t>
      </w:r>
      <w:r>
        <w:rPr>
          <w:rFonts w:eastAsia="Times New Roman"/>
          <w:color w:val="000000"/>
          <w:sz w:val="20"/>
          <w:szCs w:val="20"/>
        </w:rPr>
        <w:t>e most recent global financial crisis caused extreme volatility and disruptions in the capital and credit markets. A severe or prolonged economic downturn, including due to the impact of the COVID-19 pandemic, the Russian invasion of Ukraine and rising inf</w:t>
      </w:r>
      <w:r>
        <w:rPr>
          <w:rFonts w:eastAsia="Times New Roman"/>
          <w:color w:val="000000"/>
          <w:sz w:val="20"/>
          <w:szCs w:val="20"/>
        </w:rPr>
        <w:t>lationary pressures, and rising interest rates could result in a variety of risks to our business, including a reduced ability to raise additional capital when needed on acceptable terms, if at all. A weak or declining economy or international trade disput</w:t>
      </w:r>
      <w:r>
        <w:rPr>
          <w:rFonts w:eastAsia="Times New Roman"/>
          <w:color w:val="000000"/>
          <w:sz w:val="20"/>
          <w:szCs w:val="20"/>
        </w:rPr>
        <w:t>es could also strain our suppliers, some of which are located outside of the United States, possibly resulting in supply disruption. Any of the foregoing could harm our business and we cannot anticipate all of the ways in which the current economic climate</w:t>
      </w:r>
      <w:r>
        <w:rPr>
          <w:rFonts w:eastAsia="Times New Roman"/>
          <w:color w:val="000000"/>
          <w:sz w:val="20"/>
          <w:szCs w:val="20"/>
        </w:rPr>
        <w:t xml:space="preserve"> and financial market conditions could adversely impact our business.</w:t>
      </w:r>
    </w:p>
    <w:p w14:paraId="182DFDAC" w14:textId="77777777" w:rsidR="00000000" w:rsidRDefault="00E642D2">
      <w:pPr>
        <w:ind w:firstLine="1080"/>
        <w:divId w:val="549146769"/>
        <w:rPr>
          <w:rFonts w:eastAsia="Times New Roman"/>
        </w:rPr>
      </w:pPr>
      <w:r>
        <w:rPr>
          <w:rFonts w:eastAsia="Times New Roman"/>
          <w:b/>
          <w:bCs/>
          <w:i/>
          <w:iCs/>
          <w:color w:val="231F20"/>
          <w:sz w:val="20"/>
          <w:szCs w:val="20"/>
        </w:rPr>
        <w:t>The increasing use of social media platforms presents new risks and challenges.</w:t>
      </w:r>
    </w:p>
    <w:p w14:paraId="37696F66" w14:textId="77777777" w:rsidR="00000000" w:rsidRDefault="00E642D2">
      <w:pPr>
        <w:ind w:firstLine="1080"/>
        <w:divId w:val="1878198663"/>
        <w:rPr>
          <w:rFonts w:eastAsia="Times New Roman"/>
        </w:rPr>
      </w:pPr>
      <w:r>
        <w:rPr>
          <w:rFonts w:eastAsia="Times New Roman"/>
          <w:color w:val="000000"/>
          <w:sz w:val="20"/>
          <w:szCs w:val="20"/>
        </w:rPr>
        <w:t>Social media is increasingly being used to communicate about our clinical development programs and the dis</w:t>
      </w:r>
      <w:r>
        <w:rPr>
          <w:rFonts w:eastAsia="Times New Roman"/>
          <w:color w:val="000000"/>
          <w:sz w:val="20"/>
          <w:szCs w:val="20"/>
        </w:rPr>
        <w:t>eases our therapeutics are being developed to treat, and we intend to utilize appropriate social media in connection with our commercialization efforts following approval of our product candidates, if any. Social media practices in the biopharmaceutical in</w:t>
      </w:r>
      <w:r>
        <w:rPr>
          <w:rFonts w:eastAsia="Times New Roman"/>
          <w:color w:val="000000"/>
          <w:sz w:val="20"/>
          <w:szCs w:val="20"/>
        </w:rPr>
        <w:t>dustry continue to evolve and regulations and regulatory guidance relating to such use are evolving and not always clear. This evolution creates uncertainty and risk of noncompliance with regulations applicable to our business, resulting in potential regul</w:t>
      </w:r>
      <w:r>
        <w:rPr>
          <w:rFonts w:eastAsia="Times New Roman"/>
          <w:color w:val="000000"/>
          <w:sz w:val="20"/>
          <w:szCs w:val="20"/>
        </w:rPr>
        <w:t>atory actions against us, along with the potential for litigation related to off-label marketing or other prohibited activities. For example, patients may use social media channels to comment on their experience in an ongoing blinded clinical trial or to r</w:t>
      </w:r>
      <w:r>
        <w:rPr>
          <w:rFonts w:eastAsia="Times New Roman"/>
          <w:color w:val="000000"/>
          <w:sz w:val="20"/>
          <w:szCs w:val="20"/>
        </w:rPr>
        <w:t>eport an alleged adverse event. When such disclosures occur, there is a risk that trial enrollment may be adversely impacted, that we may fail to monitor and comply with applicable adverse event reporting obligations or that we may not be able to defend ou</w:t>
      </w:r>
      <w:r>
        <w:rPr>
          <w:rFonts w:eastAsia="Times New Roman"/>
          <w:color w:val="000000"/>
          <w:sz w:val="20"/>
          <w:szCs w:val="20"/>
        </w:rPr>
        <w:t>r business or the public’s legitimate interests in the face of the political and market pressures generated by social media due to restrictions on what we may say about our product candidates. There is also a risk of inappropriate disclosure of sensitive i</w:t>
      </w:r>
      <w:r>
        <w:rPr>
          <w:rFonts w:eastAsia="Times New Roman"/>
          <w:color w:val="000000"/>
          <w:sz w:val="20"/>
          <w:szCs w:val="20"/>
        </w:rPr>
        <w:t>nformation or negative or inaccurate posts or comments about us on any social networking website. If any of these events were to occur or we otherwise fail to comply with applicable regulations, we could incur liability, face regulatory actions or incur ot</w:t>
      </w:r>
      <w:r>
        <w:rPr>
          <w:rFonts w:eastAsia="Times New Roman"/>
          <w:color w:val="000000"/>
          <w:sz w:val="20"/>
          <w:szCs w:val="20"/>
        </w:rPr>
        <w:t>her harm to our business.</w:t>
      </w:r>
    </w:p>
    <w:p w14:paraId="62E37392" w14:textId="77777777" w:rsidR="00000000" w:rsidRDefault="00E642D2">
      <w:pPr>
        <w:ind w:firstLine="1280"/>
        <w:jc w:val="both"/>
        <w:rPr>
          <w:rFonts w:eastAsia="Times New Roman"/>
        </w:rPr>
      </w:pPr>
      <w:r>
        <w:rPr>
          <w:rFonts w:eastAsia="Times New Roman"/>
          <w:b/>
          <w:bCs/>
          <w:i/>
          <w:iCs/>
          <w:color w:val="231F20"/>
          <w:sz w:val="20"/>
          <w:szCs w:val="20"/>
        </w:rPr>
        <w:t>Our estimates</w:t>
      </w:r>
      <w:r>
        <w:rPr>
          <w:rFonts w:eastAsia="Times New Roman"/>
          <w:b/>
          <w:bCs/>
          <w:i/>
          <w:iCs/>
          <w:color w:val="231F20"/>
        </w:rPr>
        <w:t xml:space="preserve"> </w:t>
      </w:r>
      <w:r>
        <w:rPr>
          <w:rFonts w:eastAsia="Times New Roman"/>
          <w:b/>
          <w:bCs/>
          <w:i/>
          <w:iCs/>
          <w:color w:val="231F20"/>
          <w:sz w:val="20"/>
          <w:szCs w:val="20"/>
        </w:rPr>
        <w:t>of market</w:t>
      </w:r>
      <w:r>
        <w:rPr>
          <w:rFonts w:eastAsia="Times New Roman"/>
          <w:b/>
          <w:bCs/>
          <w:i/>
          <w:iCs/>
          <w:color w:val="231F20"/>
        </w:rPr>
        <w:t xml:space="preserve"> </w:t>
      </w:r>
      <w:r>
        <w:rPr>
          <w:rFonts w:eastAsia="Times New Roman"/>
          <w:b/>
          <w:bCs/>
          <w:i/>
          <w:iCs/>
          <w:color w:val="231F20"/>
          <w:sz w:val="20"/>
          <w:szCs w:val="20"/>
        </w:rPr>
        <w:t>opportunity</w:t>
      </w:r>
      <w:r>
        <w:rPr>
          <w:rFonts w:eastAsia="Times New Roman"/>
          <w:b/>
          <w:bCs/>
          <w:i/>
          <w:iCs/>
          <w:color w:val="231F20"/>
        </w:rPr>
        <w:t xml:space="preserve"> </w:t>
      </w:r>
      <w:r>
        <w:rPr>
          <w:rFonts w:eastAsia="Times New Roman"/>
          <w:b/>
          <w:bCs/>
          <w:i/>
          <w:iCs/>
          <w:color w:val="231F20"/>
          <w:sz w:val="20"/>
          <w:szCs w:val="20"/>
        </w:rPr>
        <w:t>and forecasts</w:t>
      </w:r>
      <w:r>
        <w:rPr>
          <w:rFonts w:eastAsia="Times New Roman"/>
          <w:b/>
          <w:bCs/>
          <w:i/>
          <w:iCs/>
          <w:color w:val="231F20"/>
        </w:rPr>
        <w:t xml:space="preserve"> </w:t>
      </w:r>
      <w:r>
        <w:rPr>
          <w:rFonts w:eastAsia="Times New Roman"/>
          <w:b/>
          <w:bCs/>
          <w:i/>
          <w:iCs/>
          <w:color w:val="231F20"/>
          <w:sz w:val="20"/>
          <w:szCs w:val="20"/>
        </w:rPr>
        <w:t>of market</w:t>
      </w:r>
      <w:r>
        <w:rPr>
          <w:rFonts w:eastAsia="Times New Roman"/>
          <w:b/>
          <w:bCs/>
          <w:i/>
          <w:iCs/>
          <w:color w:val="231F20"/>
        </w:rPr>
        <w:t xml:space="preserve"> </w:t>
      </w:r>
      <w:r>
        <w:rPr>
          <w:rFonts w:eastAsia="Times New Roman"/>
          <w:b/>
          <w:bCs/>
          <w:i/>
          <w:iCs/>
          <w:color w:val="231F20"/>
          <w:sz w:val="20"/>
          <w:szCs w:val="20"/>
        </w:rPr>
        <w:t>growth may</w:t>
      </w:r>
      <w:r>
        <w:rPr>
          <w:rFonts w:eastAsia="Times New Roman"/>
          <w:b/>
          <w:bCs/>
          <w:i/>
          <w:iCs/>
          <w:color w:val="231F20"/>
        </w:rPr>
        <w:t xml:space="preserve"> </w:t>
      </w:r>
      <w:r>
        <w:rPr>
          <w:rFonts w:eastAsia="Times New Roman"/>
          <w:b/>
          <w:bCs/>
          <w:i/>
          <w:iCs/>
          <w:color w:val="231F20"/>
          <w:sz w:val="20"/>
          <w:szCs w:val="20"/>
        </w:rPr>
        <w:t>prove</w:t>
      </w:r>
      <w:r>
        <w:rPr>
          <w:rFonts w:eastAsia="Times New Roman"/>
          <w:b/>
          <w:bCs/>
          <w:i/>
          <w:iCs/>
          <w:color w:val="231F20"/>
        </w:rPr>
        <w:t xml:space="preserve"> </w:t>
      </w:r>
      <w:r>
        <w:rPr>
          <w:rFonts w:eastAsia="Times New Roman"/>
          <w:b/>
          <w:bCs/>
          <w:i/>
          <w:iCs/>
          <w:color w:val="231F20"/>
          <w:sz w:val="20"/>
          <w:szCs w:val="20"/>
        </w:rPr>
        <w:t>to be inaccurate,</w:t>
      </w:r>
      <w:r>
        <w:rPr>
          <w:rFonts w:eastAsia="Times New Roman"/>
          <w:b/>
          <w:bCs/>
          <w:i/>
          <w:iCs/>
          <w:color w:val="231F20"/>
        </w:rPr>
        <w:t xml:space="preserve"> </w:t>
      </w:r>
      <w:r>
        <w:rPr>
          <w:rFonts w:eastAsia="Times New Roman"/>
          <w:b/>
          <w:bCs/>
          <w:i/>
          <w:iCs/>
          <w:color w:val="231F20"/>
          <w:sz w:val="20"/>
          <w:szCs w:val="20"/>
        </w:rPr>
        <w:t>and even if the markets</w:t>
      </w:r>
      <w:r>
        <w:rPr>
          <w:rFonts w:eastAsia="Times New Roman"/>
          <w:b/>
          <w:bCs/>
          <w:i/>
          <w:iCs/>
          <w:color w:val="231F20"/>
        </w:rPr>
        <w:t xml:space="preserve"> </w:t>
      </w:r>
      <w:r>
        <w:rPr>
          <w:rFonts w:eastAsia="Times New Roman"/>
          <w:b/>
          <w:bCs/>
          <w:i/>
          <w:iCs/>
          <w:color w:val="231F20"/>
          <w:sz w:val="20"/>
          <w:szCs w:val="20"/>
        </w:rPr>
        <w:t>in which we compete</w:t>
      </w:r>
      <w:r>
        <w:rPr>
          <w:rFonts w:eastAsia="Times New Roman"/>
          <w:b/>
          <w:bCs/>
          <w:i/>
          <w:iCs/>
          <w:color w:val="231F20"/>
        </w:rPr>
        <w:t xml:space="preserve"> </w:t>
      </w:r>
      <w:r>
        <w:rPr>
          <w:rFonts w:eastAsia="Times New Roman"/>
          <w:b/>
          <w:bCs/>
          <w:i/>
          <w:iCs/>
          <w:color w:val="231F20"/>
          <w:sz w:val="20"/>
          <w:szCs w:val="20"/>
        </w:rPr>
        <w:t>achieve</w:t>
      </w:r>
      <w:r>
        <w:rPr>
          <w:rFonts w:eastAsia="Times New Roman"/>
          <w:b/>
          <w:bCs/>
          <w:i/>
          <w:iCs/>
          <w:color w:val="231F20"/>
        </w:rPr>
        <w:t xml:space="preserve"> </w:t>
      </w:r>
      <w:r>
        <w:rPr>
          <w:rFonts w:eastAsia="Times New Roman"/>
          <w:b/>
          <w:bCs/>
          <w:i/>
          <w:iCs/>
          <w:color w:val="231F20"/>
          <w:sz w:val="20"/>
          <w:szCs w:val="20"/>
        </w:rPr>
        <w:t>the forecasted</w:t>
      </w:r>
      <w:r>
        <w:rPr>
          <w:rFonts w:eastAsia="Times New Roman"/>
          <w:b/>
          <w:bCs/>
          <w:i/>
          <w:iCs/>
          <w:color w:val="231F20"/>
        </w:rPr>
        <w:t xml:space="preserve"> </w:t>
      </w:r>
      <w:r>
        <w:rPr>
          <w:rFonts w:eastAsia="Times New Roman"/>
          <w:b/>
          <w:bCs/>
          <w:i/>
          <w:iCs/>
          <w:color w:val="231F20"/>
          <w:sz w:val="20"/>
          <w:szCs w:val="20"/>
        </w:rPr>
        <w:t>growth, our business</w:t>
      </w:r>
      <w:r>
        <w:rPr>
          <w:rFonts w:eastAsia="Times New Roman"/>
          <w:b/>
          <w:bCs/>
          <w:i/>
          <w:iCs/>
          <w:color w:val="231F20"/>
        </w:rPr>
        <w:t xml:space="preserve"> </w:t>
      </w:r>
      <w:r>
        <w:rPr>
          <w:rFonts w:eastAsia="Times New Roman"/>
          <w:b/>
          <w:bCs/>
          <w:i/>
          <w:iCs/>
          <w:color w:val="231F20"/>
          <w:sz w:val="20"/>
          <w:szCs w:val="20"/>
        </w:rPr>
        <w:t>may</w:t>
      </w:r>
      <w:r>
        <w:rPr>
          <w:rFonts w:eastAsia="Times New Roman"/>
          <w:b/>
          <w:bCs/>
          <w:i/>
          <w:iCs/>
          <w:color w:val="231F20"/>
        </w:rPr>
        <w:t xml:space="preserve"> </w:t>
      </w:r>
      <w:r>
        <w:rPr>
          <w:rFonts w:eastAsia="Times New Roman"/>
          <w:b/>
          <w:bCs/>
          <w:i/>
          <w:iCs/>
          <w:color w:val="231F20"/>
          <w:sz w:val="20"/>
          <w:szCs w:val="20"/>
        </w:rPr>
        <w:t>not grow at similar</w:t>
      </w:r>
      <w:r>
        <w:rPr>
          <w:rFonts w:eastAsia="Times New Roman"/>
          <w:b/>
          <w:bCs/>
          <w:i/>
          <w:iCs/>
          <w:color w:val="231F20"/>
        </w:rPr>
        <w:t xml:space="preserve"> </w:t>
      </w:r>
      <w:r>
        <w:rPr>
          <w:rFonts w:eastAsia="Times New Roman"/>
          <w:b/>
          <w:bCs/>
          <w:i/>
          <w:iCs/>
          <w:color w:val="231F20"/>
          <w:sz w:val="20"/>
          <w:szCs w:val="20"/>
        </w:rPr>
        <w:t>rates, or at all.</w:t>
      </w:r>
    </w:p>
    <w:p w14:paraId="4AD587DF" w14:textId="77777777" w:rsidR="00000000" w:rsidRDefault="00E642D2">
      <w:pPr>
        <w:ind w:firstLine="482"/>
        <w:divId w:val="274102012"/>
        <w:rPr>
          <w:rFonts w:eastAsia="Times New Roman"/>
        </w:rPr>
      </w:pPr>
      <w:r>
        <w:rPr>
          <w:rFonts w:eastAsia="Times New Roman"/>
          <w:color w:val="000000"/>
          <w:sz w:val="20"/>
          <w:szCs w:val="20"/>
        </w:rPr>
        <w:t>Our m</w:t>
      </w:r>
      <w:r>
        <w:rPr>
          <w:rFonts w:eastAsia="Times New Roman"/>
          <w:color w:val="000000"/>
          <w:sz w:val="20"/>
          <w:szCs w:val="20"/>
        </w:rPr>
        <w:t>arket opportunity estimates and growth forecasts are subject to significant uncertainty and are based on assumptions and estimates which may not prove to be accurate. Our estimates and forecasts relating to size and expected growth of our target market may</w:t>
      </w:r>
      <w:r>
        <w:rPr>
          <w:rFonts w:eastAsia="Times New Roman"/>
          <w:color w:val="000000"/>
          <w:sz w:val="20"/>
          <w:szCs w:val="20"/>
        </w:rPr>
        <w:t xml:space="preserve"> prove to be inaccurate. Even if the markets in which we compete meet our size estimates and growth forecasts, our business may not grow at similar rates, or at all. Our growth is subject to many factors, including our success in implementing our business </w:t>
      </w:r>
      <w:r>
        <w:rPr>
          <w:rFonts w:eastAsia="Times New Roman"/>
          <w:color w:val="000000"/>
          <w:sz w:val="20"/>
          <w:szCs w:val="20"/>
        </w:rPr>
        <w:t>strategy, which is subject to many risks and uncertainties.</w:t>
      </w:r>
    </w:p>
    <w:p w14:paraId="7CCA5C10" w14:textId="77777777" w:rsidR="00000000" w:rsidRDefault="00E642D2">
      <w:pPr>
        <w:divId w:val="1128089088"/>
        <w:rPr>
          <w:rFonts w:eastAsia="Times New Roman"/>
        </w:rPr>
      </w:pPr>
      <w:r>
        <w:rPr>
          <w:rFonts w:eastAsia="Times New Roman"/>
          <w:b/>
          <w:bCs/>
          <w:color w:val="000000"/>
          <w:sz w:val="20"/>
          <w:szCs w:val="20"/>
        </w:rPr>
        <w:t>Item 2. Unregistered Sales of Equity Securities and Use of Proceeds.</w:t>
      </w:r>
    </w:p>
    <w:p w14:paraId="7A3ABAC9" w14:textId="77777777" w:rsidR="00000000" w:rsidRDefault="00E642D2">
      <w:pPr>
        <w:ind w:hanging="720"/>
        <w:divId w:val="165369847"/>
        <w:rPr>
          <w:rFonts w:eastAsia="Times New Roman"/>
        </w:rPr>
      </w:pPr>
      <w:r>
        <w:rPr>
          <w:rFonts w:eastAsia="Times New Roman"/>
          <w:b/>
          <w:bCs/>
          <w:color w:val="000000"/>
          <w:sz w:val="20"/>
          <w:szCs w:val="20"/>
        </w:rPr>
        <w:t>(a)     Unregistered Sales of Equity Securities</w:t>
      </w:r>
    </w:p>
    <w:p w14:paraId="3A1C9D4B" w14:textId="77777777" w:rsidR="00000000" w:rsidRDefault="00E642D2">
      <w:pPr>
        <w:ind w:firstLine="1260"/>
        <w:divId w:val="1102721729"/>
        <w:rPr>
          <w:rFonts w:eastAsia="Times New Roman"/>
        </w:rPr>
      </w:pPr>
      <w:r>
        <w:rPr>
          <w:rFonts w:eastAsia="Times New Roman"/>
          <w:color w:val="000000"/>
          <w:sz w:val="20"/>
          <w:szCs w:val="20"/>
        </w:rPr>
        <w:t>None.</w:t>
      </w:r>
    </w:p>
    <w:p w14:paraId="76CB0BDA" w14:textId="77777777" w:rsidR="00000000" w:rsidRDefault="00E642D2">
      <w:pPr>
        <w:ind w:hanging="720"/>
        <w:divId w:val="1045329935"/>
        <w:rPr>
          <w:rFonts w:eastAsia="Times New Roman"/>
        </w:rPr>
      </w:pPr>
      <w:r>
        <w:rPr>
          <w:rFonts w:eastAsia="Times New Roman"/>
          <w:b/>
          <w:bCs/>
          <w:color w:val="000000"/>
          <w:sz w:val="20"/>
          <w:szCs w:val="20"/>
        </w:rPr>
        <w:t>(b)    Use of Proceeds from our Initial Public Offering of Common Stock</w:t>
      </w:r>
    </w:p>
    <w:p w14:paraId="6692A094" w14:textId="77777777" w:rsidR="00000000" w:rsidRDefault="00E642D2">
      <w:pPr>
        <w:ind w:firstLine="1260"/>
        <w:divId w:val="1920753050"/>
        <w:rPr>
          <w:rFonts w:eastAsia="Times New Roman"/>
        </w:rPr>
      </w:pPr>
      <w:r>
        <w:rPr>
          <w:rFonts w:eastAsia="Times New Roman"/>
          <w:color w:val="000000"/>
          <w:sz w:val="20"/>
          <w:szCs w:val="20"/>
        </w:rPr>
        <w:t>T</w:t>
      </w:r>
      <w:r>
        <w:rPr>
          <w:rFonts w:eastAsia="Times New Roman"/>
          <w:color w:val="000000"/>
          <w:sz w:val="20"/>
          <w:szCs w:val="20"/>
        </w:rPr>
        <w:t xml:space="preserve">here has been no material change in the planned use of proceeds from our initial public offering from that described in our prospectus (File No. 333-238146), effective on June 2, 2020 filed with the SEC on June 3, 2020 in connection with our IPO. </w:t>
      </w:r>
    </w:p>
    <w:p w14:paraId="22274DAC" w14:textId="77777777" w:rsidR="00000000" w:rsidRDefault="00E642D2">
      <w:pPr>
        <w:ind w:hanging="720"/>
        <w:divId w:val="255288502"/>
        <w:rPr>
          <w:rFonts w:eastAsia="Times New Roman"/>
        </w:rPr>
      </w:pPr>
      <w:r>
        <w:rPr>
          <w:rFonts w:eastAsia="Times New Roman"/>
          <w:b/>
          <w:bCs/>
          <w:color w:val="000000"/>
          <w:sz w:val="20"/>
          <w:szCs w:val="20"/>
        </w:rPr>
        <w:t>(c)    R</w:t>
      </w:r>
      <w:r>
        <w:rPr>
          <w:rFonts w:eastAsia="Times New Roman"/>
          <w:b/>
          <w:bCs/>
          <w:color w:val="000000"/>
          <w:sz w:val="20"/>
          <w:szCs w:val="20"/>
        </w:rPr>
        <w:t>epurchase of Shares of Company Equity Securities</w:t>
      </w:r>
    </w:p>
    <w:p w14:paraId="58DB7548" w14:textId="77777777" w:rsidR="00000000" w:rsidRDefault="00E642D2">
      <w:pPr>
        <w:ind w:firstLine="1260"/>
        <w:divId w:val="1333676865"/>
        <w:rPr>
          <w:rFonts w:eastAsia="Times New Roman"/>
        </w:rPr>
      </w:pPr>
      <w:r>
        <w:rPr>
          <w:rFonts w:eastAsia="Times New Roman"/>
          <w:color w:val="000000"/>
          <w:sz w:val="20"/>
          <w:szCs w:val="20"/>
        </w:rPr>
        <w:t>None.</w:t>
      </w:r>
    </w:p>
    <w:p w14:paraId="762F3507" w14:textId="77777777" w:rsidR="00000000" w:rsidRDefault="00E642D2">
      <w:pPr>
        <w:divId w:val="491213621"/>
        <w:rPr>
          <w:rFonts w:eastAsia="Times New Roman"/>
        </w:rPr>
      </w:pPr>
      <w:r>
        <w:rPr>
          <w:rFonts w:eastAsia="Times New Roman"/>
          <w:b/>
          <w:bCs/>
          <w:color w:val="000000"/>
          <w:sz w:val="20"/>
          <w:szCs w:val="20"/>
        </w:rPr>
        <w:t>Item 3. Defaults Upon Senior Securities.</w:t>
      </w:r>
    </w:p>
    <w:p w14:paraId="0C1240A3" w14:textId="77777777" w:rsidR="00000000" w:rsidRDefault="00E642D2">
      <w:pPr>
        <w:ind w:firstLine="1260"/>
        <w:divId w:val="761874060"/>
        <w:rPr>
          <w:rFonts w:eastAsia="Times New Roman"/>
        </w:rPr>
      </w:pPr>
      <w:r>
        <w:rPr>
          <w:rFonts w:eastAsia="Times New Roman"/>
          <w:color w:val="000000"/>
          <w:sz w:val="20"/>
          <w:szCs w:val="20"/>
        </w:rPr>
        <w:t>Not applicable.</w:t>
      </w:r>
    </w:p>
    <w:p w14:paraId="334660B1" w14:textId="77777777" w:rsidR="00000000" w:rsidRDefault="00E642D2">
      <w:pPr>
        <w:jc w:val="center"/>
        <w:divId w:val="2138520391"/>
        <w:rPr>
          <w:rFonts w:eastAsia="Times New Roman"/>
        </w:rPr>
      </w:pPr>
      <w:r>
        <w:rPr>
          <w:rFonts w:eastAsia="Times New Roman"/>
          <w:color w:val="000000"/>
          <w:sz w:val="20"/>
          <w:szCs w:val="20"/>
        </w:rPr>
        <w:t>81</w:t>
      </w:r>
    </w:p>
    <w:p w14:paraId="2DF837F9" w14:textId="77777777" w:rsidR="00000000" w:rsidRDefault="00E642D2">
      <w:pPr>
        <w:rPr>
          <w:rFonts w:eastAsia="Times New Roman"/>
        </w:rPr>
      </w:pPr>
      <w:r>
        <w:rPr>
          <w:rFonts w:eastAsia="Times New Roman"/>
        </w:rPr>
        <w:pict w14:anchorId="33C6A518">
          <v:rect id="_x0000_i1105" style="width:0;height:1.5pt" o:hralign="center" o:hrstd="t" o:hr="t" fillcolor="#a0a0a0" stroked="f"/>
        </w:pict>
      </w:r>
    </w:p>
    <w:p w14:paraId="268824D9" w14:textId="77777777" w:rsidR="00000000" w:rsidRDefault="00E642D2">
      <w:pPr>
        <w:divId w:val="529496364"/>
        <w:rPr>
          <w:rFonts w:eastAsia="Times New Roman"/>
        </w:rPr>
      </w:pPr>
    </w:p>
    <w:p w14:paraId="4FFA670E" w14:textId="77777777" w:rsidR="00000000" w:rsidRDefault="00E642D2">
      <w:pPr>
        <w:divId w:val="393356540"/>
        <w:rPr>
          <w:rFonts w:eastAsia="Times New Roman"/>
        </w:rPr>
      </w:pPr>
      <w:r>
        <w:rPr>
          <w:rFonts w:eastAsia="Times New Roman"/>
          <w:b/>
          <w:bCs/>
          <w:color w:val="000000"/>
          <w:sz w:val="20"/>
          <w:szCs w:val="20"/>
        </w:rPr>
        <w:t>Item 4. Mine Safety Disclosures.</w:t>
      </w:r>
    </w:p>
    <w:p w14:paraId="54507633" w14:textId="77777777" w:rsidR="00000000" w:rsidRDefault="00E642D2">
      <w:pPr>
        <w:ind w:firstLine="1260"/>
        <w:divId w:val="1778719013"/>
        <w:rPr>
          <w:rFonts w:eastAsia="Times New Roman"/>
        </w:rPr>
      </w:pPr>
      <w:r>
        <w:rPr>
          <w:rFonts w:eastAsia="Times New Roman"/>
          <w:color w:val="000000"/>
          <w:sz w:val="20"/>
          <w:szCs w:val="20"/>
        </w:rPr>
        <w:t>Not applicable.</w:t>
      </w:r>
    </w:p>
    <w:p w14:paraId="2DD374DF" w14:textId="77777777" w:rsidR="00000000" w:rsidRDefault="00E642D2">
      <w:pPr>
        <w:divId w:val="555094715"/>
        <w:rPr>
          <w:rFonts w:eastAsia="Times New Roman"/>
        </w:rPr>
      </w:pPr>
      <w:r>
        <w:rPr>
          <w:rFonts w:eastAsia="Times New Roman"/>
          <w:b/>
          <w:bCs/>
          <w:color w:val="000000"/>
          <w:sz w:val="20"/>
          <w:szCs w:val="20"/>
        </w:rPr>
        <w:t>Item 5. Other Information.</w:t>
      </w:r>
    </w:p>
    <w:p w14:paraId="24374988" w14:textId="77777777" w:rsidR="00000000" w:rsidRDefault="00E642D2">
      <w:pPr>
        <w:ind w:firstLine="1260"/>
        <w:divId w:val="795568500"/>
        <w:rPr>
          <w:rFonts w:eastAsia="Times New Roman"/>
        </w:rPr>
      </w:pPr>
      <w:r>
        <w:rPr>
          <w:rFonts w:eastAsia="Times New Roman"/>
          <w:color w:val="000000"/>
          <w:sz w:val="20"/>
          <w:szCs w:val="20"/>
        </w:rPr>
        <w:t>None.</w:t>
      </w:r>
    </w:p>
    <w:p w14:paraId="780CBAEC" w14:textId="77777777" w:rsidR="00000000" w:rsidRDefault="00E642D2">
      <w:pPr>
        <w:divId w:val="547690932"/>
        <w:rPr>
          <w:rFonts w:eastAsia="Times New Roman"/>
        </w:rPr>
      </w:pPr>
      <w:r>
        <w:rPr>
          <w:rFonts w:eastAsia="Times New Roman"/>
          <w:b/>
          <w:bCs/>
          <w:color w:val="000000"/>
          <w:sz w:val="20"/>
          <w:szCs w:val="20"/>
        </w:rPr>
        <w:t>Item 6. Exhibits.</w:t>
      </w:r>
    </w:p>
    <w:tbl>
      <w:tblPr>
        <w:tblW w:w="4853" w:type="pct"/>
        <w:jc w:val="center"/>
        <w:tblCellMar>
          <w:top w:w="15" w:type="dxa"/>
          <w:left w:w="15" w:type="dxa"/>
          <w:bottom w:w="15" w:type="dxa"/>
          <w:right w:w="15" w:type="dxa"/>
        </w:tblCellMar>
        <w:tblLook w:val="04A0" w:firstRow="1" w:lastRow="0" w:firstColumn="1" w:lastColumn="0" w:noHBand="0" w:noVBand="1"/>
      </w:tblPr>
      <w:tblGrid>
        <w:gridCol w:w="71"/>
        <w:gridCol w:w="883"/>
        <w:gridCol w:w="36"/>
        <w:gridCol w:w="36"/>
        <w:gridCol w:w="36"/>
        <w:gridCol w:w="36"/>
        <w:gridCol w:w="44"/>
        <w:gridCol w:w="6884"/>
        <w:gridCol w:w="36"/>
      </w:tblGrid>
      <w:tr w:rsidR="00000000" w14:paraId="1F2D783E" w14:textId="77777777">
        <w:trPr>
          <w:divId w:val="2052073788"/>
          <w:jc w:val="center"/>
        </w:trPr>
        <w:tc>
          <w:tcPr>
            <w:tcW w:w="50" w:type="pct"/>
            <w:vAlign w:val="center"/>
            <w:hideMark/>
          </w:tcPr>
          <w:p w14:paraId="1B6BEBBE" w14:textId="77777777" w:rsidR="00000000" w:rsidRDefault="00E642D2">
            <w:pPr>
              <w:rPr>
                <w:rFonts w:eastAsia="Times New Roman"/>
              </w:rPr>
            </w:pPr>
          </w:p>
        </w:tc>
        <w:tc>
          <w:tcPr>
            <w:tcW w:w="570" w:type="pct"/>
            <w:vAlign w:val="center"/>
            <w:hideMark/>
          </w:tcPr>
          <w:p w14:paraId="163FA32E" w14:textId="77777777" w:rsidR="00000000" w:rsidRDefault="00E642D2">
            <w:pPr>
              <w:spacing w:after="100"/>
              <w:rPr>
                <w:rFonts w:eastAsia="Times New Roman"/>
                <w:sz w:val="20"/>
                <w:szCs w:val="20"/>
              </w:rPr>
            </w:pPr>
          </w:p>
        </w:tc>
        <w:tc>
          <w:tcPr>
            <w:tcW w:w="5" w:type="pct"/>
            <w:vAlign w:val="center"/>
            <w:hideMark/>
          </w:tcPr>
          <w:p w14:paraId="2263D64F" w14:textId="77777777" w:rsidR="00000000" w:rsidRDefault="00E642D2">
            <w:pPr>
              <w:spacing w:after="100"/>
              <w:rPr>
                <w:rFonts w:eastAsia="Times New Roman"/>
                <w:sz w:val="20"/>
                <w:szCs w:val="20"/>
              </w:rPr>
            </w:pPr>
          </w:p>
        </w:tc>
        <w:tc>
          <w:tcPr>
            <w:tcW w:w="5" w:type="pct"/>
            <w:vAlign w:val="center"/>
            <w:hideMark/>
          </w:tcPr>
          <w:p w14:paraId="6B2149D2" w14:textId="77777777" w:rsidR="00000000" w:rsidRDefault="00E642D2">
            <w:pPr>
              <w:spacing w:after="100"/>
              <w:rPr>
                <w:rFonts w:eastAsia="Times New Roman"/>
                <w:sz w:val="20"/>
                <w:szCs w:val="20"/>
              </w:rPr>
            </w:pPr>
          </w:p>
        </w:tc>
        <w:tc>
          <w:tcPr>
            <w:tcW w:w="27" w:type="pct"/>
            <w:vAlign w:val="center"/>
            <w:hideMark/>
          </w:tcPr>
          <w:p w14:paraId="7719F52C" w14:textId="77777777" w:rsidR="00000000" w:rsidRDefault="00E642D2">
            <w:pPr>
              <w:spacing w:after="100"/>
              <w:rPr>
                <w:rFonts w:eastAsia="Times New Roman"/>
                <w:sz w:val="20"/>
                <w:szCs w:val="20"/>
              </w:rPr>
            </w:pPr>
          </w:p>
        </w:tc>
        <w:tc>
          <w:tcPr>
            <w:tcW w:w="5" w:type="pct"/>
            <w:vAlign w:val="center"/>
            <w:hideMark/>
          </w:tcPr>
          <w:p w14:paraId="39DF8ACD" w14:textId="77777777" w:rsidR="00000000" w:rsidRDefault="00E642D2">
            <w:pPr>
              <w:spacing w:after="100"/>
              <w:rPr>
                <w:rFonts w:eastAsia="Times New Roman"/>
                <w:sz w:val="20"/>
                <w:szCs w:val="20"/>
              </w:rPr>
            </w:pPr>
          </w:p>
        </w:tc>
        <w:tc>
          <w:tcPr>
            <w:tcW w:w="50" w:type="pct"/>
            <w:vAlign w:val="center"/>
            <w:hideMark/>
          </w:tcPr>
          <w:p w14:paraId="4FDCB104" w14:textId="77777777" w:rsidR="00000000" w:rsidRDefault="00E642D2">
            <w:pPr>
              <w:spacing w:after="100"/>
              <w:rPr>
                <w:rFonts w:eastAsia="Times New Roman"/>
                <w:sz w:val="20"/>
                <w:szCs w:val="20"/>
              </w:rPr>
            </w:pPr>
          </w:p>
        </w:tc>
        <w:tc>
          <w:tcPr>
            <w:tcW w:w="4282" w:type="pct"/>
            <w:vAlign w:val="center"/>
            <w:hideMark/>
          </w:tcPr>
          <w:p w14:paraId="607FB86C" w14:textId="77777777" w:rsidR="00000000" w:rsidRDefault="00E642D2">
            <w:pPr>
              <w:spacing w:after="100"/>
              <w:rPr>
                <w:rFonts w:eastAsia="Times New Roman"/>
                <w:sz w:val="20"/>
                <w:szCs w:val="20"/>
              </w:rPr>
            </w:pPr>
          </w:p>
        </w:tc>
        <w:tc>
          <w:tcPr>
            <w:tcW w:w="5" w:type="pct"/>
            <w:vAlign w:val="center"/>
            <w:hideMark/>
          </w:tcPr>
          <w:p w14:paraId="1ED2FC80" w14:textId="77777777" w:rsidR="00000000" w:rsidRDefault="00E642D2">
            <w:pPr>
              <w:spacing w:after="100"/>
              <w:rPr>
                <w:rFonts w:eastAsia="Times New Roman"/>
                <w:sz w:val="20"/>
                <w:szCs w:val="20"/>
              </w:rPr>
            </w:pPr>
          </w:p>
        </w:tc>
      </w:tr>
      <w:tr w:rsidR="00000000" w14:paraId="13FDEF5B" w14:textId="77777777">
        <w:trPr>
          <w:divId w:val="2052073788"/>
          <w:jc w:val="center"/>
        </w:trPr>
        <w:tc>
          <w:tcPr>
            <w:tcW w:w="0" w:type="auto"/>
            <w:gridSpan w:val="3"/>
            <w:tcMar>
              <w:top w:w="30" w:type="dxa"/>
              <w:left w:w="20" w:type="dxa"/>
              <w:bottom w:w="30" w:type="dxa"/>
              <w:right w:w="20" w:type="dxa"/>
            </w:tcMar>
            <w:vAlign w:val="bottom"/>
            <w:hideMark/>
          </w:tcPr>
          <w:p w14:paraId="2E6AAFC7" w14:textId="77777777" w:rsidR="00000000" w:rsidRDefault="00E642D2">
            <w:pPr>
              <w:spacing w:after="100"/>
              <w:jc w:val="center"/>
              <w:rPr>
                <w:rFonts w:eastAsia="Times New Roman"/>
              </w:rPr>
            </w:pPr>
            <w:r>
              <w:rPr>
                <w:rFonts w:eastAsia="Times New Roman"/>
                <w:b/>
                <w:bCs/>
                <w:color w:val="000000"/>
                <w:sz w:val="16"/>
                <w:szCs w:val="16"/>
              </w:rPr>
              <w:t>Exhibit</w:t>
            </w:r>
            <w:r>
              <w:rPr>
                <w:rFonts w:eastAsia="Times New Roman"/>
                <w:b/>
                <w:bCs/>
                <w:color w:val="000000"/>
                <w:sz w:val="16"/>
                <w:szCs w:val="16"/>
              </w:rPr>
              <w:br/>
              <w:t>No.</w:t>
            </w:r>
          </w:p>
        </w:tc>
        <w:tc>
          <w:tcPr>
            <w:tcW w:w="0" w:type="auto"/>
            <w:gridSpan w:val="3"/>
            <w:tcMar>
              <w:top w:w="0" w:type="dxa"/>
              <w:left w:w="20" w:type="dxa"/>
              <w:bottom w:w="0" w:type="dxa"/>
              <w:right w:w="20" w:type="dxa"/>
            </w:tcMar>
            <w:vAlign w:val="center"/>
            <w:hideMark/>
          </w:tcPr>
          <w:p w14:paraId="4DE6232F" w14:textId="77777777" w:rsidR="00000000" w:rsidRDefault="00E642D2">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0E09D44" w14:textId="77777777" w:rsidR="00000000" w:rsidRDefault="00E642D2">
            <w:pPr>
              <w:spacing w:after="100"/>
              <w:jc w:val="center"/>
              <w:rPr>
                <w:rFonts w:eastAsia="Times New Roman"/>
              </w:rPr>
            </w:pPr>
            <w:r>
              <w:rPr>
                <w:rFonts w:eastAsia="Times New Roman"/>
                <w:b/>
                <w:bCs/>
                <w:color w:val="000000"/>
                <w:sz w:val="16"/>
                <w:szCs w:val="16"/>
              </w:rPr>
              <w:t>Description</w:t>
            </w:r>
          </w:p>
        </w:tc>
      </w:tr>
      <w:tr w:rsidR="00000000" w14:paraId="6A08D8F3" w14:textId="77777777">
        <w:trPr>
          <w:divId w:val="2052073788"/>
          <w:trHeight w:val="180"/>
          <w:jc w:val="center"/>
        </w:trPr>
        <w:tc>
          <w:tcPr>
            <w:tcW w:w="0" w:type="auto"/>
            <w:gridSpan w:val="3"/>
            <w:tcBorders>
              <w:top w:val="single" w:sz="8" w:space="0" w:color="000000"/>
            </w:tcBorders>
            <w:tcMar>
              <w:top w:w="0" w:type="dxa"/>
              <w:left w:w="20" w:type="dxa"/>
              <w:bottom w:w="0" w:type="dxa"/>
              <w:right w:w="20" w:type="dxa"/>
            </w:tcMar>
            <w:vAlign w:val="center"/>
            <w:hideMark/>
          </w:tcPr>
          <w:p w14:paraId="0FD42BA3" w14:textId="77777777" w:rsidR="00000000" w:rsidRDefault="00E642D2">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99ABAD2" w14:textId="77777777" w:rsidR="00000000" w:rsidRDefault="00E642D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FFDE362" w14:textId="77777777" w:rsidR="00000000" w:rsidRDefault="00E642D2">
            <w:pPr>
              <w:spacing w:after="100"/>
              <w:rPr>
                <w:rFonts w:eastAsia="Times New Roman"/>
                <w:sz w:val="20"/>
                <w:szCs w:val="20"/>
              </w:rPr>
            </w:pPr>
          </w:p>
        </w:tc>
      </w:tr>
      <w:tr w:rsidR="00000000" w14:paraId="0A65863C" w14:textId="77777777">
        <w:trPr>
          <w:divId w:val="2052073788"/>
          <w:jc w:val="center"/>
        </w:trPr>
        <w:tc>
          <w:tcPr>
            <w:tcW w:w="0" w:type="auto"/>
            <w:gridSpan w:val="3"/>
            <w:tcMar>
              <w:top w:w="30" w:type="dxa"/>
              <w:left w:w="20" w:type="dxa"/>
              <w:bottom w:w="30" w:type="dxa"/>
              <w:right w:w="20" w:type="dxa"/>
            </w:tcMar>
            <w:hideMark/>
          </w:tcPr>
          <w:p w14:paraId="7077E4E0" w14:textId="77777777" w:rsidR="00000000" w:rsidRDefault="00E642D2">
            <w:pPr>
              <w:spacing w:after="100"/>
              <w:rPr>
                <w:rFonts w:eastAsia="Times New Roman"/>
              </w:rPr>
            </w:pPr>
            <w:r>
              <w:rPr>
                <w:rFonts w:eastAsia="Times New Roman"/>
                <w:color w:val="000000"/>
                <w:sz w:val="20"/>
                <w:szCs w:val="20"/>
              </w:rPr>
              <w:t>3.1</w:t>
            </w:r>
          </w:p>
        </w:tc>
        <w:tc>
          <w:tcPr>
            <w:tcW w:w="0" w:type="auto"/>
            <w:gridSpan w:val="3"/>
            <w:tcMar>
              <w:top w:w="0" w:type="dxa"/>
              <w:left w:w="20" w:type="dxa"/>
              <w:bottom w:w="0" w:type="dxa"/>
              <w:right w:w="20" w:type="dxa"/>
            </w:tcMar>
            <w:vAlign w:val="center"/>
            <w:hideMark/>
          </w:tcPr>
          <w:p w14:paraId="42945638" w14:textId="77777777" w:rsidR="00000000" w:rsidRDefault="00E642D2">
            <w:pPr>
              <w:spacing w:after="100"/>
              <w:rPr>
                <w:rFonts w:eastAsia="Times New Roman"/>
              </w:rPr>
            </w:pPr>
          </w:p>
        </w:tc>
        <w:tc>
          <w:tcPr>
            <w:tcW w:w="0" w:type="auto"/>
            <w:gridSpan w:val="3"/>
            <w:tcMar>
              <w:top w:w="30" w:type="dxa"/>
              <w:left w:w="20" w:type="dxa"/>
              <w:bottom w:w="30" w:type="dxa"/>
              <w:right w:w="20" w:type="dxa"/>
            </w:tcMar>
            <w:hideMark/>
          </w:tcPr>
          <w:p w14:paraId="4FBC6B19" w14:textId="77777777" w:rsidR="00000000" w:rsidRDefault="00E642D2">
            <w:pPr>
              <w:spacing w:after="100"/>
              <w:divId w:val="586111262"/>
              <w:rPr>
                <w:rFonts w:eastAsia="Times New Roman"/>
              </w:rPr>
            </w:pPr>
            <w:hyperlink r:id="rId4" w:history="1">
              <w:r>
                <w:rPr>
                  <w:rStyle w:val="a3"/>
                  <w:rFonts w:eastAsia="Times New Roman"/>
                  <w:sz w:val="20"/>
                  <w:szCs w:val="20"/>
                </w:rPr>
                <w:t>Amended and Restated Certificate of Incorporation of the Registrant, as currently in effect (incorporated by reference to Exhibit 3.1 of the Registrant’</w:t>
              </w:r>
              <w:r>
                <w:rPr>
                  <w:rStyle w:val="a3"/>
                  <w:rFonts w:eastAsia="Times New Roman"/>
                  <w:sz w:val="20"/>
                  <w:szCs w:val="20"/>
                </w:rPr>
                <w:t>s quarterly report on Form 10-Q (File No. 001-39303) filed on August 11, 2020).</w:t>
              </w:r>
            </w:hyperlink>
          </w:p>
        </w:tc>
      </w:tr>
      <w:tr w:rsidR="00000000" w14:paraId="75EBD9D8" w14:textId="77777777">
        <w:trPr>
          <w:divId w:val="2052073788"/>
          <w:trHeight w:val="180"/>
          <w:jc w:val="center"/>
        </w:trPr>
        <w:tc>
          <w:tcPr>
            <w:tcW w:w="0" w:type="auto"/>
            <w:gridSpan w:val="3"/>
            <w:tcMar>
              <w:top w:w="0" w:type="dxa"/>
              <w:left w:w="20" w:type="dxa"/>
              <w:bottom w:w="0" w:type="dxa"/>
              <w:right w:w="20" w:type="dxa"/>
            </w:tcMar>
            <w:vAlign w:val="center"/>
            <w:hideMark/>
          </w:tcPr>
          <w:p w14:paraId="73DB71B4" w14:textId="77777777" w:rsidR="00000000" w:rsidRDefault="00E642D2">
            <w:pPr>
              <w:spacing w:after="100"/>
              <w:rPr>
                <w:rFonts w:eastAsia="Times New Roman"/>
              </w:rPr>
            </w:pPr>
          </w:p>
        </w:tc>
        <w:tc>
          <w:tcPr>
            <w:tcW w:w="0" w:type="auto"/>
            <w:gridSpan w:val="3"/>
            <w:tcMar>
              <w:top w:w="0" w:type="dxa"/>
              <w:left w:w="20" w:type="dxa"/>
              <w:bottom w:w="0" w:type="dxa"/>
              <w:right w:w="20" w:type="dxa"/>
            </w:tcMar>
            <w:vAlign w:val="center"/>
            <w:hideMark/>
          </w:tcPr>
          <w:p w14:paraId="44A5F24A" w14:textId="77777777" w:rsidR="00000000" w:rsidRDefault="00E642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D4CC9F0" w14:textId="77777777" w:rsidR="00000000" w:rsidRDefault="00E642D2">
            <w:pPr>
              <w:spacing w:after="100"/>
              <w:rPr>
                <w:rFonts w:eastAsia="Times New Roman"/>
                <w:sz w:val="20"/>
                <w:szCs w:val="20"/>
              </w:rPr>
            </w:pPr>
          </w:p>
        </w:tc>
      </w:tr>
      <w:tr w:rsidR="00000000" w14:paraId="75AF0CFD" w14:textId="77777777">
        <w:trPr>
          <w:divId w:val="2052073788"/>
          <w:jc w:val="center"/>
        </w:trPr>
        <w:tc>
          <w:tcPr>
            <w:tcW w:w="0" w:type="auto"/>
            <w:gridSpan w:val="3"/>
            <w:tcMar>
              <w:top w:w="30" w:type="dxa"/>
              <w:left w:w="20" w:type="dxa"/>
              <w:bottom w:w="30" w:type="dxa"/>
              <w:right w:w="20" w:type="dxa"/>
            </w:tcMar>
            <w:hideMark/>
          </w:tcPr>
          <w:p w14:paraId="7411359E" w14:textId="77777777" w:rsidR="00000000" w:rsidRDefault="00E642D2">
            <w:pPr>
              <w:spacing w:after="100"/>
              <w:rPr>
                <w:rFonts w:eastAsia="Times New Roman"/>
              </w:rPr>
            </w:pPr>
            <w:r>
              <w:rPr>
                <w:rFonts w:eastAsia="Times New Roman"/>
                <w:color w:val="000000"/>
                <w:sz w:val="20"/>
                <w:szCs w:val="20"/>
              </w:rPr>
              <w:t>3.2</w:t>
            </w:r>
          </w:p>
        </w:tc>
        <w:tc>
          <w:tcPr>
            <w:tcW w:w="0" w:type="auto"/>
            <w:gridSpan w:val="3"/>
            <w:tcMar>
              <w:top w:w="0" w:type="dxa"/>
              <w:left w:w="20" w:type="dxa"/>
              <w:bottom w:w="0" w:type="dxa"/>
              <w:right w:w="20" w:type="dxa"/>
            </w:tcMar>
            <w:vAlign w:val="center"/>
            <w:hideMark/>
          </w:tcPr>
          <w:p w14:paraId="5342DBDE" w14:textId="77777777" w:rsidR="00000000" w:rsidRDefault="00E642D2">
            <w:pPr>
              <w:spacing w:after="100"/>
              <w:rPr>
                <w:rFonts w:eastAsia="Times New Roman"/>
              </w:rPr>
            </w:pPr>
          </w:p>
        </w:tc>
        <w:tc>
          <w:tcPr>
            <w:tcW w:w="0" w:type="auto"/>
            <w:gridSpan w:val="3"/>
            <w:tcMar>
              <w:top w:w="30" w:type="dxa"/>
              <w:left w:w="20" w:type="dxa"/>
              <w:bottom w:w="30" w:type="dxa"/>
              <w:right w:w="20" w:type="dxa"/>
            </w:tcMar>
            <w:hideMark/>
          </w:tcPr>
          <w:p w14:paraId="46F9BC06" w14:textId="77777777" w:rsidR="00000000" w:rsidRDefault="00E642D2">
            <w:pPr>
              <w:spacing w:after="100"/>
              <w:divId w:val="2106077287"/>
              <w:rPr>
                <w:rFonts w:eastAsia="Times New Roman"/>
              </w:rPr>
            </w:pPr>
            <w:hyperlink r:id="rId5" w:history="1">
              <w:r>
                <w:rPr>
                  <w:rStyle w:val="a3"/>
                  <w:rFonts w:eastAsia="Times New Roman"/>
                  <w:sz w:val="20"/>
                  <w:szCs w:val="20"/>
                </w:rPr>
                <w:t>Amended and Restated Bylaws of the Registrant, as currently in effect (incorporated by reference to Exhibit 3.1 of the Registrant’s Current Report on Form</w:t>
              </w:r>
              <w:r>
                <w:rPr>
                  <w:rStyle w:val="a3"/>
                  <w:rFonts w:eastAsia="Times New Roman"/>
                  <w:sz w:val="20"/>
                  <w:szCs w:val="20"/>
                </w:rPr>
                <w:t xml:space="preserve"> 8-K (File No. 001-39303) filed on </w:t>
              </w:r>
            </w:hyperlink>
            <w:hyperlink r:id="rId6" w:history="1">
              <w:r>
                <w:rPr>
                  <w:rStyle w:val="a3"/>
                  <w:rFonts w:eastAsia="Times New Roman"/>
                  <w:sz w:val="20"/>
                  <w:szCs w:val="20"/>
                </w:rPr>
                <w:t>Septe</w:t>
              </w:r>
            </w:hyperlink>
            <w:hyperlink r:id="rId7" w:history="1">
              <w:r>
                <w:rPr>
                  <w:rStyle w:val="a3"/>
                  <w:rFonts w:eastAsia="Times New Roman"/>
                  <w:sz w:val="20"/>
                  <w:szCs w:val="20"/>
                </w:rPr>
                <w:t>mber</w:t>
              </w:r>
            </w:hyperlink>
            <w:hyperlink r:id="rId8" w:history="1">
              <w:r>
                <w:rPr>
                  <w:rStyle w:val="a3"/>
                  <w:rFonts w:eastAsia="Times New Roman"/>
                  <w:sz w:val="20"/>
                  <w:szCs w:val="20"/>
                </w:rPr>
                <w:t xml:space="preserve"> </w:t>
              </w:r>
            </w:hyperlink>
            <w:hyperlink r:id="rId9" w:history="1">
              <w:r>
                <w:rPr>
                  <w:rStyle w:val="a3"/>
                  <w:rFonts w:eastAsia="Times New Roman"/>
                  <w:sz w:val="20"/>
                  <w:szCs w:val="20"/>
                </w:rPr>
                <w:t>14</w:t>
              </w:r>
            </w:hyperlink>
            <w:hyperlink r:id="rId10" w:history="1">
              <w:r>
                <w:rPr>
                  <w:rStyle w:val="a3"/>
                  <w:rFonts w:eastAsia="Times New Roman"/>
                  <w:sz w:val="20"/>
                  <w:szCs w:val="20"/>
                </w:rPr>
                <w:t>, 202</w:t>
              </w:r>
            </w:hyperlink>
            <w:hyperlink r:id="rId11" w:history="1">
              <w:r>
                <w:rPr>
                  <w:rStyle w:val="a3"/>
                  <w:rFonts w:eastAsia="Times New Roman"/>
                  <w:sz w:val="20"/>
                  <w:szCs w:val="20"/>
                </w:rPr>
                <w:t>2</w:t>
              </w:r>
            </w:hyperlink>
            <w:hyperlink r:id="rId12" w:history="1">
              <w:r>
                <w:rPr>
                  <w:rStyle w:val="a3"/>
                  <w:rFonts w:eastAsia="Times New Roman"/>
                  <w:sz w:val="20"/>
                  <w:szCs w:val="20"/>
                </w:rPr>
                <w:t>)</w:t>
              </w:r>
              <w:r>
                <w:rPr>
                  <w:rStyle w:val="a3"/>
                  <w:rFonts w:eastAsia="Times New Roman"/>
                  <w:sz w:val="20"/>
                  <w:szCs w:val="20"/>
                </w:rPr>
                <w:t>.</w:t>
              </w:r>
            </w:hyperlink>
          </w:p>
        </w:tc>
      </w:tr>
      <w:tr w:rsidR="00000000" w14:paraId="61A47B77" w14:textId="77777777">
        <w:trPr>
          <w:divId w:val="2052073788"/>
          <w:trHeight w:val="180"/>
          <w:jc w:val="center"/>
        </w:trPr>
        <w:tc>
          <w:tcPr>
            <w:tcW w:w="0" w:type="auto"/>
            <w:gridSpan w:val="3"/>
            <w:tcMar>
              <w:top w:w="0" w:type="dxa"/>
              <w:left w:w="20" w:type="dxa"/>
              <w:bottom w:w="0" w:type="dxa"/>
              <w:right w:w="20" w:type="dxa"/>
            </w:tcMar>
            <w:vAlign w:val="center"/>
            <w:hideMark/>
          </w:tcPr>
          <w:p w14:paraId="57924BCE" w14:textId="77777777" w:rsidR="00000000" w:rsidRDefault="00E642D2">
            <w:pPr>
              <w:spacing w:after="100"/>
              <w:rPr>
                <w:rFonts w:eastAsia="Times New Roman"/>
              </w:rPr>
            </w:pPr>
          </w:p>
        </w:tc>
        <w:tc>
          <w:tcPr>
            <w:tcW w:w="0" w:type="auto"/>
            <w:gridSpan w:val="3"/>
            <w:tcMar>
              <w:top w:w="0" w:type="dxa"/>
              <w:left w:w="20" w:type="dxa"/>
              <w:bottom w:w="0" w:type="dxa"/>
              <w:right w:w="20" w:type="dxa"/>
            </w:tcMar>
            <w:vAlign w:val="center"/>
            <w:hideMark/>
          </w:tcPr>
          <w:p w14:paraId="22730E75" w14:textId="77777777" w:rsidR="00000000" w:rsidRDefault="00E642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2FE5235" w14:textId="77777777" w:rsidR="00000000" w:rsidRDefault="00E642D2">
            <w:pPr>
              <w:spacing w:after="100"/>
              <w:rPr>
                <w:rFonts w:eastAsia="Times New Roman"/>
                <w:sz w:val="20"/>
                <w:szCs w:val="20"/>
              </w:rPr>
            </w:pPr>
          </w:p>
        </w:tc>
      </w:tr>
      <w:tr w:rsidR="00000000" w14:paraId="4430A443" w14:textId="77777777">
        <w:trPr>
          <w:divId w:val="2052073788"/>
          <w:jc w:val="center"/>
        </w:trPr>
        <w:tc>
          <w:tcPr>
            <w:tcW w:w="0" w:type="auto"/>
            <w:gridSpan w:val="3"/>
            <w:tcMar>
              <w:top w:w="30" w:type="dxa"/>
              <w:left w:w="20" w:type="dxa"/>
              <w:bottom w:w="30" w:type="dxa"/>
              <w:right w:w="20" w:type="dxa"/>
            </w:tcMar>
            <w:hideMark/>
          </w:tcPr>
          <w:p w14:paraId="7E21779E" w14:textId="77777777" w:rsidR="00000000" w:rsidRDefault="00E642D2">
            <w:pPr>
              <w:spacing w:after="100"/>
              <w:rPr>
                <w:rFonts w:eastAsia="Times New Roman"/>
              </w:rPr>
            </w:pPr>
            <w:r>
              <w:rPr>
                <w:rFonts w:eastAsia="Times New Roman"/>
                <w:color w:val="000000"/>
                <w:sz w:val="20"/>
                <w:szCs w:val="20"/>
              </w:rPr>
              <w:t>4.1</w:t>
            </w:r>
          </w:p>
        </w:tc>
        <w:tc>
          <w:tcPr>
            <w:tcW w:w="0" w:type="auto"/>
            <w:gridSpan w:val="3"/>
            <w:tcMar>
              <w:top w:w="0" w:type="dxa"/>
              <w:left w:w="20" w:type="dxa"/>
              <w:bottom w:w="0" w:type="dxa"/>
              <w:right w:w="20" w:type="dxa"/>
            </w:tcMar>
            <w:vAlign w:val="center"/>
            <w:hideMark/>
          </w:tcPr>
          <w:p w14:paraId="64F6DE1C" w14:textId="77777777" w:rsidR="00000000" w:rsidRDefault="00E642D2">
            <w:pPr>
              <w:spacing w:after="100"/>
              <w:rPr>
                <w:rFonts w:eastAsia="Times New Roman"/>
              </w:rPr>
            </w:pPr>
          </w:p>
        </w:tc>
        <w:tc>
          <w:tcPr>
            <w:tcW w:w="0" w:type="auto"/>
            <w:gridSpan w:val="3"/>
            <w:tcMar>
              <w:top w:w="30" w:type="dxa"/>
              <w:left w:w="20" w:type="dxa"/>
              <w:bottom w:w="30" w:type="dxa"/>
              <w:right w:w="20" w:type="dxa"/>
            </w:tcMar>
            <w:vAlign w:val="bottom"/>
            <w:hideMark/>
          </w:tcPr>
          <w:p w14:paraId="6DB3BFCC" w14:textId="77777777" w:rsidR="00000000" w:rsidRDefault="00E642D2">
            <w:pPr>
              <w:spacing w:after="100"/>
              <w:divId w:val="2038851150"/>
              <w:rPr>
                <w:rFonts w:eastAsia="Times New Roman"/>
              </w:rPr>
            </w:pPr>
            <w:hyperlink r:id="rId13" w:history="1">
              <w:r>
                <w:rPr>
                  <w:rStyle w:val="a3"/>
                  <w:rFonts w:eastAsia="Times New Roman"/>
                  <w:sz w:val="20"/>
                  <w:szCs w:val="20"/>
                </w:rPr>
                <w:t xml:space="preserve">Specimen Common Stock Certificate (incorporated by reference to Exhibit 4.1 of the Registrant’s Registration Statement on Form S-1, as amended (File No. 333-238146) filed on May 26, 2020). </w:t>
              </w:r>
            </w:hyperlink>
          </w:p>
          <w:p w14:paraId="23D1D6F8" w14:textId="77777777" w:rsidR="00000000" w:rsidRDefault="00E642D2">
            <w:pPr>
              <w:spacing w:after="100"/>
              <w:divId w:val="1405369449"/>
              <w:rPr>
                <w:rFonts w:eastAsia="Times New Roman"/>
              </w:rPr>
            </w:pPr>
            <w:r>
              <w:rPr>
                <w:rFonts w:eastAsia="Times New Roman"/>
                <w:color w:val="000000"/>
                <w:sz w:val="12"/>
                <w:szCs w:val="12"/>
              </w:rPr>
              <w:t> </w:t>
            </w:r>
          </w:p>
        </w:tc>
      </w:tr>
      <w:tr w:rsidR="00000000" w14:paraId="46BCA5B2" w14:textId="77777777">
        <w:trPr>
          <w:divId w:val="2052073788"/>
          <w:trHeight w:val="180"/>
          <w:jc w:val="center"/>
        </w:trPr>
        <w:tc>
          <w:tcPr>
            <w:tcW w:w="0" w:type="auto"/>
            <w:gridSpan w:val="3"/>
            <w:tcMar>
              <w:top w:w="0" w:type="dxa"/>
              <w:left w:w="20" w:type="dxa"/>
              <w:bottom w:w="0" w:type="dxa"/>
              <w:right w:w="20" w:type="dxa"/>
            </w:tcMar>
            <w:vAlign w:val="center"/>
            <w:hideMark/>
          </w:tcPr>
          <w:p w14:paraId="191A72B6" w14:textId="77777777" w:rsidR="00000000" w:rsidRDefault="00E642D2">
            <w:pPr>
              <w:spacing w:after="100"/>
              <w:rPr>
                <w:rFonts w:eastAsia="Times New Roman"/>
              </w:rPr>
            </w:pPr>
          </w:p>
        </w:tc>
        <w:tc>
          <w:tcPr>
            <w:tcW w:w="0" w:type="auto"/>
            <w:gridSpan w:val="3"/>
            <w:tcMar>
              <w:top w:w="0" w:type="dxa"/>
              <w:left w:w="20" w:type="dxa"/>
              <w:bottom w:w="0" w:type="dxa"/>
              <w:right w:w="20" w:type="dxa"/>
            </w:tcMar>
            <w:vAlign w:val="center"/>
            <w:hideMark/>
          </w:tcPr>
          <w:p w14:paraId="26AF77D3" w14:textId="77777777" w:rsidR="00000000" w:rsidRDefault="00E642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494ACF9" w14:textId="77777777" w:rsidR="00000000" w:rsidRDefault="00E642D2">
            <w:pPr>
              <w:spacing w:after="100"/>
              <w:rPr>
                <w:rFonts w:eastAsia="Times New Roman"/>
                <w:sz w:val="20"/>
                <w:szCs w:val="20"/>
              </w:rPr>
            </w:pPr>
          </w:p>
        </w:tc>
      </w:tr>
      <w:tr w:rsidR="00000000" w14:paraId="21B9EBCB" w14:textId="77777777">
        <w:trPr>
          <w:divId w:val="2052073788"/>
          <w:jc w:val="center"/>
        </w:trPr>
        <w:tc>
          <w:tcPr>
            <w:tcW w:w="0" w:type="auto"/>
            <w:gridSpan w:val="3"/>
            <w:tcMar>
              <w:top w:w="30" w:type="dxa"/>
              <w:left w:w="20" w:type="dxa"/>
              <w:bottom w:w="30" w:type="dxa"/>
              <w:right w:w="20" w:type="dxa"/>
            </w:tcMar>
            <w:hideMark/>
          </w:tcPr>
          <w:p w14:paraId="4E2D8451" w14:textId="77777777" w:rsidR="00000000" w:rsidRDefault="00E642D2">
            <w:pPr>
              <w:spacing w:after="100"/>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14:paraId="4339EB6C" w14:textId="77777777" w:rsidR="00000000" w:rsidRDefault="00E642D2">
            <w:pPr>
              <w:spacing w:after="100"/>
              <w:rPr>
                <w:rFonts w:eastAsia="Times New Roman"/>
              </w:rPr>
            </w:pPr>
          </w:p>
        </w:tc>
        <w:tc>
          <w:tcPr>
            <w:tcW w:w="0" w:type="auto"/>
            <w:gridSpan w:val="3"/>
            <w:tcMar>
              <w:top w:w="30" w:type="dxa"/>
              <w:left w:w="20" w:type="dxa"/>
              <w:bottom w:w="30" w:type="dxa"/>
              <w:right w:w="20" w:type="dxa"/>
            </w:tcMar>
            <w:hideMark/>
          </w:tcPr>
          <w:p w14:paraId="20095977" w14:textId="77777777" w:rsidR="00000000" w:rsidRDefault="00E642D2">
            <w:pPr>
              <w:spacing w:after="100"/>
              <w:divId w:val="653725998"/>
              <w:rPr>
                <w:rFonts w:eastAsia="Times New Roman"/>
              </w:rPr>
            </w:pPr>
            <w:hyperlink r:id="rId14" w:history="1">
              <w:r>
                <w:rPr>
                  <w:rStyle w:val="a3"/>
                  <w:rFonts w:eastAsia="Times New Roman"/>
                  <w:sz w:val="20"/>
                  <w:szCs w:val="20"/>
                </w:rPr>
                <w:t>Certification of Chief Executive Officer required by Rule 13a-14(a) or Rule 15d-14(a) of the Securities Exchange Act of 1934, as adopted pursuant to Section 302 of the Sarbanes-Oxley Act of 2002.</w:t>
              </w:r>
            </w:hyperlink>
          </w:p>
        </w:tc>
      </w:tr>
      <w:tr w:rsidR="00000000" w14:paraId="58872BC8" w14:textId="77777777">
        <w:trPr>
          <w:divId w:val="2052073788"/>
          <w:trHeight w:val="180"/>
          <w:jc w:val="center"/>
        </w:trPr>
        <w:tc>
          <w:tcPr>
            <w:tcW w:w="0" w:type="auto"/>
            <w:gridSpan w:val="3"/>
            <w:tcMar>
              <w:top w:w="0" w:type="dxa"/>
              <w:left w:w="20" w:type="dxa"/>
              <w:bottom w:w="0" w:type="dxa"/>
              <w:right w:w="20" w:type="dxa"/>
            </w:tcMar>
            <w:vAlign w:val="center"/>
            <w:hideMark/>
          </w:tcPr>
          <w:p w14:paraId="7497A21C" w14:textId="77777777" w:rsidR="00000000" w:rsidRDefault="00E642D2">
            <w:pPr>
              <w:spacing w:after="100"/>
              <w:rPr>
                <w:rFonts w:eastAsia="Times New Roman"/>
              </w:rPr>
            </w:pPr>
          </w:p>
        </w:tc>
        <w:tc>
          <w:tcPr>
            <w:tcW w:w="0" w:type="auto"/>
            <w:gridSpan w:val="3"/>
            <w:tcMar>
              <w:top w:w="0" w:type="dxa"/>
              <w:left w:w="20" w:type="dxa"/>
              <w:bottom w:w="0" w:type="dxa"/>
              <w:right w:w="20" w:type="dxa"/>
            </w:tcMar>
            <w:vAlign w:val="center"/>
            <w:hideMark/>
          </w:tcPr>
          <w:p w14:paraId="7833046E" w14:textId="77777777" w:rsidR="00000000" w:rsidRDefault="00E642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83DDE54" w14:textId="77777777" w:rsidR="00000000" w:rsidRDefault="00E642D2">
            <w:pPr>
              <w:spacing w:after="100"/>
              <w:rPr>
                <w:rFonts w:eastAsia="Times New Roman"/>
                <w:sz w:val="20"/>
                <w:szCs w:val="20"/>
              </w:rPr>
            </w:pPr>
          </w:p>
        </w:tc>
      </w:tr>
      <w:tr w:rsidR="00000000" w14:paraId="292CC786" w14:textId="77777777">
        <w:trPr>
          <w:divId w:val="2052073788"/>
          <w:jc w:val="center"/>
        </w:trPr>
        <w:tc>
          <w:tcPr>
            <w:tcW w:w="0" w:type="auto"/>
            <w:gridSpan w:val="3"/>
            <w:tcMar>
              <w:top w:w="30" w:type="dxa"/>
              <w:left w:w="20" w:type="dxa"/>
              <w:bottom w:w="30" w:type="dxa"/>
              <w:right w:w="20" w:type="dxa"/>
            </w:tcMar>
            <w:hideMark/>
          </w:tcPr>
          <w:p w14:paraId="54A78DBE" w14:textId="77777777" w:rsidR="00000000" w:rsidRDefault="00E642D2">
            <w:pPr>
              <w:spacing w:after="100"/>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14:paraId="3AF5960E" w14:textId="77777777" w:rsidR="00000000" w:rsidRDefault="00E642D2">
            <w:pPr>
              <w:spacing w:after="100"/>
              <w:rPr>
                <w:rFonts w:eastAsia="Times New Roman"/>
              </w:rPr>
            </w:pPr>
          </w:p>
        </w:tc>
        <w:tc>
          <w:tcPr>
            <w:tcW w:w="0" w:type="auto"/>
            <w:gridSpan w:val="3"/>
            <w:tcMar>
              <w:top w:w="30" w:type="dxa"/>
              <w:left w:w="20" w:type="dxa"/>
              <w:bottom w:w="30" w:type="dxa"/>
              <w:right w:w="20" w:type="dxa"/>
            </w:tcMar>
            <w:hideMark/>
          </w:tcPr>
          <w:p w14:paraId="7A8A5D5E" w14:textId="77777777" w:rsidR="00000000" w:rsidRDefault="00E642D2">
            <w:pPr>
              <w:spacing w:after="100"/>
              <w:divId w:val="197399069"/>
              <w:rPr>
                <w:rFonts w:eastAsia="Times New Roman"/>
              </w:rPr>
            </w:pPr>
            <w:hyperlink r:id="rId15" w:history="1">
              <w:r>
                <w:rPr>
                  <w:rStyle w:val="a3"/>
                  <w:rFonts w:eastAsia="Times New Roman"/>
                  <w:sz w:val="20"/>
                  <w:szCs w:val="20"/>
                </w:rPr>
                <w:t>Certification of Chief Financial Officer required by Rule 13a-14(a) or Rule 15d-14(a) of the Securities Exchange Act of 1934, as adopted pursuant to Section 302 of the Sarbanes-Oxley Act of 2002.</w:t>
              </w:r>
            </w:hyperlink>
          </w:p>
        </w:tc>
      </w:tr>
      <w:tr w:rsidR="00000000" w14:paraId="1B94A60A" w14:textId="77777777">
        <w:trPr>
          <w:divId w:val="2052073788"/>
          <w:trHeight w:val="180"/>
          <w:jc w:val="center"/>
        </w:trPr>
        <w:tc>
          <w:tcPr>
            <w:tcW w:w="0" w:type="auto"/>
            <w:gridSpan w:val="3"/>
            <w:tcMar>
              <w:top w:w="0" w:type="dxa"/>
              <w:left w:w="20" w:type="dxa"/>
              <w:bottom w:w="0" w:type="dxa"/>
              <w:right w:w="20" w:type="dxa"/>
            </w:tcMar>
            <w:vAlign w:val="center"/>
            <w:hideMark/>
          </w:tcPr>
          <w:p w14:paraId="35EF3A92" w14:textId="77777777" w:rsidR="00000000" w:rsidRDefault="00E642D2">
            <w:pPr>
              <w:spacing w:after="100"/>
              <w:rPr>
                <w:rFonts w:eastAsia="Times New Roman"/>
              </w:rPr>
            </w:pPr>
          </w:p>
        </w:tc>
        <w:tc>
          <w:tcPr>
            <w:tcW w:w="0" w:type="auto"/>
            <w:gridSpan w:val="3"/>
            <w:tcMar>
              <w:top w:w="0" w:type="dxa"/>
              <w:left w:w="20" w:type="dxa"/>
              <w:bottom w:w="0" w:type="dxa"/>
              <w:right w:w="20" w:type="dxa"/>
            </w:tcMar>
            <w:vAlign w:val="center"/>
            <w:hideMark/>
          </w:tcPr>
          <w:p w14:paraId="35A6B32E" w14:textId="77777777" w:rsidR="00000000" w:rsidRDefault="00E642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734B1C5" w14:textId="77777777" w:rsidR="00000000" w:rsidRDefault="00E642D2">
            <w:pPr>
              <w:spacing w:after="100"/>
              <w:rPr>
                <w:rFonts w:eastAsia="Times New Roman"/>
                <w:sz w:val="20"/>
                <w:szCs w:val="20"/>
              </w:rPr>
            </w:pPr>
          </w:p>
        </w:tc>
      </w:tr>
      <w:tr w:rsidR="00000000" w14:paraId="43AB653D" w14:textId="77777777">
        <w:trPr>
          <w:divId w:val="2052073788"/>
          <w:jc w:val="center"/>
        </w:trPr>
        <w:tc>
          <w:tcPr>
            <w:tcW w:w="0" w:type="auto"/>
            <w:gridSpan w:val="3"/>
            <w:tcMar>
              <w:top w:w="30" w:type="dxa"/>
              <w:left w:w="20" w:type="dxa"/>
              <w:bottom w:w="30" w:type="dxa"/>
              <w:right w:w="20" w:type="dxa"/>
            </w:tcMar>
            <w:hideMark/>
          </w:tcPr>
          <w:p w14:paraId="30B28E72" w14:textId="77777777" w:rsidR="00000000" w:rsidRDefault="00E642D2">
            <w:pPr>
              <w:spacing w:after="100"/>
              <w:rPr>
                <w:rFonts w:eastAsia="Times New Roman"/>
              </w:rPr>
            </w:pPr>
            <w:r>
              <w:rPr>
                <w:rFonts w:eastAsia="Times New Roman"/>
                <w:color w:val="000000"/>
                <w:sz w:val="20"/>
                <w:szCs w:val="20"/>
              </w:rPr>
              <w:t>32.1*(1)</w:t>
            </w:r>
          </w:p>
        </w:tc>
        <w:tc>
          <w:tcPr>
            <w:tcW w:w="0" w:type="auto"/>
            <w:gridSpan w:val="3"/>
            <w:tcMar>
              <w:top w:w="0" w:type="dxa"/>
              <w:left w:w="20" w:type="dxa"/>
              <w:bottom w:w="0" w:type="dxa"/>
              <w:right w:w="20" w:type="dxa"/>
            </w:tcMar>
            <w:vAlign w:val="center"/>
            <w:hideMark/>
          </w:tcPr>
          <w:p w14:paraId="4D0F89D3" w14:textId="77777777" w:rsidR="00000000" w:rsidRDefault="00E642D2">
            <w:pPr>
              <w:spacing w:after="100"/>
              <w:rPr>
                <w:rFonts w:eastAsia="Times New Roman"/>
              </w:rPr>
            </w:pPr>
          </w:p>
        </w:tc>
        <w:tc>
          <w:tcPr>
            <w:tcW w:w="0" w:type="auto"/>
            <w:gridSpan w:val="3"/>
            <w:tcMar>
              <w:top w:w="30" w:type="dxa"/>
              <w:left w:w="20" w:type="dxa"/>
              <w:bottom w:w="30" w:type="dxa"/>
              <w:right w:w="20" w:type="dxa"/>
            </w:tcMar>
            <w:hideMark/>
          </w:tcPr>
          <w:p w14:paraId="68273865" w14:textId="77777777" w:rsidR="00000000" w:rsidRDefault="00E642D2">
            <w:pPr>
              <w:spacing w:after="100"/>
              <w:divId w:val="1770274294"/>
              <w:rPr>
                <w:rFonts w:eastAsia="Times New Roman"/>
              </w:rPr>
            </w:pPr>
            <w:hyperlink r:id="rId16" w:history="1">
              <w:r>
                <w:rPr>
                  <w:rStyle w:val="a3"/>
                  <w:rFonts w:eastAsia="Times New Roman"/>
                  <w:sz w:val="20"/>
                  <w:szCs w:val="20"/>
                </w:rPr>
                <w:t>Certification of Chief Executive Officer and Chief Financial Officer pursuant to 18 U.S.C. Section 1350, as adopted pursuant to Section 906 of the Sarbanes-Oxley Act of 2002.</w:t>
              </w:r>
            </w:hyperlink>
          </w:p>
        </w:tc>
      </w:tr>
      <w:tr w:rsidR="00000000" w14:paraId="2952A504" w14:textId="77777777">
        <w:trPr>
          <w:divId w:val="2052073788"/>
          <w:trHeight w:val="180"/>
          <w:jc w:val="center"/>
        </w:trPr>
        <w:tc>
          <w:tcPr>
            <w:tcW w:w="0" w:type="auto"/>
            <w:gridSpan w:val="3"/>
            <w:tcMar>
              <w:top w:w="0" w:type="dxa"/>
              <w:left w:w="20" w:type="dxa"/>
              <w:bottom w:w="0" w:type="dxa"/>
              <w:right w:w="20" w:type="dxa"/>
            </w:tcMar>
            <w:vAlign w:val="center"/>
            <w:hideMark/>
          </w:tcPr>
          <w:p w14:paraId="2157BA3E" w14:textId="77777777" w:rsidR="00000000" w:rsidRDefault="00E642D2">
            <w:pPr>
              <w:spacing w:after="100"/>
              <w:rPr>
                <w:rFonts w:eastAsia="Times New Roman"/>
              </w:rPr>
            </w:pPr>
          </w:p>
        </w:tc>
        <w:tc>
          <w:tcPr>
            <w:tcW w:w="0" w:type="auto"/>
            <w:gridSpan w:val="3"/>
            <w:tcMar>
              <w:top w:w="0" w:type="dxa"/>
              <w:left w:w="20" w:type="dxa"/>
              <w:bottom w:w="0" w:type="dxa"/>
              <w:right w:w="20" w:type="dxa"/>
            </w:tcMar>
            <w:vAlign w:val="center"/>
            <w:hideMark/>
          </w:tcPr>
          <w:p w14:paraId="3D909146" w14:textId="77777777" w:rsidR="00000000" w:rsidRDefault="00E642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E21FF79" w14:textId="77777777" w:rsidR="00000000" w:rsidRDefault="00E642D2">
            <w:pPr>
              <w:spacing w:after="100"/>
              <w:rPr>
                <w:rFonts w:eastAsia="Times New Roman"/>
                <w:sz w:val="20"/>
                <w:szCs w:val="20"/>
              </w:rPr>
            </w:pPr>
          </w:p>
        </w:tc>
      </w:tr>
      <w:tr w:rsidR="00000000" w14:paraId="26EA7B5B" w14:textId="77777777">
        <w:trPr>
          <w:divId w:val="2052073788"/>
          <w:jc w:val="center"/>
        </w:trPr>
        <w:tc>
          <w:tcPr>
            <w:tcW w:w="0" w:type="auto"/>
            <w:gridSpan w:val="3"/>
            <w:tcMar>
              <w:top w:w="30" w:type="dxa"/>
              <w:left w:w="20" w:type="dxa"/>
              <w:bottom w:w="30" w:type="dxa"/>
              <w:right w:w="20" w:type="dxa"/>
            </w:tcMar>
            <w:hideMark/>
          </w:tcPr>
          <w:p w14:paraId="62915F32" w14:textId="77777777" w:rsidR="00000000" w:rsidRDefault="00E642D2">
            <w:pPr>
              <w:spacing w:after="100"/>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14:paraId="7DFDEBB5" w14:textId="77777777" w:rsidR="00000000" w:rsidRDefault="00E642D2">
            <w:pPr>
              <w:spacing w:after="100"/>
              <w:rPr>
                <w:rFonts w:eastAsia="Times New Roman"/>
              </w:rPr>
            </w:pPr>
          </w:p>
        </w:tc>
        <w:tc>
          <w:tcPr>
            <w:tcW w:w="0" w:type="auto"/>
            <w:gridSpan w:val="3"/>
            <w:tcMar>
              <w:top w:w="30" w:type="dxa"/>
              <w:left w:w="20" w:type="dxa"/>
              <w:bottom w:w="30" w:type="dxa"/>
              <w:right w:w="20" w:type="dxa"/>
            </w:tcMar>
            <w:hideMark/>
          </w:tcPr>
          <w:p w14:paraId="11488A33" w14:textId="77777777" w:rsidR="00000000" w:rsidRDefault="00E642D2">
            <w:pPr>
              <w:spacing w:after="100"/>
              <w:divId w:val="302739877"/>
              <w:rPr>
                <w:rFonts w:eastAsia="Times New Roman"/>
              </w:rPr>
            </w:pPr>
            <w:r>
              <w:rPr>
                <w:rFonts w:eastAsia="Times New Roman"/>
                <w:color w:val="000000"/>
                <w:sz w:val="20"/>
                <w:szCs w:val="20"/>
              </w:rPr>
              <w:t>XBRL Instance Document - the Instance Document does not appear in the Interactive Data File because its XBRL tags are embedded within the Inline XBRL document.</w:t>
            </w:r>
          </w:p>
        </w:tc>
      </w:tr>
      <w:tr w:rsidR="00000000" w14:paraId="0CC77529" w14:textId="77777777">
        <w:trPr>
          <w:divId w:val="2052073788"/>
          <w:trHeight w:val="180"/>
          <w:jc w:val="center"/>
        </w:trPr>
        <w:tc>
          <w:tcPr>
            <w:tcW w:w="0" w:type="auto"/>
            <w:gridSpan w:val="3"/>
            <w:tcMar>
              <w:top w:w="0" w:type="dxa"/>
              <w:left w:w="20" w:type="dxa"/>
              <w:bottom w:w="0" w:type="dxa"/>
              <w:right w:w="20" w:type="dxa"/>
            </w:tcMar>
            <w:vAlign w:val="center"/>
            <w:hideMark/>
          </w:tcPr>
          <w:p w14:paraId="0C8B07B6" w14:textId="77777777" w:rsidR="00000000" w:rsidRDefault="00E642D2">
            <w:pPr>
              <w:spacing w:after="100"/>
              <w:rPr>
                <w:rFonts w:eastAsia="Times New Roman"/>
              </w:rPr>
            </w:pPr>
          </w:p>
        </w:tc>
        <w:tc>
          <w:tcPr>
            <w:tcW w:w="0" w:type="auto"/>
            <w:gridSpan w:val="3"/>
            <w:tcMar>
              <w:top w:w="0" w:type="dxa"/>
              <w:left w:w="20" w:type="dxa"/>
              <w:bottom w:w="0" w:type="dxa"/>
              <w:right w:w="20" w:type="dxa"/>
            </w:tcMar>
            <w:vAlign w:val="center"/>
            <w:hideMark/>
          </w:tcPr>
          <w:p w14:paraId="4CB386B1" w14:textId="77777777" w:rsidR="00000000" w:rsidRDefault="00E642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E430946" w14:textId="77777777" w:rsidR="00000000" w:rsidRDefault="00E642D2">
            <w:pPr>
              <w:spacing w:after="100"/>
              <w:rPr>
                <w:rFonts w:eastAsia="Times New Roman"/>
                <w:sz w:val="20"/>
                <w:szCs w:val="20"/>
              </w:rPr>
            </w:pPr>
          </w:p>
        </w:tc>
      </w:tr>
      <w:tr w:rsidR="00000000" w14:paraId="7E537F69" w14:textId="77777777">
        <w:trPr>
          <w:divId w:val="2052073788"/>
          <w:jc w:val="center"/>
        </w:trPr>
        <w:tc>
          <w:tcPr>
            <w:tcW w:w="0" w:type="auto"/>
            <w:gridSpan w:val="3"/>
            <w:tcMar>
              <w:top w:w="30" w:type="dxa"/>
              <w:left w:w="20" w:type="dxa"/>
              <w:bottom w:w="30" w:type="dxa"/>
              <w:right w:w="20" w:type="dxa"/>
            </w:tcMar>
            <w:hideMark/>
          </w:tcPr>
          <w:p w14:paraId="5AE6583F" w14:textId="77777777" w:rsidR="00000000" w:rsidRDefault="00E642D2">
            <w:pPr>
              <w:spacing w:after="100"/>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14:paraId="51D4451F" w14:textId="77777777" w:rsidR="00000000" w:rsidRDefault="00E642D2">
            <w:pPr>
              <w:spacing w:after="100"/>
              <w:rPr>
                <w:rFonts w:eastAsia="Times New Roman"/>
              </w:rPr>
            </w:pPr>
          </w:p>
        </w:tc>
        <w:tc>
          <w:tcPr>
            <w:tcW w:w="0" w:type="auto"/>
            <w:gridSpan w:val="3"/>
            <w:tcMar>
              <w:top w:w="30" w:type="dxa"/>
              <w:left w:w="20" w:type="dxa"/>
              <w:bottom w:w="30" w:type="dxa"/>
              <w:right w:w="20" w:type="dxa"/>
            </w:tcMar>
            <w:hideMark/>
          </w:tcPr>
          <w:p w14:paraId="576CA71A" w14:textId="77777777" w:rsidR="00000000" w:rsidRDefault="00E642D2">
            <w:pPr>
              <w:spacing w:after="100"/>
              <w:rPr>
                <w:rFonts w:eastAsia="Times New Roman"/>
              </w:rPr>
            </w:pPr>
            <w:r>
              <w:rPr>
                <w:rFonts w:eastAsia="Times New Roman"/>
                <w:color w:val="000000"/>
                <w:sz w:val="20"/>
                <w:szCs w:val="20"/>
              </w:rPr>
              <w:t>XBRL Taxonomy Extension Schema Document</w:t>
            </w:r>
          </w:p>
        </w:tc>
      </w:tr>
      <w:tr w:rsidR="00000000" w14:paraId="64FEB15A" w14:textId="77777777">
        <w:trPr>
          <w:divId w:val="2052073788"/>
          <w:trHeight w:val="180"/>
          <w:jc w:val="center"/>
        </w:trPr>
        <w:tc>
          <w:tcPr>
            <w:tcW w:w="0" w:type="auto"/>
            <w:gridSpan w:val="3"/>
            <w:tcMar>
              <w:top w:w="0" w:type="dxa"/>
              <w:left w:w="20" w:type="dxa"/>
              <w:bottom w:w="0" w:type="dxa"/>
              <w:right w:w="20" w:type="dxa"/>
            </w:tcMar>
            <w:vAlign w:val="center"/>
            <w:hideMark/>
          </w:tcPr>
          <w:p w14:paraId="644BDFB8" w14:textId="77777777" w:rsidR="00000000" w:rsidRDefault="00E642D2">
            <w:pPr>
              <w:spacing w:after="100"/>
              <w:rPr>
                <w:rFonts w:eastAsia="Times New Roman"/>
              </w:rPr>
            </w:pPr>
          </w:p>
        </w:tc>
        <w:tc>
          <w:tcPr>
            <w:tcW w:w="0" w:type="auto"/>
            <w:gridSpan w:val="3"/>
            <w:tcMar>
              <w:top w:w="0" w:type="dxa"/>
              <w:left w:w="20" w:type="dxa"/>
              <w:bottom w:w="0" w:type="dxa"/>
              <w:right w:w="20" w:type="dxa"/>
            </w:tcMar>
            <w:vAlign w:val="center"/>
            <w:hideMark/>
          </w:tcPr>
          <w:p w14:paraId="4DD28A5B" w14:textId="77777777" w:rsidR="00000000" w:rsidRDefault="00E642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112B035" w14:textId="77777777" w:rsidR="00000000" w:rsidRDefault="00E642D2">
            <w:pPr>
              <w:spacing w:after="100"/>
              <w:rPr>
                <w:rFonts w:eastAsia="Times New Roman"/>
                <w:sz w:val="20"/>
                <w:szCs w:val="20"/>
              </w:rPr>
            </w:pPr>
          </w:p>
        </w:tc>
      </w:tr>
      <w:tr w:rsidR="00000000" w14:paraId="62E45752" w14:textId="77777777">
        <w:trPr>
          <w:divId w:val="2052073788"/>
          <w:jc w:val="center"/>
        </w:trPr>
        <w:tc>
          <w:tcPr>
            <w:tcW w:w="0" w:type="auto"/>
            <w:gridSpan w:val="3"/>
            <w:tcMar>
              <w:top w:w="30" w:type="dxa"/>
              <w:left w:w="20" w:type="dxa"/>
              <w:bottom w:w="30" w:type="dxa"/>
              <w:right w:w="20" w:type="dxa"/>
            </w:tcMar>
            <w:hideMark/>
          </w:tcPr>
          <w:p w14:paraId="19E6AA35" w14:textId="77777777" w:rsidR="00000000" w:rsidRDefault="00E642D2">
            <w:pPr>
              <w:spacing w:after="100"/>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14:paraId="411C64EE" w14:textId="77777777" w:rsidR="00000000" w:rsidRDefault="00E642D2">
            <w:pPr>
              <w:spacing w:after="100"/>
              <w:rPr>
                <w:rFonts w:eastAsia="Times New Roman"/>
              </w:rPr>
            </w:pPr>
          </w:p>
        </w:tc>
        <w:tc>
          <w:tcPr>
            <w:tcW w:w="0" w:type="auto"/>
            <w:gridSpan w:val="3"/>
            <w:tcMar>
              <w:top w:w="30" w:type="dxa"/>
              <w:left w:w="20" w:type="dxa"/>
              <w:bottom w:w="30" w:type="dxa"/>
              <w:right w:w="20" w:type="dxa"/>
            </w:tcMar>
            <w:hideMark/>
          </w:tcPr>
          <w:p w14:paraId="7958E8B5" w14:textId="77777777" w:rsidR="00000000" w:rsidRDefault="00E642D2">
            <w:pPr>
              <w:spacing w:after="100"/>
              <w:rPr>
                <w:rFonts w:eastAsia="Times New Roman"/>
              </w:rPr>
            </w:pPr>
            <w:r>
              <w:rPr>
                <w:rFonts w:eastAsia="Times New Roman"/>
                <w:color w:val="000000"/>
                <w:sz w:val="20"/>
                <w:szCs w:val="20"/>
              </w:rPr>
              <w:t>XBRL Taxonomy Calculation Linkbase Document</w:t>
            </w:r>
          </w:p>
        </w:tc>
      </w:tr>
      <w:tr w:rsidR="00000000" w14:paraId="77924D00" w14:textId="77777777">
        <w:trPr>
          <w:divId w:val="2052073788"/>
          <w:trHeight w:val="180"/>
          <w:jc w:val="center"/>
        </w:trPr>
        <w:tc>
          <w:tcPr>
            <w:tcW w:w="0" w:type="auto"/>
            <w:gridSpan w:val="3"/>
            <w:tcMar>
              <w:top w:w="0" w:type="dxa"/>
              <w:left w:w="20" w:type="dxa"/>
              <w:bottom w:w="0" w:type="dxa"/>
              <w:right w:w="20" w:type="dxa"/>
            </w:tcMar>
            <w:vAlign w:val="center"/>
            <w:hideMark/>
          </w:tcPr>
          <w:p w14:paraId="6CF6D075" w14:textId="77777777" w:rsidR="00000000" w:rsidRDefault="00E642D2">
            <w:pPr>
              <w:spacing w:after="100"/>
              <w:rPr>
                <w:rFonts w:eastAsia="Times New Roman"/>
              </w:rPr>
            </w:pPr>
          </w:p>
        </w:tc>
        <w:tc>
          <w:tcPr>
            <w:tcW w:w="0" w:type="auto"/>
            <w:gridSpan w:val="3"/>
            <w:tcMar>
              <w:top w:w="0" w:type="dxa"/>
              <w:left w:w="20" w:type="dxa"/>
              <w:bottom w:w="0" w:type="dxa"/>
              <w:right w:w="20" w:type="dxa"/>
            </w:tcMar>
            <w:vAlign w:val="center"/>
            <w:hideMark/>
          </w:tcPr>
          <w:p w14:paraId="53A81961" w14:textId="77777777" w:rsidR="00000000" w:rsidRDefault="00E642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2E28842" w14:textId="77777777" w:rsidR="00000000" w:rsidRDefault="00E642D2">
            <w:pPr>
              <w:spacing w:after="100"/>
              <w:rPr>
                <w:rFonts w:eastAsia="Times New Roman"/>
                <w:sz w:val="20"/>
                <w:szCs w:val="20"/>
              </w:rPr>
            </w:pPr>
          </w:p>
        </w:tc>
      </w:tr>
      <w:tr w:rsidR="00000000" w14:paraId="45F34D9C" w14:textId="77777777">
        <w:trPr>
          <w:divId w:val="2052073788"/>
          <w:jc w:val="center"/>
        </w:trPr>
        <w:tc>
          <w:tcPr>
            <w:tcW w:w="0" w:type="auto"/>
            <w:gridSpan w:val="3"/>
            <w:tcMar>
              <w:top w:w="30" w:type="dxa"/>
              <w:left w:w="20" w:type="dxa"/>
              <w:bottom w:w="30" w:type="dxa"/>
              <w:right w:w="20" w:type="dxa"/>
            </w:tcMar>
            <w:hideMark/>
          </w:tcPr>
          <w:p w14:paraId="42A0F11C" w14:textId="77777777" w:rsidR="00000000" w:rsidRDefault="00E642D2">
            <w:pPr>
              <w:spacing w:after="100"/>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14:paraId="334E9F9B" w14:textId="77777777" w:rsidR="00000000" w:rsidRDefault="00E642D2">
            <w:pPr>
              <w:spacing w:after="100"/>
              <w:rPr>
                <w:rFonts w:eastAsia="Times New Roman"/>
              </w:rPr>
            </w:pPr>
          </w:p>
        </w:tc>
        <w:tc>
          <w:tcPr>
            <w:tcW w:w="0" w:type="auto"/>
            <w:gridSpan w:val="3"/>
            <w:tcMar>
              <w:top w:w="30" w:type="dxa"/>
              <w:left w:w="20" w:type="dxa"/>
              <w:bottom w:w="30" w:type="dxa"/>
              <w:right w:w="20" w:type="dxa"/>
            </w:tcMar>
            <w:hideMark/>
          </w:tcPr>
          <w:p w14:paraId="6A4DCE61" w14:textId="77777777" w:rsidR="00000000" w:rsidRDefault="00E642D2">
            <w:pPr>
              <w:spacing w:after="100"/>
              <w:rPr>
                <w:rFonts w:eastAsia="Times New Roman"/>
              </w:rPr>
            </w:pPr>
            <w:r>
              <w:rPr>
                <w:rFonts w:eastAsia="Times New Roman"/>
                <w:color w:val="000000"/>
                <w:sz w:val="20"/>
                <w:szCs w:val="20"/>
              </w:rPr>
              <w:t>XBRL Taxonomy Extension Definition Document</w:t>
            </w:r>
          </w:p>
        </w:tc>
      </w:tr>
      <w:tr w:rsidR="00000000" w14:paraId="3C837722" w14:textId="77777777">
        <w:trPr>
          <w:divId w:val="2052073788"/>
          <w:trHeight w:val="180"/>
          <w:jc w:val="center"/>
        </w:trPr>
        <w:tc>
          <w:tcPr>
            <w:tcW w:w="0" w:type="auto"/>
            <w:gridSpan w:val="3"/>
            <w:tcMar>
              <w:top w:w="0" w:type="dxa"/>
              <w:left w:w="20" w:type="dxa"/>
              <w:bottom w:w="0" w:type="dxa"/>
              <w:right w:w="20" w:type="dxa"/>
            </w:tcMar>
            <w:vAlign w:val="center"/>
            <w:hideMark/>
          </w:tcPr>
          <w:p w14:paraId="21F52281" w14:textId="77777777" w:rsidR="00000000" w:rsidRDefault="00E642D2">
            <w:pPr>
              <w:spacing w:after="100"/>
              <w:rPr>
                <w:rFonts w:eastAsia="Times New Roman"/>
              </w:rPr>
            </w:pPr>
          </w:p>
        </w:tc>
        <w:tc>
          <w:tcPr>
            <w:tcW w:w="0" w:type="auto"/>
            <w:gridSpan w:val="3"/>
            <w:tcMar>
              <w:top w:w="0" w:type="dxa"/>
              <w:left w:w="20" w:type="dxa"/>
              <w:bottom w:w="0" w:type="dxa"/>
              <w:right w:w="20" w:type="dxa"/>
            </w:tcMar>
            <w:vAlign w:val="center"/>
            <w:hideMark/>
          </w:tcPr>
          <w:p w14:paraId="5439779E" w14:textId="77777777" w:rsidR="00000000" w:rsidRDefault="00E642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BAED08D" w14:textId="77777777" w:rsidR="00000000" w:rsidRDefault="00E642D2">
            <w:pPr>
              <w:spacing w:after="100"/>
              <w:rPr>
                <w:rFonts w:eastAsia="Times New Roman"/>
                <w:sz w:val="20"/>
                <w:szCs w:val="20"/>
              </w:rPr>
            </w:pPr>
          </w:p>
        </w:tc>
      </w:tr>
      <w:tr w:rsidR="00000000" w14:paraId="7B8C7EC1" w14:textId="77777777">
        <w:trPr>
          <w:divId w:val="2052073788"/>
          <w:jc w:val="center"/>
        </w:trPr>
        <w:tc>
          <w:tcPr>
            <w:tcW w:w="0" w:type="auto"/>
            <w:gridSpan w:val="3"/>
            <w:tcMar>
              <w:top w:w="30" w:type="dxa"/>
              <w:left w:w="20" w:type="dxa"/>
              <w:bottom w:w="30" w:type="dxa"/>
              <w:right w:w="20" w:type="dxa"/>
            </w:tcMar>
            <w:hideMark/>
          </w:tcPr>
          <w:p w14:paraId="1A7E18E3" w14:textId="77777777" w:rsidR="00000000" w:rsidRDefault="00E642D2">
            <w:pPr>
              <w:spacing w:after="100"/>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14:paraId="728D8584" w14:textId="77777777" w:rsidR="00000000" w:rsidRDefault="00E642D2">
            <w:pPr>
              <w:spacing w:after="100"/>
              <w:rPr>
                <w:rFonts w:eastAsia="Times New Roman"/>
              </w:rPr>
            </w:pPr>
          </w:p>
        </w:tc>
        <w:tc>
          <w:tcPr>
            <w:tcW w:w="0" w:type="auto"/>
            <w:gridSpan w:val="3"/>
            <w:tcMar>
              <w:top w:w="30" w:type="dxa"/>
              <w:left w:w="20" w:type="dxa"/>
              <w:bottom w:w="30" w:type="dxa"/>
              <w:right w:w="20" w:type="dxa"/>
            </w:tcMar>
            <w:hideMark/>
          </w:tcPr>
          <w:p w14:paraId="3A481CFA" w14:textId="77777777" w:rsidR="00000000" w:rsidRDefault="00E642D2">
            <w:pPr>
              <w:spacing w:after="100"/>
              <w:rPr>
                <w:rFonts w:eastAsia="Times New Roman"/>
              </w:rPr>
            </w:pPr>
            <w:r>
              <w:rPr>
                <w:rFonts w:eastAsia="Times New Roman"/>
                <w:color w:val="000000"/>
                <w:sz w:val="20"/>
                <w:szCs w:val="20"/>
              </w:rPr>
              <w:t>XBRL Taxonomy Label Linkbase Document</w:t>
            </w:r>
          </w:p>
        </w:tc>
      </w:tr>
      <w:tr w:rsidR="00000000" w14:paraId="5BF275EF" w14:textId="77777777">
        <w:trPr>
          <w:divId w:val="2052073788"/>
          <w:trHeight w:val="180"/>
          <w:jc w:val="center"/>
        </w:trPr>
        <w:tc>
          <w:tcPr>
            <w:tcW w:w="0" w:type="auto"/>
            <w:gridSpan w:val="3"/>
            <w:tcMar>
              <w:top w:w="0" w:type="dxa"/>
              <w:left w:w="20" w:type="dxa"/>
              <w:bottom w:w="0" w:type="dxa"/>
              <w:right w:w="20" w:type="dxa"/>
            </w:tcMar>
            <w:vAlign w:val="center"/>
            <w:hideMark/>
          </w:tcPr>
          <w:p w14:paraId="57E7AD72" w14:textId="77777777" w:rsidR="00000000" w:rsidRDefault="00E642D2">
            <w:pPr>
              <w:spacing w:after="100"/>
              <w:rPr>
                <w:rFonts w:eastAsia="Times New Roman"/>
              </w:rPr>
            </w:pPr>
          </w:p>
        </w:tc>
        <w:tc>
          <w:tcPr>
            <w:tcW w:w="0" w:type="auto"/>
            <w:gridSpan w:val="3"/>
            <w:tcMar>
              <w:top w:w="0" w:type="dxa"/>
              <w:left w:w="20" w:type="dxa"/>
              <w:bottom w:w="0" w:type="dxa"/>
              <w:right w:w="20" w:type="dxa"/>
            </w:tcMar>
            <w:vAlign w:val="center"/>
            <w:hideMark/>
          </w:tcPr>
          <w:p w14:paraId="6DF5C7A7" w14:textId="77777777" w:rsidR="00000000" w:rsidRDefault="00E642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8F93853" w14:textId="77777777" w:rsidR="00000000" w:rsidRDefault="00E642D2">
            <w:pPr>
              <w:spacing w:after="100"/>
              <w:rPr>
                <w:rFonts w:eastAsia="Times New Roman"/>
                <w:sz w:val="20"/>
                <w:szCs w:val="20"/>
              </w:rPr>
            </w:pPr>
          </w:p>
        </w:tc>
      </w:tr>
      <w:tr w:rsidR="00000000" w14:paraId="25EBF3F8" w14:textId="77777777">
        <w:trPr>
          <w:divId w:val="2052073788"/>
          <w:jc w:val="center"/>
        </w:trPr>
        <w:tc>
          <w:tcPr>
            <w:tcW w:w="0" w:type="auto"/>
            <w:gridSpan w:val="3"/>
            <w:tcMar>
              <w:top w:w="30" w:type="dxa"/>
              <w:left w:w="20" w:type="dxa"/>
              <w:bottom w:w="30" w:type="dxa"/>
              <w:right w:w="20" w:type="dxa"/>
            </w:tcMar>
            <w:hideMark/>
          </w:tcPr>
          <w:p w14:paraId="7FA32AFC" w14:textId="77777777" w:rsidR="00000000" w:rsidRDefault="00E642D2">
            <w:pPr>
              <w:spacing w:after="100"/>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14:paraId="31B50B98" w14:textId="77777777" w:rsidR="00000000" w:rsidRDefault="00E642D2">
            <w:pPr>
              <w:spacing w:after="100"/>
              <w:rPr>
                <w:rFonts w:eastAsia="Times New Roman"/>
              </w:rPr>
            </w:pPr>
          </w:p>
        </w:tc>
        <w:tc>
          <w:tcPr>
            <w:tcW w:w="0" w:type="auto"/>
            <w:gridSpan w:val="3"/>
            <w:tcMar>
              <w:top w:w="30" w:type="dxa"/>
              <w:left w:w="20" w:type="dxa"/>
              <w:bottom w:w="30" w:type="dxa"/>
              <w:right w:w="20" w:type="dxa"/>
            </w:tcMar>
            <w:hideMark/>
          </w:tcPr>
          <w:p w14:paraId="098A9E6A" w14:textId="77777777" w:rsidR="00000000" w:rsidRDefault="00E642D2">
            <w:pPr>
              <w:spacing w:after="100"/>
              <w:rPr>
                <w:rFonts w:eastAsia="Times New Roman"/>
              </w:rPr>
            </w:pPr>
            <w:r>
              <w:rPr>
                <w:rFonts w:eastAsia="Times New Roman"/>
                <w:color w:val="000000"/>
                <w:sz w:val="20"/>
                <w:szCs w:val="20"/>
              </w:rPr>
              <w:t>XBRL Taxonomy Presentation Linkbase Document</w:t>
            </w:r>
          </w:p>
        </w:tc>
      </w:tr>
      <w:tr w:rsidR="00000000" w14:paraId="60A566F3" w14:textId="77777777">
        <w:trPr>
          <w:divId w:val="2052073788"/>
          <w:trHeight w:val="180"/>
          <w:jc w:val="center"/>
        </w:trPr>
        <w:tc>
          <w:tcPr>
            <w:tcW w:w="0" w:type="auto"/>
            <w:gridSpan w:val="3"/>
            <w:tcMar>
              <w:top w:w="0" w:type="dxa"/>
              <w:left w:w="20" w:type="dxa"/>
              <w:bottom w:w="0" w:type="dxa"/>
              <w:right w:w="20" w:type="dxa"/>
            </w:tcMar>
            <w:vAlign w:val="center"/>
            <w:hideMark/>
          </w:tcPr>
          <w:p w14:paraId="67FB320E" w14:textId="77777777" w:rsidR="00000000" w:rsidRDefault="00E642D2">
            <w:pPr>
              <w:spacing w:after="100"/>
              <w:rPr>
                <w:rFonts w:eastAsia="Times New Roman"/>
              </w:rPr>
            </w:pPr>
          </w:p>
        </w:tc>
        <w:tc>
          <w:tcPr>
            <w:tcW w:w="0" w:type="auto"/>
            <w:gridSpan w:val="3"/>
            <w:tcMar>
              <w:top w:w="0" w:type="dxa"/>
              <w:left w:w="20" w:type="dxa"/>
              <w:bottom w:w="0" w:type="dxa"/>
              <w:right w:w="20" w:type="dxa"/>
            </w:tcMar>
            <w:vAlign w:val="center"/>
            <w:hideMark/>
          </w:tcPr>
          <w:p w14:paraId="2ABC2F6F" w14:textId="77777777" w:rsidR="00000000" w:rsidRDefault="00E642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07481D4" w14:textId="77777777" w:rsidR="00000000" w:rsidRDefault="00E642D2">
            <w:pPr>
              <w:spacing w:after="100"/>
              <w:rPr>
                <w:rFonts w:eastAsia="Times New Roman"/>
                <w:sz w:val="20"/>
                <w:szCs w:val="20"/>
              </w:rPr>
            </w:pPr>
          </w:p>
        </w:tc>
      </w:tr>
      <w:tr w:rsidR="00000000" w14:paraId="53D8D18A" w14:textId="77777777">
        <w:trPr>
          <w:divId w:val="2052073788"/>
          <w:jc w:val="center"/>
        </w:trPr>
        <w:tc>
          <w:tcPr>
            <w:tcW w:w="0" w:type="auto"/>
            <w:gridSpan w:val="3"/>
            <w:tcMar>
              <w:top w:w="30" w:type="dxa"/>
              <w:left w:w="20" w:type="dxa"/>
              <w:bottom w:w="30" w:type="dxa"/>
              <w:right w:w="20" w:type="dxa"/>
            </w:tcMar>
            <w:hideMark/>
          </w:tcPr>
          <w:p w14:paraId="446B5650" w14:textId="77777777" w:rsidR="00000000" w:rsidRDefault="00E642D2">
            <w:pPr>
              <w:spacing w:after="100"/>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14:paraId="64DB1353" w14:textId="77777777" w:rsidR="00000000" w:rsidRDefault="00E642D2">
            <w:pPr>
              <w:spacing w:after="100"/>
              <w:rPr>
                <w:rFonts w:eastAsia="Times New Roman"/>
              </w:rPr>
            </w:pPr>
          </w:p>
        </w:tc>
        <w:tc>
          <w:tcPr>
            <w:tcW w:w="0" w:type="auto"/>
            <w:gridSpan w:val="3"/>
            <w:tcMar>
              <w:top w:w="30" w:type="dxa"/>
              <w:left w:w="20" w:type="dxa"/>
              <w:bottom w:w="30" w:type="dxa"/>
              <w:right w:w="20" w:type="dxa"/>
            </w:tcMar>
            <w:hideMark/>
          </w:tcPr>
          <w:p w14:paraId="4381564E" w14:textId="77777777" w:rsidR="00000000" w:rsidRDefault="00E642D2">
            <w:pPr>
              <w:spacing w:after="100"/>
              <w:rPr>
                <w:rFonts w:eastAsia="Times New Roman"/>
              </w:rPr>
            </w:pPr>
            <w:r>
              <w:rPr>
                <w:rFonts w:eastAsia="Times New Roman"/>
                <w:color w:val="000000"/>
                <w:sz w:val="20"/>
                <w:szCs w:val="20"/>
              </w:rPr>
              <w:t>Cover Page Interactive Data File (formatted as Inline XBRL and contained in Exhibit 101).</w:t>
            </w:r>
          </w:p>
        </w:tc>
      </w:tr>
    </w:tbl>
    <w:p w14:paraId="3FEB87DB" w14:textId="77777777" w:rsidR="00000000" w:rsidRDefault="00E642D2">
      <w:pPr>
        <w:divId w:val="1856920420"/>
        <w:rPr>
          <w:rFonts w:eastAsia="Times New Roman"/>
        </w:rPr>
      </w:pPr>
      <w:r>
        <w:rPr>
          <w:rFonts w:eastAsia="Times New Roman"/>
          <w:color w:val="000000"/>
          <w:sz w:val="20"/>
          <w:szCs w:val="20"/>
        </w:rPr>
        <w:t>______________________________</w:t>
      </w:r>
    </w:p>
    <w:p w14:paraId="49C7A58A" w14:textId="77777777" w:rsidR="00000000" w:rsidRDefault="00E642D2">
      <w:pPr>
        <w:ind w:hanging="1080"/>
        <w:divId w:val="754787875"/>
        <w:rPr>
          <w:rFonts w:eastAsia="Times New Roman"/>
        </w:rPr>
      </w:pPr>
      <w:r>
        <w:rPr>
          <w:rFonts w:eastAsia="Times New Roman"/>
          <w:color w:val="000000"/>
          <w:sz w:val="20"/>
          <w:szCs w:val="20"/>
        </w:rPr>
        <w:t>*    Filed herewith</w:t>
      </w:r>
    </w:p>
    <w:p w14:paraId="0B2675D4" w14:textId="77777777" w:rsidR="00000000" w:rsidRDefault="00E642D2">
      <w:pPr>
        <w:ind w:hanging="1080"/>
        <w:divId w:val="703359733"/>
        <w:rPr>
          <w:rFonts w:eastAsia="Times New Roman"/>
        </w:rPr>
      </w:pPr>
      <w:r>
        <w:rPr>
          <w:rFonts w:eastAsia="Times New Roman"/>
          <w:color w:val="000000"/>
          <w:sz w:val="20"/>
          <w:szCs w:val="20"/>
        </w:rPr>
        <w:t>(1)    </w:t>
      </w:r>
      <w:r>
        <w:rPr>
          <w:rFonts w:eastAsia="Times New Roman"/>
          <w:color w:val="000000"/>
          <w:sz w:val="20"/>
          <w:szCs w:val="20"/>
        </w:rPr>
        <w:t xml:space="preserve">The certifications furnished in Exhibit 32.1 hereto are deemed to be furnished with this Quarterly Report on Form 10-Q and will not be deemed to be “filed” for purposes of Section 18 of the Securities Exchange Act of 1934, as amended, except to the extent </w:t>
      </w:r>
      <w:r>
        <w:rPr>
          <w:rFonts w:eastAsia="Times New Roman"/>
          <w:color w:val="000000"/>
          <w:sz w:val="20"/>
          <w:szCs w:val="20"/>
        </w:rPr>
        <w:t>that the Registrant specifically incorporates them by reference</w:t>
      </w:r>
    </w:p>
    <w:p w14:paraId="5D82FF8F" w14:textId="77777777" w:rsidR="00000000" w:rsidRDefault="00E642D2">
      <w:pPr>
        <w:ind w:hanging="1080"/>
        <w:divId w:val="1745300070"/>
        <w:rPr>
          <w:rFonts w:eastAsia="Times New Roman"/>
        </w:rPr>
      </w:pPr>
    </w:p>
    <w:p w14:paraId="0592FDF9" w14:textId="77777777" w:rsidR="00000000" w:rsidRDefault="00E642D2">
      <w:pPr>
        <w:jc w:val="center"/>
        <w:divId w:val="609319713"/>
        <w:rPr>
          <w:rFonts w:eastAsia="Times New Roman"/>
        </w:rPr>
      </w:pPr>
      <w:r>
        <w:rPr>
          <w:rFonts w:eastAsia="Times New Roman"/>
          <w:color w:val="000000"/>
          <w:sz w:val="20"/>
          <w:szCs w:val="20"/>
        </w:rPr>
        <w:t>82</w:t>
      </w:r>
    </w:p>
    <w:p w14:paraId="7325F7F2" w14:textId="77777777" w:rsidR="00000000" w:rsidRDefault="00E642D2">
      <w:pPr>
        <w:rPr>
          <w:rFonts w:eastAsia="Times New Roman"/>
        </w:rPr>
      </w:pPr>
      <w:r>
        <w:rPr>
          <w:rFonts w:eastAsia="Times New Roman"/>
        </w:rPr>
        <w:pict w14:anchorId="66B853F8">
          <v:rect id="_x0000_i1106" style="width:0;height:1.5pt" o:hralign="center" o:hrstd="t" o:hr="t" fillcolor="#a0a0a0" stroked="f"/>
        </w:pict>
      </w:r>
    </w:p>
    <w:p w14:paraId="12A5EB7D" w14:textId="77777777" w:rsidR="00000000" w:rsidRDefault="00E642D2">
      <w:pPr>
        <w:divId w:val="1289386846"/>
        <w:rPr>
          <w:rFonts w:eastAsia="Times New Roman"/>
        </w:rPr>
      </w:pPr>
    </w:p>
    <w:p w14:paraId="0247D588" w14:textId="77777777" w:rsidR="00000000" w:rsidRDefault="00E642D2">
      <w:pPr>
        <w:jc w:val="center"/>
        <w:rPr>
          <w:rFonts w:eastAsia="Times New Roman"/>
        </w:rPr>
      </w:pPr>
      <w:r>
        <w:rPr>
          <w:rFonts w:eastAsia="Times New Roman"/>
          <w:b/>
          <w:bCs/>
          <w:color w:val="000000"/>
          <w:sz w:val="20"/>
          <w:szCs w:val="20"/>
        </w:rPr>
        <w:t>Signatures</w:t>
      </w:r>
    </w:p>
    <w:p w14:paraId="18D781F3" w14:textId="77777777" w:rsidR="00000000" w:rsidRDefault="00E642D2">
      <w:pPr>
        <w:ind w:firstLine="540"/>
        <w:divId w:val="1983269816"/>
        <w:rPr>
          <w:rFonts w:eastAsia="Times New Roman"/>
        </w:rPr>
      </w:pPr>
      <w:r>
        <w:rPr>
          <w:rFonts w:eastAsia="Times New Roman"/>
          <w:color w:val="000000"/>
          <w:sz w:val="20"/>
          <w:szCs w:val="20"/>
        </w:rPr>
        <w:t>Pursuant to the requirements of the Securities Act of 1934, the Registrant has duly caused this report to be signed on its behalf by the undersigned, thereunto duly authorized.</w:t>
      </w:r>
    </w:p>
    <w:p w14:paraId="1EA0FBF5" w14:textId="77777777" w:rsidR="00000000" w:rsidRDefault="00E642D2">
      <w:pPr>
        <w:ind w:firstLine="540"/>
        <w:divId w:val="1601253992"/>
        <w:rPr>
          <w:rFonts w:eastAsia="Times New Roman"/>
        </w:rPr>
      </w:pPr>
      <w:r>
        <w:rPr>
          <w:rFonts w:eastAsia="Times New Roman"/>
          <w:color w:val="000000"/>
          <w:sz w:val="20"/>
          <w:szCs w:val="20"/>
        </w:rPr>
        <w:t xml:space="preserve">Date: November 8, 2022 </w:t>
      </w:r>
    </w:p>
    <w:tbl>
      <w:tblPr>
        <w:tblW w:w="4992" w:type="pct"/>
        <w:tblCellMar>
          <w:top w:w="15" w:type="dxa"/>
          <w:left w:w="15" w:type="dxa"/>
          <w:bottom w:w="15" w:type="dxa"/>
          <w:right w:w="15" w:type="dxa"/>
        </w:tblCellMar>
        <w:tblLook w:val="04A0" w:firstRow="1" w:lastRow="0" w:firstColumn="1" w:lastColumn="0" w:noHBand="0" w:noVBand="1"/>
      </w:tblPr>
      <w:tblGrid>
        <w:gridCol w:w="63"/>
        <w:gridCol w:w="3531"/>
        <w:gridCol w:w="36"/>
        <w:gridCol w:w="63"/>
        <w:gridCol w:w="763"/>
        <w:gridCol w:w="36"/>
        <w:gridCol w:w="37"/>
        <w:gridCol w:w="108"/>
        <w:gridCol w:w="36"/>
        <w:gridCol w:w="64"/>
        <w:gridCol w:w="3520"/>
        <w:gridCol w:w="36"/>
      </w:tblGrid>
      <w:tr w:rsidR="00000000" w14:paraId="54F78384" w14:textId="77777777">
        <w:trPr>
          <w:divId w:val="120922196"/>
        </w:trPr>
        <w:tc>
          <w:tcPr>
            <w:tcW w:w="50" w:type="pct"/>
            <w:vAlign w:val="center"/>
            <w:hideMark/>
          </w:tcPr>
          <w:p w14:paraId="20EEA4B9" w14:textId="77777777" w:rsidR="00000000" w:rsidRDefault="00E642D2">
            <w:pPr>
              <w:ind w:firstLine="540"/>
              <w:rPr>
                <w:rFonts w:eastAsia="Times New Roman"/>
              </w:rPr>
            </w:pPr>
          </w:p>
        </w:tc>
        <w:tc>
          <w:tcPr>
            <w:tcW w:w="2141" w:type="pct"/>
            <w:vAlign w:val="center"/>
            <w:hideMark/>
          </w:tcPr>
          <w:p w14:paraId="7E3201F4" w14:textId="77777777" w:rsidR="00000000" w:rsidRDefault="00E642D2">
            <w:pPr>
              <w:spacing w:after="100"/>
              <w:rPr>
                <w:rFonts w:eastAsia="Times New Roman"/>
                <w:sz w:val="20"/>
                <w:szCs w:val="20"/>
              </w:rPr>
            </w:pPr>
          </w:p>
        </w:tc>
        <w:tc>
          <w:tcPr>
            <w:tcW w:w="5" w:type="pct"/>
            <w:vAlign w:val="center"/>
            <w:hideMark/>
          </w:tcPr>
          <w:p w14:paraId="5F81E90C" w14:textId="77777777" w:rsidR="00000000" w:rsidRDefault="00E642D2">
            <w:pPr>
              <w:spacing w:after="100"/>
              <w:rPr>
                <w:rFonts w:eastAsia="Times New Roman"/>
                <w:sz w:val="20"/>
                <w:szCs w:val="20"/>
              </w:rPr>
            </w:pPr>
          </w:p>
        </w:tc>
        <w:tc>
          <w:tcPr>
            <w:tcW w:w="50" w:type="pct"/>
            <w:vAlign w:val="center"/>
            <w:hideMark/>
          </w:tcPr>
          <w:p w14:paraId="15D6517F" w14:textId="77777777" w:rsidR="00000000" w:rsidRDefault="00E642D2">
            <w:pPr>
              <w:spacing w:after="100"/>
              <w:rPr>
                <w:rFonts w:eastAsia="Times New Roman"/>
                <w:sz w:val="20"/>
                <w:szCs w:val="20"/>
              </w:rPr>
            </w:pPr>
          </w:p>
        </w:tc>
        <w:tc>
          <w:tcPr>
            <w:tcW w:w="472" w:type="pct"/>
            <w:vAlign w:val="center"/>
            <w:hideMark/>
          </w:tcPr>
          <w:p w14:paraId="5A012A56" w14:textId="77777777" w:rsidR="00000000" w:rsidRDefault="00E642D2">
            <w:pPr>
              <w:spacing w:after="100"/>
              <w:rPr>
                <w:rFonts w:eastAsia="Times New Roman"/>
                <w:sz w:val="20"/>
                <w:szCs w:val="20"/>
              </w:rPr>
            </w:pPr>
          </w:p>
        </w:tc>
        <w:tc>
          <w:tcPr>
            <w:tcW w:w="5" w:type="pct"/>
            <w:vAlign w:val="center"/>
            <w:hideMark/>
          </w:tcPr>
          <w:p w14:paraId="79C1FDBB" w14:textId="77777777" w:rsidR="00000000" w:rsidRDefault="00E642D2">
            <w:pPr>
              <w:spacing w:after="100"/>
              <w:rPr>
                <w:rFonts w:eastAsia="Times New Roman"/>
                <w:sz w:val="20"/>
                <w:szCs w:val="20"/>
              </w:rPr>
            </w:pPr>
          </w:p>
        </w:tc>
        <w:tc>
          <w:tcPr>
            <w:tcW w:w="5" w:type="pct"/>
            <w:vAlign w:val="center"/>
            <w:hideMark/>
          </w:tcPr>
          <w:p w14:paraId="222FDCA1" w14:textId="77777777" w:rsidR="00000000" w:rsidRDefault="00E642D2">
            <w:pPr>
              <w:spacing w:after="100"/>
              <w:rPr>
                <w:rFonts w:eastAsia="Times New Roman"/>
                <w:sz w:val="20"/>
                <w:szCs w:val="20"/>
              </w:rPr>
            </w:pPr>
          </w:p>
        </w:tc>
        <w:tc>
          <w:tcPr>
            <w:tcW w:w="77" w:type="pct"/>
            <w:vAlign w:val="center"/>
            <w:hideMark/>
          </w:tcPr>
          <w:p w14:paraId="212FE355" w14:textId="77777777" w:rsidR="00000000" w:rsidRDefault="00E642D2">
            <w:pPr>
              <w:spacing w:after="100"/>
              <w:rPr>
                <w:rFonts w:eastAsia="Times New Roman"/>
                <w:sz w:val="20"/>
                <w:szCs w:val="20"/>
              </w:rPr>
            </w:pPr>
          </w:p>
        </w:tc>
        <w:tc>
          <w:tcPr>
            <w:tcW w:w="5" w:type="pct"/>
            <w:vAlign w:val="center"/>
            <w:hideMark/>
          </w:tcPr>
          <w:p w14:paraId="4530FB5C" w14:textId="77777777" w:rsidR="00000000" w:rsidRDefault="00E642D2">
            <w:pPr>
              <w:spacing w:after="100"/>
              <w:rPr>
                <w:rFonts w:eastAsia="Times New Roman"/>
                <w:sz w:val="20"/>
                <w:szCs w:val="20"/>
              </w:rPr>
            </w:pPr>
          </w:p>
        </w:tc>
        <w:tc>
          <w:tcPr>
            <w:tcW w:w="50" w:type="pct"/>
            <w:vAlign w:val="center"/>
            <w:hideMark/>
          </w:tcPr>
          <w:p w14:paraId="0327DD34" w14:textId="77777777" w:rsidR="00000000" w:rsidRDefault="00E642D2">
            <w:pPr>
              <w:spacing w:after="100"/>
              <w:rPr>
                <w:rFonts w:eastAsia="Times New Roman"/>
                <w:sz w:val="20"/>
                <w:szCs w:val="20"/>
              </w:rPr>
            </w:pPr>
          </w:p>
        </w:tc>
        <w:tc>
          <w:tcPr>
            <w:tcW w:w="2134" w:type="pct"/>
            <w:vAlign w:val="center"/>
            <w:hideMark/>
          </w:tcPr>
          <w:p w14:paraId="2B5DD322" w14:textId="77777777" w:rsidR="00000000" w:rsidRDefault="00E642D2">
            <w:pPr>
              <w:spacing w:after="100"/>
              <w:rPr>
                <w:rFonts w:eastAsia="Times New Roman"/>
                <w:sz w:val="20"/>
                <w:szCs w:val="20"/>
              </w:rPr>
            </w:pPr>
          </w:p>
        </w:tc>
        <w:tc>
          <w:tcPr>
            <w:tcW w:w="5" w:type="pct"/>
            <w:vAlign w:val="center"/>
            <w:hideMark/>
          </w:tcPr>
          <w:p w14:paraId="49797E85" w14:textId="77777777" w:rsidR="00000000" w:rsidRDefault="00E642D2">
            <w:pPr>
              <w:spacing w:after="100"/>
              <w:rPr>
                <w:rFonts w:eastAsia="Times New Roman"/>
                <w:sz w:val="20"/>
                <w:szCs w:val="20"/>
              </w:rPr>
            </w:pPr>
          </w:p>
        </w:tc>
      </w:tr>
      <w:tr w:rsidR="00000000" w14:paraId="0469FF1C" w14:textId="77777777">
        <w:trPr>
          <w:divId w:val="120922196"/>
        </w:trPr>
        <w:tc>
          <w:tcPr>
            <w:tcW w:w="0" w:type="auto"/>
            <w:gridSpan w:val="3"/>
            <w:tcMar>
              <w:top w:w="0" w:type="dxa"/>
              <w:left w:w="20" w:type="dxa"/>
              <w:bottom w:w="0" w:type="dxa"/>
              <w:right w:w="20" w:type="dxa"/>
            </w:tcMar>
            <w:vAlign w:val="center"/>
            <w:hideMark/>
          </w:tcPr>
          <w:p w14:paraId="367D3891" w14:textId="77777777" w:rsidR="00000000" w:rsidRDefault="00E642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CEFF5CD" w14:textId="77777777" w:rsidR="00000000" w:rsidRDefault="00E642D2">
            <w:pPr>
              <w:spacing w:after="100"/>
              <w:rPr>
                <w:rFonts w:eastAsia="Times New Roman"/>
                <w:sz w:val="20"/>
                <w:szCs w:val="20"/>
              </w:rPr>
            </w:pPr>
          </w:p>
        </w:tc>
        <w:tc>
          <w:tcPr>
            <w:tcW w:w="0" w:type="auto"/>
            <w:gridSpan w:val="6"/>
            <w:tcMar>
              <w:top w:w="30" w:type="dxa"/>
              <w:left w:w="20" w:type="dxa"/>
              <w:bottom w:w="30" w:type="dxa"/>
              <w:right w:w="20" w:type="dxa"/>
            </w:tcMar>
            <w:hideMark/>
          </w:tcPr>
          <w:p w14:paraId="1CB5C597" w14:textId="77777777" w:rsidR="00000000" w:rsidRDefault="00E642D2">
            <w:pPr>
              <w:spacing w:after="100"/>
              <w:rPr>
                <w:rFonts w:eastAsia="Times New Roman"/>
              </w:rPr>
            </w:pPr>
            <w:r>
              <w:rPr>
                <w:rFonts w:eastAsia="Times New Roman"/>
                <w:color w:val="000000"/>
                <w:sz w:val="20"/>
                <w:szCs w:val="20"/>
              </w:rPr>
              <w:t>PLIANT THERAPEUTICS, INC.</w:t>
            </w:r>
          </w:p>
        </w:tc>
      </w:tr>
      <w:tr w:rsidR="00000000" w14:paraId="6448E245" w14:textId="77777777">
        <w:trPr>
          <w:divId w:val="120922196"/>
          <w:trHeight w:val="100"/>
        </w:trPr>
        <w:tc>
          <w:tcPr>
            <w:tcW w:w="0" w:type="auto"/>
            <w:gridSpan w:val="3"/>
            <w:tcMar>
              <w:top w:w="0" w:type="dxa"/>
              <w:left w:w="20" w:type="dxa"/>
              <w:bottom w:w="0" w:type="dxa"/>
              <w:right w:w="20" w:type="dxa"/>
            </w:tcMar>
            <w:vAlign w:val="center"/>
            <w:hideMark/>
          </w:tcPr>
          <w:p w14:paraId="716C930F" w14:textId="77777777" w:rsidR="00000000" w:rsidRDefault="00E642D2">
            <w:pPr>
              <w:spacing w:after="100"/>
              <w:rPr>
                <w:rFonts w:eastAsia="Times New Roman"/>
              </w:rPr>
            </w:pPr>
          </w:p>
        </w:tc>
        <w:tc>
          <w:tcPr>
            <w:tcW w:w="0" w:type="auto"/>
            <w:gridSpan w:val="3"/>
            <w:tcMar>
              <w:top w:w="0" w:type="dxa"/>
              <w:left w:w="20" w:type="dxa"/>
              <w:bottom w:w="0" w:type="dxa"/>
              <w:right w:w="20" w:type="dxa"/>
            </w:tcMar>
            <w:vAlign w:val="center"/>
            <w:hideMark/>
          </w:tcPr>
          <w:p w14:paraId="6D52A7FF" w14:textId="77777777" w:rsidR="00000000" w:rsidRDefault="00E642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703E417" w14:textId="77777777" w:rsidR="00000000" w:rsidRDefault="00E642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B5202FA" w14:textId="77777777" w:rsidR="00000000" w:rsidRDefault="00E642D2">
            <w:pPr>
              <w:spacing w:after="100"/>
              <w:rPr>
                <w:rFonts w:eastAsia="Times New Roman"/>
                <w:sz w:val="20"/>
                <w:szCs w:val="20"/>
              </w:rPr>
            </w:pPr>
          </w:p>
        </w:tc>
      </w:tr>
      <w:tr w:rsidR="00000000" w14:paraId="115E10E5" w14:textId="77777777">
        <w:trPr>
          <w:divId w:val="120922196"/>
        </w:trPr>
        <w:tc>
          <w:tcPr>
            <w:tcW w:w="0" w:type="auto"/>
            <w:gridSpan w:val="3"/>
            <w:tcMar>
              <w:top w:w="0" w:type="dxa"/>
              <w:left w:w="20" w:type="dxa"/>
              <w:bottom w:w="0" w:type="dxa"/>
              <w:right w:w="20" w:type="dxa"/>
            </w:tcMar>
            <w:vAlign w:val="center"/>
            <w:hideMark/>
          </w:tcPr>
          <w:p w14:paraId="5B1D6CC6" w14:textId="77777777" w:rsidR="00000000" w:rsidRDefault="00E642D2">
            <w:pPr>
              <w:spacing w:after="100"/>
              <w:rPr>
                <w:rFonts w:eastAsia="Times New Roman"/>
                <w:sz w:val="20"/>
                <w:szCs w:val="20"/>
              </w:rPr>
            </w:pPr>
          </w:p>
        </w:tc>
        <w:tc>
          <w:tcPr>
            <w:tcW w:w="0" w:type="auto"/>
            <w:gridSpan w:val="3"/>
            <w:tcMar>
              <w:top w:w="30" w:type="dxa"/>
              <w:left w:w="20" w:type="dxa"/>
              <w:bottom w:w="30" w:type="dxa"/>
              <w:right w:w="20" w:type="dxa"/>
            </w:tcMar>
            <w:hideMark/>
          </w:tcPr>
          <w:p w14:paraId="12E2BD80" w14:textId="77777777" w:rsidR="00000000" w:rsidRDefault="00E642D2">
            <w:pPr>
              <w:spacing w:after="100"/>
              <w:rPr>
                <w:rFonts w:eastAsia="Times New Roman"/>
              </w:rPr>
            </w:pPr>
            <w:r>
              <w:rPr>
                <w:rFonts w:eastAsia="Times New Roman"/>
                <w:color w:val="000000"/>
                <w:sz w:val="20"/>
                <w:szCs w:val="20"/>
              </w:rPr>
              <w:t>By:</w:t>
            </w:r>
          </w:p>
        </w:tc>
        <w:tc>
          <w:tcPr>
            <w:tcW w:w="0" w:type="auto"/>
            <w:gridSpan w:val="3"/>
            <w:tcMar>
              <w:top w:w="0" w:type="dxa"/>
              <w:left w:w="20" w:type="dxa"/>
              <w:bottom w:w="0" w:type="dxa"/>
              <w:right w:w="20" w:type="dxa"/>
            </w:tcMar>
            <w:vAlign w:val="center"/>
            <w:hideMark/>
          </w:tcPr>
          <w:p w14:paraId="1F8C9B9D" w14:textId="77777777" w:rsidR="00000000" w:rsidRDefault="00E642D2">
            <w:pPr>
              <w:spacing w:after="100"/>
              <w:rPr>
                <w:rFonts w:eastAsia="Times New Roman"/>
              </w:rPr>
            </w:pPr>
          </w:p>
        </w:tc>
        <w:tc>
          <w:tcPr>
            <w:tcW w:w="0" w:type="auto"/>
            <w:gridSpan w:val="3"/>
            <w:tcMar>
              <w:top w:w="30" w:type="dxa"/>
              <w:left w:w="20" w:type="dxa"/>
              <w:bottom w:w="30" w:type="dxa"/>
              <w:right w:w="20" w:type="dxa"/>
            </w:tcMar>
            <w:hideMark/>
          </w:tcPr>
          <w:p w14:paraId="703A8DC7" w14:textId="77777777" w:rsidR="00000000" w:rsidRDefault="00E642D2">
            <w:pPr>
              <w:spacing w:after="100"/>
              <w:rPr>
                <w:rFonts w:eastAsia="Times New Roman"/>
              </w:rPr>
            </w:pPr>
            <w:r>
              <w:rPr>
                <w:rFonts w:eastAsia="Times New Roman"/>
                <w:color w:val="000000"/>
                <w:sz w:val="20"/>
                <w:szCs w:val="20"/>
              </w:rPr>
              <w:t>/s/ Bernard Coulie </w:t>
            </w:r>
          </w:p>
        </w:tc>
      </w:tr>
      <w:tr w:rsidR="00000000" w14:paraId="74966628" w14:textId="77777777">
        <w:trPr>
          <w:divId w:val="120922196"/>
        </w:trPr>
        <w:tc>
          <w:tcPr>
            <w:tcW w:w="0" w:type="auto"/>
            <w:gridSpan w:val="3"/>
            <w:tcMar>
              <w:top w:w="0" w:type="dxa"/>
              <w:left w:w="20" w:type="dxa"/>
              <w:bottom w:w="0" w:type="dxa"/>
              <w:right w:w="20" w:type="dxa"/>
            </w:tcMar>
            <w:vAlign w:val="center"/>
            <w:hideMark/>
          </w:tcPr>
          <w:p w14:paraId="60BACF92" w14:textId="77777777" w:rsidR="00000000" w:rsidRDefault="00E642D2">
            <w:pPr>
              <w:spacing w:after="100"/>
              <w:rPr>
                <w:rFonts w:eastAsia="Times New Roman"/>
              </w:rPr>
            </w:pPr>
          </w:p>
        </w:tc>
        <w:tc>
          <w:tcPr>
            <w:tcW w:w="0" w:type="auto"/>
            <w:gridSpan w:val="3"/>
            <w:tcMar>
              <w:top w:w="0" w:type="dxa"/>
              <w:left w:w="20" w:type="dxa"/>
              <w:bottom w:w="0" w:type="dxa"/>
              <w:right w:w="20" w:type="dxa"/>
            </w:tcMar>
            <w:vAlign w:val="center"/>
            <w:hideMark/>
          </w:tcPr>
          <w:p w14:paraId="79B9FE95" w14:textId="77777777" w:rsidR="00000000" w:rsidRDefault="00E642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F68A591" w14:textId="77777777" w:rsidR="00000000" w:rsidRDefault="00E642D2">
            <w:pPr>
              <w:spacing w:after="100"/>
              <w:rPr>
                <w:rFonts w:eastAsia="Times New Roman"/>
                <w:sz w:val="20"/>
                <w:szCs w:val="20"/>
              </w:rPr>
            </w:pPr>
          </w:p>
        </w:tc>
        <w:tc>
          <w:tcPr>
            <w:tcW w:w="0" w:type="auto"/>
            <w:gridSpan w:val="3"/>
            <w:tcBorders>
              <w:top w:val="single" w:sz="8" w:space="0" w:color="000000"/>
            </w:tcBorders>
            <w:tcMar>
              <w:top w:w="30" w:type="dxa"/>
              <w:left w:w="245" w:type="dxa"/>
              <w:bottom w:w="30" w:type="dxa"/>
              <w:right w:w="20" w:type="dxa"/>
            </w:tcMar>
            <w:vAlign w:val="bottom"/>
            <w:hideMark/>
          </w:tcPr>
          <w:p w14:paraId="1CA4AD3B" w14:textId="77777777" w:rsidR="00000000" w:rsidRDefault="00E642D2">
            <w:pPr>
              <w:spacing w:after="100"/>
              <w:rPr>
                <w:rFonts w:eastAsia="Times New Roman"/>
              </w:rPr>
            </w:pPr>
            <w:r>
              <w:rPr>
                <w:rFonts w:eastAsia="Times New Roman"/>
                <w:color w:val="000000"/>
                <w:sz w:val="20"/>
                <w:szCs w:val="20"/>
              </w:rPr>
              <w:t>Bernard Coulie, M.D., Ph.D.</w:t>
            </w:r>
          </w:p>
        </w:tc>
      </w:tr>
      <w:tr w:rsidR="00000000" w14:paraId="4B5526A5" w14:textId="77777777">
        <w:trPr>
          <w:divId w:val="120922196"/>
        </w:trPr>
        <w:tc>
          <w:tcPr>
            <w:tcW w:w="0" w:type="auto"/>
            <w:gridSpan w:val="3"/>
            <w:tcMar>
              <w:top w:w="0" w:type="dxa"/>
              <w:left w:w="20" w:type="dxa"/>
              <w:bottom w:w="0" w:type="dxa"/>
              <w:right w:w="20" w:type="dxa"/>
            </w:tcMar>
            <w:vAlign w:val="center"/>
            <w:hideMark/>
          </w:tcPr>
          <w:p w14:paraId="48D9EF70" w14:textId="77777777" w:rsidR="00000000" w:rsidRDefault="00E642D2">
            <w:pPr>
              <w:spacing w:after="100"/>
              <w:rPr>
                <w:rFonts w:eastAsia="Times New Roman"/>
              </w:rPr>
            </w:pPr>
          </w:p>
        </w:tc>
        <w:tc>
          <w:tcPr>
            <w:tcW w:w="0" w:type="auto"/>
            <w:gridSpan w:val="3"/>
            <w:tcMar>
              <w:top w:w="0" w:type="dxa"/>
              <w:left w:w="20" w:type="dxa"/>
              <w:bottom w:w="0" w:type="dxa"/>
              <w:right w:w="20" w:type="dxa"/>
            </w:tcMar>
            <w:vAlign w:val="center"/>
            <w:hideMark/>
          </w:tcPr>
          <w:p w14:paraId="6BC36C88" w14:textId="77777777" w:rsidR="00000000" w:rsidRDefault="00E642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3279D3C" w14:textId="77777777" w:rsidR="00000000" w:rsidRDefault="00E642D2">
            <w:pPr>
              <w:spacing w:after="100"/>
              <w:rPr>
                <w:rFonts w:eastAsia="Times New Roman"/>
                <w:sz w:val="20"/>
                <w:szCs w:val="20"/>
              </w:rPr>
            </w:pPr>
          </w:p>
        </w:tc>
        <w:tc>
          <w:tcPr>
            <w:tcW w:w="0" w:type="auto"/>
            <w:gridSpan w:val="3"/>
            <w:tcMar>
              <w:top w:w="30" w:type="dxa"/>
              <w:left w:w="245" w:type="dxa"/>
              <w:bottom w:w="30" w:type="dxa"/>
              <w:right w:w="20" w:type="dxa"/>
            </w:tcMar>
            <w:vAlign w:val="bottom"/>
            <w:hideMark/>
          </w:tcPr>
          <w:p w14:paraId="61C7DC23" w14:textId="77777777" w:rsidR="00000000" w:rsidRDefault="00E642D2">
            <w:pPr>
              <w:spacing w:after="100"/>
              <w:rPr>
                <w:rFonts w:eastAsia="Times New Roman"/>
              </w:rPr>
            </w:pPr>
            <w:r>
              <w:rPr>
                <w:rFonts w:eastAsia="Times New Roman"/>
                <w:color w:val="000000"/>
                <w:sz w:val="20"/>
                <w:szCs w:val="20"/>
              </w:rPr>
              <w:t>President and Chief Executive Officer</w:t>
            </w:r>
          </w:p>
        </w:tc>
      </w:tr>
      <w:tr w:rsidR="00000000" w14:paraId="5EB13EC4" w14:textId="77777777">
        <w:trPr>
          <w:divId w:val="120922196"/>
          <w:trHeight w:val="280"/>
        </w:trPr>
        <w:tc>
          <w:tcPr>
            <w:tcW w:w="0" w:type="auto"/>
            <w:gridSpan w:val="3"/>
            <w:tcMar>
              <w:top w:w="0" w:type="dxa"/>
              <w:left w:w="20" w:type="dxa"/>
              <w:bottom w:w="0" w:type="dxa"/>
              <w:right w:w="20" w:type="dxa"/>
            </w:tcMar>
            <w:vAlign w:val="center"/>
            <w:hideMark/>
          </w:tcPr>
          <w:p w14:paraId="1CB8726B" w14:textId="77777777" w:rsidR="00000000" w:rsidRDefault="00E642D2">
            <w:pPr>
              <w:spacing w:after="100"/>
              <w:rPr>
                <w:rFonts w:eastAsia="Times New Roman"/>
              </w:rPr>
            </w:pPr>
          </w:p>
        </w:tc>
        <w:tc>
          <w:tcPr>
            <w:tcW w:w="0" w:type="auto"/>
            <w:gridSpan w:val="3"/>
            <w:tcMar>
              <w:top w:w="0" w:type="dxa"/>
              <w:left w:w="20" w:type="dxa"/>
              <w:bottom w:w="0" w:type="dxa"/>
              <w:right w:w="20" w:type="dxa"/>
            </w:tcMar>
            <w:vAlign w:val="center"/>
            <w:hideMark/>
          </w:tcPr>
          <w:p w14:paraId="6B0A2A9E" w14:textId="77777777" w:rsidR="00000000" w:rsidRDefault="00E642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011CEA3" w14:textId="77777777" w:rsidR="00000000" w:rsidRDefault="00E642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630F198" w14:textId="77777777" w:rsidR="00000000" w:rsidRDefault="00E642D2">
            <w:pPr>
              <w:spacing w:after="100"/>
              <w:rPr>
                <w:rFonts w:eastAsia="Times New Roman"/>
                <w:sz w:val="20"/>
                <w:szCs w:val="20"/>
              </w:rPr>
            </w:pPr>
          </w:p>
        </w:tc>
      </w:tr>
      <w:tr w:rsidR="00000000" w14:paraId="09D60230" w14:textId="77777777">
        <w:trPr>
          <w:divId w:val="120922196"/>
        </w:trPr>
        <w:tc>
          <w:tcPr>
            <w:tcW w:w="0" w:type="auto"/>
            <w:gridSpan w:val="3"/>
            <w:tcMar>
              <w:top w:w="0" w:type="dxa"/>
              <w:left w:w="20" w:type="dxa"/>
              <w:bottom w:w="0" w:type="dxa"/>
              <w:right w:w="20" w:type="dxa"/>
            </w:tcMar>
            <w:vAlign w:val="center"/>
            <w:hideMark/>
          </w:tcPr>
          <w:p w14:paraId="50C1D7EB" w14:textId="77777777" w:rsidR="00000000" w:rsidRDefault="00E642D2">
            <w:pPr>
              <w:spacing w:after="100"/>
              <w:rPr>
                <w:rFonts w:eastAsia="Times New Roman"/>
                <w:sz w:val="20"/>
                <w:szCs w:val="20"/>
              </w:rPr>
            </w:pPr>
          </w:p>
        </w:tc>
        <w:tc>
          <w:tcPr>
            <w:tcW w:w="0" w:type="auto"/>
            <w:gridSpan w:val="3"/>
            <w:tcMar>
              <w:top w:w="30" w:type="dxa"/>
              <w:left w:w="20" w:type="dxa"/>
              <w:bottom w:w="30" w:type="dxa"/>
              <w:right w:w="20" w:type="dxa"/>
            </w:tcMar>
            <w:hideMark/>
          </w:tcPr>
          <w:p w14:paraId="37852FBC" w14:textId="77777777" w:rsidR="00000000" w:rsidRDefault="00E642D2">
            <w:pPr>
              <w:spacing w:after="100"/>
              <w:rPr>
                <w:rFonts w:eastAsia="Times New Roman"/>
              </w:rPr>
            </w:pPr>
            <w:r>
              <w:rPr>
                <w:rFonts w:eastAsia="Times New Roman"/>
                <w:color w:val="000000"/>
                <w:sz w:val="20"/>
                <w:szCs w:val="20"/>
              </w:rPr>
              <w:t>By:</w:t>
            </w:r>
          </w:p>
        </w:tc>
        <w:tc>
          <w:tcPr>
            <w:tcW w:w="0" w:type="auto"/>
            <w:gridSpan w:val="3"/>
            <w:tcMar>
              <w:top w:w="0" w:type="dxa"/>
              <w:left w:w="20" w:type="dxa"/>
              <w:bottom w:w="0" w:type="dxa"/>
              <w:right w:w="20" w:type="dxa"/>
            </w:tcMar>
            <w:vAlign w:val="center"/>
            <w:hideMark/>
          </w:tcPr>
          <w:p w14:paraId="0B84FF37" w14:textId="77777777" w:rsidR="00000000" w:rsidRDefault="00E642D2">
            <w:pPr>
              <w:spacing w:after="100"/>
              <w:rPr>
                <w:rFonts w:eastAsia="Times New Roman"/>
              </w:rPr>
            </w:pPr>
          </w:p>
        </w:tc>
        <w:tc>
          <w:tcPr>
            <w:tcW w:w="0" w:type="auto"/>
            <w:gridSpan w:val="3"/>
            <w:tcMar>
              <w:top w:w="30" w:type="dxa"/>
              <w:left w:w="20" w:type="dxa"/>
              <w:bottom w:w="30" w:type="dxa"/>
              <w:right w:w="20" w:type="dxa"/>
            </w:tcMar>
            <w:hideMark/>
          </w:tcPr>
          <w:p w14:paraId="083F9223" w14:textId="77777777" w:rsidR="00000000" w:rsidRDefault="00E642D2">
            <w:pPr>
              <w:spacing w:after="100"/>
              <w:rPr>
                <w:rFonts w:eastAsia="Times New Roman"/>
              </w:rPr>
            </w:pPr>
            <w:r>
              <w:rPr>
                <w:rFonts w:eastAsia="Times New Roman"/>
                <w:color w:val="000000"/>
                <w:sz w:val="20"/>
                <w:szCs w:val="20"/>
              </w:rPr>
              <w:t>/s/ Keith Cummings </w:t>
            </w:r>
          </w:p>
        </w:tc>
      </w:tr>
      <w:tr w:rsidR="00000000" w14:paraId="0633BCC7" w14:textId="77777777">
        <w:trPr>
          <w:divId w:val="120922196"/>
        </w:trPr>
        <w:tc>
          <w:tcPr>
            <w:tcW w:w="0" w:type="auto"/>
            <w:gridSpan w:val="3"/>
            <w:tcMar>
              <w:top w:w="0" w:type="dxa"/>
              <w:left w:w="20" w:type="dxa"/>
              <w:bottom w:w="0" w:type="dxa"/>
              <w:right w:w="20" w:type="dxa"/>
            </w:tcMar>
            <w:vAlign w:val="center"/>
            <w:hideMark/>
          </w:tcPr>
          <w:p w14:paraId="721EAB20" w14:textId="77777777" w:rsidR="00000000" w:rsidRDefault="00E642D2">
            <w:pPr>
              <w:spacing w:after="100"/>
              <w:rPr>
                <w:rFonts w:eastAsia="Times New Roman"/>
              </w:rPr>
            </w:pPr>
          </w:p>
        </w:tc>
        <w:tc>
          <w:tcPr>
            <w:tcW w:w="0" w:type="auto"/>
            <w:gridSpan w:val="3"/>
            <w:tcMar>
              <w:top w:w="0" w:type="dxa"/>
              <w:left w:w="20" w:type="dxa"/>
              <w:bottom w:w="0" w:type="dxa"/>
              <w:right w:w="20" w:type="dxa"/>
            </w:tcMar>
            <w:vAlign w:val="center"/>
            <w:hideMark/>
          </w:tcPr>
          <w:p w14:paraId="1D97D39A" w14:textId="77777777" w:rsidR="00000000" w:rsidRDefault="00E642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49D80DA" w14:textId="77777777" w:rsidR="00000000" w:rsidRDefault="00E642D2">
            <w:pPr>
              <w:spacing w:after="100"/>
              <w:rPr>
                <w:rFonts w:eastAsia="Times New Roman"/>
                <w:sz w:val="20"/>
                <w:szCs w:val="20"/>
              </w:rPr>
            </w:pPr>
          </w:p>
        </w:tc>
        <w:tc>
          <w:tcPr>
            <w:tcW w:w="0" w:type="auto"/>
            <w:gridSpan w:val="3"/>
            <w:tcBorders>
              <w:top w:val="single" w:sz="8" w:space="0" w:color="000000"/>
            </w:tcBorders>
            <w:tcMar>
              <w:top w:w="30" w:type="dxa"/>
              <w:left w:w="245" w:type="dxa"/>
              <w:bottom w:w="30" w:type="dxa"/>
              <w:right w:w="20" w:type="dxa"/>
            </w:tcMar>
            <w:vAlign w:val="bottom"/>
            <w:hideMark/>
          </w:tcPr>
          <w:p w14:paraId="09651719" w14:textId="77777777" w:rsidR="00000000" w:rsidRDefault="00E642D2">
            <w:pPr>
              <w:spacing w:after="100"/>
              <w:rPr>
                <w:rFonts w:eastAsia="Times New Roman"/>
              </w:rPr>
            </w:pPr>
            <w:r>
              <w:rPr>
                <w:rFonts w:eastAsia="Times New Roman"/>
                <w:color w:val="000000"/>
                <w:sz w:val="20"/>
                <w:szCs w:val="20"/>
              </w:rPr>
              <w:t>Keith Cummings, M.D., M.B.A.</w:t>
            </w:r>
          </w:p>
        </w:tc>
      </w:tr>
      <w:tr w:rsidR="00000000" w14:paraId="52FDBB59" w14:textId="77777777">
        <w:trPr>
          <w:divId w:val="120922196"/>
        </w:trPr>
        <w:tc>
          <w:tcPr>
            <w:tcW w:w="0" w:type="auto"/>
            <w:gridSpan w:val="3"/>
            <w:tcMar>
              <w:top w:w="0" w:type="dxa"/>
              <w:left w:w="20" w:type="dxa"/>
              <w:bottom w:w="0" w:type="dxa"/>
              <w:right w:w="20" w:type="dxa"/>
            </w:tcMar>
            <w:vAlign w:val="center"/>
            <w:hideMark/>
          </w:tcPr>
          <w:p w14:paraId="09DDD598" w14:textId="77777777" w:rsidR="00000000" w:rsidRDefault="00E642D2">
            <w:pPr>
              <w:spacing w:after="100"/>
              <w:rPr>
                <w:rFonts w:eastAsia="Times New Roman"/>
              </w:rPr>
            </w:pPr>
          </w:p>
        </w:tc>
        <w:tc>
          <w:tcPr>
            <w:tcW w:w="0" w:type="auto"/>
            <w:gridSpan w:val="3"/>
            <w:tcMar>
              <w:top w:w="0" w:type="dxa"/>
              <w:left w:w="20" w:type="dxa"/>
              <w:bottom w:w="0" w:type="dxa"/>
              <w:right w:w="20" w:type="dxa"/>
            </w:tcMar>
            <w:vAlign w:val="center"/>
            <w:hideMark/>
          </w:tcPr>
          <w:p w14:paraId="1E57DDA5" w14:textId="77777777" w:rsidR="00000000" w:rsidRDefault="00E642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BDEC9FA" w14:textId="77777777" w:rsidR="00000000" w:rsidRDefault="00E642D2">
            <w:pPr>
              <w:spacing w:after="100"/>
              <w:rPr>
                <w:rFonts w:eastAsia="Times New Roman"/>
                <w:sz w:val="20"/>
                <w:szCs w:val="20"/>
              </w:rPr>
            </w:pPr>
          </w:p>
        </w:tc>
        <w:tc>
          <w:tcPr>
            <w:tcW w:w="0" w:type="auto"/>
            <w:gridSpan w:val="3"/>
            <w:tcMar>
              <w:top w:w="30" w:type="dxa"/>
              <w:left w:w="260" w:type="dxa"/>
              <w:bottom w:w="30" w:type="dxa"/>
              <w:right w:w="20" w:type="dxa"/>
            </w:tcMar>
            <w:vAlign w:val="center"/>
            <w:hideMark/>
          </w:tcPr>
          <w:p w14:paraId="1CF736CB" w14:textId="77777777" w:rsidR="00000000" w:rsidRDefault="00E642D2">
            <w:pPr>
              <w:spacing w:after="100"/>
              <w:rPr>
                <w:rFonts w:eastAsia="Times New Roman"/>
              </w:rPr>
            </w:pPr>
            <w:r>
              <w:rPr>
                <w:rFonts w:eastAsia="Times New Roman"/>
                <w:color w:val="000000"/>
                <w:sz w:val="20"/>
                <w:szCs w:val="20"/>
              </w:rPr>
              <w:t>Chief Financial Officer (Principal Financial Officer)</w:t>
            </w:r>
          </w:p>
        </w:tc>
      </w:tr>
    </w:tbl>
    <w:p w14:paraId="6B09289C" w14:textId="77777777" w:rsidR="00000000" w:rsidRDefault="00E642D2">
      <w:pPr>
        <w:divId w:val="908923172"/>
        <w:rPr>
          <w:rFonts w:eastAsia="Times New Roman"/>
        </w:rPr>
      </w:pPr>
    </w:p>
    <w:p w14:paraId="5967DC5C" w14:textId="77777777" w:rsidR="00E642D2" w:rsidRDefault="00E642D2">
      <w:pPr>
        <w:jc w:val="center"/>
        <w:divId w:val="199782035"/>
        <w:rPr>
          <w:rFonts w:eastAsia="Times New Roman"/>
        </w:rPr>
      </w:pPr>
      <w:r>
        <w:rPr>
          <w:rFonts w:eastAsia="Times New Roman"/>
          <w:color w:val="000000"/>
          <w:sz w:val="20"/>
          <w:szCs w:val="20"/>
        </w:rPr>
        <w:t>83</w:t>
      </w:r>
    </w:p>
    <w:sectPr w:rsidR="00E642D2">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642D2"/>
    <w:rsid w:val="00E642D2"/>
  </w:rsids>
  <m:mathPr>
    <m:mathFont m:val="Cambria Math"/>
    <m:brkBin m:val="before"/>
    <m:brkBinSub m:val="--"/>
    <m:smallFrac m:val="0"/>
    <m:dispDef/>
    <m:lMargin m:val="0"/>
    <m:rMargin m:val="0"/>
    <m:defJc m:val="centerGroup"/>
    <m:wrapIndent m:val="1440"/>
    <m:intLim m:val="subSup"/>
    <m:naryLim m:val="undOvr"/>
  </m:mathPr>
  <w:attachedSchema w:val="http://xbrl.sec.gov/dei/2022"/>
  <w:attachedSchema w:val="http://xbrl.sec.gov/stpr/2022"/>
  <w:attachedSchema w:val="http://www.sec.gov/inlineXBRL/transformation/2015-08-31"/>
  <w:attachedSchema w:val="http://www.xbrl.org/2003/instance"/>
  <w:attachedSchema w:val="http://www.xbrl.org/2013/inlineXBRL"/>
  <w:attachedSchema w:val="http://fasb.org/srt/2022"/>
  <w:attachedSchema w:val="http://www.xbrl.org/2003/linkbase"/>
  <w:attachedSchema w:val="http://www.xbrl.org/2009/utr"/>
  <w:attachedSchema w:val="http://www.xbrl.org/inlineXBRL/transformation/2020-02-12"/>
  <w:attachedSchema w:val="http://www.w3.org/1999/xlink"/>
  <w:attachedSchema w:val="http://www.xbrl.org/2003/iso4217"/>
  <w:attachedSchema w:val="http://xbrl.org/2006/xbrldi"/>
  <w:attachedSchema w:val="http://fasb.org/us-gaap/2022"/>
  <w:attachedSchema w:val="http://www.pliantrx.com/20220930"/>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9641E5"/>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23">
      <w:marLeft w:val="0"/>
      <w:marRight w:val="0"/>
      <w:marTop w:val="120"/>
      <w:marBottom w:val="0"/>
      <w:divBdr>
        <w:top w:val="none" w:sz="0" w:space="0" w:color="auto"/>
        <w:left w:val="none" w:sz="0" w:space="0" w:color="auto"/>
        <w:bottom w:val="none" w:sz="0" w:space="0" w:color="auto"/>
        <w:right w:val="none" w:sz="0" w:space="0" w:color="auto"/>
      </w:divBdr>
    </w:div>
    <w:div w:id="2364431">
      <w:marLeft w:val="0"/>
      <w:marRight w:val="0"/>
      <w:marTop w:val="120"/>
      <w:marBottom w:val="0"/>
      <w:divBdr>
        <w:top w:val="none" w:sz="0" w:space="0" w:color="auto"/>
        <w:left w:val="none" w:sz="0" w:space="0" w:color="auto"/>
        <w:bottom w:val="none" w:sz="0" w:space="0" w:color="auto"/>
        <w:right w:val="none" w:sz="0" w:space="0" w:color="auto"/>
      </w:divBdr>
    </w:div>
    <w:div w:id="9070553">
      <w:marLeft w:val="0"/>
      <w:marRight w:val="0"/>
      <w:marTop w:val="120"/>
      <w:marBottom w:val="0"/>
      <w:divBdr>
        <w:top w:val="none" w:sz="0" w:space="0" w:color="auto"/>
        <w:left w:val="none" w:sz="0" w:space="0" w:color="auto"/>
        <w:bottom w:val="none" w:sz="0" w:space="0" w:color="auto"/>
        <w:right w:val="none" w:sz="0" w:space="0" w:color="auto"/>
      </w:divBdr>
    </w:div>
    <w:div w:id="10836961">
      <w:marLeft w:val="0"/>
      <w:marRight w:val="0"/>
      <w:marTop w:val="120"/>
      <w:marBottom w:val="0"/>
      <w:divBdr>
        <w:top w:val="none" w:sz="0" w:space="0" w:color="auto"/>
        <w:left w:val="none" w:sz="0" w:space="0" w:color="auto"/>
        <w:bottom w:val="none" w:sz="0" w:space="0" w:color="auto"/>
        <w:right w:val="none" w:sz="0" w:space="0" w:color="auto"/>
      </w:divBdr>
    </w:div>
    <w:div w:id="13307136">
      <w:marLeft w:val="0"/>
      <w:marRight w:val="0"/>
      <w:marTop w:val="240"/>
      <w:marBottom w:val="0"/>
      <w:divBdr>
        <w:top w:val="none" w:sz="0" w:space="0" w:color="auto"/>
        <w:left w:val="none" w:sz="0" w:space="0" w:color="auto"/>
        <w:bottom w:val="none" w:sz="0" w:space="0" w:color="auto"/>
        <w:right w:val="none" w:sz="0" w:space="0" w:color="auto"/>
      </w:divBdr>
    </w:div>
    <w:div w:id="13775626">
      <w:marLeft w:val="0"/>
      <w:marRight w:val="0"/>
      <w:marTop w:val="240"/>
      <w:marBottom w:val="0"/>
      <w:divBdr>
        <w:top w:val="none" w:sz="0" w:space="0" w:color="auto"/>
        <w:left w:val="none" w:sz="0" w:space="0" w:color="auto"/>
        <w:bottom w:val="none" w:sz="0" w:space="0" w:color="auto"/>
        <w:right w:val="none" w:sz="0" w:space="0" w:color="auto"/>
      </w:divBdr>
    </w:div>
    <w:div w:id="17320637">
      <w:marLeft w:val="0"/>
      <w:marRight w:val="0"/>
      <w:marTop w:val="120"/>
      <w:marBottom w:val="0"/>
      <w:divBdr>
        <w:top w:val="none" w:sz="0" w:space="0" w:color="auto"/>
        <w:left w:val="none" w:sz="0" w:space="0" w:color="auto"/>
        <w:bottom w:val="none" w:sz="0" w:space="0" w:color="auto"/>
        <w:right w:val="none" w:sz="0" w:space="0" w:color="auto"/>
      </w:divBdr>
    </w:div>
    <w:div w:id="17700973">
      <w:marLeft w:val="0"/>
      <w:marRight w:val="0"/>
      <w:marTop w:val="120"/>
      <w:marBottom w:val="0"/>
      <w:divBdr>
        <w:top w:val="none" w:sz="0" w:space="0" w:color="auto"/>
        <w:left w:val="none" w:sz="0" w:space="0" w:color="auto"/>
        <w:bottom w:val="none" w:sz="0" w:space="0" w:color="auto"/>
        <w:right w:val="none" w:sz="0" w:space="0" w:color="auto"/>
      </w:divBdr>
    </w:div>
    <w:div w:id="18897196">
      <w:marLeft w:val="0"/>
      <w:marRight w:val="0"/>
      <w:marTop w:val="0"/>
      <w:marBottom w:val="0"/>
      <w:divBdr>
        <w:top w:val="none" w:sz="0" w:space="0" w:color="auto"/>
        <w:left w:val="none" w:sz="0" w:space="0" w:color="auto"/>
        <w:bottom w:val="none" w:sz="0" w:space="0" w:color="auto"/>
        <w:right w:val="none" w:sz="0" w:space="0" w:color="auto"/>
      </w:divBdr>
      <w:divsChild>
        <w:div w:id="976763554">
          <w:marLeft w:val="0"/>
          <w:marRight w:val="0"/>
          <w:marTop w:val="0"/>
          <w:marBottom w:val="0"/>
          <w:divBdr>
            <w:top w:val="none" w:sz="0" w:space="0" w:color="auto"/>
            <w:left w:val="none" w:sz="0" w:space="0" w:color="auto"/>
            <w:bottom w:val="none" w:sz="0" w:space="0" w:color="auto"/>
            <w:right w:val="none" w:sz="0" w:space="0" w:color="auto"/>
          </w:divBdr>
        </w:div>
      </w:divsChild>
    </w:div>
    <w:div w:id="21515122">
      <w:marLeft w:val="0"/>
      <w:marRight w:val="0"/>
      <w:marTop w:val="100"/>
      <w:marBottom w:val="0"/>
      <w:divBdr>
        <w:top w:val="none" w:sz="0" w:space="0" w:color="auto"/>
        <w:left w:val="none" w:sz="0" w:space="0" w:color="auto"/>
        <w:bottom w:val="none" w:sz="0" w:space="0" w:color="auto"/>
        <w:right w:val="none" w:sz="0" w:space="0" w:color="auto"/>
      </w:divBdr>
      <w:divsChild>
        <w:div w:id="1214733071">
          <w:marLeft w:val="0"/>
          <w:marRight w:val="0"/>
          <w:marTop w:val="0"/>
          <w:marBottom w:val="0"/>
          <w:divBdr>
            <w:top w:val="none" w:sz="0" w:space="0" w:color="auto"/>
            <w:left w:val="none" w:sz="0" w:space="0" w:color="auto"/>
            <w:bottom w:val="none" w:sz="0" w:space="0" w:color="auto"/>
            <w:right w:val="none" w:sz="0" w:space="0" w:color="auto"/>
          </w:divBdr>
        </w:div>
      </w:divsChild>
    </w:div>
    <w:div w:id="23285518">
      <w:marLeft w:val="0"/>
      <w:marRight w:val="0"/>
      <w:marTop w:val="120"/>
      <w:marBottom w:val="0"/>
      <w:divBdr>
        <w:top w:val="none" w:sz="0" w:space="0" w:color="auto"/>
        <w:left w:val="none" w:sz="0" w:space="0" w:color="auto"/>
        <w:bottom w:val="none" w:sz="0" w:space="0" w:color="auto"/>
        <w:right w:val="none" w:sz="0" w:space="0" w:color="auto"/>
      </w:divBdr>
    </w:div>
    <w:div w:id="24259475">
      <w:marLeft w:val="0"/>
      <w:marRight w:val="0"/>
      <w:marTop w:val="120"/>
      <w:marBottom w:val="0"/>
      <w:divBdr>
        <w:top w:val="none" w:sz="0" w:space="0" w:color="auto"/>
        <w:left w:val="none" w:sz="0" w:space="0" w:color="auto"/>
        <w:bottom w:val="none" w:sz="0" w:space="0" w:color="auto"/>
        <w:right w:val="none" w:sz="0" w:space="0" w:color="auto"/>
      </w:divBdr>
    </w:div>
    <w:div w:id="24528291">
      <w:marLeft w:val="0"/>
      <w:marRight w:val="0"/>
      <w:marTop w:val="0"/>
      <w:marBottom w:val="0"/>
      <w:divBdr>
        <w:top w:val="none" w:sz="0" w:space="0" w:color="auto"/>
        <w:left w:val="none" w:sz="0" w:space="0" w:color="auto"/>
        <w:bottom w:val="none" w:sz="0" w:space="0" w:color="auto"/>
        <w:right w:val="none" w:sz="0" w:space="0" w:color="auto"/>
      </w:divBdr>
      <w:divsChild>
        <w:div w:id="2004355983">
          <w:marLeft w:val="0"/>
          <w:marRight w:val="0"/>
          <w:marTop w:val="0"/>
          <w:marBottom w:val="0"/>
          <w:divBdr>
            <w:top w:val="none" w:sz="0" w:space="0" w:color="auto"/>
            <w:left w:val="none" w:sz="0" w:space="0" w:color="auto"/>
            <w:bottom w:val="none" w:sz="0" w:space="0" w:color="auto"/>
            <w:right w:val="none" w:sz="0" w:space="0" w:color="auto"/>
          </w:divBdr>
        </w:div>
      </w:divsChild>
    </w:div>
    <w:div w:id="29115823">
      <w:marLeft w:val="0"/>
      <w:marRight w:val="0"/>
      <w:marTop w:val="120"/>
      <w:marBottom w:val="0"/>
      <w:divBdr>
        <w:top w:val="none" w:sz="0" w:space="0" w:color="auto"/>
        <w:left w:val="none" w:sz="0" w:space="0" w:color="auto"/>
        <w:bottom w:val="none" w:sz="0" w:space="0" w:color="auto"/>
        <w:right w:val="none" w:sz="0" w:space="0" w:color="auto"/>
      </w:divBdr>
    </w:div>
    <w:div w:id="29772190">
      <w:marLeft w:val="0"/>
      <w:marRight w:val="0"/>
      <w:marTop w:val="120"/>
      <w:marBottom w:val="0"/>
      <w:divBdr>
        <w:top w:val="none" w:sz="0" w:space="0" w:color="auto"/>
        <w:left w:val="none" w:sz="0" w:space="0" w:color="auto"/>
        <w:bottom w:val="none" w:sz="0" w:space="0" w:color="auto"/>
        <w:right w:val="none" w:sz="0" w:space="0" w:color="auto"/>
      </w:divBdr>
    </w:div>
    <w:div w:id="32777628">
      <w:marLeft w:val="0"/>
      <w:marRight w:val="0"/>
      <w:marTop w:val="120"/>
      <w:marBottom w:val="0"/>
      <w:divBdr>
        <w:top w:val="none" w:sz="0" w:space="0" w:color="auto"/>
        <w:left w:val="none" w:sz="0" w:space="0" w:color="auto"/>
        <w:bottom w:val="none" w:sz="0" w:space="0" w:color="auto"/>
        <w:right w:val="none" w:sz="0" w:space="0" w:color="auto"/>
      </w:divBdr>
    </w:div>
    <w:div w:id="36203088">
      <w:marLeft w:val="0"/>
      <w:marRight w:val="0"/>
      <w:marTop w:val="120"/>
      <w:marBottom w:val="0"/>
      <w:divBdr>
        <w:top w:val="none" w:sz="0" w:space="0" w:color="auto"/>
        <w:left w:val="none" w:sz="0" w:space="0" w:color="auto"/>
        <w:bottom w:val="none" w:sz="0" w:space="0" w:color="auto"/>
        <w:right w:val="none" w:sz="0" w:space="0" w:color="auto"/>
      </w:divBdr>
    </w:div>
    <w:div w:id="36244828">
      <w:marLeft w:val="0"/>
      <w:marRight w:val="0"/>
      <w:marTop w:val="0"/>
      <w:marBottom w:val="0"/>
      <w:divBdr>
        <w:top w:val="none" w:sz="0" w:space="0" w:color="auto"/>
        <w:left w:val="none" w:sz="0" w:space="0" w:color="auto"/>
        <w:bottom w:val="none" w:sz="0" w:space="0" w:color="auto"/>
        <w:right w:val="none" w:sz="0" w:space="0" w:color="auto"/>
      </w:divBdr>
      <w:divsChild>
        <w:div w:id="1990472150">
          <w:marLeft w:val="0"/>
          <w:marRight w:val="0"/>
          <w:marTop w:val="0"/>
          <w:marBottom w:val="0"/>
          <w:divBdr>
            <w:top w:val="none" w:sz="0" w:space="0" w:color="auto"/>
            <w:left w:val="none" w:sz="0" w:space="0" w:color="auto"/>
            <w:bottom w:val="none" w:sz="0" w:space="0" w:color="auto"/>
            <w:right w:val="none" w:sz="0" w:space="0" w:color="auto"/>
          </w:divBdr>
        </w:div>
      </w:divsChild>
    </w:div>
    <w:div w:id="38214822">
      <w:marLeft w:val="0"/>
      <w:marRight w:val="0"/>
      <w:marTop w:val="120"/>
      <w:marBottom w:val="0"/>
      <w:divBdr>
        <w:top w:val="none" w:sz="0" w:space="0" w:color="auto"/>
        <w:left w:val="none" w:sz="0" w:space="0" w:color="auto"/>
        <w:bottom w:val="none" w:sz="0" w:space="0" w:color="auto"/>
        <w:right w:val="none" w:sz="0" w:space="0" w:color="auto"/>
      </w:divBdr>
    </w:div>
    <w:div w:id="40902711">
      <w:marLeft w:val="0"/>
      <w:marRight w:val="0"/>
      <w:marTop w:val="360"/>
      <w:marBottom w:val="0"/>
      <w:divBdr>
        <w:top w:val="none" w:sz="0" w:space="0" w:color="auto"/>
        <w:left w:val="none" w:sz="0" w:space="0" w:color="auto"/>
        <w:bottom w:val="none" w:sz="0" w:space="0" w:color="auto"/>
        <w:right w:val="none" w:sz="0" w:space="0" w:color="auto"/>
      </w:divBdr>
    </w:div>
    <w:div w:id="41562705">
      <w:marLeft w:val="0"/>
      <w:marRight w:val="0"/>
      <w:marTop w:val="100"/>
      <w:marBottom w:val="0"/>
      <w:divBdr>
        <w:top w:val="none" w:sz="0" w:space="0" w:color="auto"/>
        <w:left w:val="none" w:sz="0" w:space="0" w:color="auto"/>
        <w:bottom w:val="none" w:sz="0" w:space="0" w:color="auto"/>
        <w:right w:val="none" w:sz="0" w:space="0" w:color="auto"/>
      </w:divBdr>
      <w:divsChild>
        <w:div w:id="12268619">
          <w:marLeft w:val="0"/>
          <w:marRight w:val="0"/>
          <w:marTop w:val="0"/>
          <w:marBottom w:val="0"/>
          <w:divBdr>
            <w:top w:val="none" w:sz="0" w:space="0" w:color="auto"/>
            <w:left w:val="none" w:sz="0" w:space="0" w:color="auto"/>
            <w:bottom w:val="none" w:sz="0" w:space="0" w:color="auto"/>
            <w:right w:val="none" w:sz="0" w:space="0" w:color="auto"/>
          </w:divBdr>
        </w:div>
      </w:divsChild>
    </w:div>
    <w:div w:id="42025712">
      <w:marLeft w:val="0"/>
      <w:marRight w:val="0"/>
      <w:marTop w:val="0"/>
      <w:marBottom w:val="0"/>
      <w:divBdr>
        <w:top w:val="none" w:sz="0" w:space="0" w:color="auto"/>
        <w:left w:val="none" w:sz="0" w:space="0" w:color="auto"/>
        <w:bottom w:val="none" w:sz="0" w:space="0" w:color="auto"/>
        <w:right w:val="none" w:sz="0" w:space="0" w:color="auto"/>
      </w:divBdr>
    </w:div>
    <w:div w:id="44063360">
      <w:marLeft w:val="0"/>
      <w:marRight w:val="0"/>
      <w:marTop w:val="120"/>
      <w:marBottom w:val="0"/>
      <w:divBdr>
        <w:top w:val="none" w:sz="0" w:space="0" w:color="auto"/>
        <w:left w:val="none" w:sz="0" w:space="0" w:color="auto"/>
        <w:bottom w:val="none" w:sz="0" w:space="0" w:color="auto"/>
        <w:right w:val="none" w:sz="0" w:space="0" w:color="auto"/>
      </w:divBdr>
    </w:div>
    <w:div w:id="45690473">
      <w:marLeft w:val="0"/>
      <w:marRight w:val="0"/>
      <w:marTop w:val="120"/>
      <w:marBottom w:val="0"/>
      <w:divBdr>
        <w:top w:val="none" w:sz="0" w:space="0" w:color="auto"/>
        <w:left w:val="none" w:sz="0" w:space="0" w:color="auto"/>
        <w:bottom w:val="none" w:sz="0" w:space="0" w:color="auto"/>
        <w:right w:val="none" w:sz="0" w:space="0" w:color="auto"/>
      </w:divBdr>
    </w:div>
    <w:div w:id="49379451">
      <w:marLeft w:val="0"/>
      <w:marRight w:val="0"/>
      <w:marTop w:val="120"/>
      <w:marBottom w:val="0"/>
      <w:divBdr>
        <w:top w:val="none" w:sz="0" w:space="0" w:color="auto"/>
        <w:left w:val="none" w:sz="0" w:space="0" w:color="auto"/>
        <w:bottom w:val="none" w:sz="0" w:space="0" w:color="auto"/>
        <w:right w:val="none" w:sz="0" w:space="0" w:color="auto"/>
      </w:divBdr>
    </w:div>
    <w:div w:id="49963737">
      <w:marLeft w:val="0"/>
      <w:marRight w:val="0"/>
      <w:marTop w:val="120"/>
      <w:marBottom w:val="0"/>
      <w:divBdr>
        <w:top w:val="none" w:sz="0" w:space="0" w:color="auto"/>
        <w:left w:val="none" w:sz="0" w:space="0" w:color="auto"/>
        <w:bottom w:val="none" w:sz="0" w:space="0" w:color="auto"/>
        <w:right w:val="none" w:sz="0" w:space="0" w:color="auto"/>
      </w:divBdr>
    </w:div>
    <w:div w:id="51346305">
      <w:marLeft w:val="0"/>
      <w:marRight w:val="0"/>
      <w:marTop w:val="0"/>
      <w:marBottom w:val="0"/>
      <w:divBdr>
        <w:top w:val="none" w:sz="0" w:space="0" w:color="auto"/>
        <w:left w:val="none" w:sz="0" w:space="0" w:color="auto"/>
        <w:bottom w:val="none" w:sz="0" w:space="0" w:color="auto"/>
        <w:right w:val="none" w:sz="0" w:space="0" w:color="auto"/>
      </w:divBdr>
      <w:divsChild>
        <w:div w:id="1775973947">
          <w:marLeft w:val="0"/>
          <w:marRight w:val="0"/>
          <w:marTop w:val="0"/>
          <w:marBottom w:val="0"/>
          <w:divBdr>
            <w:top w:val="none" w:sz="0" w:space="0" w:color="auto"/>
            <w:left w:val="none" w:sz="0" w:space="0" w:color="auto"/>
            <w:bottom w:val="none" w:sz="0" w:space="0" w:color="auto"/>
            <w:right w:val="none" w:sz="0" w:space="0" w:color="auto"/>
          </w:divBdr>
        </w:div>
      </w:divsChild>
    </w:div>
    <w:div w:id="52196498">
      <w:marLeft w:val="0"/>
      <w:marRight w:val="0"/>
      <w:marTop w:val="120"/>
      <w:marBottom w:val="0"/>
      <w:divBdr>
        <w:top w:val="none" w:sz="0" w:space="0" w:color="auto"/>
        <w:left w:val="none" w:sz="0" w:space="0" w:color="auto"/>
        <w:bottom w:val="none" w:sz="0" w:space="0" w:color="auto"/>
        <w:right w:val="none" w:sz="0" w:space="0" w:color="auto"/>
      </w:divBdr>
    </w:div>
    <w:div w:id="53238430">
      <w:marLeft w:val="0"/>
      <w:marRight w:val="0"/>
      <w:marTop w:val="240"/>
      <w:marBottom w:val="0"/>
      <w:divBdr>
        <w:top w:val="none" w:sz="0" w:space="0" w:color="auto"/>
        <w:left w:val="none" w:sz="0" w:space="0" w:color="auto"/>
        <w:bottom w:val="none" w:sz="0" w:space="0" w:color="auto"/>
        <w:right w:val="none" w:sz="0" w:space="0" w:color="auto"/>
      </w:divBdr>
    </w:div>
    <w:div w:id="56780624">
      <w:marLeft w:val="0"/>
      <w:marRight w:val="0"/>
      <w:marTop w:val="0"/>
      <w:marBottom w:val="0"/>
      <w:divBdr>
        <w:top w:val="none" w:sz="0" w:space="0" w:color="auto"/>
        <w:left w:val="none" w:sz="0" w:space="0" w:color="auto"/>
        <w:bottom w:val="none" w:sz="0" w:space="0" w:color="auto"/>
        <w:right w:val="none" w:sz="0" w:space="0" w:color="auto"/>
      </w:divBdr>
    </w:div>
    <w:div w:id="56899675">
      <w:marLeft w:val="0"/>
      <w:marRight w:val="0"/>
      <w:marTop w:val="360"/>
      <w:marBottom w:val="0"/>
      <w:divBdr>
        <w:top w:val="none" w:sz="0" w:space="0" w:color="auto"/>
        <w:left w:val="none" w:sz="0" w:space="0" w:color="auto"/>
        <w:bottom w:val="none" w:sz="0" w:space="0" w:color="auto"/>
        <w:right w:val="none" w:sz="0" w:space="0" w:color="auto"/>
      </w:divBdr>
    </w:div>
    <w:div w:id="61485847">
      <w:marLeft w:val="0"/>
      <w:marRight w:val="0"/>
      <w:marTop w:val="120"/>
      <w:marBottom w:val="0"/>
      <w:divBdr>
        <w:top w:val="none" w:sz="0" w:space="0" w:color="auto"/>
        <w:left w:val="none" w:sz="0" w:space="0" w:color="auto"/>
        <w:bottom w:val="none" w:sz="0" w:space="0" w:color="auto"/>
        <w:right w:val="none" w:sz="0" w:space="0" w:color="auto"/>
      </w:divBdr>
    </w:div>
    <w:div w:id="72170449">
      <w:marLeft w:val="0"/>
      <w:marRight w:val="0"/>
      <w:marTop w:val="120"/>
      <w:marBottom w:val="0"/>
      <w:divBdr>
        <w:top w:val="none" w:sz="0" w:space="0" w:color="auto"/>
        <w:left w:val="none" w:sz="0" w:space="0" w:color="auto"/>
        <w:bottom w:val="none" w:sz="0" w:space="0" w:color="auto"/>
        <w:right w:val="none" w:sz="0" w:space="0" w:color="auto"/>
      </w:divBdr>
    </w:div>
    <w:div w:id="72364133">
      <w:marLeft w:val="0"/>
      <w:marRight w:val="0"/>
      <w:marTop w:val="120"/>
      <w:marBottom w:val="0"/>
      <w:divBdr>
        <w:top w:val="none" w:sz="0" w:space="0" w:color="auto"/>
        <w:left w:val="none" w:sz="0" w:space="0" w:color="auto"/>
        <w:bottom w:val="none" w:sz="0" w:space="0" w:color="auto"/>
        <w:right w:val="none" w:sz="0" w:space="0" w:color="auto"/>
      </w:divBdr>
    </w:div>
    <w:div w:id="72944226">
      <w:marLeft w:val="0"/>
      <w:marRight w:val="0"/>
      <w:marTop w:val="0"/>
      <w:marBottom w:val="0"/>
      <w:divBdr>
        <w:top w:val="none" w:sz="0" w:space="0" w:color="auto"/>
        <w:left w:val="none" w:sz="0" w:space="0" w:color="auto"/>
        <w:bottom w:val="none" w:sz="0" w:space="0" w:color="auto"/>
        <w:right w:val="none" w:sz="0" w:space="0" w:color="auto"/>
      </w:divBdr>
    </w:div>
    <w:div w:id="74128757">
      <w:marLeft w:val="0"/>
      <w:marRight w:val="0"/>
      <w:marTop w:val="0"/>
      <w:marBottom w:val="0"/>
      <w:divBdr>
        <w:top w:val="none" w:sz="0" w:space="0" w:color="auto"/>
        <w:left w:val="none" w:sz="0" w:space="0" w:color="auto"/>
        <w:bottom w:val="none" w:sz="0" w:space="0" w:color="auto"/>
        <w:right w:val="none" w:sz="0" w:space="0" w:color="auto"/>
      </w:divBdr>
      <w:divsChild>
        <w:div w:id="974989955">
          <w:marLeft w:val="0"/>
          <w:marRight w:val="0"/>
          <w:marTop w:val="0"/>
          <w:marBottom w:val="0"/>
          <w:divBdr>
            <w:top w:val="none" w:sz="0" w:space="0" w:color="auto"/>
            <w:left w:val="none" w:sz="0" w:space="0" w:color="auto"/>
            <w:bottom w:val="none" w:sz="0" w:space="0" w:color="auto"/>
            <w:right w:val="none" w:sz="0" w:space="0" w:color="auto"/>
          </w:divBdr>
        </w:div>
      </w:divsChild>
    </w:div>
    <w:div w:id="74474429">
      <w:marLeft w:val="0"/>
      <w:marRight w:val="0"/>
      <w:marTop w:val="120"/>
      <w:marBottom w:val="0"/>
      <w:divBdr>
        <w:top w:val="none" w:sz="0" w:space="0" w:color="auto"/>
        <w:left w:val="none" w:sz="0" w:space="0" w:color="auto"/>
        <w:bottom w:val="none" w:sz="0" w:space="0" w:color="auto"/>
        <w:right w:val="none" w:sz="0" w:space="0" w:color="auto"/>
      </w:divBdr>
    </w:div>
    <w:div w:id="79064467">
      <w:marLeft w:val="0"/>
      <w:marRight w:val="0"/>
      <w:marTop w:val="120"/>
      <w:marBottom w:val="0"/>
      <w:divBdr>
        <w:top w:val="none" w:sz="0" w:space="0" w:color="auto"/>
        <w:left w:val="none" w:sz="0" w:space="0" w:color="auto"/>
        <w:bottom w:val="none" w:sz="0" w:space="0" w:color="auto"/>
        <w:right w:val="none" w:sz="0" w:space="0" w:color="auto"/>
      </w:divBdr>
    </w:div>
    <w:div w:id="82921206">
      <w:marLeft w:val="0"/>
      <w:marRight w:val="0"/>
      <w:marTop w:val="240"/>
      <w:marBottom w:val="0"/>
      <w:divBdr>
        <w:top w:val="none" w:sz="0" w:space="0" w:color="auto"/>
        <w:left w:val="none" w:sz="0" w:space="0" w:color="auto"/>
        <w:bottom w:val="none" w:sz="0" w:space="0" w:color="auto"/>
        <w:right w:val="none" w:sz="0" w:space="0" w:color="auto"/>
      </w:divBdr>
    </w:div>
    <w:div w:id="83890110">
      <w:marLeft w:val="0"/>
      <w:marRight w:val="0"/>
      <w:marTop w:val="120"/>
      <w:marBottom w:val="0"/>
      <w:divBdr>
        <w:top w:val="none" w:sz="0" w:space="0" w:color="auto"/>
        <w:left w:val="none" w:sz="0" w:space="0" w:color="auto"/>
        <w:bottom w:val="none" w:sz="0" w:space="0" w:color="auto"/>
        <w:right w:val="none" w:sz="0" w:space="0" w:color="auto"/>
      </w:divBdr>
    </w:div>
    <w:div w:id="87242153">
      <w:marLeft w:val="0"/>
      <w:marRight w:val="0"/>
      <w:marTop w:val="120"/>
      <w:marBottom w:val="0"/>
      <w:divBdr>
        <w:top w:val="none" w:sz="0" w:space="0" w:color="auto"/>
        <w:left w:val="none" w:sz="0" w:space="0" w:color="auto"/>
        <w:bottom w:val="none" w:sz="0" w:space="0" w:color="auto"/>
        <w:right w:val="none" w:sz="0" w:space="0" w:color="auto"/>
      </w:divBdr>
    </w:div>
    <w:div w:id="88085307">
      <w:marLeft w:val="0"/>
      <w:marRight w:val="0"/>
      <w:marTop w:val="120"/>
      <w:marBottom w:val="0"/>
      <w:divBdr>
        <w:top w:val="none" w:sz="0" w:space="0" w:color="auto"/>
        <w:left w:val="none" w:sz="0" w:space="0" w:color="auto"/>
        <w:bottom w:val="none" w:sz="0" w:space="0" w:color="auto"/>
        <w:right w:val="none" w:sz="0" w:space="0" w:color="auto"/>
      </w:divBdr>
    </w:div>
    <w:div w:id="88355748">
      <w:marLeft w:val="0"/>
      <w:marRight w:val="0"/>
      <w:marTop w:val="120"/>
      <w:marBottom w:val="0"/>
      <w:divBdr>
        <w:top w:val="none" w:sz="0" w:space="0" w:color="auto"/>
        <w:left w:val="none" w:sz="0" w:space="0" w:color="auto"/>
        <w:bottom w:val="none" w:sz="0" w:space="0" w:color="auto"/>
        <w:right w:val="none" w:sz="0" w:space="0" w:color="auto"/>
      </w:divBdr>
    </w:div>
    <w:div w:id="90005095">
      <w:marLeft w:val="0"/>
      <w:marRight w:val="0"/>
      <w:marTop w:val="120"/>
      <w:marBottom w:val="0"/>
      <w:divBdr>
        <w:top w:val="none" w:sz="0" w:space="0" w:color="auto"/>
        <w:left w:val="none" w:sz="0" w:space="0" w:color="auto"/>
        <w:bottom w:val="none" w:sz="0" w:space="0" w:color="auto"/>
        <w:right w:val="none" w:sz="0" w:space="0" w:color="auto"/>
      </w:divBdr>
    </w:div>
    <w:div w:id="90784317">
      <w:marLeft w:val="0"/>
      <w:marRight w:val="0"/>
      <w:marTop w:val="120"/>
      <w:marBottom w:val="0"/>
      <w:divBdr>
        <w:top w:val="none" w:sz="0" w:space="0" w:color="auto"/>
        <w:left w:val="none" w:sz="0" w:space="0" w:color="auto"/>
        <w:bottom w:val="none" w:sz="0" w:space="0" w:color="auto"/>
        <w:right w:val="none" w:sz="0" w:space="0" w:color="auto"/>
      </w:divBdr>
    </w:div>
    <w:div w:id="91554487">
      <w:marLeft w:val="0"/>
      <w:marRight w:val="0"/>
      <w:marTop w:val="120"/>
      <w:marBottom w:val="0"/>
      <w:divBdr>
        <w:top w:val="none" w:sz="0" w:space="0" w:color="auto"/>
        <w:left w:val="none" w:sz="0" w:space="0" w:color="auto"/>
        <w:bottom w:val="none" w:sz="0" w:space="0" w:color="auto"/>
        <w:right w:val="none" w:sz="0" w:space="0" w:color="auto"/>
      </w:divBdr>
    </w:div>
    <w:div w:id="93407217">
      <w:marLeft w:val="0"/>
      <w:marRight w:val="0"/>
      <w:marTop w:val="0"/>
      <w:marBottom w:val="0"/>
      <w:divBdr>
        <w:top w:val="none" w:sz="0" w:space="0" w:color="auto"/>
        <w:left w:val="none" w:sz="0" w:space="0" w:color="auto"/>
        <w:bottom w:val="none" w:sz="0" w:space="0" w:color="auto"/>
        <w:right w:val="none" w:sz="0" w:space="0" w:color="auto"/>
      </w:divBdr>
      <w:divsChild>
        <w:div w:id="748306256">
          <w:marLeft w:val="0"/>
          <w:marRight w:val="0"/>
          <w:marTop w:val="0"/>
          <w:marBottom w:val="0"/>
          <w:divBdr>
            <w:top w:val="none" w:sz="0" w:space="0" w:color="auto"/>
            <w:left w:val="none" w:sz="0" w:space="0" w:color="auto"/>
            <w:bottom w:val="none" w:sz="0" w:space="0" w:color="auto"/>
            <w:right w:val="none" w:sz="0" w:space="0" w:color="auto"/>
          </w:divBdr>
        </w:div>
      </w:divsChild>
    </w:div>
    <w:div w:id="94716406">
      <w:marLeft w:val="0"/>
      <w:marRight w:val="0"/>
      <w:marTop w:val="0"/>
      <w:marBottom w:val="0"/>
      <w:divBdr>
        <w:top w:val="none" w:sz="0" w:space="0" w:color="auto"/>
        <w:left w:val="none" w:sz="0" w:space="0" w:color="auto"/>
        <w:bottom w:val="none" w:sz="0" w:space="0" w:color="auto"/>
        <w:right w:val="none" w:sz="0" w:space="0" w:color="auto"/>
      </w:divBdr>
    </w:div>
    <w:div w:id="95442754">
      <w:marLeft w:val="0"/>
      <w:marRight w:val="0"/>
      <w:marTop w:val="120"/>
      <w:marBottom w:val="0"/>
      <w:divBdr>
        <w:top w:val="none" w:sz="0" w:space="0" w:color="auto"/>
        <w:left w:val="none" w:sz="0" w:space="0" w:color="auto"/>
        <w:bottom w:val="none" w:sz="0" w:space="0" w:color="auto"/>
        <w:right w:val="none" w:sz="0" w:space="0" w:color="auto"/>
      </w:divBdr>
    </w:div>
    <w:div w:id="97457585">
      <w:marLeft w:val="0"/>
      <w:marRight w:val="0"/>
      <w:marTop w:val="120"/>
      <w:marBottom w:val="0"/>
      <w:divBdr>
        <w:top w:val="none" w:sz="0" w:space="0" w:color="auto"/>
        <w:left w:val="none" w:sz="0" w:space="0" w:color="auto"/>
        <w:bottom w:val="none" w:sz="0" w:space="0" w:color="auto"/>
        <w:right w:val="none" w:sz="0" w:space="0" w:color="auto"/>
      </w:divBdr>
    </w:div>
    <w:div w:id="98067039">
      <w:marLeft w:val="0"/>
      <w:marRight w:val="0"/>
      <w:marTop w:val="120"/>
      <w:marBottom w:val="0"/>
      <w:divBdr>
        <w:top w:val="none" w:sz="0" w:space="0" w:color="auto"/>
        <w:left w:val="none" w:sz="0" w:space="0" w:color="auto"/>
        <w:bottom w:val="none" w:sz="0" w:space="0" w:color="auto"/>
        <w:right w:val="none" w:sz="0" w:space="0" w:color="auto"/>
      </w:divBdr>
    </w:div>
    <w:div w:id="98961685">
      <w:marLeft w:val="0"/>
      <w:marRight w:val="0"/>
      <w:marTop w:val="0"/>
      <w:marBottom w:val="0"/>
      <w:divBdr>
        <w:top w:val="none" w:sz="0" w:space="0" w:color="auto"/>
        <w:left w:val="none" w:sz="0" w:space="0" w:color="auto"/>
        <w:bottom w:val="none" w:sz="0" w:space="0" w:color="auto"/>
        <w:right w:val="none" w:sz="0" w:space="0" w:color="auto"/>
      </w:divBdr>
      <w:divsChild>
        <w:div w:id="1546211467">
          <w:marLeft w:val="0"/>
          <w:marRight w:val="0"/>
          <w:marTop w:val="0"/>
          <w:marBottom w:val="0"/>
          <w:divBdr>
            <w:top w:val="none" w:sz="0" w:space="0" w:color="auto"/>
            <w:left w:val="none" w:sz="0" w:space="0" w:color="auto"/>
            <w:bottom w:val="none" w:sz="0" w:space="0" w:color="auto"/>
            <w:right w:val="none" w:sz="0" w:space="0" w:color="auto"/>
          </w:divBdr>
        </w:div>
      </w:divsChild>
    </w:div>
    <w:div w:id="100151916">
      <w:marLeft w:val="0"/>
      <w:marRight w:val="0"/>
      <w:marTop w:val="120"/>
      <w:marBottom w:val="0"/>
      <w:divBdr>
        <w:top w:val="none" w:sz="0" w:space="0" w:color="auto"/>
        <w:left w:val="none" w:sz="0" w:space="0" w:color="auto"/>
        <w:bottom w:val="none" w:sz="0" w:space="0" w:color="auto"/>
        <w:right w:val="none" w:sz="0" w:space="0" w:color="auto"/>
      </w:divBdr>
    </w:div>
    <w:div w:id="102264874">
      <w:marLeft w:val="0"/>
      <w:marRight w:val="0"/>
      <w:marTop w:val="120"/>
      <w:marBottom w:val="0"/>
      <w:divBdr>
        <w:top w:val="none" w:sz="0" w:space="0" w:color="auto"/>
        <w:left w:val="none" w:sz="0" w:space="0" w:color="auto"/>
        <w:bottom w:val="none" w:sz="0" w:space="0" w:color="auto"/>
        <w:right w:val="none" w:sz="0" w:space="0" w:color="auto"/>
      </w:divBdr>
    </w:div>
    <w:div w:id="102651447">
      <w:marLeft w:val="0"/>
      <w:marRight w:val="0"/>
      <w:marTop w:val="360"/>
      <w:marBottom w:val="0"/>
      <w:divBdr>
        <w:top w:val="none" w:sz="0" w:space="0" w:color="auto"/>
        <w:left w:val="none" w:sz="0" w:space="0" w:color="auto"/>
        <w:bottom w:val="none" w:sz="0" w:space="0" w:color="auto"/>
        <w:right w:val="none" w:sz="0" w:space="0" w:color="auto"/>
      </w:divBdr>
    </w:div>
    <w:div w:id="104352285">
      <w:marLeft w:val="0"/>
      <w:marRight w:val="0"/>
      <w:marTop w:val="120"/>
      <w:marBottom w:val="0"/>
      <w:divBdr>
        <w:top w:val="none" w:sz="0" w:space="0" w:color="auto"/>
        <w:left w:val="none" w:sz="0" w:space="0" w:color="auto"/>
        <w:bottom w:val="none" w:sz="0" w:space="0" w:color="auto"/>
        <w:right w:val="none" w:sz="0" w:space="0" w:color="auto"/>
      </w:divBdr>
    </w:div>
    <w:div w:id="105125078">
      <w:marLeft w:val="0"/>
      <w:marRight w:val="0"/>
      <w:marTop w:val="120"/>
      <w:marBottom w:val="0"/>
      <w:divBdr>
        <w:top w:val="none" w:sz="0" w:space="0" w:color="auto"/>
        <w:left w:val="none" w:sz="0" w:space="0" w:color="auto"/>
        <w:bottom w:val="none" w:sz="0" w:space="0" w:color="auto"/>
        <w:right w:val="none" w:sz="0" w:space="0" w:color="auto"/>
      </w:divBdr>
    </w:div>
    <w:div w:id="108746862">
      <w:marLeft w:val="0"/>
      <w:marRight w:val="0"/>
      <w:marTop w:val="120"/>
      <w:marBottom w:val="0"/>
      <w:divBdr>
        <w:top w:val="none" w:sz="0" w:space="0" w:color="auto"/>
        <w:left w:val="none" w:sz="0" w:space="0" w:color="auto"/>
        <w:bottom w:val="none" w:sz="0" w:space="0" w:color="auto"/>
        <w:right w:val="none" w:sz="0" w:space="0" w:color="auto"/>
      </w:divBdr>
    </w:div>
    <w:div w:id="108821342">
      <w:marLeft w:val="0"/>
      <w:marRight w:val="0"/>
      <w:marTop w:val="120"/>
      <w:marBottom w:val="0"/>
      <w:divBdr>
        <w:top w:val="none" w:sz="0" w:space="0" w:color="auto"/>
        <w:left w:val="none" w:sz="0" w:space="0" w:color="auto"/>
        <w:bottom w:val="none" w:sz="0" w:space="0" w:color="auto"/>
        <w:right w:val="none" w:sz="0" w:space="0" w:color="auto"/>
      </w:divBdr>
    </w:div>
    <w:div w:id="109323868">
      <w:marLeft w:val="0"/>
      <w:marRight w:val="0"/>
      <w:marTop w:val="120"/>
      <w:marBottom w:val="0"/>
      <w:divBdr>
        <w:top w:val="none" w:sz="0" w:space="0" w:color="auto"/>
        <w:left w:val="none" w:sz="0" w:space="0" w:color="auto"/>
        <w:bottom w:val="none" w:sz="0" w:space="0" w:color="auto"/>
        <w:right w:val="none" w:sz="0" w:space="0" w:color="auto"/>
      </w:divBdr>
    </w:div>
    <w:div w:id="114449542">
      <w:marLeft w:val="0"/>
      <w:marRight w:val="0"/>
      <w:marTop w:val="120"/>
      <w:marBottom w:val="0"/>
      <w:divBdr>
        <w:top w:val="none" w:sz="0" w:space="0" w:color="auto"/>
        <w:left w:val="none" w:sz="0" w:space="0" w:color="auto"/>
        <w:bottom w:val="none" w:sz="0" w:space="0" w:color="auto"/>
        <w:right w:val="none" w:sz="0" w:space="0" w:color="auto"/>
      </w:divBdr>
    </w:div>
    <w:div w:id="116147936">
      <w:marLeft w:val="0"/>
      <w:marRight w:val="0"/>
      <w:marTop w:val="120"/>
      <w:marBottom w:val="0"/>
      <w:divBdr>
        <w:top w:val="none" w:sz="0" w:space="0" w:color="auto"/>
        <w:left w:val="none" w:sz="0" w:space="0" w:color="auto"/>
        <w:bottom w:val="none" w:sz="0" w:space="0" w:color="auto"/>
        <w:right w:val="none" w:sz="0" w:space="0" w:color="auto"/>
      </w:divBdr>
    </w:div>
    <w:div w:id="118652472">
      <w:marLeft w:val="0"/>
      <w:marRight w:val="0"/>
      <w:marTop w:val="360"/>
      <w:marBottom w:val="0"/>
      <w:divBdr>
        <w:top w:val="none" w:sz="0" w:space="0" w:color="auto"/>
        <w:left w:val="none" w:sz="0" w:space="0" w:color="auto"/>
        <w:bottom w:val="none" w:sz="0" w:space="0" w:color="auto"/>
        <w:right w:val="none" w:sz="0" w:space="0" w:color="auto"/>
      </w:divBdr>
    </w:div>
    <w:div w:id="120922196">
      <w:marLeft w:val="0"/>
      <w:marRight w:val="0"/>
      <w:marTop w:val="100"/>
      <w:marBottom w:val="0"/>
      <w:divBdr>
        <w:top w:val="none" w:sz="0" w:space="0" w:color="auto"/>
        <w:left w:val="none" w:sz="0" w:space="0" w:color="auto"/>
        <w:bottom w:val="none" w:sz="0" w:space="0" w:color="auto"/>
        <w:right w:val="none" w:sz="0" w:space="0" w:color="auto"/>
      </w:divBdr>
    </w:div>
    <w:div w:id="124735923">
      <w:marLeft w:val="0"/>
      <w:marRight w:val="0"/>
      <w:marTop w:val="120"/>
      <w:marBottom w:val="0"/>
      <w:divBdr>
        <w:top w:val="none" w:sz="0" w:space="0" w:color="auto"/>
        <w:left w:val="none" w:sz="0" w:space="0" w:color="auto"/>
        <w:bottom w:val="none" w:sz="0" w:space="0" w:color="auto"/>
        <w:right w:val="none" w:sz="0" w:space="0" w:color="auto"/>
      </w:divBdr>
    </w:div>
    <w:div w:id="128016430">
      <w:marLeft w:val="0"/>
      <w:marRight w:val="0"/>
      <w:marTop w:val="0"/>
      <w:marBottom w:val="0"/>
      <w:divBdr>
        <w:top w:val="none" w:sz="0" w:space="0" w:color="auto"/>
        <w:left w:val="none" w:sz="0" w:space="0" w:color="auto"/>
        <w:bottom w:val="none" w:sz="0" w:space="0" w:color="auto"/>
        <w:right w:val="none" w:sz="0" w:space="0" w:color="auto"/>
      </w:divBdr>
    </w:div>
    <w:div w:id="134103718">
      <w:marLeft w:val="0"/>
      <w:marRight w:val="0"/>
      <w:marTop w:val="0"/>
      <w:marBottom w:val="0"/>
      <w:divBdr>
        <w:top w:val="none" w:sz="0" w:space="0" w:color="auto"/>
        <w:left w:val="none" w:sz="0" w:space="0" w:color="auto"/>
        <w:bottom w:val="none" w:sz="0" w:space="0" w:color="auto"/>
        <w:right w:val="none" w:sz="0" w:space="0" w:color="auto"/>
      </w:divBdr>
      <w:divsChild>
        <w:div w:id="862323085">
          <w:marLeft w:val="0"/>
          <w:marRight w:val="0"/>
          <w:marTop w:val="0"/>
          <w:marBottom w:val="0"/>
          <w:divBdr>
            <w:top w:val="none" w:sz="0" w:space="0" w:color="auto"/>
            <w:left w:val="none" w:sz="0" w:space="0" w:color="auto"/>
            <w:bottom w:val="none" w:sz="0" w:space="0" w:color="auto"/>
            <w:right w:val="none" w:sz="0" w:space="0" w:color="auto"/>
          </w:divBdr>
        </w:div>
      </w:divsChild>
    </w:div>
    <w:div w:id="135222665">
      <w:marLeft w:val="0"/>
      <w:marRight w:val="0"/>
      <w:marTop w:val="120"/>
      <w:marBottom w:val="0"/>
      <w:divBdr>
        <w:top w:val="none" w:sz="0" w:space="0" w:color="auto"/>
        <w:left w:val="none" w:sz="0" w:space="0" w:color="auto"/>
        <w:bottom w:val="none" w:sz="0" w:space="0" w:color="auto"/>
        <w:right w:val="none" w:sz="0" w:space="0" w:color="auto"/>
      </w:divBdr>
    </w:div>
    <w:div w:id="135612982">
      <w:marLeft w:val="0"/>
      <w:marRight w:val="0"/>
      <w:marTop w:val="0"/>
      <w:marBottom w:val="0"/>
      <w:divBdr>
        <w:top w:val="none" w:sz="0" w:space="0" w:color="auto"/>
        <w:left w:val="none" w:sz="0" w:space="0" w:color="auto"/>
        <w:bottom w:val="none" w:sz="0" w:space="0" w:color="auto"/>
        <w:right w:val="none" w:sz="0" w:space="0" w:color="auto"/>
      </w:divBdr>
      <w:divsChild>
        <w:div w:id="1947730370">
          <w:marLeft w:val="0"/>
          <w:marRight w:val="0"/>
          <w:marTop w:val="0"/>
          <w:marBottom w:val="0"/>
          <w:divBdr>
            <w:top w:val="none" w:sz="0" w:space="0" w:color="auto"/>
            <w:left w:val="none" w:sz="0" w:space="0" w:color="auto"/>
            <w:bottom w:val="none" w:sz="0" w:space="0" w:color="auto"/>
            <w:right w:val="none" w:sz="0" w:space="0" w:color="auto"/>
          </w:divBdr>
        </w:div>
      </w:divsChild>
    </w:div>
    <w:div w:id="138156406">
      <w:marLeft w:val="0"/>
      <w:marRight w:val="0"/>
      <w:marTop w:val="120"/>
      <w:marBottom w:val="0"/>
      <w:divBdr>
        <w:top w:val="none" w:sz="0" w:space="0" w:color="auto"/>
        <w:left w:val="none" w:sz="0" w:space="0" w:color="auto"/>
        <w:bottom w:val="none" w:sz="0" w:space="0" w:color="auto"/>
        <w:right w:val="none" w:sz="0" w:space="0" w:color="auto"/>
      </w:divBdr>
    </w:div>
    <w:div w:id="138545064">
      <w:marLeft w:val="0"/>
      <w:marRight w:val="0"/>
      <w:marTop w:val="120"/>
      <w:marBottom w:val="0"/>
      <w:divBdr>
        <w:top w:val="none" w:sz="0" w:space="0" w:color="auto"/>
        <w:left w:val="none" w:sz="0" w:space="0" w:color="auto"/>
        <w:bottom w:val="none" w:sz="0" w:space="0" w:color="auto"/>
        <w:right w:val="none" w:sz="0" w:space="0" w:color="auto"/>
      </w:divBdr>
    </w:div>
    <w:div w:id="141851375">
      <w:marLeft w:val="0"/>
      <w:marRight w:val="0"/>
      <w:marTop w:val="0"/>
      <w:marBottom w:val="0"/>
      <w:divBdr>
        <w:top w:val="none" w:sz="0" w:space="0" w:color="auto"/>
        <w:left w:val="none" w:sz="0" w:space="0" w:color="auto"/>
        <w:bottom w:val="none" w:sz="0" w:space="0" w:color="auto"/>
        <w:right w:val="none" w:sz="0" w:space="0" w:color="auto"/>
      </w:divBdr>
      <w:divsChild>
        <w:div w:id="1683586824">
          <w:marLeft w:val="0"/>
          <w:marRight w:val="0"/>
          <w:marTop w:val="0"/>
          <w:marBottom w:val="0"/>
          <w:divBdr>
            <w:top w:val="none" w:sz="0" w:space="0" w:color="auto"/>
            <w:left w:val="none" w:sz="0" w:space="0" w:color="auto"/>
            <w:bottom w:val="none" w:sz="0" w:space="0" w:color="auto"/>
            <w:right w:val="none" w:sz="0" w:space="0" w:color="auto"/>
          </w:divBdr>
        </w:div>
      </w:divsChild>
    </w:div>
    <w:div w:id="143469223">
      <w:marLeft w:val="0"/>
      <w:marRight w:val="0"/>
      <w:marTop w:val="120"/>
      <w:marBottom w:val="0"/>
      <w:divBdr>
        <w:top w:val="none" w:sz="0" w:space="0" w:color="auto"/>
        <w:left w:val="none" w:sz="0" w:space="0" w:color="auto"/>
        <w:bottom w:val="none" w:sz="0" w:space="0" w:color="auto"/>
        <w:right w:val="none" w:sz="0" w:space="0" w:color="auto"/>
      </w:divBdr>
    </w:div>
    <w:div w:id="147291441">
      <w:marLeft w:val="0"/>
      <w:marRight w:val="0"/>
      <w:marTop w:val="360"/>
      <w:marBottom w:val="0"/>
      <w:divBdr>
        <w:top w:val="none" w:sz="0" w:space="0" w:color="auto"/>
        <w:left w:val="none" w:sz="0" w:space="0" w:color="auto"/>
        <w:bottom w:val="none" w:sz="0" w:space="0" w:color="auto"/>
        <w:right w:val="none" w:sz="0" w:space="0" w:color="auto"/>
      </w:divBdr>
    </w:div>
    <w:div w:id="147477409">
      <w:marLeft w:val="0"/>
      <w:marRight w:val="0"/>
      <w:marTop w:val="120"/>
      <w:marBottom w:val="0"/>
      <w:divBdr>
        <w:top w:val="none" w:sz="0" w:space="0" w:color="auto"/>
        <w:left w:val="none" w:sz="0" w:space="0" w:color="auto"/>
        <w:bottom w:val="none" w:sz="0" w:space="0" w:color="auto"/>
        <w:right w:val="none" w:sz="0" w:space="0" w:color="auto"/>
      </w:divBdr>
    </w:div>
    <w:div w:id="153105190">
      <w:marLeft w:val="0"/>
      <w:marRight w:val="0"/>
      <w:marTop w:val="120"/>
      <w:marBottom w:val="0"/>
      <w:divBdr>
        <w:top w:val="none" w:sz="0" w:space="0" w:color="auto"/>
        <w:left w:val="none" w:sz="0" w:space="0" w:color="auto"/>
        <w:bottom w:val="none" w:sz="0" w:space="0" w:color="auto"/>
        <w:right w:val="none" w:sz="0" w:space="0" w:color="auto"/>
      </w:divBdr>
    </w:div>
    <w:div w:id="156121353">
      <w:marLeft w:val="0"/>
      <w:marRight w:val="0"/>
      <w:marTop w:val="120"/>
      <w:marBottom w:val="0"/>
      <w:divBdr>
        <w:top w:val="none" w:sz="0" w:space="0" w:color="auto"/>
        <w:left w:val="none" w:sz="0" w:space="0" w:color="auto"/>
        <w:bottom w:val="none" w:sz="0" w:space="0" w:color="auto"/>
        <w:right w:val="none" w:sz="0" w:space="0" w:color="auto"/>
      </w:divBdr>
    </w:div>
    <w:div w:id="162277754">
      <w:marLeft w:val="0"/>
      <w:marRight w:val="0"/>
      <w:marTop w:val="120"/>
      <w:marBottom w:val="0"/>
      <w:divBdr>
        <w:top w:val="none" w:sz="0" w:space="0" w:color="auto"/>
        <w:left w:val="none" w:sz="0" w:space="0" w:color="auto"/>
        <w:bottom w:val="none" w:sz="0" w:space="0" w:color="auto"/>
        <w:right w:val="none" w:sz="0" w:space="0" w:color="auto"/>
      </w:divBdr>
    </w:div>
    <w:div w:id="165369847">
      <w:marLeft w:val="0"/>
      <w:marRight w:val="0"/>
      <w:marTop w:val="360"/>
      <w:marBottom w:val="0"/>
      <w:divBdr>
        <w:top w:val="none" w:sz="0" w:space="0" w:color="auto"/>
        <w:left w:val="none" w:sz="0" w:space="0" w:color="auto"/>
        <w:bottom w:val="none" w:sz="0" w:space="0" w:color="auto"/>
        <w:right w:val="none" w:sz="0" w:space="0" w:color="auto"/>
      </w:divBdr>
    </w:div>
    <w:div w:id="167797310">
      <w:marLeft w:val="0"/>
      <w:marRight w:val="0"/>
      <w:marTop w:val="120"/>
      <w:marBottom w:val="0"/>
      <w:divBdr>
        <w:top w:val="none" w:sz="0" w:space="0" w:color="auto"/>
        <w:left w:val="none" w:sz="0" w:space="0" w:color="auto"/>
        <w:bottom w:val="none" w:sz="0" w:space="0" w:color="auto"/>
        <w:right w:val="none" w:sz="0" w:space="0" w:color="auto"/>
      </w:divBdr>
    </w:div>
    <w:div w:id="168257623">
      <w:marLeft w:val="0"/>
      <w:marRight w:val="0"/>
      <w:marTop w:val="0"/>
      <w:marBottom w:val="0"/>
      <w:divBdr>
        <w:top w:val="none" w:sz="0" w:space="0" w:color="auto"/>
        <w:left w:val="none" w:sz="0" w:space="0" w:color="auto"/>
        <w:bottom w:val="none" w:sz="0" w:space="0" w:color="auto"/>
        <w:right w:val="none" w:sz="0" w:space="0" w:color="auto"/>
      </w:divBdr>
      <w:divsChild>
        <w:div w:id="1143229923">
          <w:marLeft w:val="0"/>
          <w:marRight w:val="0"/>
          <w:marTop w:val="0"/>
          <w:marBottom w:val="0"/>
          <w:divBdr>
            <w:top w:val="none" w:sz="0" w:space="0" w:color="auto"/>
            <w:left w:val="none" w:sz="0" w:space="0" w:color="auto"/>
            <w:bottom w:val="none" w:sz="0" w:space="0" w:color="auto"/>
            <w:right w:val="none" w:sz="0" w:space="0" w:color="auto"/>
          </w:divBdr>
        </w:div>
      </w:divsChild>
    </w:div>
    <w:div w:id="169494937">
      <w:marLeft w:val="0"/>
      <w:marRight w:val="0"/>
      <w:marTop w:val="100"/>
      <w:marBottom w:val="0"/>
      <w:divBdr>
        <w:top w:val="none" w:sz="0" w:space="0" w:color="auto"/>
        <w:left w:val="none" w:sz="0" w:space="0" w:color="auto"/>
        <w:bottom w:val="none" w:sz="0" w:space="0" w:color="auto"/>
        <w:right w:val="none" w:sz="0" w:space="0" w:color="auto"/>
      </w:divBdr>
    </w:div>
    <w:div w:id="175046688">
      <w:marLeft w:val="0"/>
      <w:marRight w:val="0"/>
      <w:marTop w:val="360"/>
      <w:marBottom w:val="0"/>
      <w:divBdr>
        <w:top w:val="none" w:sz="0" w:space="0" w:color="auto"/>
        <w:left w:val="none" w:sz="0" w:space="0" w:color="auto"/>
        <w:bottom w:val="none" w:sz="0" w:space="0" w:color="auto"/>
        <w:right w:val="none" w:sz="0" w:space="0" w:color="auto"/>
      </w:divBdr>
    </w:div>
    <w:div w:id="176896044">
      <w:marLeft w:val="0"/>
      <w:marRight w:val="0"/>
      <w:marTop w:val="120"/>
      <w:marBottom w:val="0"/>
      <w:divBdr>
        <w:top w:val="none" w:sz="0" w:space="0" w:color="auto"/>
        <w:left w:val="none" w:sz="0" w:space="0" w:color="auto"/>
        <w:bottom w:val="none" w:sz="0" w:space="0" w:color="auto"/>
        <w:right w:val="none" w:sz="0" w:space="0" w:color="auto"/>
      </w:divBdr>
    </w:div>
    <w:div w:id="180433834">
      <w:marLeft w:val="0"/>
      <w:marRight w:val="0"/>
      <w:marTop w:val="240"/>
      <w:marBottom w:val="0"/>
      <w:divBdr>
        <w:top w:val="none" w:sz="0" w:space="0" w:color="auto"/>
        <w:left w:val="none" w:sz="0" w:space="0" w:color="auto"/>
        <w:bottom w:val="none" w:sz="0" w:space="0" w:color="auto"/>
        <w:right w:val="none" w:sz="0" w:space="0" w:color="auto"/>
      </w:divBdr>
    </w:div>
    <w:div w:id="184442920">
      <w:marLeft w:val="0"/>
      <w:marRight w:val="0"/>
      <w:marTop w:val="120"/>
      <w:marBottom w:val="0"/>
      <w:divBdr>
        <w:top w:val="none" w:sz="0" w:space="0" w:color="auto"/>
        <w:left w:val="none" w:sz="0" w:space="0" w:color="auto"/>
        <w:bottom w:val="none" w:sz="0" w:space="0" w:color="auto"/>
        <w:right w:val="none" w:sz="0" w:space="0" w:color="auto"/>
      </w:divBdr>
    </w:div>
    <w:div w:id="185296975">
      <w:marLeft w:val="0"/>
      <w:marRight w:val="0"/>
      <w:marTop w:val="120"/>
      <w:marBottom w:val="0"/>
      <w:divBdr>
        <w:top w:val="none" w:sz="0" w:space="0" w:color="auto"/>
        <w:left w:val="none" w:sz="0" w:space="0" w:color="auto"/>
        <w:bottom w:val="none" w:sz="0" w:space="0" w:color="auto"/>
        <w:right w:val="none" w:sz="0" w:space="0" w:color="auto"/>
      </w:divBdr>
    </w:div>
    <w:div w:id="187110010">
      <w:marLeft w:val="0"/>
      <w:marRight w:val="0"/>
      <w:marTop w:val="0"/>
      <w:marBottom w:val="0"/>
      <w:divBdr>
        <w:top w:val="none" w:sz="0" w:space="0" w:color="auto"/>
        <w:left w:val="none" w:sz="0" w:space="0" w:color="auto"/>
        <w:bottom w:val="none" w:sz="0" w:space="0" w:color="auto"/>
        <w:right w:val="none" w:sz="0" w:space="0" w:color="auto"/>
      </w:divBdr>
      <w:divsChild>
        <w:div w:id="998532700">
          <w:marLeft w:val="0"/>
          <w:marRight w:val="0"/>
          <w:marTop w:val="0"/>
          <w:marBottom w:val="0"/>
          <w:divBdr>
            <w:top w:val="none" w:sz="0" w:space="0" w:color="auto"/>
            <w:left w:val="none" w:sz="0" w:space="0" w:color="auto"/>
            <w:bottom w:val="none" w:sz="0" w:space="0" w:color="auto"/>
            <w:right w:val="none" w:sz="0" w:space="0" w:color="auto"/>
          </w:divBdr>
        </w:div>
      </w:divsChild>
    </w:div>
    <w:div w:id="187985033">
      <w:marLeft w:val="0"/>
      <w:marRight w:val="0"/>
      <w:marTop w:val="0"/>
      <w:marBottom w:val="0"/>
      <w:divBdr>
        <w:top w:val="none" w:sz="0" w:space="0" w:color="auto"/>
        <w:left w:val="none" w:sz="0" w:space="0" w:color="auto"/>
        <w:bottom w:val="none" w:sz="0" w:space="0" w:color="auto"/>
        <w:right w:val="none" w:sz="0" w:space="0" w:color="auto"/>
      </w:divBdr>
      <w:divsChild>
        <w:div w:id="1461218332">
          <w:marLeft w:val="0"/>
          <w:marRight w:val="0"/>
          <w:marTop w:val="0"/>
          <w:marBottom w:val="0"/>
          <w:divBdr>
            <w:top w:val="none" w:sz="0" w:space="0" w:color="auto"/>
            <w:left w:val="none" w:sz="0" w:space="0" w:color="auto"/>
            <w:bottom w:val="none" w:sz="0" w:space="0" w:color="auto"/>
            <w:right w:val="none" w:sz="0" w:space="0" w:color="auto"/>
          </w:divBdr>
        </w:div>
      </w:divsChild>
    </w:div>
    <w:div w:id="193688479">
      <w:marLeft w:val="0"/>
      <w:marRight w:val="0"/>
      <w:marTop w:val="0"/>
      <w:marBottom w:val="0"/>
      <w:divBdr>
        <w:top w:val="none" w:sz="0" w:space="0" w:color="auto"/>
        <w:left w:val="none" w:sz="0" w:space="0" w:color="auto"/>
        <w:bottom w:val="none" w:sz="0" w:space="0" w:color="auto"/>
        <w:right w:val="none" w:sz="0" w:space="0" w:color="auto"/>
      </w:divBdr>
      <w:divsChild>
        <w:div w:id="368724323">
          <w:marLeft w:val="0"/>
          <w:marRight w:val="0"/>
          <w:marTop w:val="0"/>
          <w:marBottom w:val="0"/>
          <w:divBdr>
            <w:top w:val="none" w:sz="0" w:space="0" w:color="auto"/>
            <w:left w:val="none" w:sz="0" w:space="0" w:color="auto"/>
            <w:bottom w:val="none" w:sz="0" w:space="0" w:color="auto"/>
            <w:right w:val="none" w:sz="0" w:space="0" w:color="auto"/>
          </w:divBdr>
        </w:div>
      </w:divsChild>
    </w:div>
    <w:div w:id="194463298">
      <w:marLeft w:val="0"/>
      <w:marRight w:val="0"/>
      <w:marTop w:val="120"/>
      <w:marBottom w:val="0"/>
      <w:divBdr>
        <w:top w:val="none" w:sz="0" w:space="0" w:color="auto"/>
        <w:left w:val="none" w:sz="0" w:space="0" w:color="auto"/>
        <w:bottom w:val="none" w:sz="0" w:space="0" w:color="auto"/>
        <w:right w:val="none" w:sz="0" w:space="0" w:color="auto"/>
      </w:divBdr>
    </w:div>
    <w:div w:id="197009953">
      <w:marLeft w:val="0"/>
      <w:marRight w:val="0"/>
      <w:marTop w:val="120"/>
      <w:marBottom w:val="0"/>
      <w:divBdr>
        <w:top w:val="none" w:sz="0" w:space="0" w:color="auto"/>
        <w:left w:val="none" w:sz="0" w:space="0" w:color="auto"/>
        <w:bottom w:val="none" w:sz="0" w:space="0" w:color="auto"/>
        <w:right w:val="none" w:sz="0" w:space="0" w:color="auto"/>
      </w:divBdr>
    </w:div>
    <w:div w:id="199974516">
      <w:marLeft w:val="0"/>
      <w:marRight w:val="0"/>
      <w:marTop w:val="120"/>
      <w:marBottom w:val="0"/>
      <w:divBdr>
        <w:top w:val="none" w:sz="0" w:space="0" w:color="auto"/>
        <w:left w:val="none" w:sz="0" w:space="0" w:color="auto"/>
        <w:bottom w:val="none" w:sz="0" w:space="0" w:color="auto"/>
        <w:right w:val="none" w:sz="0" w:space="0" w:color="auto"/>
      </w:divBdr>
    </w:div>
    <w:div w:id="201288420">
      <w:marLeft w:val="0"/>
      <w:marRight w:val="0"/>
      <w:marTop w:val="120"/>
      <w:marBottom w:val="0"/>
      <w:divBdr>
        <w:top w:val="none" w:sz="0" w:space="0" w:color="auto"/>
        <w:left w:val="none" w:sz="0" w:space="0" w:color="auto"/>
        <w:bottom w:val="none" w:sz="0" w:space="0" w:color="auto"/>
        <w:right w:val="none" w:sz="0" w:space="0" w:color="auto"/>
      </w:divBdr>
    </w:div>
    <w:div w:id="202594564">
      <w:marLeft w:val="0"/>
      <w:marRight w:val="0"/>
      <w:marTop w:val="0"/>
      <w:marBottom w:val="0"/>
      <w:divBdr>
        <w:top w:val="none" w:sz="0" w:space="0" w:color="auto"/>
        <w:left w:val="none" w:sz="0" w:space="0" w:color="auto"/>
        <w:bottom w:val="none" w:sz="0" w:space="0" w:color="auto"/>
        <w:right w:val="none" w:sz="0" w:space="0" w:color="auto"/>
      </w:divBdr>
      <w:divsChild>
        <w:div w:id="392655196">
          <w:marLeft w:val="0"/>
          <w:marRight w:val="0"/>
          <w:marTop w:val="0"/>
          <w:marBottom w:val="0"/>
          <w:divBdr>
            <w:top w:val="none" w:sz="0" w:space="0" w:color="auto"/>
            <w:left w:val="none" w:sz="0" w:space="0" w:color="auto"/>
            <w:bottom w:val="none" w:sz="0" w:space="0" w:color="auto"/>
            <w:right w:val="none" w:sz="0" w:space="0" w:color="auto"/>
          </w:divBdr>
        </w:div>
      </w:divsChild>
    </w:div>
    <w:div w:id="204101960">
      <w:marLeft w:val="0"/>
      <w:marRight w:val="0"/>
      <w:marTop w:val="0"/>
      <w:marBottom w:val="0"/>
      <w:divBdr>
        <w:top w:val="none" w:sz="0" w:space="0" w:color="auto"/>
        <w:left w:val="none" w:sz="0" w:space="0" w:color="auto"/>
        <w:bottom w:val="none" w:sz="0" w:space="0" w:color="auto"/>
        <w:right w:val="none" w:sz="0" w:space="0" w:color="auto"/>
      </w:divBdr>
      <w:divsChild>
        <w:div w:id="1001390534">
          <w:marLeft w:val="0"/>
          <w:marRight w:val="0"/>
          <w:marTop w:val="0"/>
          <w:marBottom w:val="0"/>
          <w:divBdr>
            <w:top w:val="none" w:sz="0" w:space="0" w:color="auto"/>
            <w:left w:val="none" w:sz="0" w:space="0" w:color="auto"/>
            <w:bottom w:val="none" w:sz="0" w:space="0" w:color="auto"/>
            <w:right w:val="none" w:sz="0" w:space="0" w:color="auto"/>
          </w:divBdr>
        </w:div>
      </w:divsChild>
    </w:div>
    <w:div w:id="204176153">
      <w:marLeft w:val="0"/>
      <w:marRight w:val="0"/>
      <w:marTop w:val="0"/>
      <w:marBottom w:val="0"/>
      <w:divBdr>
        <w:top w:val="none" w:sz="0" w:space="0" w:color="auto"/>
        <w:left w:val="none" w:sz="0" w:space="0" w:color="auto"/>
        <w:bottom w:val="none" w:sz="0" w:space="0" w:color="auto"/>
        <w:right w:val="none" w:sz="0" w:space="0" w:color="auto"/>
      </w:divBdr>
      <w:divsChild>
        <w:div w:id="1738236868">
          <w:marLeft w:val="0"/>
          <w:marRight w:val="0"/>
          <w:marTop w:val="0"/>
          <w:marBottom w:val="0"/>
          <w:divBdr>
            <w:top w:val="none" w:sz="0" w:space="0" w:color="auto"/>
            <w:left w:val="none" w:sz="0" w:space="0" w:color="auto"/>
            <w:bottom w:val="none" w:sz="0" w:space="0" w:color="auto"/>
            <w:right w:val="none" w:sz="0" w:space="0" w:color="auto"/>
          </w:divBdr>
        </w:div>
      </w:divsChild>
    </w:div>
    <w:div w:id="204684167">
      <w:marLeft w:val="0"/>
      <w:marRight w:val="0"/>
      <w:marTop w:val="120"/>
      <w:marBottom w:val="0"/>
      <w:divBdr>
        <w:top w:val="none" w:sz="0" w:space="0" w:color="auto"/>
        <w:left w:val="none" w:sz="0" w:space="0" w:color="auto"/>
        <w:bottom w:val="none" w:sz="0" w:space="0" w:color="auto"/>
        <w:right w:val="none" w:sz="0" w:space="0" w:color="auto"/>
      </w:divBdr>
    </w:div>
    <w:div w:id="207374521">
      <w:marLeft w:val="0"/>
      <w:marRight w:val="0"/>
      <w:marTop w:val="120"/>
      <w:marBottom w:val="0"/>
      <w:divBdr>
        <w:top w:val="none" w:sz="0" w:space="0" w:color="auto"/>
        <w:left w:val="none" w:sz="0" w:space="0" w:color="auto"/>
        <w:bottom w:val="none" w:sz="0" w:space="0" w:color="auto"/>
        <w:right w:val="none" w:sz="0" w:space="0" w:color="auto"/>
      </w:divBdr>
    </w:div>
    <w:div w:id="208999021">
      <w:marLeft w:val="0"/>
      <w:marRight w:val="0"/>
      <w:marTop w:val="120"/>
      <w:marBottom w:val="0"/>
      <w:divBdr>
        <w:top w:val="none" w:sz="0" w:space="0" w:color="auto"/>
        <w:left w:val="none" w:sz="0" w:space="0" w:color="auto"/>
        <w:bottom w:val="none" w:sz="0" w:space="0" w:color="auto"/>
        <w:right w:val="none" w:sz="0" w:space="0" w:color="auto"/>
      </w:divBdr>
    </w:div>
    <w:div w:id="210843773">
      <w:marLeft w:val="0"/>
      <w:marRight w:val="0"/>
      <w:marTop w:val="120"/>
      <w:marBottom w:val="0"/>
      <w:divBdr>
        <w:top w:val="none" w:sz="0" w:space="0" w:color="auto"/>
        <w:left w:val="none" w:sz="0" w:space="0" w:color="auto"/>
        <w:bottom w:val="none" w:sz="0" w:space="0" w:color="auto"/>
        <w:right w:val="none" w:sz="0" w:space="0" w:color="auto"/>
      </w:divBdr>
    </w:div>
    <w:div w:id="212083552">
      <w:marLeft w:val="0"/>
      <w:marRight w:val="0"/>
      <w:marTop w:val="120"/>
      <w:marBottom w:val="0"/>
      <w:divBdr>
        <w:top w:val="none" w:sz="0" w:space="0" w:color="auto"/>
        <w:left w:val="none" w:sz="0" w:space="0" w:color="auto"/>
        <w:bottom w:val="none" w:sz="0" w:space="0" w:color="auto"/>
        <w:right w:val="none" w:sz="0" w:space="0" w:color="auto"/>
      </w:divBdr>
    </w:div>
    <w:div w:id="214243825">
      <w:marLeft w:val="0"/>
      <w:marRight w:val="0"/>
      <w:marTop w:val="0"/>
      <w:marBottom w:val="0"/>
      <w:divBdr>
        <w:top w:val="none" w:sz="0" w:space="0" w:color="auto"/>
        <w:left w:val="none" w:sz="0" w:space="0" w:color="auto"/>
        <w:bottom w:val="none" w:sz="0" w:space="0" w:color="auto"/>
        <w:right w:val="none" w:sz="0" w:space="0" w:color="auto"/>
      </w:divBdr>
      <w:divsChild>
        <w:div w:id="668754641">
          <w:marLeft w:val="0"/>
          <w:marRight w:val="0"/>
          <w:marTop w:val="0"/>
          <w:marBottom w:val="0"/>
          <w:divBdr>
            <w:top w:val="none" w:sz="0" w:space="0" w:color="auto"/>
            <w:left w:val="none" w:sz="0" w:space="0" w:color="auto"/>
            <w:bottom w:val="none" w:sz="0" w:space="0" w:color="auto"/>
            <w:right w:val="none" w:sz="0" w:space="0" w:color="auto"/>
          </w:divBdr>
        </w:div>
      </w:divsChild>
    </w:div>
    <w:div w:id="218519676">
      <w:marLeft w:val="0"/>
      <w:marRight w:val="0"/>
      <w:marTop w:val="120"/>
      <w:marBottom w:val="0"/>
      <w:divBdr>
        <w:top w:val="none" w:sz="0" w:space="0" w:color="auto"/>
        <w:left w:val="none" w:sz="0" w:space="0" w:color="auto"/>
        <w:bottom w:val="none" w:sz="0" w:space="0" w:color="auto"/>
        <w:right w:val="none" w:sz="0" w:space="0" w:color="auto"/>
      </w:divBdr>
    </w:div>
    <w:div w:id="222178914">
      <w:marLeft w:val="0"/>
      <w:marRight w:val="0"/>
      <w:marTop w:val="120"/>
      <w:marBottom w:val="0"/>
      <w:divBdr>
        <w:top w:val="none" w:sz="0" w:space="0" w:color="auto"/>
        <w:left w:val="none" w:sz="0" w:space="0" w:color="auto"/>
        <w:bottom w:val="none" w:sz="0" w:space="0" w:color="auto"/>
        <w:right w:val="none" w:sz="0" w:space="0" w:color="auto"/>
      </w:divBdr>
    </w:div>
    <w:div w:id="224533750">
      <w:marLeft w:val="0"/>
      <w:marRight w:val="0"/>
      <w:marTop w:val="120"/>
      <w:marBottom w:val="0"/>
      <w:divBdr>
        <w:top w:val="none" w:sz="0" w:space="0" w:color="auto"/>
        <w:left w:val="none" w:sz="0" w:space="0" w:color="auto"/>
        <w:bottom w:val="none" w:sz="0" w:space="0" w:color="auto"/>
        <w:right w:val="none" w:sz="0" w:space="0" w:color="auto"/>
      </w:divBdr>
    </w:div>
    <w:div w:id="225067871">
      <w:marLeft w:val="0"/>
      <w:marRight w:val="0"/>
      <w:marTop w:val="120"/>
      <w:marBottom w:val="0"/>
      <w:divBdr>
        <w:top w:val="none" w:sz="0" w:space="0" w:color="auto"/>
        <w:left w:val="none" w:sz="0" w:space="0" w:color="auto"/>
        <w:bottom w:val="none" w:sz="0" w:space="0" w:color="auto"/>
        <w:right w:val="none" w:sz="0" w:space="0" w:color="auto"/>
      </w:divBdr>
    </w:div>
    <w:div w:id="227959309">
      <w:marLeft w:val="0"/>
      <w:marRight w:val="0"/>
      <w:marTop w:val="120"/>
      <w:marBottom w:val="0"/>
      <w:divBdr>
        <w:top w:val="none" w:sz="0" w:space="0" w:color="auto"/>
        <w:left w:val="none" w:sz="0" w:space="0" w:color="auto"/>
        <w:bottom w:val="none" w:sz="0" w:space="0" w:color="auto"/>
        <w:right w:val="none" w:sz="0" w:space="0" w:color="auto"/>
      </w:divBdr>
    </w:div>
    <w:div w:id="228157909">
      <w:marLeft w:val="0"/>
      <w:marRight w:val="0"/>
      <w:marTop w:val="120"/>
      <w:marBottom w:val="0"/>
      <w:divBdr>
        <w:top w:val="none" w:sz="0" w:space="0" w:color="auto"/>
        <w:left w:val="none" w:sz="0" w:space="0" w:color="auto"/>
        <w:bottom w:val="none" w:sz="0" w:space="0" w:color="auto"/>
        <w:right w:val="none" w:sz="0" w:space="0" w:color="auto"/>
      </w:divBdr>
    </w:div>
    <w:div w:id="231350507">
      <w:marLeft w:val="0"/>
      <w:marRight w:val="0"/>
      <w:marTop w:val="120"/>
      <w:marBottom w:val="0"/>
      <w:divBdr>
        <w:top w:val="none" w:sz="0" w:space="0" w:color="auto"/>
        <w:left w:val="none" w:sz="0" w:space="0" w:color="auto"/>
        <w:bottom w:val="none" w:sz="0" w:space="0" w:color="auto"/>
        <w:right w:val="none" w:sz="0" w:space="0" w:color="auto"/>
      </w:divBdr>
    </w:div>
    <w:div w:id="232589837">
      <w:marLeft w:val="0"/>
      <w:marRight w:val="0"/>
      <w:marTop w:val="120"/>
      <w:marBottom w:val="0"/>
      <w:divBdr>
        <w:top w:val="none" w:sz="0" w:space="0" w:color="auto"/>
        <w:left w:val="none" w:sz="0" w:space="0" w:color="auto"/>
        <w:bottom w:val="none" w:sz="0" w:space="0" w:color="auto"/>
        <w:right w:val="none" w:sz="0" w:space="0" w:color="auto"/>
      </w:divBdr>
    </w:div>
    <w:div w:id="233468171">
      <w:marLeft w:val="0"/>
      <w:marRight w:val="0"/>
      <w:marTop w:val="120"/>
      <w:marBottom w:val="0"/>
      <w:divBdr>
        <w:top w:val="none" w:sz="0" w:space="0" w:color="auto"/>
        <w:left w:val="none" w:sz="0" w:space="0" w:color="auto"/>
        <w:bottom w:val="none" w:sz="0" w:space="0" w:color="auto"/>
        <w:right w:val="none" w:sz="0" w:space="0" w:color="auto"/>
      </w:divBdr>
    </w:div>
    <w:div w:id="235214910">
      <w:marLeft w:val="0"/>
      <w:marRight w:val="0"/>
      <w:marTop w:val="120"/>
      <w:marBottom w:val="0"/>
      <w:divBdr>
        <w:top w:val="none" w:sz="0" w:space="0" w:color="auto"/>
        <w:left w:val="none" w:sz="0" w:space="0" w:color="auto"/>
        <w:bottom w:val="none" w:sz="0" w:space="0" w:color="auto"/>
        <w:right w:val="none" w:sz="0" w:space="0" w:color="auto"/>
      </w:divBdr>
    </w:div>
    <w:div w:id="236402068">
      <w:marLeft w:val="0"/>
      <w:marRight w:val="0"/>
      <w:marTop w:val="0"/>
      <w:marBottom w:val="0"/>
      <w:divBdr>
        <w:top w:val="none" w:sz="0" w:space="0" w:color="auto"/>
        <w:left w:val="none" w:sz="0" w:space="0" w:color="auto"/>
        <w:bottom w:val="none" w:sz="0" w:space="0" w:color="auto"/>
        <w:right w:val="none" w:sz="0" w:space="0" w:color="auto"/>
      </w:divBdr>
    </w:div>
    <w:div w:id="238256021">
      <w:marLeft w:val="0"/>
      <w:marRight w:val="0"/>
      <w:marTop w:val="360"/>
      <w:marBottom w:val="0"/>
      <w:divBdr>
        <w:top w:val="none" w:sz="0" w:space="0" w:color="auto"/>
        <w:left w:val="none" w:sz="0" w:space="0" w:color="auto"/>
        <w:bottom w:val="none" w:sz="0" w:space="0" w:color="auto"/>
        <w:right w:val="none" w:sz="0" w:space="0" w:color="auto"/>
      </w:divBdr>
    </w:div>
    <w:div w:id="240141064">
      <w:marLeft w:val="0"/>
      <w:marRight w:val="0"/>
      <w:marTop w:val="120"/>
      <w:marBottom w:val="0"/>
      <w:divBdr>
        <w:top w:val="none" w:sz="0" w:space="0" w:color="auto"/>
        <w:left w:val="none" w:sz="0" w:space="0" w:color="auto"/>
        <w:bottom w:val="none" w:sz="0" w:space="0" w:color="auto"/>
        <w:right w:val="none" w:sz="0" w:space="0" w:color="auto"/>
      </w:divBdr>
    </w:div>
    <w:div w:id="240142742">
      <w:marLeft w:val="0"/>
      <w:marRight w:val="0"/>
      <w:marTop w:val="120"/>
      <w:marBottom w:val="0"/>
      <w:divBdr>
        <w:top w:val="none" w:sz="0" w:space="0" w:color="auto"/>
        <w:left w:val="none" w:sz="0" w:space="0" w:color="auto"/>
        <w:bottom w:val="none" w:sz="0" w:space="0" w:color="auto"/>
        <w:right w:val="none" w:sz="0" w:space="0" w:color="auto"/>
      </w:divBdr>
    </w:div>
    <w:div w:id="241793435">
      <w:marLeft w:val="0"/>
      <w:marRight w:val="0"/>
      <w:marTop w:val="120"/>
      <w:marBottom w:val="0"/>
      <w:divBdr>
        <w:top w:val="none" w:sz="0" w:space="0" w:color="auto"/>
        <w:left w:val="none" w:sz="0" w:space="0" w:color="auto"/>
        <w:bottom w:val="none" w:sz="0" w:space="0" w:color="auto"/>
        <w:right w:val="none" w:sz="0" w:space="0" w:color="auto"/>
      </w:divBdr>
    </w:div>
    <w:div w:id="242878120">
      <w:marLeft w:val="0"/>
      <w:marRight w:val="0"/>
      <w:marTop w:val="120"/>
      <w:marBottom w:val="0"/>
      <w:divBdr>
        <w:top w:val="none" w:sz="0" w:space="0" w:color="auto"/>
        <w:left w:val="none" w:sz="0" w:space="0" w:color="auto"/>
        <w:bottom w:val="none" w:sz="0" w:space="0" w:color="auto"/>
        <w:right w:val="none" w:sz="0" w:space="0" w:color="auto"/>
      </w:divBdr>
    </w:div>
    <w:div w:id="248661150">
      <w:marLeft w:val="0"/>
      <w:marRight w:val="0"/>
      <w:marTop w:val="120"/>
      <w:marBottom w:val="0"/>
      <w:divBdr>
        <w:top w:val="none" w:sz="0" w:space="0" w:color="auto"/>
        <w:left w:val="none" w:sz="0" w:space="0" w:color="auto"/>
        <w:bottom w:val="none" w:sz="0" w:space="0" w:color="auto"/>
        <w:right w:val="none" w:sz="0" w:space="0" w:color="auto"/>
      </w:divBdr>
    </w:div>
    <w:div w:id="252280117">
      <w:marLeft w:val="0"/>
      <w:marRight w:val="0"/>
      <w:marTop w:val="120"/>
      <w:marBottom w:val="0"/>
      <w:divBdr>
        <w:top w:val="none" w:sz="0" w:space="0" w:color="auto"/>
        <w:left w:val="none" w:sz="0" w:space="0" w:color="auto"/>
        <w:bottom w:val="none" w:sz="0" w:space="0" w:color="auto"/>
        <w:right w:val="none" w:sz="0" w:space="0" w:color="auto"/>
      </w:divBdr>
    </w:div>
    <w:div w:id="253125633">
      <w:marLeft w:val="0"/>
      <w:marRight w:val="0"/>
      <w:marTop w:val="120"/>
      <w:marBottom w:val="0"/>
      <w:divBdr>
        <w:top w:val="none" w:sz="0" w:space="0" w:color="auto"/>
        <w:left w:val="none" w:sz="0" w:space="0" w:color="auto"/>
        <w:bottom w:val="none" w:sz="0" w:space="0" w:color="auto"/>
        <w:right w:val="none" w:sz="0" w:space="0" w:color="auto"/>
      </w:divBdr>
    </w:div>
    <w:div w:id="253171893">
      <w:marLeft w:val="0"/>
      <w:marRight w:val="0"/>
      <w:marTop w:val="100"/>
      <w:marBottom w:val="0"/>
      <w:divBdr>
        <w:top w:val="none" w:sz="0" w:space="0" w:color="auto"/>
        <w:left w:val="none" w:sz="0" w:space="0" w:color="auto"/>
        <w:bottom w:val="none" w:sz="0" w:space="0" w:color="auto"/>
        <w:right w:val="none" w:sz="0" w:space="0" w:color="auto"/>
      </w:divBdr>
    </w:div>
    <w:div w:id="255288502">
      <w:marLeft w:val="0"/>
      <w:marRight w:val="0"/>
      <w:marTop w:val="360"/>
      <w:marBottom w:val="0"/>
      <w:divBdr>
        <w:top w:val="none" w:sz="0" w:space="0" w:color="auto"/>
        <w:left w:val="none" w:sz="0" w:space="0" w:color="auto"/>
        <w:bottom w:val="none" w:sz="0" w:space="0" w:color="auto"/>
        <w:right w:val="none" w:sz="0" w:space="0" w:color="auto"/>
      </w:divBdr>
    </w:div>
    <w:div w:id="256250721">
      <w:marLeft w:val="0"/>
      <w:marRight w:val="0"/>
      <w:marTop w:val="120"/>
      <w:marBottom w:val="0"/>
      <w:divBdr>
        <w:top w:val="none" w:sz="0" w:space="0" w:color="auto"/>
        <w:left w:val="none" w:sz="0" w:space="0" w:color="auto"/>
        <w:bottom w:val="none" w:sz="0" w:space="0" w:color="auto"/>
        <w:right w:val="none" w:sz="0" w:space="0" w:color="auto"/>
      </w:divBdr>
    </w:div>
    <w:div w:id="256333222">
      <w:marLeft w:val="0"/>
      <w:marRight w:val="0"/>
      <w:marTop w:val="120"/>
      <w:marBottom w:val="0"/>
      <w:divBdr>
        <w:top w:val="none" w:sz="0" w:space="0" w:color="auto"/>
        <w:left w:val="none" w:sz="0" w:space="0" w:color="auto"/>
        <w:bottom w:val="none" w:sz="0" w:space="0" w:color="auto"/>
        <w:right w:val="none" w:sz="0" w:space="0" w:color="auto"/>
      </w:divBdr>
    </w:div>
    <w:div w:id="257301224">
      <w:marLeft w:val="0"/>
      <w:marRight w:val="0"/>
      <w:marTop w:val="0"/>
      <w:marBottom w:val="0"/>
      <w:divBdr>
        <w:top w:val="none" w:sz="0" w:space="0" w:color="auto"/>
        <w:left w:val="none" w:sz="0" w:space="0" w:color="auto"/>
        <w:bottom w:val="none" w:sz="0" w:space="0" w:color="auto"/>
        <w:right w:val="none" w:sz="0" w:space="0" w:color="auto"/>
      </w:divBdr>
      <w:divsChild>
        <w:div w:id="395587568">
          <w:marLeft w:val="0"/>
          <w:marRight w:val="0"/>
          <w:marTop w:val="0"/>
          <w:marBottom w:val="0"/>
          <w:divBdr>
            <w:top w:val="none" w:sz="0" w:space="0" w:color="auto"/>
            <w:left w:val="none" w:sz="0" w:space="0" w:color="auto"/>
            <w:bottom w:val="none" w:sz="0" w:space="0" w:color="auto"/>
            <w:right w:val="none" w:sz="0" w:space="0" w:color="auto"/>
          </w:divBdr>
        </w:div>
      </w:divsChild>
    </w:div>
    <w:div w:id="260770961">
      <w:marLeft w:val="0"/>
      <w:marRight w:val="0"/>
      <w:marTop w:val="120"/>
      <w:marBottom w:val="0"/>
      <w:divBdr>
        <w:top w:val="none" w:sz="0" w:space="0" w:color="auto"/>
        <w:left w:val="none" w:sz="0" w:space="0" w:color="auto"/>
        <w:bottom w:val="none" w:sz="0" w:space="0" w:color="auto"/>
        <w:right w:val="none" w:sz="0" w:space="0" w:color="auto"/>
      </w:divBdr>
    </w:div>
    <w:div w:id="261376776">
      <w:marLeft w:val="0"/>
      <w:marRight w:val="0"/>
      <w:marTop w:val="0"/>
      <w:marBottom w:val="0"/>
      <w:divBdr>
        <w:top w:val="none" w:sz="0" w:space="0" w:color="auto"/>
        <w:left w:val="none" w:sz="0" w:space="0" w:color="auto"/>
        <w:bottom w:val="none" w:sz="0" w:space="0" w:color="auto"/>
        <w:right w:val="none" w:sz="0" w:space="0" w:color="auto"/>
      </w:divBdr>
      <w:divsChild>
        <w:div w:id="465322766">
          <w:marLeft w:val="0"/>
          <w:marRight w:val="0"/>
          <w:marTop w:val="0"/>
          <w:marBottom w:val="0"/>
          <w:divBdr>
            <w:top w:val="none" w:sz="0" w:space="0" w:color="auto"/>
            <w:left w:val="none" w:sz="0" w:space="0" w:color="auto"/>
            <w:bottom w:val="none" w:sz="0" w:space="0" w:color="auto"/>
            <w:right w:val="none" w:sz="0" w:space="0" w:color="auto"/>
          </w:divBdr>
        </w:div>
      </w:divsChild>
    </w:div>
    <w:div w:id="263151971">
      <w:marLeft w:val="0"/>
      <w:marRight w:val="0"/>
      <w:marTop w:val="240"/>
      <w:marBottom w:val="0"/>
      <w:divBdr>
        <w:top w:val="none" w:sz="0" w:space="0" w:color="auto"/>
        <w:left w:val="none" w:sz="0" w:space="0" w:color="auto"/>
        <w:bottom w:val="none" w:sz="0" w:space="0" w:color="auto"/>
        <w:right w:val="none" w:sz="0" w:space="0" w:color="auto"/>
      </w:divBdr>
    </w:div>
    <w:div w:id="266621486">
      <w:marLeft w:val="0"/>
      <w:marRight w:val="0"/>
      <w:marTop w:val="360"/>
      <w:marBottom w:val="0"/>
      <w:divBdr>
        <w:top w:val="none" w:sz="0" w:space="0" w:color="auto"/>
        <w:left w:val="none" w:sz="0" w:space="0" w:color="auto"/>
        <w:bottom w:val="none" w:sz="0" w:space="0" w:color="auto"/>
        <w:right w:val="none" w:sz="0" w:space="0" w:color="auto"/>
      </w:divBdr>
    </w:div>
    <w:div w:id="270825435">
      <w:marLeft w:val="0"/>
      <w:marRight w:val="0"/>
      <w:marTop w:val="120"/>
      <w:marBottom w:val="0"/>
      <w:divBdr>
        <w:top w:val="none" w:sz="0" w:space="0" w:color="auto"/>
        <w:left w:val="none" w:sz="0" w:space="0" w:color="auto"/>
        <w:bottom w:val="none" w:sz="0" w:space="0" w:color="auto"/>
        <w:right w:val="none" w:sz="0" w:space="0" w:color="auto"/>
      </w:divBdr>
    </w:div>
    <w:div w:id="271058678">
      <w:marLeft w:val="0"/>
      <w:marRight w:val="0"/>
      <w:marTop w:val="120"/>
      <w:marBottom w:val="0"/>
      <w:divBdr>
        <w:top w:val="none" w:sz="0" w:space="0" w:color="auto"/>
        <w:left w:val="none" w:sz="0" w:space="0" w:color="auto"/>
        <w:bottom w:val="none" w:sz="0" w:space="0" w:color="auto"/>
        <w:right w:val="none" w:sz="0" w:space="0" w:color="auto"/>
      </w:divBdr>
    </w:div>
    <w:div w:id="271478569">
      <w:marLeft w:val="0"/>
      <w:marRight w:val="0"/>
      <w:marTop w:val="0"/>
      <w:marBottom w:val="0"/>
      <w:divBdr>
        <w:top w:val="none" w:sz="0" w:space="0" w:color="auto"/>
        <w:left w:val="none" w:sz="0" w:space="0" w:color="auto"/>
        <w:bottom w:val="none" w:sz="0" w:space="0" w:color="auto"/>
        <w:right w:val="none" w:sz="0" w:space="0" w:color="auto"/>
      </w:divBdr>
      <w:divsChild>
        <w:div w:id="1531600803">
          <w:marLeft w:val="0"/>
          <w:marRight w:val="0"/>
          <w:marTop w:val="0"/>
          <w:marBottom w:val="0"/>
          <w:divBdr>
            <w:top w:val="none" w:sz="0" w:space="0" w:color="auto"/>
            <w:left w:val="none" w:sz="0" w:space="0" w:color="auto"/>
            <w:bottom w:val="none" w:sz="0" w:space="0" w:color="auto"/>
            <w:right w:val="none" w:sz="0" w:space="0" w:color="auto"/>
          </w:divBdr>
        </w:div>
      </w:divsChild>
    </w:div>
    <w:div w:id="273447333">
      <w:marLeft w:val="0"/>
      <w:marRight w:val="0"/>
      <w:marTop w:val="120"/>
      <w:marBottom w:val="0"/>
      <w:divBdr>
        <w:top w:val="none" w:sz="0" w:space="0" w:color="auto"/>
        <w:left w:val="none" w:sz="0" w:space="0" w:color="auto"/>
        <w:bottom w:val="none" w:sz="0" w:space="0" w:color="auto"/>
        <w:right w:val="none" w:sz="0" w:space="0" w:color="auto"/>
      </w:divBdr>
    </w:div>
    <w:div w:id="274102012">
      <w:marLeft w:val="0"/>
      <w:marRight w:val="0"/>
      <w:marTop w:val="0"/>
      <w:marBottom w:val="0"/>
      <w:divBdr>
        <w:top w:val="none" w:sz="0" w:space="0" w:color="auto"/>
        <w:left w:val="none" w:sz="0" w:space="0" w:color="auto"/>
        <w:bottom w:val="none" w:sz="0" w:space="0" w:color="auto"/>
        <w:right w:val="none" w:sz="0" w:space="0" w:color="auto"/>
      </w:divBdr>
    </w:div>
    <w:div w:id="274866965">
      <w:marLeft w:val="0"/>
      <w:marRight w:val="0"/>
      <w:marTop w:val="120"/>
      <w:marBottom w:val="0"/>
      <w:divBdr>
        <w:top w:val="none" w:sz="0" w:space="0" w:color="auto"/>
        <w:left w:val="none" w:sz="0" w:space="0" w:color="auto"/>
        <w:bottom w:val="none" w:sz="0" w:space="0" w:color="auto"/>
        <w:right w:val="none" w:sz="0" w:space="0" w:color="auto"/>
      </w:divBdr>
    </w:div>
    <w:div w:id="274873183">
      <w:marLeft w:val="0"/>
      <w:marRight w:val="0"/>
      <w:marTop w:val="120"/>
      <w:marBottom w:val="0"/>
      <w:divBdr>
        <w:top w:val="none" w:sz="0" w:space="0" w:color="auto"/>
        <w:left w:val="none" w:sz="0" w:space="0" w:color="auto"/>
        <w:bottom w:val="none" w:sz="0" w:space="0" w:color="auto"/>
        <w:right w:val="none" w:sz="0" w:space="0" w:color="auto"/>
      </w:divBdr>
    </w:div>
    <w:div w:id="275530785">
      <w:marLeft w:val="0"/>
      <w:marRight w:val="0"/>
      <w:marTop w:val="120"/>
      <w:marBottom w:val="0"/>
      <w:divBdr>
        <w:top w:val="none" w:sz="0" w:space="0" w:color="auto"/>
        <w:left w:val="none" w:sz="0" w:space="0" w:color="auto"/>
        <w:bottom w:val="none" w:sz="0" w:space="0" w:color="auto"/>
        <w:right w:val="none" w:sz="0" w:space="0" w:color="auto"/>
      </w:divBdr>
    </w:div>
    <w:div w:id="277028676">
      <w:marLeft w:val="0"/>
      <w:marRight w:val="0"/>
      <w:marTop w:val="120"/>
      <w:marBottom w:val="0"/>
      <w:divBdr>
        <w:top w:val="none" w:sz="0" w:space="0" w:color="auto"/>
        <w:left w:val="none" w:sz="0" w:space="0" w:color="auto"/>
        <w:bottom w:val="none" w:sz="0" w:space="0" w:color="auto"/>
        <w:right w:val="none" w:sz="0" w:space="0" w:color="auto"/>
      </w:divBdr>
    </w:div>
    <w:div w:id="277760728">
      <w:marLeft w:val="0"/>
      <w:marRight w:val="0"/>
      <w:marTop w:val="0"/>
      <w:marBottom w:val="0"/>
      <w:divBdr>
        <w:top w:val="none" w:sz="0" w:space="0" w:color="auto"/>
        <w:left w:val="none" w:sz="0" w:space="0" w:color="auto"/>
        <w:bottom w:val="none" w:sz="0" w:space="0" w:color="auto"/>
        <w:right w:val="none" w:sz="0" w:space="0" w:color="auto"/>
      </w:divBdr>
      <w:divsChild>
        <w:div w:id="928737077">
          <w:marLeft w:val="0"/>
          <w:marRight w:val="0"/>
          <w:marTop w:val="0"/>
          <w:marBottom w:val="0"/>
          <w:divBdr>
            <w:top w:val="none" w:sz="0" w:space="0" w:color="auto"/>
            <w:left w:val="none" w:sz="0" w:space="0" w:color="auto"/>
            <w:bottom w:val="none" w:sz="0" w:space="0" w:color="auto"/>
            <w:right w:val="none" w:sz="0" w:space="0" w:color="auto"/>
          </w:divBdr>
        </w:div>
      </w:divsChild>
    </w:div>
    <w:div w:id="277763540">
      <w:marLeft w:val="0"/>
      <w:marRight w:val="0"/>
      <w:marTop w:val="120"/>
      <w:marBottom w:val="0"/>
      <w:divBdr>
        <w:top w:val="none" w:sz="0" w:space="0" w:color="auto"/>
        <w:left w:val="none" w:sz="0" w:space="0" w:color="auto"/>
        <w:bottom w:val="none" w:sz="0" w:space="0" w:color="auto"/>
        <w:right w:val="none" w:sz="0" w:space="0" w:color="auto"/>
      </w:divBdr>
    </w:div>
    <w:div w:id="278801645">
      <w:marLeft w:val="0"/>
      <w:marRight w:val="0"/>
      <w:marTop w:val="240"/>
      <w:marBottom w:val="0"/>
      <w:divBdr>
        <w:top w:val="none" w:sz="0" w:space="0" w:color="auto"/>
        <w:left w:val="none" w:sz="0" w:space="0" w:color="auto"/>
        <w:bottom w:val="none" w:sz="0" w:space="0" w:color="auto"/>
        <w:right w:val="none" w:sz="0" w:space="0" w:color="auto"/>
      </w:divBdr>
    </w:div>
    <w:div w:id="279191305">
      <w:marLeft w:val="0"/>
      <w:marRight w:val="0"/>
      <w:marTop w:val="120"/>
      <w:marBottom w:val="0"/>
      <w:divBdr>
        <w:top w:val="none" w:sz="0" w:space="0" w:color="auto"/>
        <w:left w:val="none" w:sz="0" w:space="0" w:color="auto"/>
        <w:bottom w:val="none" w:sz="0" w:space="0" w:color="auto"/>
        <w:right w:val="none" w:sz="0" w:space="0" w:color="auto"/>
      </w:divBdr>
    </w:div>
    <w:div w:id="279606746">
      <w:marLeft w:val="0"/>
      <w:marRight w:val="0"/>
      <w:marTop w:val="120"/>
      <w:marBottom w:val="0"/>
      <w:divBdr>
        <w:top w:val="none" w:sz="0" w:space="0" w:color="auto"/>
        <w:left w:val="none" w:sz="0" w:space="0" w:color="auto"/>
        <w:bottom w:val="none" w:sz="0" w:space="0" w:color="auto"/>
        <w:right w:val="none" w:sz="0" w:space="0" w:color="auto"/>
      </w:divBdr>
    </w:div>
    <w:div w:id="279653230">
      <w:marLeft w:val="0"/>
      <w:marRight w:val="0"/>
      <w:marTop w:val="120"/>
      <w:marBottom w:val="0"/>
      <w:divBdr>
        <w:top w:val="none" w:sz="0" w:space="0" w:color="auto"/>
        <w:left w:val="none" w:sz="0" w:space="0" w:color="auto"/>
        <w:bottom w:val="none" w:sz="0" w:space="0" w:color="auto"/>
        <w:right w:val="none" w:sz="0" w:space="0" w:color="auto"/>
      </w:divBdr>
    </w:div>
    <w:div w:id="281153626">
      <w:marLeft w:val="0"/>
      <w:marRight w:val="0"/>
      <w:marTop w:val="120"/>
      <w:marBottom w:val="0"/>
      <w:divBdr>
        <w:top w:val="none" w:sz="0" w:space="0" w:color="auto"/>
        <w:left w:val="none" w:sz="0" w:space="0" w:color="auto"/>
        <w:bottom w:val="none" w:sz="0" w:space="0" w:color="auto"/>
        <w:right w:val="none" w:sz="0" w:space="0" w:color="auto"/>
      </w:divBdr>
    </w:div>
    <w:div w:id="283853654">
      <w:marLeft w:val="0"/>
      <w:marRight w:val="0"/>
      <w:marTop w:val="0"/>
      <w:marBottom w:val="0"/>
      <w:divBdr>
        <w:top w:val="none" w:sz="0" w:space="0" w:color="auto"/>
        <w:left w:val="none" w:sz="0" w:space="0" w:color="auto"/>
        <w:bottom w:val="none" w:sz="0" w:space="0" w:color="auto"/>
        <w:right w:val="none" w:sz="0" w:space="0" w:color="auto"/>
      </w:divBdr>
      <w:divsChild>
        <w:div w:id="61948126">
          <w:marLeft w:val="0"/>
          <w:marRight w:val="0"/>
          <w:marTop w:val="0"/>
          <w:marBottom w:val="0"/>
          <w:divBdr>
            <w:top w:val="none" w:sz="0" w:space="0" w:color="auto"/>
            <w:left w:val="none" w:sz="0" w:space="0" w:color="auto"/>
            <w:bottom w:val="none" w:sz="0" w:space="0" w:color="auto"/>
            <w:right w:val="none" w:sz="0" w:space="0" w:color="auto"/>
          </w:divBdr>
        </w:div>
      </w:divsChild>
    </w:div>
    <w:div w:id="284120369">
      <w:marLeft w:val="0"/>
      <w:marRight w:val="0"/>
      <w:marTop w:val="0"/>
      <w:marBottom w:val="0"/>
      <w:divBdr>
        <w:top w:val="none" w:sz="0" w:space="0" w:color="auto"/>
        <w:left w:val="none" w:sz="0" w:space="0" w:color="auto"/>
        <w:bottom w:val="none" w:sz="0" w:space="0" w:color="auto"/>
        <w:right w:val="none" w:sz="0" w:space="0" w:color="auto"/>
      </w:divBdr>
      <w:divsChild>
        <w:div w:id="1702198875">
          <w:marLeft w:val="0"/>
          <w:marRight w:val="0"/>
          <w:marTop w:val="0"/>
          <w:marBottom w:val="0"/>
          <w:divBdr>
            <w:top w:val="none" w:sz="0" w:space="0" w:color="auto"/>
            <w:left w:val="none" w:sz="0" w:space="0" w:color="auto"/>
            <w:bottom w:val="none" w:sz="0" w:space="0" w:color="auto"/>
            <w:right w:val="none" w:sz="0" w:space="0" w:color="auto"/>
          </w:divBdr>
        </w:div>
      </w:divsChild>
    </w:div>
    <w:div w:id="285507493">
      <w:marLeft w:val="0"/>
      <w:marRight w:val="0"/>
      <w:marTop w:val="240"/>
      <w:marBottom w:val="0"/>
      <w:divBdr>
        <w:top w:val="none" w:sz="0" w:space="0" w:color="auto"/>
        <w:left w:val="none" w:sz="0" w:space="0" w:color="auto"/>
        <w:bottom w:val="none" w:sz="0" w:space="0" w:color="auto"/>
        <w:right w:val="none" w:sz="0" w:space="0" w:color="auto"/>
      </w:divBdr>
    </w:div>
    <w:div w:id="290743719">
      <w:marLeft w:val="0"/>
      <w:marRight w:val="0"/>
      <w:marTop w:val="360"/>
      <w:marBottom w:val="0"/>
      <w:divBdr>
        <w:top w:val="none" w:sz="0" w:space="0" w:color="auto"/>
        <w:left w:val="none" w:sz="0" w:space="0" w:color="auto"/>
        <w:bottom w:val="none" w:sz="0" w:space="0" w:color="auto"/>
        <w:right w:val="none" w:sz="0" w:space="0" w:color="auto"/>
      </w:divBdr>
    </w:div>
    <w:div w:id="291834402">
      <w:marLeft w:val="0"/>
      <w:marRight w:val="0"/>
      <w:marTop w:val="100"/>
      <w:marBottom w:val="0"/>
      <w:divBdr>
        <w:top w:val="none" w:sz="0" w:space="0" w:color="auto"/>
        <w:left w:val="none" w:sz="0" w:space="0" w:color="auto"/>
        <w:bottom w:val="none" w:sz="0" w:space="0" w:color="auto"/>
        <w:right w:val="none" w:sz="0" w:space="0" w:color="auto"/>
      </w:divBdr>
    </w:div>
    <w:div w:id="295140091">
      <w:marLeft w:val="0"/>
      <w:marRight w:val="0"/>
      <w:marTop w:val="120"/>
      <w:marBottom w:val="0"/>
      <w:divBdr>
        <w:top w:val="none" w:sz="0" w:space="0" w:color="auto"/>
        <w:left w:val="none" w:sz="0" w:space="0" w:color="auto"/>
        <w:bottom w:val="none" w:sz="0" w:space="0" w:color="auto"/>
        <w:right w:val="none" w:sz="0" w:space="0" w:color="auto"/>
      </w:divBdr>
    </w:div>
    <w:div w:id="295450523">
      <w:marLeft w:val="0"/>
      <w:marRight w:val="0"/>
      <w:marTop w:val="120"/>
      <w:marBottom w:val="0"/>
      <w:divBdr>
        <w:top w:val="none" w:sz="0" w:space="0" w:color="auto"/>
        <w:left w:val="none" w:sz="0" w:space="0" w:color="auto"/>
        <w:bottom w:val="none" w:sz="0" w:space="0" w:color="auto"/>
        <w:right w:val="none" w:sz="0" w:space="0" w:color="auto"/>
      </w:divBdr>
    </w:div>
    <w:div w:id="298614102">
      <w:marLeft w:val="0"/>
      <w:marRight w:val="0"/>
      <w:marTop w:val="0"/>
      <w:marBottom w:val="0"/>
      <w:divBdr>
        <w:top w:val="none" w:sz="0" w:space="0" w:color="auto"/>
        <w:left w:val="none" w:sz="0" w:space="0" w:color="auto"/>
        <w:bottom w:val="none" w:sz="0" w:space="0" w:color="auto"/>
        <w:right w:val="none" w:sz="0" w:space="0" w:color="auto"/>
      </w:divBdr>
      <w:divsChild>
        <w:div w:id="238289200">
          <w:marLeft w:val="0"/>
          <w:marRight w:val="0"/>
          <w:marTop w:val="0"/>
          <w:marBottom w:val="0"/>
          <w:divBdr>
            <w:top w:val="none" w:sz="0" w:space="0" w:color="auto"/>
            <w:left w:val="none" w:sz="0" w:space="0" w:color="auto"/>
            <w:bottom w:val="none" w:sz="0" w:space="0" w:color="auto"/>
            <w:right w:val="none" w:sz="0" w:space="0" w:color="auto"/>
          </w:divBdr>
        </w:div>
      </w:divsChild>
    </w:div>
    <w:div w:id="300424676">
      <w:marLeft w:val="0"/>
      <w:marRight w:val="0"/>
      <w:marTop w:val="0"/>
      <w:marBottom w:val="0"/>
      <w:divBdr>
        <w:top w:val="none" w:sz="0" w:space="0" w:color="auto"/>
        <w:left w:val="none" w:sz="0" w:space="0" w:color="auto"/>
        <w:bottom w:val="none" w:sz="0" w:space="0" w:color="auto"/>
        <w:right w:val="none" w:sz="0" w:space="0" w:color="auto"/>
      </w:divBdr>
      <w:divsChild>
        <w:div w:id="836195124">
          <w:marLeft w:val="0"/>
          <w:marRight w:val="0"/>
          <w:marTop w:val="0"/>
          <w:marBottom w:val="0"/>
          <w:divBdr>
            <w:top w:val="none" w:sz="0" w:space="0" w:color="auto"/>
            <w:left w:val="none" w:sz="0" w:space="0" w:color="auto"/>
            <w:bottom w:val="none" w:sz="0" w:space="0" w:color="auto"/>
            <w:right w:val="none" w:sz="0" w:space="0" w:color="auto"/>
          </w:divBdr>
        </w:div>
      </w:divsChild>
    </w:div>
    <w:div w:id="308828996">
      <w:marLeft w:val="0"/>
      <w:marRight w:val="0"/>
      <w:marTop w:val="100"/>
      <w:marBottom w:val="0"/>
      <w:divBdr>
        <w:top w:val="none" w:sz="0" w:space="0" w:color="auto"/>
        <w:left w:val="none" w:sz="0" w:space="0" w:color="auto"/>
        <w:bottom w:val="none" w:sz="0" w:space="0" w:color="auto"/>
        <w:right w:val="none" w:sz="0" w:space="0" w:color="auto"/>
      </w:divBdr>
    </w:div>
    <w:div w:id="310451181">
      <w:marLeft w:val="0"/>
      <w:marRight w:val="0"/>
      <w:marTop w:val="0"/>
      <w:marBottom w:val="0"/>
      <w:divBdr>
        <w:top w:val="none" w:sz="0" w:space="0" w:color="auto"/>
        <w:left w:val="none" w:sz="0" w:space="0" w:color="auto"/>
        <w:bottom w:val="none" w:sz="0" w:space="0" w:color="auto"/>
        <w:right w:val="none" w:sz="0" w:space="0" w:color="auto"/>
      </w:divBdr>
      <w:divsChild>
        <w:div w:id="673265912">
          <w:marLeft w:val="0"/>
          <w:marRight w:val="0"/>
          <w:marTop w:val="0"/>
          <w:marBottom w:val="0"/>
          <w:divBdr>
            <w:top w:val="none" w:sz="0" w:space="0" w:color="auto"/>
            <w:left w:val="none" w:sz="0" w:space="0" w:color="auto"/>
            <w:bottom w:val="none" w:sz="0" w:space="0" w:color="auto"/>
            <w:right w:val="none" w:sz="0" w:space="0" w:color="auto"/>
          </w:divBdr>
        </w:div>
      </w:divsChild>
    </w:div>
    <w:div w:id="311520290">
      <w:marLeft w:val="0"/>
      <w:marRight w:val="0"/>
      <w:marTop w:val="120"/>
      <w:marBottom w:val="0"/>
      <w:divBdr>
        <w:top w:val="none" w:sz="0" w:space="0" w:color="auto"/>
        <w:left w:val="none" w:sz="0" w:space="0" w:color="auto"/>
        <w:bottom w:val="none" w:sz="0" w:space="0" w:color="auto"/>
        <w:right w:val="none" w:sz="0" w:space="0" w:color="auto"/>
      </w:divBdr>
    </w:div>
    <w:div w:id="312030065">
      <w:marLeft w:val="0"/>
      <w:marRight w:val="0"/>
      <w:marTop w:val="120"/>
      <w:marBottom w:val="0"/>
      <w:divBdr>
        <w:top w:val="none" w:sz="0" w:space="0" w:color="auto"/>
        <w:left w:val="none" w:sz="0" w:space="0" w:color="auto"/>
        <w:bottom w:val="none" w:sz="0" w:space="0" w:color="auto"/>
        <w:right w:val="none" w:sz="0" w:space="0" w:color="auto"/>
      </w:divBdr>
    </w:div>
    <w:div w:id="315229981">
      <w:marLeft w:val="0"/>
      <w:marRight w:val="0"/>
      <w:marTop w:val="120"/>
      <w:marBottom w:val="0"/>
      <w:divBdr>
        <w:top w:val="none" w:sz="0" w:space="0" w:color="auto"/>
        <w:left w:val="none" w:sz="0" w:space="0" w:color="auto"/>
        <w:bottom w:val="none" w:sz="0" w:space="0" w:color="auto"/>
        <w:right w:val="none" w:sz="0" w:space="0" w:color="auto"/>
      </w:divBdr>
    </w:div>
    <w:div w:id="317618336">
      <w:marLeft w:val="0"/>
      <w:marRight w:val="0"/>
      <w:marTop w:val="0"/>
      <w:marBottom w:val="0"/>
      <w:divBdr>
        <w:top w:val="none" w:sz="0" w:space="0" w:color="auto"/>
        <w:left w:val="none" w:sz="0" w:space="0" w:color="auto"/>
        <w:bottom w:val="none" w:sz="0" w:space="0" w:color="auto"/>
        <w:right w:val="none" w:sz="0" w:space="0" w:color="auto"/>
      </w:divBdr>
      <w:divsChild>
        <w:div w:id="605309177">
          <w:marLeft w:val="0"/>
          <w:marRight w:val="0"/>
          <w:marTop w:val="0"/>
          <w:marBottom w:val="0"/>
          <w:divBdr>
            <w:top w:val="none" w:sz="0" w:space="0" w:color="auto"/>
            <w:left w:val="none" w:sz="0" w:space="0" w:color="auto"/>
            <w:bottom w:val="none" w:sz="0" w:space="0" w:color="auto"/>
            <w:right w:val="none" w:sz="0" w:space="0" w:color="auto"/>
          </w:divBdr>
        </w:div>
      </w:divsChild>
    </w:div>
    <w:div w:id="320238282">
      <w:marLeft w:val="0"/>
      <w:marRight w:val="0"/>
      <w:marTop w:val="120"/>
      <w:marBottom w:val="0"/>
      <w:divBdr>
        <w:top w:val="none" w:sz="0" w:space="0" w:color="auto"/>
        <w:left w:val="none" w:sz="0" w:space="0" w:color="auto"/>
        <w:bottom w:val="none" w:sz="0" w:space="0" w:color="auto"/>
        <w:right w:val="none" w:sz="0" w:space="0" w:color="auto"/>
      </w:divBdr>
    </w:div>
    <w:div w:id="321350460">
      <w:marLeft w:val="0"/>
      <w:marRight w:val="0"/>
      <w:marTop w:val="120"/>
      <w:marBottom w:val="0"/>
      <w:divBdr>
        <w:top w:val="none" w:sz="0" w:space="0" w:color="auto"/>
        <w:left w:val="none" w:sz="0" w:space="0" w:color="auto"/>
        <w:bottom w:val="none" w:sz="0" w:space="0" w:color="auto"/>
        <w:right w:val="none" w:sz="0" w:space="0" w:color="auto"/>
      </w:divBdr>
    </w:div>
    <w:div w:id="322125634">
      <w:marLeft w:val="0"/>
      <w:marRight w:val="0"/>
      <w:marTop w:val="120"/>
      <w:marBottom w:val="0"/>
      <w:divBdr>
        <w:top w:val="none" w:sz="0" w:space="0" w:color="auto"/>
        <w:left w:val="none" w:sz="0" w:space="0" w:color="auto"/>
        <w:bottom w:val="none" w:sz="0" w:space="0" w:color="auto"/>
        <w:right w:val="none" w:sz="0" w:space="0" w:color="auto"/>
      </w:divBdr>
    </w:div>
    <w:div w:id="325136131">
      <w:marLeft w:val="0"/>
      <w:marRight w:val="0"/>
      <w:marTop w:val="120"/>
      <w:marBottom w:val="0"/>
      <w:divBdr>
        <w:top w:val="none" w:sz="0" w:space="0" w:color="auto"/>
        <w:left w:val="none" w:sz="0" w:space="0" w:color="auto"/>
        <w:bottom w:val="none" w:sz="0" w:space="0" w:color="auto"/>
        <w:right w:val="none" w:sz="0" w:space="0" w:color="auto"/>
      </w:divBdr>
    </w:div>
    <w:div w:id="326566001">
      <w:marLeft w:val="0"/>
      <w:marRight w:val="0"/>
      <w:marTop w:val="120"/>
      <w:marBottom w:val="0"/>
      <w:divBdr>
        <w:top w:val="none" w:sz="0" w:space="0" w:color="auto"/>
        <w:left w:val="none" w:sz="0" w:space="0" w:color="auto"/>
        <w:bottom w:val="none" w:sz="0" w:space="0" w:color="auto"/>
        <w:right w:val="none" w:sz="0" w:space="0" w:color="auto"/>
      </w:divBdr>
    </w:div>
    <w:div w:id="329675593">
      <w:marLeft w:val="0"/>
      <w:marRight w:val="0"/>
      <w:marTop w:val="120"/>
      <w:marBottom w:val="0"/>
      <w:divBdr>
        <w:top w:val="none" w:sz="0" w:space="0" w:color="auto"/>
        <w:left w:val="none" w:sz="0" w:space="0" w:color="auto"/>
        <w:bottom w:val="none" w:sz="0" w:space="0" w:color="auto"/>
        <w:right w:val="none" w:sz="0" w:space="0" w:color="auto"/>
      </w:divBdr>
    </w:div>
    <w:div w:id="330450245">
      <w:marLeft w:val="0"/>
      <w:marRight w:val="0"/>
      <w:marTop w:val="120"/>
      <w:marBottom w:val="0"/>
      <w:divBdr>
        <w:top w:val="none" w:sz="0" w:space="0" w:color="auto"/>
        <w:left w:val="none" w:sz="0" w:space="0" w:color="auto"/>
        <w:bottom w:val="none" w:sz="0" w:space="0" w:color="auto"/>
        <w:right w:val="none" w:sz="0" w:space="0" w:color="auto"/>
      </w:divBdr>
    </w:div>
    <w:div w:id="332101114">
      <w:marLeft w:val="0"/>
      <w:marRight w:val="0"/>
      <w:marTop w:val="100"/>
      <w:marBottom w:val="0"/>
      <w:divBdr>
        <w:top w:val="none" w:sz="0" w:space="0" w:color="auto"/>
        <w:left w:val="none" w:sz="0" w:space="0" w:color="auto"/>
        <w:bottom w:val="none" w:sz="0" w:space="0" w:color="auto"/>
        <w:right w:val="none" w:sz="0" w:space="0" w:color="auto"/>
      </w:divBdr>
    </w:div>
    <w:div w:id="333459556">
      <w:marLeft w:val="0"/>
      <w:marRight w:val="0"/>
      <w:marTop w:val="120"/>
      <w:marBottom w:val="0"/>
      <w:divBdr>
        <w:top w:val="none" w:sz="0" w:space="0" w:color="auto"/>
        <w:left w:val="none" w:sz="0" w:space="0" w:color="auto"/>
        <w:bottom w:val="none" w:sz="0" w:space="0" w:color="auto"/>
        <w:right w:val="none" w:sz="0" w:space="0" w:color="auto"/>
      </w:divBdr>
    </w:div>
    <w:div w:id="337925871">
      <w:marLeft w:val="0"/>
      <w:marRight w:val="0"/>
      <w:marTop w:val="0"/>
      <w:marBottom w:val="0"/>
      <w:divBdr>
        <w:top w:val="none" w:sz="0" w:space="0" w:color="auto"/>
        <w:left w:val="none" w:sz="0" w:space="0" w:color="auto"/>
        <w:bottom w:val="none" w:sz="0" w:space="0" w:color="auto"/>
        <w:right w:val="none" w:sz="0" w:space="0" w:color="auto"/>
      </w:divBdr>
      <w:divsChild>
        <w:div w:id="1189679469">
          <w:marLeft w:val="0"/>
          <w:marRight w:val="0"/>
          <w:marTop w:val="0"/>
          <w:marBottom w:val="0"/>
          <w:divBdr>
            <w:top w:val="none" w:sz="0" w:space="0" w:color="auto"/>
            <w:left w:val="none" w:sz="0" w:space="0" w:color="auto"/>
            <w:bottom w:val="none" w:sz="0" w:space="0" w:color="auto"/>
            <w:right w:val="none" w:sz="0" w:space="0" w:color="auto"/>
          </w:divBdr>
        </w:div>
      </w:divsChild>
    </w:div>
    <w:div w:id="340858030">
      <w:marLeft w:val="0"/>
      <w:marRight w:val="0"/>
      <w:marTop w:val="120"/>
      <w:marBottom w:val="0"/>
      <w:divBdr>
        <w:top w:val="none" w:sz="0" w:space="0" w:color="auto"/>
        <w:left w:val="none" w:sz="0" w:space="0" w:color="auto"/>
        <w:bottom w:val="none" w:sz="0" w:space="0" w:color="auto"/>
        <w:right w:val="none" w:sz="0" w:space="0" w:color="auto"/>
      </w:divBdr>
    </w:div>
    <w:div w:id="341325267">
      <w:marLeft w:val="0"/>
      <w:marRight w:val="0"/>
      <w:marTop w:val="0"/>
      <w:marBottom w:val="0"/>
      <w:divBdr>
        <w:top w:val="none" w:sz="0" w:space="0" w:color="auto"/>
        <w:left w:val="none" w:sz="0" w:space="0" w:color="auto"/>
        <w:bottom w:val="none" w:sz="0" w:space="0" w:color="auto"/>
        <w:right w:val="none" w:sz="0" w:space="0" w:color="auto"/>
      </w:divBdr>
      <w:divsChild>
        <w:div w:id="1107232816">
          <w:marLeft w:val="0"/>
          <w:marRight w:val="0"/>
          <w:marTop w:val="0"/>
          <w:marBottom w:val="0"/>
          <w:divBdr>
            <w:top w:val="none" w:sz="0" w:space="0" w:color="auto"/>
            <w:left w:val="none" w:sz="0" w:space="0" w:color="auto"/>
            <w:bottom w:val="none" w:sz="0" w:space="0" w:color="auto"/>
            <w:right w:val="none" w:sz="0" w:space="0" w:color="auto"/>
          </w:divBdr>
        </w:div>
      </w:divsChild>
    </w:div>
    <w:div w:id="342708539">
      <w:marLeft w:val="0"/>
      <w:marRight w:val="0"/>
      <w:marTop w:val="120"/>
      <w:marBottom w:val="0"/>
      <w:divBdr>
        <w:top w:val="none" w:sz="0" w:space="0" w:color="auto"/>
        <w:left w:val="none" w:sz="0" w:space="0" w:color="auto"/>
        <w:bottom w:val="none" w:sz="0" w:space="0" w:color="auto"/>
        <w:right w:val="none" w:sz="0" w:space="0" w:color="auto"/>
      </w:divBdr>
    </w:div>
    <w:div w:id="343899317">
      <w:marLeft w:val="0"/>
      <w:marRight w:val="0"/>
      <w:marTop w:val="120"/>
      <w:marBottom w:val="0"/>
      <w:divBdr>
        <w:top w:val="none" w:sz="0" w:space="0" w:color="auto"/>
        <w:left w:val="none" w:sz="0" w:space="0" w:color="auto"/>
        <w:bottom w:val="none" w:sz="0" w:space="0" w:color="auto"/>
        <w:right w:val="none" w:sz="0" w:space="0" w:color="auto"/>
      </w:divBdr>
    </w:div>
    <w:div w:id="344211118">
      <w:marLeft w:val="0"/>
      <w:marRight w:val="0"/>
      <w:marTop w:val="240"/>
      <w:marBottom w:val="0"/>
      <w:divBdr>
        <w:top w:val="none" w:sz="0" w:space="0" w:color="auto"/>
        <w:left w:val="none" w:sz="0" w:space="0" w:color="auto"/>
        <w:bottom w:val="none" w:sz="0" w:space="0" w:color="auto"/>
        <w:right w:val="none" w:sz="0" w:space="0" w:color="auto"/>
      </w:divBdr>
    </w:div>
    <w:div w:id="345907378">
      <w:marLeft w:val="0"/>
      <w:marRight w:val="0"/>
      <w:marTop w:val="120"/>
      <w:marBottom w:val="0"/>
      <w:divBdr>
        <w:top w:val="none" w:sz="0" w:space="0" w:color="auto"/>
        <w:left w:val="none" w:sz="0" w:space="0" w:color="auto"/>
        <w:bottom w:val="none" w:sz="0" w:space="0" w:color="auto"/>
        <w:right w:val="none" w:sz="0" w:space="0" w:color="auto"/>
      </w:divBdr>
    </w:div>
    <w:div w:id="346254125">
      <w:marLeft w:val="0"/>
      <w:marRight w:val="0"/>
      <w:marTop w:val="120"/>
      <w:marBottom w:val="0"/>
      <w:divBdr>
        <w:top w:val="none" w:sz="0" w:space="0" w:color="auto"/>
        <w:left w:val="none" w:sz="0" w:space="0" w:color="auto"/>
        <w:bottom w:val="none" w:sz="0" w:space="0" w:color="auto"/>
        <w:right w:val="none" w:sz="0" w:space="0" w:color="auto"/>
      </w:divBdr>
    </w:div>
    <w:div w:id="346491496">
      <w:marLeft w:val="0"/>
      <w:marRight w:val="0"/>
      <w:marTop w:val="120"/>
      <w:marBottom w:val="0"/>
      <w:divBdr>
        <w:top w:val="none" w:sz="0" w:space="0" w:color="auto"/>
        <w:left w:val="none" w:sz="0" w:space="0" w:color="auto"/>
        <w:bottom w:val="none" w:sz="0" w:space="0" w:color="auto"/>
        <w:right w:val="none" w:sz="0" w:space="0" w:color="auto"/>
      </w:divBdr>
    </w:div>
    <w:div w:id="346637809">
      <w:marLeft w:val="0"/>
      <w:marRight w:val="0"/>
      <w:marTop w:val="120"/>
      <w:marBottom w:val="0"/>
      <w:divBdr>
        <w:top w:val="none" w:sz="0" w:space="0" w:color="auto"/>
        <w:left w:val="none" w:sz="0" w:space="0" w:color="auto"/>
        <w:bottom w:val="none" w:sz="0" w:space="0" w:color="auto"/>
        <w:right w:val="none" w:sz="0" w:space="0" w:color="auto"/>
      </w:divBdr>
    </w:div>
    <w:div w:id="346948248">
      <w:marLeft w:val="0"/>
      <w:marRight w:val="0"/>
      <w:marTop w:val="240"/>
      <w:marBottom w:val="0"/>
      <w:divBdr>
        <w:top w:val="none" w:sz="0" w:space="0" w:color="auto"/>
        <w:left w:val="none" w:sz="0" w:space="0" w:color="auto"/>
        <w:bottom w:val="none" w:sz="0" w:space="0" w:color="auto"/>
        <w:right w:val="none" w:sz="0" w:space="0" w:color="auto"/>
      </w:divBdr>
    </w:div>
    <w:div w:id="348719121">
      <w:marLeft w:val="0"/>
      <w:marRight w:val="0"/>
      <w:marTop w:val="100"/>
      <w:marBottom w:val="0"/>
      <w:divBdr>
        <w:top w:val="none" w:sz="0" w:space="0" w:color="auto"/>
        <w:left w:val="none" w:sz="0" w:space="0" w:color="auto"/>
        <w:bottom w:val="none" w:sz="0" w:space="0" w:color="auto"/>
        <w:right w:val="none" w:sz="0" w:space="0" w:color="auto"/>
      </w:divBdr>
    </w:div>
    <w:div w:id="350179835">
      <w:marLeft w:val="0"/>
      <w:marRight w:val="0"/>
      <w:marTop w:val="0"/>
      <w:marBottom w:val="0"/>
      <w:divBdr>
        <w:top w:val="none" w:sz="0" w:space="0" w:color="auto"/>
        <w:left w:val="none" w:sz="0" w:space="0" w:color="auto"/>
        <w:bottom w:val="none" w:sz="0" w:space="0" w:color="auto"/>
        <w:right w:val="none" w:sz="0" w:space="0" w:color="auto"/>
      </w:divBdr>
      <w:divsChild>
        <w:div w:id="1784953564">
          <w:marLeft w:val="0"/>
          <w:marRight w:val="0"/>
          <w:marTop w:val="0"/>
          <w:marBottom w:val="0"/>
          <w:divBdr>
            <w:top w:val="none" w:sz="0" w:space="0" w:color="auto"/>
            <w:left w:val="none" w:sz="0" w:space="0" w:color="auto"/>
            <w:bottom w:val="none" w:sz="0" w:space="0" w:color="auto"/>
            <w:right w:val="none" w:sz="0" w:space="0" w:color="auto"/>
          </w:divBdr>
        </w:div>
      </w:divsChild>
    </w:div>
    <w:div w:id="351540152">
      <w:marLeft w:val="0"/>
      <w:marRight w:val="0"/>
      <w:marTop w:val="120"/>
      <w:marBottom w:val="0"/>
      <w:divBdr>
        <w:top w:val="none" w:sz="0" w:space="0" w:color="auto"/>
        <w:left w:val="none" w:sz="0" w:space="0" w:color="auto"/>
        <w:bottom w:val="none" w:sz="0" w:space="0" w:color="auto"/>
        <w:right w:val="none" w:sz="0" w:space="0" w:color="auto"/>
      </w:divBdr>
    </w:div>
    <w:div w:id="353650060">
      <w:marLeft w:val="0"/>
      <w:marRight w:val="0"/>
      <w:marTop w:val="120"/>
      <w:marBottom w:val="0"/>
      <w:divBdr>
        <w:top w:val="none" w:sz="0" w:space="0" w:color="auto"/>
        <w:left w:val="none" w:sz="0" w:space="0" w:color="auto"/>
        <w:bottom w:val="none" w:sz="0" w:space="0" w:color="auto"/>
        <w:right w:val="none" w:sz="0" w:space="0" w:color="auto"/>
      </w:divBdr>
    </w:div>
    <w:div w:id="355010568">
      <w:marLeft w:val="0"/>
      <w:marRight w:val="0"/>
      <w:marTop w:val="120"/>
      <w:marBottom w:val="0"/>
      <w:divBdr>
        <w:top w:val="none" w:sz="0" w:space="0" w:color="auto"/>
        <w:left w:val="none" w:sz="0" w:space="0" w:color="auto"/>
        <w:bottom w:val="none" w:sz="0" w:space="0" w:color="auto"/>
        <w:right w:val="none" w:sz="0" w:space="0" w:color="auto"/>
      </w:divBdr>
    </w:div>
    <w:div w:id="360588645">
      <w:marLeft w:val="0"/>
      <w:marRight w:val="0"/>
      <w:marTop w:val="120"/>
      <w:marBottom w:val="0"/>
      <w:divBdr>
        <w:top w:val="none" w:sz="0" w:space="0" w:color="auto"/>
        <w:left w:val="none" w:sz="0" w:space="0" w:color="auto"/>
        <w:bottom w:val="none" w:sz="0" w:space="0" w:color="auto"/>
        <w:right w:val="none" w:sz="0" w:space="0" w:color="auto"/>
      </w:divBdr>
    </w:div>
    <w:div w:id="361830225">
      <w:marLeft w:val="0"/>
      <w:marRight w:val="0"/>
      <w:marTop w:val="0"/>
      <w:marBottom w:val="0"/>
      <w:divBdr>
        <w:top w:val="none" w:sz="0" w:space="0" w:color="auto"/>
        <w:left w:val="none" w:sz="0" w:space="0" w:color="auto"/>
        <w:bottom w:val="none" w:sz="0" w:space="0" w:color="auto"/>
        <w:right w:val="none" w:sz="0" w:space="0" w:color="auto"/>
      </w:divBdr>
      <w:divsChild>
        <w:div w:id="1563980078">
          <w:marLeft w:val="0"/>
          <w:marRight w:val="0"/>
          <w:marTop w:val="0"/>
          <w:marBottom w:val="0"/>
          <w:divBdr>
            <w:top w:val="none" w:sz="0" w:space="0" w:color="auto"/>
            <w:left w:val="none" w:sz="0" w:space="0" w:color="auto"/>
            <w:bottom w:val="none" w:sz="0" w:space="0" w:color="auto"/>
            <w:right w:val="none" w:sz="0" w:space="0" w:color="auto"/>
          </w:divBdr>
        </w:div>
      </w:divsChild>
    </w:div>
    <w:div w:id="362167680">
      <w:marLeft w:val="0"/>
      <w:marRight w:val="0"/>
      <w:marTop w:val="120"/>
      <w:marBottom w:val="0"/>
      <w:divBdr>
        <w:top w:val="none" w:sz="0" w:space="0" w:color="auto"/>
        <w:left w:val="none" w:sz="0" w:space="0" w:color="auto"/>
        <w:bottom w:val="none" w:sz="0" w:space="0" w:color="auto"/>
        <w:right w:val="none" w:sz="0" w:space="0" w:color="auto"/>
      </w:divBdr>
    </w:div>
    <w:div w:id="362563788">
      <w:marLeft w:val="0"/>
      <w:marRight w:val="0"/>
      <w:marTop w:val="240"/>
      <w:marBottom w:val="0"/>
      <w:divBdr>
        <w:top w:val="none" w:sz="0" w:space="0" w:color="auto"/>
        <w:left w:val="none" w:sz="0" w:space="0" w:color="auto"/>
        <w:bottom w:val="none" w:sz="0" w:space="0" w:color="auto"/>
        <w:right w:val="none" w:sz="0" w:space="0" w:color="auto"/>
      </w:divBdr>
    </w:div>
    <w:div w:id="363990392">
      <w:marLeft w:val="0"/>
      <w:marRight w:val="0"/>
      <w:marTop w:val="0"/>
      <w:marBottom w:val="0"/>
      <w:divBdr>
        <w:top w:val="none" w:sz="0" w:space="0" w:color="auto"/>
        <w:left w:val="none" w:sz="0" w:space="0" w:color="auto"/>
        <w:bottom w:val="none" w:sz="0" w:space="0" w:color="auto"/>
        <w:right w:val="none" w:sz="0" w:space="0" w:color="auto"/>
      </w:divBdr>
      <w:divsChild>
        <w:div w:id="1558590561">
          <w:marLeft w:val="0"/>
          <w:marRight w:val="0"/>
          <w:marTop w:val="0"/>
          <w:marBottom w:val="0"/>
          <w:divBdr>
            <w:top w:val="none" w:sz="0" w:space="0" w:color="auto"/>
            <w:left w:val="none" w:sz="0" w:space="0" w:color="auto"/>
            <w:bottom w:val="none" w:sz="0" w:space="0" w:color="auto"/>
            <w:right w:val="none" w:sz="0" w:space="0" w:color="auto"/>
          </w:divBdr>
        </w:div>
      </w:divsChild>
    </w:div>
    <w:div w:id="367293714">
      <w:marLeft w:val="0"/>
      <w:marRight w:val="0"/>
      <w:marTop w:val="120"/>
      <w:marBottom w:val="0"/>
      <w:divBdr>
        <w:top w:val="none" w:sz="0" w:space="0" w:color="auto"/>
        <w:left w:val="none" w:sz="0" w:space="0" w:color="auto"/>
        <w:bottom w:val="none" w:sz="0" w:space="0" w:color="auto"/>
        <w:right w:val="none" w:sz="0" w:space="0" w:color="auto"/>
      </w:divBdr>
    </w:div>
    <w:div w:id="369574932">
      <w:marLeft w:val="0"/>
      <w:marRight w:val="0"/>
      <w:marTop w:val="360"/>
      <w:marBottom w:val="0"/>
      <w:divBdr>
        <w:top w:val="none" w:sz="0" w:space="0" w:color="auto"/>
        <w:left w:val="none" w:sz="0" w:space="0" w:color="auto"/>
        <w:bottom w:val="none" w:sz="0" w:space="0" w:color="auto"/>
        <w:right w:val="none" w:sz="0" w:space="0" w:color="auto"/>
      </w:divBdr>
    </w:div>
    <w:div w:id="370345196">
      <w:marLeft w:val="0"/>
      <w:marRight w:val="0"/>
      <w:marTop w:val="120"/>
      <w:marBottom w:val="0"/>
      <w:divBdr>
        <w:top w:val="none" w:sz="0" w:space="0" w:color="auto"/>
        <w:left w:val="none" w:sz="0" w:space="0" w:color="auto"/>
        <w:bottom w:val="none" w:sz="0" w:space="0" w:color="auto"/>
        <w:right w:val="none" w:sz="0" w:space="0" w:color="auto"/>
      </w:divBdr>
    </w:div>
    <w:div w:id="370738144">
      <w:marLeft w:val="0"/>
      <w:marRight w:val="0"/>
      <w:marTop w:val="120"/>
      <w:marBottom w:val="0"/>
      <w:divBdr>
        <w:top w:val="none" w:sz="0" w:space="0" w:color="auto"/>
        <w:left w:val="none" w:sz="0" w:space="0" w:color="auto"/>
        <w:bottom w:val="none" w:sz="0" w:space="0" w:color="auto"/>
        <w:right w:val="none" w:sz="0" w:space="0" w:color="auto"/>
      </w:divBdr>
    </w:div>
    <w:div w:id="371420269">
      <w:marLeft w:val="0"/>
      <w:marRight w:val="0"/>
      <w:marTop w:val="120"/>
      <w:marBottom w:val="0"/>
      <w:divBdr>
        <w:top w:val="none" w:sz="0" w:space="0" w:color="auto"/>
        <w:left w:val="none" w:sz="0" w:space="0" w:color="auto"/>
        <w:bottom w:val="none" w:sz="0" w:space="0" w:color="auto"/>
        <w:right w:val="none" w:sz="0" w:space="0" w:color="auto"/>
      </w:divBdr>
    </w:div>
    <w:div w:id="371462095">
      <w:marLeft w:val="0"/>
      <w:marRight w:val="0"/>
      <w:marTop w:val="120"/>
      <w:marBottom w:val="0"/>
      <w:divBdr>
        <w:top w:val="none" w:sz="0" w:space="0" w:color="auto"/>
        <w:left w:val="none" w:sz="0" w:space="0" w:color="auto"/>
        <w:bottom w:val="none" w:sz="0" w:space="0" w:color="auto"/>
        <w:right w:val="none" w:sz="0" w:space="0" w:color="auto"/>
      </w:divBdr>
    </w:div>
    <w:div w:id="371922541">
      <w:marLeft w:val="0"/>
      <w:marRight w:val="0"/>
      <w:marTop w:val="120"/>
      <w:marBottom w:val="0"/>
      <w:divBdr>
        <w:top w:val="none" w:sz="0" w:space="0" w:color="auto"/>
        <w:left w:val="none" w:sz="0" w:space="0" w:color="auto"/>
        <w:bottom w:val="none" w:sz="0" w:space="0" w:color="auto"/>
        <w:right w:val="none" w:sz="0" w:space="0" w:color="auto"/>
      </w:divBdr>
    </w:div>
    <w:div w:id="372390748">
      <w:marLeft w:val="0"/>
      <w:marRight w:val="0"/>
      <w:marTop w:val="120"/>
      <w:marBottom w:val="0"/>
      <w:divBdr>
        <w:top w:val="none" w:sz="0" w:space="0" w:color="auto"/>
        <w:left w:val="none" w:sz="0" w:space="0" w:color="auto"/>
        <w:bottom w:val="none" w:sz="0" w:space="0" w:color="auto"/>
        <w:right w:val="none" w:sz="0" w:space="0" w:color="auto"/>
      </w:divBdr>
    </w:div>
    <w:div w:id="374701842">
      <w:marLeft w:val="0"/>
      <w:marRight w:val="0"/>
      <w:marTop w:val="120"/>
      <w:marBottom w:val="0"/>
      <w:divBdr>
        <w:top w:val="none" w:sz="0" w:space="0" w:color="auto"/>
        <w:left w:val="none" w:sz="0" w:space="0" w:color="auto"/>
        <w:bottom w:val="none" w:sz="0" w:space="0" w:color="auto"/>
        <w:right w:val="none" w:sz="0" w:space="0" w:color="auto"/>
      </w:divBdr>
    </w:div>
    <w:div w:id="374738663">
      <w:marLeft w:val="0"/>
      <w:marRight w:val="0"/>
      <w:marTop w:val="0"/>
      <w:marBottom w:val="0"/>
      <w:divBdr>
        <w:top w:val="none" w:sz="0" w:space="0" w:color="auto"/>
        <w:left w:val="none" w:sz="0" w:space="0" w:color="auto"/>
        <w:bottom w:val="none" w:sz="0" w:space="0" w:color="auto"/>
        <w:right w:val="none" w:sz="0" w:space="0" w:color="auto"/>
      </w:divBdr>
      <w:divsChild>
        <w:div w:id="514735275">
          <w:marLeft w:val="0"/>
          <w:marRight w:val="0"/>
          <w:marTop w:val="0"/>
          <w:marBottom w:val="0"/>
          <w:divBdr>
            <w:top w:val="none" w:sz="0" w:space="0" w:color="auto"/>
            <w:left w:val="none" w:sz="0" w:space="0" w:color="auto"/>
            <w:bottom w:val="none" w:sz="0" w:space="0" w:color="auto"/>
            <w:right w:val="none" w:sz="0" w:space="0" w:color="auto"/>
          </w:divBdr>
        </w:div>
      </w:divsChild>
    </w:div>
    <w:div w:id="374963647">
      <w:marLeft w:val="0"/>
      <w:marRight w:val="0"/>
      <w:marTop w:val="120"/>
      <w:marBottom w:val="0"/>
      <w:divBdr>
        <w:top w:val="none" w:sz="0" w:space="0" w:color="auto"/>
        <w:left w:val="none" w:sz="0" w:space="0" w:color="auto"/>
        <w:bottom w:val="none" w:sz="0" w:space="0" w:color="auto"/>
        <w:right w:val="none" w:sz="0" w:space="0" w:color="auto"/>
      </w:divBdr>
    </w:div>
    <w:div w:id="375861828">
      <w:marLeft w:val="0"/>
      <w:marRight w:val="0"/>
      <w:marTop w:val="120"/>
      <w:marBottom w:val="0"/>
      <w:divBdr>
        <w:top w:val="none" w:sz="0" w:space="0" w:color="auto"/>
        <w:left w:val="none" w:sz="0" w:space="0" w:color="auto"/>
        <w:bottom w:val="none" w:sz="0" w:space="0" w:color="auto"/>
        <w:right w:val="none" w:sz="0" w:space="0" w:color="auto"/>
      </w:divBdr>
    </w:div>
    <w:div w:id="380204718">
      <w:marLeft w:val="0"/>
      <w:marRight w:val="0"/>
      <w:marTop w:val="120"/>
      <w:marBottom w:val="0"/>
      <w:divBdr>
        <w:top w:val="none" w:sz="0" w:space="0" w:color="auto"/>
        <w:left w:val="none" w:sz="0" w:space="0" w:color="auto"/>
        <w:bottom w:val="none" w:sz="0" w:space="0" w:color="auto"/>
        <w:right w:val="none" w:sz="0" w:space="0" w:color="auto"/>
      </w:divBdr>
    </w:div>
    <w:div w:id="380323552">
      <w:marLeft w:val="0"/>
      <w:marRight w:val="0"/>
      <w:marTop w:val="120"/>
      <w:marBottom w:val="0"/>
      <w:divBdr>
        <w:top w:val="none" w:sz="0" w:space="0" w:color="auto"/>
        <w:left w:val="none" w:sz="0" w:space="0" w:color="auto"/>
        <w:bottom w:val="none" w:sz="0" w:space="0" w:color="auto"/>
        <w:right w:val="none" w:sz="0" w:space="0" w:color="auto"/>
      </w:divBdr>
    </w:div>
    <w:div w:id="380783999">
      <w:marLeft w:val="0"/>
      <w:marRight w:val="0"/>
      <w:marTop w:val="120"/>
      <w:marBottom w:val="0"/>
      <w:divBdr>
        <w:top w:val="none" w:sz="0" w:space="0" w:color="auto"/>
        <w:left w:val="none" w:sz="0" w:space="0" w:color="auto"/>
        <w:bottom w:val="none" w:sz="0" w:space="0" w:color="auto"/>
        <w:right w:val="none" w:sz="0" w:space="0" w:color="auto"/>
      </w:divBdr>
    </w:div>
    <w:div w:id="388575327">
      <w:marLeft w:val="0"/>
      <w:marRight w:val="0"/>
      <w:marTop w:val="120"/>
      <w:marBottom w:val="0"/>
      <w:divBdr>
        <w:top w:val="none" w:sz="0" w:space="0" w:color="auto"/>
        <w:left w:val="none" w:sz="0" w:space="0" w:color="auto"/>
        <w:bottom w:val="none" w:sz="0" w:space="0" w:color="auto"/>
        <w:right w:val="none" w:sz="0" w:space="0" w:color="auto"/>
      </w:divBdr>
    </w:div>
    <w:div w:id="391081202">
      <w:marLeft w:val="0"/>
      <w:marRight w:val="0"/>
      <w:marTop w:val="120"/>
      <w:marBottom w:val="0"/>
      <w:divBdr>
        <w:top w:val="none" w:sz="0" w:space="0" w:color="auto"/>
        <w:left w:val="none" w:sz="0" w:space="0" w:color="auto"/>
        <w:bottom w:val="none" w:sz="0" w:space="0" w:color="auto"/>
        <w:right w:val="none" w:sz="0" w:space="0" w:color="auto"/>
      </w:divBdr>
    </w:div>
    <w:div w:id="391581405">
      <w:marLeft w:val="0"/>
      <w:marRight w:val="0"/>
      <w:marTop w:val="120"/>
      <w:marBottom w:val="0"/>
      <w:divBdr>
        <w:top w:val="none" w:sz="0" w:space="0" w:color="auto"/>
        <w:left w:val="none" w:sz="0" w:space="0" w:color="auto"/>
        <w:bottom w:val="none" w:sz="0" w:space="0" w:color="auto"/>
        <w:right w:val="none" w:sz="0" w:space="0" w:color="auto"/>
      </w:divBdr>
    </w:div>
    <w:div w:id="392697042">
      <w:marLeft w:val="0"/>
      <w:marRight w:val="0"/>
      <w:marTop w:val="120"/>
      <w:marBottom w:val="0"/>
      <w:divBdr>
        <w:top w:val="none" w:sz="0" w:space="0" w:color="auto"/>
        <w:left w:val="none" w:sz="0" w:space="0" w:color="auto"/>
        <w:bottom w:val="none" w:sz="0" w:space="0" w:color="auto"/>
        <w:right w:val="none" w:sz="0" w:space="0" w:color="auto"/>
      </w:divBdr>
    </w:div>
    <w:div w:id="393356540">
      <w:marLeft w:val="0"/>
      <w:marRight w:val="0"/>
      <w:marTop w:val="360"/>
      <w:marBottom w:val="0"/>
      <w:divBdr>
        <w:top w:val="none" w:sz="0" w:space="0" w:color="auto"/>
        <w:left w:val="none" w:sz="0" w:space="0" w:color="auto"/>
        <w:bottom w:val="none" w:sz="0" w:space="0" w:color="auto"/>
        <w:right w:val="none" w:sz="0" w:space="0" w:color="auto"/>
      </w:divBdr>
    </w:div>
    <w:div w:id="394549307">
      <w:marLeft w:val="0"/>
      <w:marRight w:val="0"/>
      <w:marTop w:val="360"/>
      <w:marBottom w:val="0"/>
      <w:divBdr>
        <w:top w:val="none" w:sz="0" w:space="0" w:color="auto"/>
        <w:left w:val="none" w:sz="0" w:space="0" w:color="auto"/>
        <w:bottom w:val="none" w:sz="0" w:space="0" w:color="auto"/>
        <w:right w:val="none" w:sz="0" w:space="0" w:color="auto"/>
      </w:divBdr>
    </w:div>
    <w:div w:id="398946782">
      <w:marLeft w:val="0"/>
      <w:marRight w:val="0"/>
      <w:marTop w:val="120"/>
      <w:marBottom w:val="0"/>
      <w:divBdr>
        <w:top w:val="none" w:sz="0" w:space="0" w:color="auto"/>
        <w:left w:val="none" w:sz="0" w:space="0" w:color="auto"/>
        <w:bottom w:val="none" w:sz="0" w:space="0" w:color="auto"/>
        <w:right w:val="none" w:sz="0" w:space="0" w:color="auto"/>
      </w:divBdr>
    </w:div>
    <w:div w:id="399793862">
      <w:marLeft w:val="0"/>
      <w:marRight w:val="0"/>
      <w:marTop w:val="0"/>
      <w:marBottom w:val="0"/>
      <w:divBdr>
        <w:top w:val="none" w:sz="0" w:space="0" w:color="auto"/>
        <w:left w:val="none" w:sz="0" w:space="0" w:color="auto"/>
        <w:bottom w:val="none" w:sz="0" w:space="0" w:color="auto"/>
        <w:right w:val="none" w:sz="0" w:space="0" w:color="auto"/>
      </w:divBdr>
    </w:div>
    <w:div w:id="401366781">
      <w:marLeft w:val="0"/>
      <w:marRight w:val="0"/>
      <w:marTop w:val="0"/>
      <w:marBottom w:val="0"/>
      <w:divBdr>
        <w:top w:val="none" w:sz="0" w:space="0" w:color="auto"/>
        <w:left w:val="none" w:sz="0" w:space="0" w:color="auto"/>
        <w:bottom w:val="none" w:sz="0" w:space="0" w:color="auto"/>
        <w:right w:val="none" w:sz="0" w:space="0" w:color="auto"/>
      </w:divBdr>
    </w:div>
    <w:div w:id="403451558">
      <w:marLeft w:val="0"/>
      <w:marRight w:val="0"/>
      <w:marTop w:val="0"/>
      <w:marBottom w:val="0"/>
      <w:divBdr>
        <w:top w:val="none" w:sz="0" w:space="0" w:color="auto"/>
        <w:left w:val="none" w:sz="0" w:space="0" w:color="auto"/>
        <w:bottom w:val="none" w:sz="0" w:space="0" w:color="auto"/>
        <w:right w:val="none" w:sz="0" w:space="0" w:color="auto"/>
      </w:divBdr>
      <w:divsChild>
        <w:div w:id="1346202892">
          <w:marLeft w:val="0"/>
          <w:marRight w:val="0"/>
          <w:marTop w:val="0"/>
          <w:marBottom w:val="0"/>
          <w:divBdr>
            <w:top w:val="none" w:sz="0" w:space="0" w:color="auto"/>
            <w:left w:val="none" w:sz="0" w:space="0" w:color="auto"/>
            <w:bottom w:val="none" w:sz="0" w:space="0" w:color="auto"/>
            <w:right w:val="none" w:sz="0" w:space="0" w:color="auto"/>
          </w:divBdr>
        </w:div>
      </w:divsChild>
    </w:div>
    <w:div w:id="407847454">
      <w:marLeft w:val="0"/>
      <w:marRight w:val="0"/>
      <w:marTop w:val="120"/>
      <w:marBottom w:val="0"/>
      <w:divBdr>
        <w:top w:val="none" w:sz="0" w:space="0" w:color="auto"/>
        <w:left w:val="none" w:sz="0" w:space="0" w:color="auto"/>
        <w:bottom w:val="none" w:sz="0" w:space="0" w:color="auto"/>
        <w:right w:val="none" w:sz="0" w:space="0" w:color="auto"/>
      </w:divBdr>
    </w:div>
    <w:div w:id="411436442">
      <w:marLeft w:val="0"/>
      <w:marRight w:val="0"/>
      <w:marTop w:val="120"/>
      <w:marBottom w:val="0"/>
      <w:divBdr>
        <w:top w:val="none" w:sz="0" w:space="0" w:color="auto"/>
        <w:left w:val="none" w:sz="0" w:space="0" w:color="auto"/>
        <w:bottom w:val="none" w:sz="0" w:space="0" w:color="auto"/>
        <w:right w:val="none" w:sz="0" w:space="0" w:color="auto"/>
      </w:divBdr>
    </w:div>
    <w:div w:id="414209626">
      <w:marLeft w:val="0"/>
      <w:marRight w:val="0"/>
      <w:marTop w:val="360"/>
      <w:marBottom w:val="0"/>
      <w:divBdr>
        <w:top w:val="none" w:sz="0" w:space="0" w:color="auto"/>
        <w:left w:val="none" w:sz="0" w:space="0" w:color="auto"/>
        <w:bottom w:val="none" w:sz="0" w:space="0" w:color="auto"/>
        <w:right w:val="none" w:sz="0" w:space="0" w:color="auto"/>
      </w:divBdr>
    </w:div>
    <w:div w:id="418215134">
      <w:marLeft w:val="0"/>
      <w:marRight w:val="0"/>
      <w:marTop w:val="120"/>
      <w:marBottom w:val="0"/>
      <w:divBdr>
        <w:top w:val="none" w:sz="0" w:space="0" w:color="auto"/>
        <w:left w:val="none" w:sz="0" w:space="0" w:color="auto"/>
        <w:bottom w:val="none" w:sz="0" w:space="0" w:color="auto"/>
        <w:right w:val="none" w:sz="0" w:space="0" w:color="auto"/>
      </w:divBdr>
    </w:div>
    <w:div w:id="421727022">
      <w:marLeft w:val="0"/>
      <w:marRight w:val="0"/>
      <w:marTop w:val="0"/>
      <w:marBottom w:val="0"/>
      <w:divBdr>
        <w:top w:val="none" w:sz="0" w:space="0" w:color="auto"/>
        <w:left w:val="none" w:sz="0" w:space="0" w:color="auto"/>
        <w:bottom w:val="none" w:sz="0" w:space="0" w:color="auto"/>
        <w:right w:val="none" w:sz="0" w:space="0" w:color="auto"/>
      </w:divBdr>
      <w:divsChild>
        <w:div w:id="1453129852">
          <w:marLeft w:val="0"/>
          <w:marRight w:val="0"/>
          <w:marTop w:val="0"/>
          <w:marBottom w:val="0"/>
          <w:divBdr>
            <w:top w:val="none" w:sz="0" w:space="0" w:color="auto"/>
            <w:left w:val="none" w:sz="0" w:space="0" w:color="auto"/>
            <w:bottom w:val="none" w:sz="0" w:space="0" w:color="auto"/>
            <w:right w:val="none" w:sz="0" w:space="0" w:color="auto"/>
          </w:divBdr>
        </w:div>
      </w:divsChild>
    </w:div>
    <w:div w:id="422186554">
      <w:marLeft w:val="0"/>
      <w:marRight w:val="0"/>
      <w:marTop w:val="120"/>
      <w:marBottom w:val="0"/>
      <w:divBdr>
        <w:top w:val="none" w:sz="0" w:space="0" w:color="auto"/>
        <w:left w:val="none" w:sz="0" w:space="0" w:color="auto"/>
        <w:bottom w:val="none" w:sz="0" w:space="0" w:color="auto"/>
        <w:right w:val="none" w:sz="0" w:space="0" w:color="auto"/>
      </w:divBdr>
    </w:div>
    <w:div w:id="425924846">
      <w:marLeft w:val="0"/>
      <w:marRight w:val="0"/>
      <w:marTop w:val="120"/>
      <w:marBottom w:val="0"/>
      <w:divBdr>
        <w:top w:val="none" w:sz="0" w:space="0" w:color="auto"/>
        <w:left w:val="none" w:sz="0" w:space="0" w:color="auto"/>
        <w:bottom w:val="none" w:sz="0" w:space="0" w:color="auto"/>
        <w:right w:val="none" w:sz="0" w:space="0" w:color="auto"/>
      </w:divBdr>
    </w:div>
    <w:div w:id="426116564">
      <w:marLeft w:val="0"/>
      <w:marRight w:val="0"/>
      <w:marTop w:val="0"/>
      <w:marBottom w:val="0"/>
      <w:divBdr>
        <w:top w:val="none" w:sz="0" w:space="0" w:color="auto"/>
        <w:left w:val="none" w:sz="0" w:space="0" w:color="auto"/>
        <w:bottom w:val="none" w:sz="0" w:space="0" w:color="auto"/>
        <w:right w:val="none" w:sz="0" w:space="0" w:color="auto"/>
      </w:divBdr>
    </w:div>
    <w:div w:id="428042413">
      <w:marLeft w:val="0"/>
      <w:marRight w:val="0"/>
      <w:marTop w:val="120"/>
      <w:marBottom w:val="0"/>
      <w:divBdr>
        <w:top w:val="none" w:sz="0" w:space="0" w:color="auto"/>
        <w:left w:val="none" w:sz="0" w:space="0" w:color="auto"/>
        <w:bottom w:val="none" w:sz="0" w:space="0" w:color="auto"/>
        <w:right w:val="none" w:sz="0" w:space="0" w:color="auto"/>
      </w:divBdr>
    </w:div>
    <w:div w:id="434980048">
      <w:marLeft w:val="0"/>
      <w:marRight w:val="0"/>
      <w:marTop w:val="120"/>
      <w:marBottom w:val="0"/>
      <w:divBdr>
        <w:top w:val="none" w:sz="0" w:space="0" w:color="auto"/>
        <w:left w:val="none" w:sz="0" w:space="0" w:color="auto"/>
        <w:bottom w:val="none" w:sz="0" w:space="0" w:color="auto"/>
        <w:right w:val="none" w:sz="0" w:space="0" w:color="auto"/>
      </w:divBdr>
    </w:div>
    <w:div w:id="435248024">
      <w:marLeft w:val="0"/>
      <w:marRight w:val="0"/>
      <w:marTop w:val="0"/>
      <w:marBottom w:val="0"/>
      <w:divBdr>
        <w:top w:val="none" w:sz="0" w:space="0" w:color="auto"/>
        <w:left w:val="none" w:sz="0" w:space="0" w:color="auto"/>
        <w:bottom w:val="none" w:sz="0" w:space="0" w:color="auto"/>
        <w:right w:val="none" w:sz="0" w:space="0" w:color="auto"/>
      </w:divBdr>
      <w:divsChild>
        <w:div w:id="1317879022">
          <w:marLeft w:val="0"/>
          <w:marRight w:val="0"/>
          <w:marTop w:val="0"/>
          <w:marBottom w:val="0"/>
          <w:divBdr>
            <w:top w:val="none" w:sz="0" w:space="0" w:color="auto"/>
            <w:left w:val="none" w:sz="0" w:space="0" w:color="auto"/>
            <w:bottom w:val="none" w:sz="0" w:space="0" w:color="auto"/>
            <w:right w:val="none" w:sz="0" w:space="0" w:color="auto"/>
          </w:divBdr>
        </w:div>
      </w:divsChild>
    </w:div>
    <w:div w:id="437259225">
      <w:marLeft w:val="0"/>
      <w:marRight w:val="0"/>
      <w:marTop w:val="240"/>
      <w:marBottom w:val="0"/>
      <w:divBdr>
        <w:top w:val="none" w:sz="0" w:space="0" w:color="auto"/>
        <w:left w:val="none" w:sz="0" w:space="0" w:color="auto"/>
        <w:bottom w:val="none" w:sz="0" w:space="0" w:color="auto"/>
        <w:right w:val="none" w:sz="0" w:space="0" w:color="auto"/>
      </w:divBdr>
    </w:div>
    <w:div w:id="437530070">
      <w:marLeft w:val="0"/>
      <w:marRight w:val="0"/>
      <w:marTop w:val="120"/>
      <w:marBottom w:val="0"/>
      <w:divBdr>
        <w:top w:val="none" w:sz="0" w:space="0" w:color="auto"/>
        <w:left w:val="none" w:sz="0" w:space="0" w:color="auto"/>
        <w:bottom w:val="none" w:sz="0" w:space="0" w:color="auto"/>
        <w:right w:val="none" w:sz="0" w:space="0" w:color="auto"/>
      </w:divBdr>
    </w:div>
    <w:div w:id="438645821">
      <w:marLeft w:val="0"/>
      <w:marRight w:val="0"/>
      <w:marTop w:val="120"/>
      <w:marBottom w:val="0"/>
      <w:divBdr>
        <w:top w:val="none" w:sz="0" w:space="0" w:color="auto"/>
        <w:left w:val="none" w:sz="0" w:space="0" w:color="auto"/>
        <w:bottom w:val="none" w:sz="0" w:space="0" w:color="auto"/>
        <w:right w:val="none" w:sz="0" w:space="0" w:color="auto"/>
      </w:divBdr>
    </w:div>
    <w:div w:id="439691378">
      <w:marLeft w:val="0"/>
      <w:marRight w:val="0"/>
      <w:marTop w:val="120"/>
      <w:marBottom w:val="0"/>
      <w:divBdr>
        <w:top w:val="none" w:sz="0" w:space="0" w:color="auto"/>
        <w:left w:val="none" w:sz="0" w:space="0" w:color="auto"/>
        <w:bottom w:val="none" w:sz="0" w:space="0" w:color="auto"/>
        <w:right w:val="none" w:sz="0" w:space="0" w:color="auto"/>
      </w:divBdr>
    </w:div>
    <w:div w:id="440421176">
      <w:marLeft w:val="0"/>
      <w:marRight w:val="0"/>
      <w:marTop w:val="120"/>
      <w:marBottom w:val="0"/>
      <w:divBdr>
        <w:top w:val="none" w:sz="0" w:space="0" w:color="auto"/>
        <w:left w:val="none" w:sz="0" w:space="0" w:color="auto"/>
        <w:bottom w:val="none" w:sz="0" w:space="0" w:color="auto"/>
        <w:right w:val="none" w:sz="0" w:space="0" w:color="auto"/>
      </w:divBdr>
    </w:div>
    <w:div w:id="443229014">
      <w:marLeft w:val="0"/>
      <w:marRight w:val="0"/>
      <w:marTop w:val="120"/>
      <w:marBottom w:val="0"/>
      <w:divBdr>
        <w:top w:val="none" w:sz="0" w:space="0" w:color="auto"/>
        <w:left w:val="none" w:sz="0" w:space="0" w:color="auto"/>
        <w:bottom w:val="none" w:sz="0" w:space="0" w:color="auto"/>
        <w:right w:val="none" w:sz="0" w:space="0" w:color="auto"/>
      </w:divBdr>
    </w:div>
    <w:div w:id="444688984">
      <w:marLeft w:val="0"/>
      <w:marRight w:val="0"/>
      <w:marTop w:val="120"/>
      <w:marBottom w:val="0"/>
      <w:divBdr>
        <w:top w:val="none" w:sz="0" w:space="0" w:color="auto"/>
        <w:left w:val="none" w:sz="0" w:space="0" w:color="auto"/>
        <w:bottom w:val="none" w:sz="0" w:space="0" w:color="auto"/>
        <w:right w:val="none" w:sz="0" w:space="0" w:color="auto"/>
      </w:divBdr>
    </w:div>
    <w:div w:id="444815987">
      <w:marLeft w:val="0"/>
      <w:marRight w:val="0"/>
      <w:marTop w:val="0"/>
      <w:marBottom w:val="0"/>
      <w:divBdr>
        <w:top w:val="none" w:sz="0" w:space="0" w:color="auto"/>
        <w:left w:val="none" w:sz="0" w:space="0" w:color="auto"/>
        <w:bottom w:val="none" w:sz="0" w:space="0" w:color="auto"/>
        <w:right w:val="none" w:sz="0" w:space="0" w:color="auto"/>
      </w:divBdr>
      <w:divsChild>
        <w:div w:id="2138520391">
          <w:marLeft w:val="0"/>
          <w:marRight w:val="0"/>
          <w:marTop w:val="0"/>
          <w:marBottom w:val="0"/>
          <w:divBdr>
            <w:top w:val="none" w:sz="0" w:space="0" w:color="auto"/>
            <w:left w:val="none" w:sz="0" w:space="0" w:color="auto"/>
            <w:bottom w:val="none" w:sz="0" w:space="0" w:color="auto"/>
            <w:right w:val="none" w:sz="0" w:space="0" w:color="auto"/>
          </w:divBdr>
        </w:div>
      </w:divsChild>
    </w:div>
    <w:div w:id="445344235">
      <w:marLeft w:val="0"/>
      <w:marRight w:val="0"/>
      <w:marTop w:val="0"/>
      <w:marBottom w:val="0"/>
      <w:divBdr>
        <w:top w:val="none" w:sz="0" w:space="0" w:color="auto"/>
        <w:left w:val="none" w:sz="0" w:space="0" w:color="auto"/>
        <w:bottom w:val="none" w:sz="0" w:space="0" w:color="auto"/>
        <w:right w:val="none" w:sz="0" w:space="0" w:color="auto"/>
      </w:divBdr>
      <w:divsChild>
        <w:div w:id="110832350">
          <w:marLeft w:val="0"/>
          <w:marRight w:val="0"/>
          <w:marTop w:val="0"/>
          <w:marBottom w:val="0"/>
          <w:divBdr>
            <w:top w:val="none" w:sz="0" w:space="0" w:color="auto"/>
            <w:left w:val="none" w:sz="0" w:space="0" w:color="auto"/>
            <w:bottom w:val="none" w:sz="0" w:space="0" w:color="auto"/>
            <w:right w:val="none" w:sz="0" w:space="0" w:color="auto"/>
          </w:divBdr>
        </w:div>
      </w:divsChild>
    </w:div>
    <w:div w:id="447697532">
      <w:marLeft w:val="0"/>
      <w:marRight w:val="0"/>
      <w:marTop w:val="0"/>
      <w:marBottom w:val="0"/>
      <w:divBdr>
        <w:top w:val="none" w:sz="0" w:space="0" w:color="auto"/>
        <w:left w:val="none" w:sz="0" w:space="0" w:color="auto"/>
        <w:bottom w:val="none" w:sz="0" w:space="0" w:color="auto"/>
        <w:right w:val="none" w:sz="0" w:space="0" w:color="auto"/>
      </w:divBdr>
      <w:divsChild>
        <w:div w:id="340008192">
          <w:marLeft w:val="0"/>
          <w:marRight w:val="0"/>
          <w:marTop w:val="0"/>
          <w:marBottom w:val="0"/>
          <w:divBdr>
            <w:top w:val="none" w:sz="0" w:space="0" w:color="auto"/>
            <w:left w:val="none" w:sz="0" w:space="0" w:color="auto"/>
            <w:bottom w:val="none" w:sz="0" w:space="0" w:color="auto"/>
            <w:right w:val="none" w:sz="0" w:space="0" w:color="auto"/>
          </w:divBdr>
        </w:div>
      </w:divsChild>
    </w:div>
    <w:div w:id="449587067">
      <w:marLeft w:val="0"/>
      <w:marRight w:val="0"/>
      <w:marTop w:val="120"/>
      <w:marBottom w:val="0"/>
      <w:divBdr>
        <w:top w:val="none" w:sz="0" w:space="0" w:color="auto"/>
        <w:left w:val="none" w:sz="0" w:space="0" w:color="auto"/>
        <w:bottom w:val="none" w:sz="0" w:space="0" w:color="auto"/>
        <w:right w:val="none" w:sz="0" w:space="0" w:color="auto"/>
      </w:divBdr>
    </w:div>
    <w:div w:id="456992633">
      <w:marLeft w:val="0"/>
      <w:marRight w:val="0"/>
      <w:marTop w:val="100"/>
      <w:marBottom w:val="0"/>
      <w:divBdr>
        <w:top w:val="none" w:sz="0" w:space="0" w:color="auto"/>
        <w:left w:val="none" w:sz="0" w:space="0" w:color="auto"/>
        <w:bottom w:val="none" w:sz="0" w:space="0" w:color="auto"/>
        <w:right w:val="none" w:sz="0" w:space="0" w:color="auto"/>
      </w:divBdr>
      <w:divsChild>
        <w:div w:id="537550044">
          <w:marLeft w:val="0"/>
          <w:marRight w:val="0"/>
          <w:marTop w:val="120"/>
          <w:marBottom w:val="0"/>
          <w:divBdr>
            <w:top w:val="none" w:sz="0" w:space="0" w:color="auto"/>
            <w:left w:val="none" w:sz="0" w:space="0" w:color="auto"/>
            <w:bottom w:val="none" w:sz="0" w:space="0" w:color="auto"/>
            <w:right w:val="none" w:sz="0" w:space="0" w:color="auto"/>
          </w:divBdr>
        </w:div>
        <w:div w:id="118962824">
          <w:marLeft w:val="0"/>
          <w:marRight w:val="0"/>
          <w:marTop w:val="120"/>
          <w:marBottom w:val="0"/>
          <w:divBdr>
            <w:top w:val="none" w:sz="0" w:space="0" w:color="auto"/>
            <w:left w:val="none" w:sz="0" w:space="0" w:color="auto"/>
            <w:bottom w:val="none" w:sz="0" w:space="0" w:color="auto"/>
            <w:right w:val="none" w:sz="0" w:space="0" w:color="auto"/>
          </w:divBdr>
        </w:div>
        <w:div w:id="216357868">
          <w:marLeft w:val="0"/>
          <w:marRight w:val="0"/>
          <w:marTop w:val="120"/>
          <w:marBottom w:val="0"/>
          <w:divBdr>
            <w:top w:val="none" w:sz="0" w:space="0" w:color="auto"/>
            <w:left w:val="none" w:sz="0" w:space="0" w:color="auto"/>
            <w:bottom w:val="none" w:sz="0" w:space="0" w:color="auto"/>
            <w:right w:val="none" w:sz="0" w:space="0" w:color="auto"/>
          </w:divBdr>
        </w:div>
        <w:div w:id="372341609">
          <w:marLeft w:val="0"/>
          <w:marRight w:val="0"/>
          <w:marTop w:val="120"/>
          <w:marBottom w:val="0"/>
          <w:divBdr>
            <w:top w:val="none" w:sz="0" w:space="0" w:color="auto"/>
            <w:left w:val="none" w:sz="0" w:space="0" w:color="auto"/>
            <w:bottom w:val="none" w:sz="0" w:space="0" w:color="auto"/>
            <w:right w:val="none" w:sz="0" w:space="0" w:color="auto"/>
          </w:divBdr>
        </w:div>
        <w:div w:id="533230176">
          <w:marLeft w:val="0"/>
          <w:marRight w:val="0"/>
          <w:marTop w:val="120"/>
          <w:marBottom w:val="0"/>
          <w:divBdr>
            <w:top w:val="none" w:sz="0" w:space="0" w:color="auto"/>
            <w:left w:val="none" w:sz="0" w:space="0" w:color="auto"/>
            <w:bottom w:val="none" w:sz="0" w:space="0" w:color="auto"/>
            <w:right w:val="none" w:sz="0" w:space="0" w:color="auto"/>
          </w:divBdr>
        </w:div>
      </w:divsChild>
    </w:div>
    <w:div w:id="458185352">
      <w:marLeft w:val="0"/>
      <w:marRight w:val="0"/>
      <w:marTop w:val="0"/>
      <w:marBottom w:val="0"/>
      <w:divBdr>
        <w:top w:val="none" w:sz="0" w:space="0" w:color="auto"/>
        <w:left w:val="none" w:sz="0" w:space="0" w:color="auto"/>
        <w:bottom w:val="none" w:sz="0" w:space="0" w:color="auto"/>
        <w:right w:val="none" w:sz="0" w:space="0" w:color="auto"/>
      </w:divBdr>
      <w:divsChild>
        <w:div w:id="490172388">
          <w:marLeft w:val="0"/>
          <w:marRight w:val="0"/>
          <w:marTop w:val="0"/>
          <w:marBottom w:val="0"/>
          <w:divBdr>
            <w:top w:val="none" w:sz="0" w:space="0" w:color="auto"/>
            <w:left w:val="none" w:sz="0" w:space="0" w:color="auto"/>
            <w:bottom w:val="none" w:sz="0" w:space="0" w:color="auto"/>
            <w:right w:val="none" w:sz="0" w:space="0" w:color="auto"/>
          </w:divBdr>
        </w:div>
      </w:divsChild>
    </w:div>
    <w:div w:id="459109910">
      <w:marLeft w:val="0"/>
      <w:marRight w:val="0"/>
      <w:marTop w:val="120"/>
      <w:marBottom w:val="0"/>
      <w:divBdr>
        <w:top w:val="none" w:sz="0" w:space="0" w:color="auto"/>
        <w:left w:val="none" w:sz="0" w:space="0" w:color="auto"/>
        <w:bottom w:val="none" w:sz="0" w:space="0" w:color="auto"/>
        <w:right w:val="none" w:sz="0" w:space="0" w:color="auto"/>
      </w:divBdr>
    </w:div>
    <w:div w:id="459232383">
      <w:marLeft w:val="0"/>
      <w:marRight w:val="0"/>
      <w:marTop w:val="120"/>
      <w:marBottom w:val="0"/>
      <w:divBdr>
        <w:top w:val="none" w:sz="0" w:space="0" w:color="auto"/>
        <w:left w:val="none" w:sz="0" w:space="0" w:color="auto"/>
        <w:bottom w:val="none" w:sz="0" w:space="0" w:color="auto"/>
        <w:right w:val="none" w:sz="0" w:space="0" w:color="auto"/>
      </w:divBdr>
    </w:div>
    <w:div w:id="460270737">
      <w:marLeft w:val="0"/>
      <w:marRight w:val="0"/>
      <w:marTop w:val="120"/>
      <w:marBottom w:val="0"/>
      <w:divBdr>
        <w:top w:val="none" w:sz="0" w:space="0" w:color="auto"/>
        <w:left w:val="none" w:sz="0" w:space="0" w:color="auto"/>
        <w:bottom w:val="none" w:sz="0" w:space="0" w:color="auto"/>
        <w:right w:val="none" w:sz="0" w:space="0" w:color="auto"/>
      </w:divBdr>
    </w:div>
    <w:div w:id="461269949">
      <w:marLeft w:val="0"/>
      <w:marRight w:val="0"/>
      <w:marTop w:val="120"/>
      <w:marBottom w:val="0"/>
      <w:divBdr>
        <w:top w:val="none" w:sz="0" w:space="0" w:color="auto"/>
        <w:left w:val="none" w:sz="0" w:space="0" w:color="auto"/>
        <w:bottom w:val="none" w:sz="0" w:space="0" w:color="auto"/>
        <w:right w:val="none" w:sz="0" w:space="0" w:color="auto"/>
      </w:divBdr>
    </w:div>
    <w:div w:id="461386727">
      <w:marLeft w:val="0"/>
      <w:marRight w:val="0"/>
      <w:marTop w:val="120"/>
      <w:marBottom w:val="0"/>
      <w:divBdr>
        <w:top w:val="none" w:sz="0" w:space="0" w:color="auto"/>
        <w:left w:val="none" w:sz="0" w:space="0" w:color="auto"/>
        <w:bottom w:val="none" w:sz="0" w:space="0" w:color="auto"/>
        <w:right w:val="none" w:sz="0" w:space="0" w:color="auto"/>
      </w:divBdr>
    </w:div>
    <w:div w:id="461928332">
      <w:marLeft w:val="0"/>
      <w:marRight w:val="0"/>
      <w:marTop w:val="120"/>
      <w:marBottom w:val="0"/>
      <w:divBdr>
        <w:top w:val="none" w:sz="0" w:space="0" w:color="auto"/>
        <w:left w:val="none" w:sz="0" w:space="0" w:color="auto"/>
        <w:bottom w:val="none" w:sz="0" w:space="0" w:color="auto"/>
        <w:right w:val="none" w:sz="0" w:space="0" w:color="auto"/>
      </w:divBdr>
    </w:div>
    <w:div w:id="465052345">
      <w:marLeft w:val="0"/>
      <w:marRight w:val="0"/>
      <w:marTop w:val="120"/>
      <w:marBottom w:val="0"/>
      <w:divBdr>
        <w:top w:val="none" w:sz="0" w:space="0" w:color="auto"/>
        <w:left w:val="none" w:sz="0" w:space="0" w:color="auto"/>
        <w:bottom w:val="none" w:sz="0" w:space="0" w:color="auto"/>
        <w:right w:val="none" w:sz="0" w:space="0" w:color="auto"/>
      </w:divBdr>
    </w:div>
    <w:div w:id="467434494">
      <w:marLeft w:val="0"/>
      <w:marRight w:val="0"/>
      <w:marTop w:val="0"/>
      <w:marBottom w:val="0"/>
      <w:divBdr>
        <w:top w:val="none" w:sz="0" w:space="0" w:color="auto"/>
        <w:left w:val="none" w:sz="0" w:space="0" w:color="auto"/>
        <w:bottom w:val="none" w:sz="0" w:space="0" w:color="auto"/>
        <w:right w:val="none" w:sz="0" w:space="0" w:color="auto"/>
      </w:divBdr>
      <w:divsChild>
        <w:div w:id="807434716">
          <w:marLeft w:val="0"/>
          <w:marRight w:val="0"/>
          <w:marTop w:val="0"/>
          <w:marBottom w:val="0"/>
          <w:divBdr>
            <w:top w:val="none" w:sz="0" w:space="0" w:color="auto"/>
            <w:left w:val="none" w:sz="0" w:space="0" w:color="auto"/>
            <w:bottom w:val="none" w:sz="0" w:space="0" w:color="auto"/>
            <w:right w:val="none" w:sz="0" w:space="0" w:color="auto"/>
          </w:divBdr>
        </w:div>
      </w:divsChild>
    </w:div>
    <w:div w:id="468011978">
      <w:marLeft w:val="0"/>
      <w:marRight w:val="0"/>
      <w:marTop w:val="120"/>
      <w:marBottom w:val="0"/>
      <w:divBdr>
        <w:top w:val="none" w:sz="0" w:space="0" w:color="auto"/>
        <w:left w:val="none" w:sz="0" w:space="0" w:color="auto"/>
        <w:bottom w:val="none" w:sz="0" w:space="0" w:color="auto"/>
        <w:right w:val="none" w:sz="0" w:space="0" w:color="auto"/>
      </w:divBdr>
    </w:div>
    <w:div w:id="471680096">
      <w:marLeft w:val="0"/>
      <w:marRight w:val="0"/>
      <w:marTop w:val="0"/>
      <w:marBottom w:val="0"/>
      <w:divBdr>
        <w:top w:val="none" w:sz="0" w:space="0" w:color="auto"/>
        <w:left w:val="none" w:sz="0" w:space="0" w:color="auto"/>
        <w:bottom w:val="none" w:sz="0" w:space="0" w:color="auto"/>
        <w:right w:val="none" w:sz="0" w:space="0" w:color="auto"/>
      </w:divBdr>
    </w:div>
    <w:div w:id="472258423">
      <w:marLeft w:val="0"/>
      <w:marRight w:val="0"/>
      <w:marTop w:val="120"/>
      <w:marBottom w:val="0"/>
      <w:divBdr>
        <w:top w:val="none" w:sz="0" w:space="0" w:color="auto"/>
        <w:left w:val="none" w:sz="0" w:space="0" w:color="auto"/>
        <w:bottom w:val="none" w:sz="0" w:space="0" w:color="auto"/>
        <w:right w:val="none" w:sz="0" w:space="0" w:color="auto"/>
      </w:divBdr>
    </w:div>
    <w:div w:id="474026876">
      <w:marLeft w:val="0"/>
      <w:marRight w:val="0"/>
      <w:marTop w:val="120"/>
      <w:marBottom w:val="0"/>
      <w:divBdr>
        <w:top w:val="none" w:sz="0" w:space="0" w:color="auto"/>
        <w:left w:val="none" w:sz="0" w:space="0" w:color="auto"/>
        <w:bottom w:val="none" w:sz="0" w:space="0" w:color="auto"/>
        <w:right w:val="none" w:sz="0" w:space="0" w:color="auto"/>
      </w:divBdr>
    </w:div>
    <w:div w:id="474181916">
      <w:marLeft w:val="0"/>
      <w:marRight w:val="0"/>
      <w:marTop w:val="240"/>
      <w:marBottom w:val="0"/>
      <w:divBdr>
        <w:top w:val="none" w:sz="0" w:space="0" w:color="auto"/>
        <w:left w:val="none" w:sz="0" w:space="0" w:color="auto"/>
        <w:bottom w:val="none" w:sz="0" w:space="0" w:color="auto"/>
        <w:right w:val="none" w:sz="0" w:space="0" w:color="auto"/>
      </w:divBdr>
    </w:div>
    <w:div w:id="476387182">
      <w:marLeft w:val="0"/>
      <w:marRight w:val="0"/>
      <w:marTop w:val="0"/>
      <w:marBottom w:val="0"/>
      <w:divBdr>
        <w:top w:val="none" w:sz="0" w:space="0" w:color="auto"/>
        <w:left w:val="none" w:sz="0" w:space="0" w:color="auto"/>
        <w:bottom w:val="none" w:sz="0" w:space="0" w:color="auto"/>
        <w:right w:val="none" w:sz="0" w:space="0" w:color="auto"/>
      </w:divBdr>
      <w:divsChild>
        <w:div w:id="266040899">
          <w:marLeft w:val="0"/>
          <w:marRight w:val="0"/>
          <w:marTop w:val="0"/>
          <w:marBottom w:val="0"/>
          <w:divBdr>
            <w:top w:val="none" w:sz="0" w:space="0" w:color="auto"/>
            <w:left w:val="none" w:sz="0" w:space="0" w:color="auto"/>
            <w:bottom w:val="none" w:sz="0" w:space="0" w:color="auto"/>
            <w:right w:val="none" w:sz="0" w:space="0" w:color="auto"/>
          </w:divBdr>
        </w:div>
      </w:divsChild>
    </w:div>
    <w:div w:id="477185578">
      <w:marLeft w:val="0"/>
      <w:marRight w:val="0"/>
      <w:marTop w:val="120"/>
      <w:marBottom w:val="0"/>
      <w:divBdr>
        <w:top w:val="none" w:sz="0" w:space="0" w:color="auto"/>
        <w:left w:val="none" w:sz="0" w:space="0" w:color="auto"/>
        <w:bottom w:val="none" w:sz="0" w:space="0" w:color="auto"/>
        <w:right w:val="none" w:sz="0" w:space="0" w:color="auto"/>
      </w:divBdr>
    </w:div>
    <w:div w:id="480200946">
      <w:marLeft w:val="0"/>
      <w:marRight w:val="0"/>
      <w:marTop w:val="360"/>
      <w:marBottom w:val="0"/>
      <w:divBdr>
        <w:top w:val="none" w:sz="0" w:space="0" w:color="auto"/>
        <w:left w:val="none" w:sz="0" w:space="0" w:color="auto"/>
        <w:bottom w:val="none" w:sz="0" w:space="0" w:color="auto"/>
        <w:right w:val="none" w:sz="0" w:space="0" w:color="auto"/>
      </w:divBdr>
    </w:div>
    <w:div w:id="482165590">
      <w:marLeft w:val="0"/>
      <w:marRight w:val="0"/>
      <w:marTop w:val="120"/>
      <w:marBottom w:val="0"/>
      <w:divBdr>
        <w:top w:val="none" w:sz="0" w:space="0" w:color="auto"/>
        <w:left w:val="none" w:sz="0" w:space="0" w:color="auto"/>
        <w:bottom w:val="none" w:sz="0" w:space="0" w:color="auto"/>
        <w:right w:val="none" w:sz="0" w:space="0" w:color="auto"/>
      </w:divBdr>
    </w:div>
    <w:div w:id="484013021">
      <w:marLeft w:val="0"/>
      <w:marRight w:val="0"/>
      <w:marTop w:val="120"/>
      <w:marBottom w:val="0"/>
      <w:divBdr>
        <w:top w:val="none" w:sz="0" w:space="0" w:color="auto"/>
        <w:left w:val="none" w:sz="0" w:space="0" w:color="auto"/>
        <w:bottom w:val="none" w:sz="0" w:space="0" w:color="auto"/>
        <w:right w:val="none" w:sz="0" w:space="0" w:color="auto"/>
      </w:divBdr>
    </w:div>
    <w:div w:id="490146521">
      <w:marLeft w:val="0"/>
      <w:marRight w:val="0"/>
      <w:marTop w:val="120"/>
      <w:marBottom w:val="0"/>
      <w:divBdr>
        <w:top w:val="none" w:sz="0" w:space="0" w:color="auto"/>
        <w:left w:val="none" w:sz="0" w:space="0" w:color="auto"/>
        <w:bottom w:val="none" w:sz="0" w:space="0" w:color="auto"/>
        <w:right w:val="none" w:sz="0" w:space="0" w:color="auto"/>
      </w:divBdr>
    </w:div>
    <w:div w:id="490799488">
      <w:marLeft w:val="0"/>
      <w:marRight w:val="0"/>
      <w:marTop w:val="0"/>
      <w:marBottom w:val="0"/>
      <w:divBdr>
        <w:top w:val="none" w:sz="0" w:space="0" w:color="auto"/>
        <w:left w:val="none" w:sz="0" w:space="0" w:color="auto"/>
        <w:bottom w:val="none" w:sz="0" w:space="0" w:color="auto"/>
        <w:right w:val="none" w:sz="0" w:space="0" w:color="auto"/>
      </w:divBdr>
      <w:divsChild>
        <w:div w:id="1462073286">
          <w:marLeft w:val="0"/>
          <w:marRight w:val="0"/>
          <w:marTop w:val="0"/>
          <w:marBottom w:val="0"/>
          <w:divBdr>
            <w:top w:val="none" w:sz="0" w:space="0" w:color="auto"/>
            <w:left w:val="none" w:sz="0" w:space="0" w:color="auto"/>
            <w:bottom w:val="none" w:sz="0" w:space="0" w:color="auto"/>
            <w:right w:val="none" w:sz="0" w:space="0" w:color="auto"/>
          </w:divBdr>
        </w:div>
      </w:divsChild>
    </w:div>
    <w:div w:id="491213621">
      <w:marLeft w:val="0"/>
      <w:marRight w:val="0"/>
      <w:marTop w:val="360"/>
      <w:marBottom w:val="0"/>
      <w:divBdr>
        <w:top w:val="none" w:sz="0" w:space="0" w:color="auto"/>
        <w:left w:val="none" w:sz="0" w:space="0" w:color="auto"/>
        <w:bottom w:val="none" w:sz="0" w:space="0" w:color="auto"/>
        <w:right w:val="none" w:sz="0" w:space="0" w:color="auto"/>
      </w:divBdr>
    </w:div>
    <w:div w:id="492259972">
      <w:marLeft w:val="0"/>
      <w:marRight w:val="0"/>
      <w:marTop w:val="120"/>
      <w:marBottom w:val="0"/>
      <w:divBdr>
        <w:top w:val="none" w:sz="0" w:space="0" w:color="auto"/>
        <w:left w:val="none" w:sz="0" w:space="0" w:color="auto"/>
        <w:bottom w:val="none" w:sz="0" w:space="0" w:color="auto"/>
        <w:right w:val="none" w:sz="0" w:space="0" w:color="auto"/>
      </w:divBdr>
    </w:div>
    <w:div w:id="495464050">
      <w:marLeft w:val="0"/>
      <w:marRight w:val="0"/>
      <w:marTop w:val="120"/>
      <w:marBottom w:val="0"/>
      <w:divBdr>
        <w:top w:val="none" w:sz="0" w:space="0" w:color="auto"/>
        <w:left w:val="none" w:sz="0" w:space="0" w:color="auto"/>
        <w:bottom w:val="none" w:sz="0" w:space="0" w:color="auto"/>
        <w:right w:val="none" w:sz="0" w:space="0" w:color="auto"/>
      </w:divBdr>
    </w:div>
    <w:div w:id="497117027">
      <w:marLeft w:val="0"/>
      <w:marRight w:val="0"/>
      <w:marTop w:val="360"/>
      <w:marBottom w:val="0"/>
      <w:divBdr>
        <w:top w:val="none" w:sz="0" w:space="0" w:color="auto"/>
        <w:left w:val="none" w:sz="0" w:space="0" w:color="auto"/>
        <w:bottom w:val="none" w:sz="0" w:space="0" w:color="auto"/>
        <w:right w:val="none" w:sz="0" w:space="0" w:color="auto"/>
      </w:divBdr>
    </w:div>
    <w:div w:id="500127000">
      <w:marLeft w:val="0"/>
      <w:marRight w:val="0"/>
      <w:marTop w:val="120"/>
      <w:marBottom w:val="0"/>
      <w:divBdr>
        <w:top w:val="none" w:sz="0" w:space="0" w:color="auto"/>
        <w:left w:val="none" w:sz="0" w:space="0" w:color="auto"/>
        <w:bottom w:val="none" w:sz="0" w:space="0" w:color="auto"/>
        <w:right w:val="none" w:sz="0" w:space="0" w:color="auto"/>
      </w:divBdr>
    </w:div>
    <w:div w:id="502476840">
      <w:marLeft w:val="0"/>
      <w:marRight w:val="0"/>
      <w:marTop w:val="120"/>
      <w:marBottom w:val="0"/>
      <w:divBdr>
        <w:top w:val="none" w:sz="0" w:space="0" w:color="auto"/>
        <w:left w:val="none" w:sz="0" w:space="0" w:color="auto"/>
        <w:bottom w:val="none" w:sz="0" w:space="0" w:color="auto"/>
        <w:right w:val="none" w:sz="0" w:space="0" w:color="auto"/>
      </w:divBdr>
    </w:div>
    <w:div w:id="507255691">
      <w:marLeft w:val="0"/>
      <w:marRight w:val="0"/>
      <w:marTop w:val="120"/>
      <w:marBottom w:val="0"/>
      <w:divBdr>
        <w:top w:val="none" w:sz="0" w:space="0" w:color="auto"/>
        <w:left w:val="none" w:sz="0" w:space="0" w:color="auto"/>
        <w:bottom w:val="none" w:sz="0" w:space="0" w:color="auto"/>
        <w:right w:val="none" w:sz="0" w:space="0" w:color="auto"/>
      </w:divBdr>
    </w:div>
    <w:div w:id="507789618">
      <w:marLeft w:val="0"/>
      <w:marRight w:val="0"/>
      <w:marTop w:val="120"/>
      <w:marBottom w:val="0"/>
      <w:divBdr>
        <w:top w:val="none" w:sz="0" w:space="0" w:color="auto"/>
        <w:left w:val="none" w:sz="0" w:space="0" w:color="auto"/>
        <w:bottom w:val="none" w:sz="0" w:space="0" w:color="auto"/>
        <w:right w:val="none" w:sz="0" w:space="0" w:color="auto"/>
      </w:divBdr>
    </w:div>
    <w:div w:id="509176613">
      <w:marLeft w:val="0"/>
      <w:marRight w:val="0"/>
      <w:marTop w:val="120"/>
      <w:marBottom w:val="0"/>
      <w:divBdr>
        <w:top w:val="none" w:sz="0" w:space="0" w:color="auto"/>
        <w:left w:val="none" w:sz="0" w:space="0" w:color="auto"/>
        <w:bottom w:val="none" w:sz="0" w:space="0" w:color="auto"/>
        <w:right w:val="none" w:sz="0" w:space="0" w:color="auto"/>
      </w:divBdr>
    </w:div>
    <w:div w:id="509878373">
      <w:marLeft w:val="0"/>
      <w:marRight w:val="0"/>
      <w:marTop w:val="120"/>
      <w:marBottom w:val="0"/>
      <w:divBdr>
        <w:top w:val="none" w:sz="0" w:space="0" w:color="auto"/>
        <w:left w:val="none" w:sz="0" w:space="0" w:color="auto"/>
        <w:bottom w:val="none" w:sz="0" w:space="0" w:color="auto"/>
        <w:right w:val="none" w:sz="0" w:space="0" w:color="auto"/>
      </w:divBdr>
    </w:div>
    <w:div w:id="510684503">
      <w:marLeft w:val="0"/>
      <w:marRight w:val="0"/>
      <w:marTop w:val="120"/>
      <w:marBottom w:val="0"/>
      <w:divBdr>
        <w:top w:val="none" w:sz="0" w:space="0" w:color="auto"/>
        <w:left w:val="none" w:sz="0" w:space="0" w:color="auto"/>
        <w:bottom w:val="none" w:sz="0" w:space="0" w:color="auto"/>
        <w:right w:val="none" w:sz="0" w:space="0" w:color="auto"/>
      </w:divBdr>
    </w:div>
    <w:div w:id="517698136">
      <w:marLeft w:val="0"/>
      <w:marRight w:val="0"/>
      <w:marTop w:val="120"/>
      <w:marBottom w:val="0"/>
      <w:divBdr>
        <w:top w:val="none" w:sz="0" w:space="0" w:color="auto"/>
        <w:left w:val="none" w:sz="0" w:space="0" w:color="auto"/>
        <w:bottom w:val="none" w:sz="0" w:space="0" w:color="auto"/>
        <w:right w:val="none" w:sz="0" w:space="0" w:color="auto"/>
      </w:divBdr>
    </w:div>
    <w:div w:id="518010368">
      <w:marLeft w:val="0"/>
      <w:marRight w:val="0"/>
      <w:marTop w:val="0"/>
      <w:marBottom w:val="0"/>
      <w:divBdr>
        <w:top w:val="none" w:sz="0" w:space="0" w:color="auto"/>
        <w:left w:val="none" w:sz="0" w:space="0" w:color="auto"/>
        <w:bottom w:val="none" w:sz="0" w:space="0" w:color="auto"/>
        <w:right w:val="none" w:sz="0" w:space="0" w:color="auto"/>
      </w:divBdr>
      <w:divsChild>
        <w:div w:id="813107348">
          <w:marLeft w:val="0"/>
          <w:marRight w:val="0"/>
          <w:marTop w:val="0"/>
          <w:marBottom w:val="0"/>
          <w:divBdr>
            <w:top w:val="none" w:sz="0" w:space="0" w:color="auto"/>
            <w:left w:val="none" w:sz="0" w:space="0" w:color="auto"/>
            <w:bottom w:val="none" w:sz="0" w:space="0" w:color="auto"/>
            <w:right w:val="none" w:sz="0" w:space="0" w:color="auto"/>
          </w:divBdr>
        </w:div>
      </w:divsChild>
    </w:div>
    <w:div w:id="518205649">
      <w:marLeft w:val="0"/>
      <w:marRight w:val="0"/>
      <w:marTop w:val="0"/>
      <w:marBottom w:val="0"/>
      <w:divBdr>
        <w:top w:val="none" w:sz="0" w:space="0" w:color="auto"/>
        <w:left w:val="none" w:sz="0" w:space="0" w:color="auto"/>
        <w:bottom w:val="none" w:sz="0" w:space="0" w:color="auto"/>
        <w:right w:val="none" w:sz="0" w:space="0" w:color="auto"/>
      </w:divBdr>
      <w:divsChild>
        <w:div w:id="1606379274">
          <w:marLeft w:val="0"/>
          <w:marRight w:val="0"/>
          <w:marTop w:val="0"/>
          <w:marBottom w:val="0"/>
          <w:divBdr>
            <w:top w:val="none" w:sz="0" w:space="0" w:color="auto"/>
            <w:left w:val="none" w:sz="0" w:space="0" w:color="auto"/>
            <w:bottom w:val="none" w:sz="0" w:space="0" w:color="auto"/>
            <w:right w:val="none" w:sz="0" w:space="0" w:color="auto"/>
          </w:divBdr>
        </w:div>
      </w:divsChild>
    </w:div>
    <w:div w:id="523787888">
      <w:marLeft w:val="0"/>
      <w:marRight w:val="0"/>
      <w:marTop w:val="0"/>
      <w:marBottom w:val="0"/>
      <w:divBdr>
        <w:top w:val="none" w:sz="0" w:space="0" w:color="auto"/>
        <w:left w:val="none" w:sz="0" w:space="0" w:color="auto"/>
        <w:bottom w:val="none" w:sz="0" w:space="0" w:color="auto"/>
        <w:right w:val="none" w:sz="0" w:space="0" w:color="auto"/>
      </w:divBdr>
      <w:divsChild>
        <w:div w:id="1664963984">
          <w:marLeft w:val="0"/>
          <w:marRight w:val="0"/>
          <w:marTop w:val="0"/>
          <w:marBottom w:val="0"/>
          <w:divBdr>
            <w:top w:val="none" w:sz="0" w:space="0" w:color="auto"/>
            <w:left w:val="none" w:sz="0" w:space="0" w:color="auto"/>
            <w:bottom w:val="none" w:sz="0" w:space="0" w:color="auto"/>
            <w:right w:val="none" w:sz="0" w:space="0" w:color="auto"/>
          </w:divBdr>
        </w:div>
      </w:divsChild>
    </w:div>
    <w:div w:id="524371441">
      <w:marLeft w:val="0"/>
      <w:marRight w:val="0"/>
      <w:marTop w:val="120"/>
      <w:marBottom w:val="0"/>
      <w:divBdr>
        <w:top w:val="none" w:sz="0" w:space="0" w:color="auto"/>
        <w:left w:val="none" w:sz="0" w:space="0" w:color="auto"/>
        <w:bottom w:val="none" w:sz="0" w:space="0" w:color="auto"/>
        <w:right w:val="none" w:sz="0" w:space="0" w:color="auto"/>
      </w:divBdr>
    </w:div>
    <w:div w:id="524900746">
      <w:marLeft w:val="0"/>
      <w:marRight w:val="0"/>
      <w:marTop w:val="120"/>
      <w:marBottom w:val="0"/>
      <w:divBdr>
        <w:top w:val="none" w:sz="0" w:space="0" w:color="auto"/>
        <w:left w:val="none" w:sz="0" w:space="0" w:color="auto"/>
        <w:bottom w:val="none" w:sz="0" w:space="0" w:color="auto"/>
        <w:right w:val="none" w:sz="0" w:space="0" w:color="auto"/>
      </w:divBdr>
    </w:div>
    <w:div w:id="525026214">
      <w:marLeft w:val="0"/>
      <w:marRight w:val="0"/>
      <w:marTop w:val="120"/>
      <w:marBottom w:val="0"/>
      <w:divBdr>
        <w:top w:val="none" w:sz="0" w:space="0" w:color="auto"/>
        <w:left w:val="none" w:sz="0" w:space="0" w:color="auto"/>
        <w:bottom w:val="none" w:sz="0" w:space="0" w:color="auto"/>
        <w:right w:val="none" w:sz="0" w:space="0" w:color="auto"/>
      </w:divBdr>
    </w:div>
    <w:div w:id="529295770">
      <w:marLeft w:val="0"/>
      <w:marRight w:val="0"/>
      <w:marTop w:val="120"/>
      <w:marBottom w:val="0"/>
      <w:divBdr>
        <w:top w:val="none" w:sz="0" w:space="0" w:color="auto"/>
        <w:left w:val="none" w:sz="0" w:space="0" w:color="auto"/>
        <w:bottom w:val="none" w:sz="0" w:space="0" w:color="auto"/>
        <w:right w:val="none" w:sz="0" w:space="0" w:color="auto"/>
      </w:divBdr>
    </w:div>
    <w:div w:id="530072656">
      <w:marLeft w:val="0"/>
      <w:marRight w:val="0"/>
      <w:marTop w:val="120"/>
      <w:marBottom w:val="0"/>
      <w:divBdr>
        <w:top w:val="none" w:sz="0" w:space="0" w:color="auto"/>
        <w:left w:val="none" w:sz="0" w:space="0" w:color="auto"/>
        <w:bottom w:val="none" w:sz="0" w:space="0" w:color="auto"/>
        <w:right w:val="none" w:sz="0" w:space="0" w:color="auto"/>
      </w:divBdr>
    </w:div>
    <w:div w:id="536089499">
      <w:marLeft w:val="0"/>
      <w:marRight w:val="0"/>
      <w:marTop w:val="120"/>
      <w:marBottom w:val="0"/>
      <w:divBdr>
        <w:top w:val="none" w:sz="0" w:space="0" w:color="auto"/>
        <w:left w:val="none" w:sz="0" w:space="0" w:color="auto"/>
        <w:bottom w:val="none" w:sz="0" w:space="0" w:color="auto"/>
        <w:right w:val="none" w:sz="0" w:space="0" w:color="auto"/>
      </w:divBdr>
    </w:div>
    <w:div w:id="536619959">
      <w:marLeft w:val="0"/>
      <w:marRight w:val="0"/>
      <w:marTop w:val="120"/>
      <w:marBottom w:val="0"/>
      <w:divBdr>
        <w:top w:val="none" w:sz="0" w:space="0" w:color="auto"/>
        <w:left w:val="none" w:sz="0" w:space="0" w:color="auto"/>
        <w:bottom w:val="none" w:sz="0" w:space="0" w:color="auto"/>
        <w:right w:val="none" w:sz="0" w:space="0" w:color="auto"/>
      </w:divBdr>
    </w:div>
    <w:div w:id="538200806">
      <w:marLeft w:val="0"/>
      <w:marRight w:val="0"/>
      <w:marTop w:val="360"/>
      <w:marBottom w:val="0"/>
      <w:divBdr>
        <w:top w:val="none" w:sz="0" w:space="0" w:color="auto"/>
        <w:left w:val="none" w:sz="0" w:space="0" w:color="auto"/>
        <w:bottom w:val="none" w:sz="0" w:space="0" w:color="auto"/>
        <w:right w:val="none" w:sz="0" w:space="0" w:color="auto"/>
      </w:divBdr>
    </w:div>
    <w:div w:id="541791729">
      <w:marLeft w:val="0"/>
      <w:marRight w:val="0"/>
      <w:marTop w:val="0"/>
      <w:marBottom w:val="0"/>
      <w:divBdr>
        <w:top w:val="none" w:sz="0" w:space="0" w:color="auto"/>
        <w:left w:val="none" w:sz="0" w:space="0" w:color="auto"/>
        <w:bottom w:val="none" w:sz="0" w:space="0" w:color="auto"/>
        <w:right w:val="none" w:sz="0" w:space="0" w:color="auto"/>
      </w:divBdr>
    </w:div>
    <w:div w:id="543173556">
      <w:marLeft w:val="0"/>
      <w:marRight w:val="0"/>
      <w:marTop w:val="120"/>
      <w:marBottom w:val="0"/>
      <w:divBdr>
        <w:top w:val="none" w:sz="0" w:space="0" w:color="auto"/>
        <w:left w:val="none" w:sz="0" w:space="0" w:color="auto"/>
        <w:bottom w:val="none" w:sz="0" w:space="0" w:color="auto"/>
        <w:right w:val="none" w:sz="0" w:space="0" w:color="auto"/>
      </w:divBdr>
    </w:div>
    <w:div w:id="543250166">
      <w:marLeft w:val="0"/>
      <w:marRight w:val="0"/>
      <w:marTop w:val="120"/>
      <w:marBottom w:val="0"/>
      <w:divBdr>
        <w:top w:val="none" w:sz="0" w:space="0" w:color="auto"/>
        <w:left w:val="none" w:sz="0" w:space="0" w:color="auto"/>
        <w:bottom w:val="none" w:sz="0" w:space="0" w:color="auto"/>
        <w:right w:val="none" w:sz="0" w:space="0" w:color="auto"/>
      </w:divBdr>
    </w:div>
    <w:div w:id="544876550">
      <w:marLeft w:val="0"/>
      <w:marRight w:val="0"/>
      <w:marTop w:val="120"/>
      <w:marBottom w:val="0"/>
      <w:divBdr>
        <w:top w:val="none" w:sz="0" w:space="0" w:color="auto"/>
        <w:left w:val="none" w:sz="0" w:space="0" w:color="auto"/>
        <w:bottom w:val="none" w:sz="0" w:space="0" w:color="auto"/>
        <w:right w:val="none" w:sz="0" w:space="0" w:color="auto"/>
      </w:divBdr>
    </w:div>
    <w:div w:id="545869081">
      <w:marLeft w:val="0"/>
      <w:marRight w:val="0"/>
      <w:marTop w:val="120"/>
      <w:marBottom w:val="0"/>
      <w:divBdr>
        <w:top w:val="none" w:sz="0" w:space="0" w:color="auto"/>
        <w:left w:val="none" w:sz="0" w:space="0" w:color="auto"/>
        <w:bottom w:val="none" w:sz="0" w:space="0" w:color="auto"/>
        <w:right w:val="none" w:sz="0" w:space="0" w:color="auto"/>
      </w:divBdr>
    </w:div>
    <w:div w:id="547496274">
      <w:marLeft w:val="0"/>
      <w:marRight w:val="0"/>
      <w:marTop w:val="120"/>
      <w:marBottom w:val="0"/>
      <w:divBdr>
        <w:top w:val="none" w:sz="0" w:space="0" w:color="auto"/>
        <w:left w:val="none" w:sz="0" w:space="0" w:color="auto"/>
        <w:bottom w:val="none" w:sz="0" w:space="0" w:color="auto"/>
        <w:right w:val="none" w:sz="0" w:space="0" w:color="auto"/>
      </w:divBdr>
    </w:div>
    <w:div w:id="547690932">
      <w:marLeft w:val="0"/>
      <w:marRight w:val="0"/>
      <w:marTop w:val="0"/>
      <w:marBottom w:val="0"/>
      <w:divBdr>
        <w:top w:val="none" w:sz="0" w:space="0" w:color="auto"/>
        <w:left w:val="none" w:sz="0" w:space="0" w:color="auto"/>
        <w:bottom w:val="none" w:sz="0" w:space="0" w:color="auto"/>
        <w:right w:val="none" w:sz="0" w:space="0" w:color="auto"/>
      </w:divBdr>
    </w:div>
    <w:div w:id="548498998">
      <w:marLeft w:val="0"/>
      <w:marRight w:val="0"/>
      <w:marTop w:val="120"/>
      <w:marBottom w:val="0"/>
      <w:divBdr>
        <w:top w:val="none" w:sz="0" w:space="0" w:color="auto"/>
        <w:left w:val="none" w:sz="0" w:space="0" w:color="auto"/>
        <w:bottom w:val="none" w:sz="0" w:space="0" w:color="auto"/>
        <w:right w:val="none" w:sz="0" w:space="0" w:color="auto"/>
      </w:divBdr>
    </w:div>
    <w:div w:id="549000438">
      <w:marLeft w:val="0"/>
      <w:marRight w:val="0"/>
      <w:marTop w:val="120"/>
      <w:marBottom w:val="0"/>
      <w:divBdr>
        <w:top w:val="none" w:sz="0" w:space="0" w:color="auto"/>
        <w:left w:val="none" w:sz="0" w:space="0" w:color="auto"/>
        <w:bottom w:val="none" w:sz="0" w:space="0" w:color="auto"/>
        <w:right w:val="none" w:sz="0" w:space="0" w:color="auto"/>
      </w:divBdr>
    </w:div>
    <w:div w:id="549146769">
      <w:marLeft w:val="0"/>
      <w:marRight w:val="0"/>
      <w:marTop w:val="120"/>
      <w:marBottom w:val="0"/>
      <w:divBdr>
        <w:top w:val="none" w:sz="0" w:space="0" w:color="auto"/>
        <w:left w:val="none" w:sz="0" w:space="0" w:color="auto"/>
        <w:bottom w:val="none" w:sz="0" w:space="0" w:color="auto"/>
        <w:right w:val="none" w:sz="0" w:space="0" w:color="auto"/>
      </w:divBdr>
    </w:div>
    <w:div w:id="552617739">
      <w:marLeft w:val="0"/>
      <w:marRight w:val="0"/>
      <w:marTop w:val="0"/>
      <w:marBottom w:val="0"/>
      <w:divBdr>
        <w:top w:val="none" w:sz="0" w:space="0" w:color="auto"/>
        <w:left w:val="none" w:sz="0" w:space="0" w:color="auto"/>
        <w:bottom w:val="none" w:sz="0" w:space="0" w:color="auto"/>
        <w:right w:val="none" w:sz="0" w:space="0" w:color="auto"/>
      </w:divBdr>
    </w:div>
    <w:div w:id="553002548">
      <w:marLeft w:val="0"/>
      <w:marRight w:val="0"/>
      <w:marTop w:val="120"/>
      <w:marBottom w:val="0"/>
      <w:divBdr>
        <w:top w:val="none" w:sz="0" w:space="0" w:color="auto"/>
        <w:left w:val="none" w:sz="0" w:space="0" w:color="auto"/>
        <w:bottom w:val="none" w:sz="0" w:space="0" w:color="auto"/>
        <w:right w:val="none" w:sz="0" w:space="0" w:color="auto"/>
      </w:divBdr>
    </w:div>
    <w:div w:id="553276672">
      <w:marLeft w:val="0"/>
      <w:marRight w:val="0"/>
      <w:marTop w:val="0"/>
      <w:marBottom w:val="0"/>
      <w:divBdr>
        <w:top w:val="none" w:sz="0" w:space="0" w:color="auto"/>
        <w:left w:val="none" w:sz="0" w:space="0" w:color="auto"/>
        <w:bottom w:val="none" w:sz="0" w:space="0" w:color="auto"/>
        <w:right w:val="none" w:sz="0" w:space="0" w:color="auto"/>
      </w:divBdr>
      <w:divsChild>
        <w:div w:id="199782035">
          <w:marLeft w:val="0"/>
          <w:marRight w:val="0"/>
          <w:marTop w:val="0"/>
          <w:marBottom w:val="0"/>
          <w:divBdr>
            <w:top w:val="none" w:sz="0" w:space="0" w:color="auto"/>
            <w:left w:val="none" w:sz="0" w:space="0" w:color="auto"/>
            <w:bottom w:val="none" w:sz="0" w:space="0" w:color="auto"/>
            <w:right w:val="none" w:sz="0" w:space="0" w:color="auto"/>
          </w:divBdr>
        </w:div>
      </w:divsChild>
    </w:div>
    <w:div w:id="554585250">
      <w:marLeft w:val="0"/>
      <w:marRight w:val="0"/>
      <w:marTop w:val="120"/>
      <w:marBottom w:val="0"/>
      <w:divBdr>
        <w:top w:val="none" w:sz="0" w:space="0" w:color="auto"/>
        <w:left w:val="none" w:sz="0" w:space="0" w:color="auto"/>
        <w:bottom w:val="none" w:sz="0" w:space="0" w:color="auto"/>
        <w:right w:val="none" w:sz="0" w:space="0" w:color="auto"/>
      </w:divBdr>
    </w:div>
    <w:div w:id="555050637">
      <w:marLeft w:val="0"/>
      <w:marRight w:val="0"/>
      <w:marTop w:val="240"/>
      <w:marBottom w:val="0"/>
      <w:divBdr>
        <w:top w:val="none" w:sz="0" w:space="0" w:color="auto"/>
        <w:left w:val="none" w:sz="0" w:space="0" w:color="auto"/>
        <w:bottom w:val="none" w:sz="0" w:space="0" w:color="auto"/>
        <w:right w:val="none" w:sz="0" w:space="0" w:color="auto"/>
      </w:divBdr>
    </w:div>
    <w:div w:id="555094715">
      <w:marLeft w:val="0"/>
      <w:marRight w:val="0"/>
      <w:marTop w:val="360"/>
      <w:marBottom w:val="0"/>
      <w:divBdr>
        <w:top w:val="none" w:sz="0" w:space="0" w:color="auto"/>
        <w:left w:val="none" w:sz="0" w:space="0" w:color="auto"/>
        <w:bottom w:val="none" w:sz="0" w:space="0" w:color="auto"/>
        <w:right w:val="none" w:sz="0" w:space="0" w:color="auto"/>
      </w:divBdr>
    </w:div>
    <w:div w:id="560292398">
      <w:marLeft w:val="0"/>
      <w:marRight w:val="0"/>
      <w:marTop w:val="240"/>
      <w:marBottom w:val="0"/>
      <w:divBdr>
        <w:top w:val="none" w:sz="0" w:space="0" w:color="auto"/>
        <w:left w:val="none" w:sz="0" w:space="0" w:color="auto"/>
        <w:bottom w:val="none" w:sz="0" w:space="0" w:color="auto"/>
        <w:right w:val="none" w:sz="0" w:space="0" w:color="auto"/>
      </w:divBdr>
    </w:div>
    <w:div w:id="561597564">
      <w:marLeft w:val="0"/>
      <w:marRight w:val="0"/>
      <w:marTop w:val="240"/>
      <w:marBottom w:val="0"/>
      <w:divBdr>
        <w:top w:val="none" w:sz="0" w:space="0" w:color="auto"/>
        <w:left w:val="none" w:sz="0" w:space="0" w:color="auto"/>
        <w:bottom w:val="none" w:sz="0" w:space="0" w:color="auto"/>
        <w:right w:val="none" w:sz="0" w:space="0" w:color="auto"/>
      </w:divBdr>
    </w:div>
    <w:div w:id="563219849">
      <w:marLeft w:val="0"/>
      <w:marRight w:val="0"/>
      <w:marTop w:val="120"/>
      <w:marBottom w:val="0"/>
      <w:divBdr>
        <w:top w:val="none" w:sz="0" w:space="0" w:color="auto"/>
        <w:left w:val="none" w:sz="0" w:space="0" w:color="auto"/>
        <w:bottom w:val="none" w:sz="0" w:space="0" w:color="auto"/>
        <w:right w:val="none" w:sz="0" w:space="0" w:color="auto"/>
      </w:divBdr>
    </w:div>
    <w:div w:id="568197490">
      <w:marLeft w:val="0"/>
      <w:marRight w:val="0"/>
      <w:marTop w:val="120"/>
      <w:marBottom w:val="0"/>
      <w:divBdr>
        <w:top w:val="none" w:sz="0" w:space="0" w:color="auto"/>
        <w:left w:val="none" w:sz="0" w:space="0" w:color="auto"/>
        <w:bottom w:val="none" w:sz="0" w:space="0" w:color="auto"/>
        <w:right w:val="none" w:sz="0" w:space="0" w:color="auto"/>
      </w:divBdr>
    </w:div>
    <w:div w:id="568883603">
      <w:marLeft w:val="0"/>
      <w:marRight w:val="0"/>
      <w:marTop w:val="0"/>
      <w:marBottom w:val="0"/>
      <w:divBdr>
        <w:top w:val="none" w:sz="0" w:space="0" w:color="auto"/>
        <w:left w:val="none" w:sz="0" w:space="0" w:color="auto"/>
        <w:bottom w:val="none" w:sz="0" w:space="0" w:color="auto"/>
        <w:right w:val="none" w:sz="0" w:space="0" w:color="auto"/>
      </w:divBdr>
      <w:divsChild>
        <w:div w:id="1655718874">
          <w:marLeft w:val="0"/>
          <w:marRight w:val="0"/>
          <w:marTop w:val="0"/>
          <w:marBottom w:val="0"/>
          <w:divBdr>
            <w:top w:val="none" w:sz="0" w:space="0" w:color="auto"/>
            <w:left w:val="none" w:sz="0" w:space="0" w:color="auto"/>
            <w:bottom w:val="none" w:sz="0" w:space="0" w:color="auto"/>
            <w:right w:val="none" w:sz="0" w:space="0" w:color="auto"/>
          </w:divBdr>
        </w:div>
      </w:divsChild>
    </w:div>
    <w:div w:id="570047331">
      <w:marLeft w:val="0"/>
      <w:marRight w:val="0"/>
      <w:marTop w:val="120"/>
      <w:marBottom w:val="0"/>
      <w:divBdr>
        <w:top w:val="none" w:sz="0" w:space="0" w:color="auto"/>
        <w:left w:val="none" w:sz="0" w:space="0" w:color="auto"/>
        <w:bottom w:val="none" w:sz="0" w:space="0" w:color="auto"/>
        <w:right w:val="none" w:sz="0" w:space="0" w:color="auto"/>
      </w:divBdr>
    </w:div>
    <w:div w:id="571503719">
      <w:marLeft w:val="0"/>
      <w:marRight w:val="0"/>
      <w:marTop w:val="0"/>
      <w:marBottom w:val="0"/>
      <w:divBdr>
        <w:top w:val="none" w:sz="0" w:space="0" w:color="auto"/>
        <w:left w:val="none" w:sz="0" w:space="0" w:color="auto"/>
        <w:bottom w:val="none" w:sz="0" w:space="0" w:color="auto"/>
        <w:right w:val="none" w:sz="0" w:space="0" w:color="auto"/>
      </w:divBdr>
      <w:divsChild>
        <w:div w:id="370813038">
          <w:marLeft w:val="0"/>
          <w:marRight w:val="0"/>
          <w:marTop w:val="0"/>
          <w:marBottom w:val="0"/>
          <w:divBdr>
            <w:top w:val="none" w:sz="0" w:space="0" w:color="auto"/>
            <w:left w:val="none" w:sz="0" w:space="0" w:color="auto"/>
            <w:bottom w:val="none" w:sz="0" w:space="0" w:color="auto"/>
            <w:right w:val="none" w:sz="0" w:space="0" w:color="auto"/>
          </w:divBdr>
        </w:div>
      </w:divsChild>
    </w:div>
    <w:div w:id="573974062">
      <w:marLeft w:val="0"/>
      <w:marRight w:val="0"/>
      <w:marTop w:val="120"/>
      <w:marBottom w:val="0"/>
      <w:divBdr>
        <w:top w:val="none" w:sz="0" w:space="0" w:color="auto"/>
        <w:left w:val="none" w:sz="0" w:space="0" w:color="auto"/>
        <w:bottom w:val="none" w:sz="0" w:space="0" w:color="auto"/>
        <w:right w:val="none" w:sz="0" w:space="0" w:color="auto"/>
      </w:divBdr>
    </w:div>
    <w:div w:id="574123970">
      <w:marLeft w:val="0"/>
      <w:marRight w:val="0"/>
      <w:marTop w:val="120"/>
      <w:marBottom w:val="0"/>
      <w:divBdr>
        <w:top w:val="none" w:sz="0" w:space="0" w:color="auto"/>
        <w:left w:val="none" w:sz="0" w:space="0" w:color="auto"/>
        <w:bottom w:val="none" w:sz="0" w:space="0" w:color="auto"/>
        <w:right w:val="none" w:sz="0" w:space="0" w:color="auto"/>
      </w:divBdr>
    </w:div>
    <w:div w:id="576935506">
      <w:marLeft w:val="0"/>
      <w:marRight w:val="0"/>
      <w:marTop w:val="120"/>
      <w:marBottom w:val="0"/>
      <w:divBdr>
        <w:top w:val="none" w:sz="0" w:space="0" w:color="auto"/>
        <w:left w:val="none" w:sz="0" w:space="0" w:color="auto"/>
        <w:bottom w:val="none" w:sz="0" w:space="0" w:color="auto"/>
        <w:right w:val="none" w:sz="0" w:space="0" w:color="auto"/>
      </w:divBdr>
    </w:div>
    <w:div w:id="579757121">
      <w:marLeft w:val="0"/>
      <w:marRight w:val="0"/>
      <w:marTop w:val="120"/>
      <w:marBottom w:val="0"/>
      <w:divBdr>
        <w:top w:val="none" w:sz="0" w:space="0" w:color="auto"/>
        <w:left w:val="none" w:sz="0" w:space="0" w:color="auto"/>
        <w:bottom w:val="none" w:sz="0" w:space="0" w:color="auto"/>
        <w:right w:val="none" w:sz="0" w:space="0" w:color="auto"/>
      </w:divBdr>
    </w:div>
    <w:div w:id="582111589">
      <w:marLeft w:val="0"/>
      <w:marRight w:val="0"/>
      <w:marTop w:val="120"/>
      <w:marBottom w:val="0"/>
      <w:divBdr>
        <w:top w:val="none" w:sz="0" w:space="0" w:color="auto"/>
        <w:left w:val="none" w:sz="0" w:space="0" w:color="auto"/>
        <w:bottom w:val="none" w:sz="0" w:space="0" w:color="auto"/>
        <w:right w:val="none" w:sz="0" w:space="0" w:color="auto"/>
      </w:divBdr>
    </w:div>
    <w:div w:id="585307269">
      <w:marLeft w:val="0"/>
      <w:marRight w:val="0"/>
      <w:marTop w:val="120"/>
      <w:marBottom w:val="0"/>
      <w:divBdr>
        <w:top w:val="none" w:sz="0" w:space="0" w:color="auto"/>
        <w:left w:val="none" w:sz="0" w:space="0" w:color="auto"/>
        <w:bottom w:val="none" w:sz="0" w:space="0" w:color="auto"/>
        <w:right w:val="none" w:sz="0" w:space="0" w:color="auto"/>
      </w:divBdr>
    </w:div>
    <w:div w:id="585726911">
      <w:marLeft w:val="0"/>
      <w:marRight w:val="0"/>
      <w:marTop w:val="120"/>
      <w:marBottom w:val="0"/>
      <w:divBdr>
        <w:top w:val="none" w:sz="0" w:space="0" w:color="auto"/>
        <w:left w:val="none" w:sz="0" w:space="0" w:color="auto"/>
        <w:bottom w:val="none" w:sz="0" w:space="0" w:color="auto"/>
        <w:right w:val="none" w:sz="0" w:space="0" w:color="auto"/>
      </w:divBdr>
    </w:div>
    <w:div w:id="585770527">
      <w:marLeft w:val="0"/>
      <w:marRight w:val="0"/>
      <w:marTop w:val="120"/>
      <w:marBottom w:val="0"/>
      <w:divBdr>
        <w:top w:val="none" w:sz="0" w:space="0" w:color="auto"/>
        <w:left w:val="none" w:sz="0" w:space="0" w:color="auto"/>
        <w:bottom w:val="none" w:sz="0" w:space="0" w:color="auto"/>
        <w:right w:val="none" w:sz="0" w:space="0" w:color="auto"/>
      </w:divBdr>
    </w:div>
    <w:div w:id="586353033">
      <w:marLeft w:val="0"/>
      <w:marRight w:val="0"/>
      <w:marTop w:val="120"/>
      <w:marBottom w:val="0"/>
      <w:divBdr>
        <w:top w:val="none" w:sz="0" w:space="0" w:color="auto"/>
        <w:left w:val="none" w:sz="0" w:space="0" w:color="auto"/>
        <w:bottom w:val="none" w:sz="0" w:space="0" w:color="auto"/>
        <w:right w:val="none" w:sz="0" w:space="0" w:color="auto"/>
      </w:divBdr>
    </w:div>
    <w:div w:id="587665169">
      <w:marLeft w:val="0"/>
      <w:marRight w:val="0"/>
      <w:marTop w:val="0"/>
      <w:marBottom w:val="0"/>
      <w:divBdr>
        <w:top w:val="none" w:sz="0" w:space="0" w:color="auto"/>
        <w:left w:val="none" w:sz="0" w:space="0" w:color="auto"/>
        <w:bottom w:val="none" w:sz="0" w:space="0" w:color="auto"/>
        <w:right w:val="none" w:sz="0" w:space="0" w:color="auto"/>
      </w:divBdr>
      <w:divsChild>
        <w:div w:id="1542474384">
          <w:marLeft w:val="0"/>
          <w:marRight w:val="0"/>
          <w:marTop w:val="0"/>
          <w:marBottom w:val="0"/>
          <w:divBdr>
            <w:top w:val="none" w:sz="0" w:space="0" w:color="auto"/>
            <w:left w:val="none" w:sz="0" w:space="0" w:color="auto"/>
            <w:bottom w:val="none" w:sz="0" w:space="0" w:color="auto"/>
            <w:right w:val="none" w:sz="0" w:space="0" w:color="auto"/>
          </w:divBdr>
        </w:div>
      </w:divsChild>
    </w:div>
    <w:div w:id="592934240">
      <w:marLeft w:val="0"/>
      <w:marRight w:val="0"/>
      <w:marTop w:val="120"/>
      <w:marBottom w:val="0"/>
      <w:divBdr>
        <w:top w:val="none" w:sz="0" w:space="0" w:color="auto"/>
        <w:left w:val="none" w:sz="0" w:space="0" w:color="auto"/>
        <w:bottom w:val="none" w:sz="0" w:space="0" w:color="auto"/>
        <w:right w:val="none" w:sz="0" w:space="0" w:color="auto"/>
      </w:divBdr>
    </w:div>
    <w:div w:id="593320061">
      <w:marLeft w:val="0"/>
      <w:marRight w:val="0"/>
      <w:marTop w:val="100"/>
      <w:marBottom w:val="0"/>
      <w:divBdr>
        <w:top w:val="none" w:sz="0" w:space="0" w:color="auto"/>
        <w:left w:val="none" w:sz="0" w:space="0" w:color="auto"/>
        <w:bottom w:val="none" w:sz="0" w:space="0" w:color="auto"/>
        <w:right w:val="none" w:sz="0" w:space="0" w:color="auto"/>
      </w:divBdr>
    </w:div>
    <w:div w:id="594092073">
      <w:marLeft w:val="0"/>
      <w:marRight w:val="0"/>
      <w:marTop w:val="100"/>
      <w:marBottom w:val="0"/>
      <w:divBdr>
        <w:top w:val="none" w:sz="0" w:space="0" w:color="auto"/>
        <w:left w:val="none" w:sz="0" w:space="0" w:color="auto"/>
        <w:bottom w:val="none" w:sz="0" w:space="0" w:color="auto"/>
        <w:right w:val="none" w:sz="0" w:space="0" w:color="auto"/>
      </w:divBdr>
    </w:div>
    <w:div w:id="602998630">
      <w:marLeft w:val="0"/>
      <w:marRight w:val="0"/>
      <w:marTop w:val="120"/>
      <w:marBottom w:val="0"/>
      <w:divBdr>
        <w:top w:val="none" w:sz="0" w:space="0" w:color="auto"/>
        <w:left w:val="none" w:sz="0" w:space="0" w:color="auto"/>
        <w:bottom w:val="none" w:sz="0" w:space="0" w:color="auto"/>
        <w:right w:val="none" w:sz="0" w:space="0" w:color="auto"/>
      </w:divBdr>
    </w:div>
    <w:div w:id="604270712">
      <w:marLeft w:val="0"/>
      <w:marRight w:val="0"/>
      <w:marTop w:val="120"/>
      <w:marBottom w:val="0"/>
      <w:divBdr>
        <w:top w:val="none" w:sz="0" w:space="0" w:color="auto"/>
        <w:left w:val="none" w:sz="0" w:space="0" w:color="auto"/>
        <w:bottom w:val="none" w:sz="0" w:space="0" w:color="auto"/>
        <w:right w:val="none" w:sz="0" w:space="0" w:color="auto"/>
      </w:divBdr>
    </w:div>
    <w:div w:id="608272209">
      <w:marLeft w:val="0"/>
      <w:marRight w:val="0"/>
      <w:marTop w:val="120"/>
      <w:marBottom w:val="0"/>
      <w:divBdr>
        <w:top w:val="none" w:sz="0" w:space="0" w:color="auto"/>
        <w:left w:val="none" w:sz="0" w:space="0" w:color="auto"/>
        <w:bottom w:val="none" w:sz="0" w:space="0" w:color="auto"/>
        <w:right w:val="none" w:sz="0" w:space="0" w:color="auto"/>
      </w:divBdr>
    </w:div>
    <w:div w:id="608583075">
      <w:marLeft w:val="0"/>
      <w:marRight w:val="0"/>
      <w:marTop w:val="240"/>
      <w:marBottom w:val="0"/>
      <w:divBdr>
        <w:top w:val="none" w:sz="0" w:space="0" w:color="auto"/>
        <w:left w:val="none" w:sz="0" w:space="0" w:color="auto"/>
        <w:bottom w:val="none" w:sz="0" w:space="0" w:color="auto"/>
        <w:right w:val="none" w:sz="0" w:space="0" w:color="auto"/>
      </w:divBdr>
    </w:div>
    <w:div w:id="610863981">
      <w:marLeft w:val="0"/>
      <w:marRight w:val="0"/>
      <w:marTop w:val="120"/>
      <w:marBottom w:val="0"/>
      <w:divBdr>
        <w:top w:val="none" w:sz="0" w:space="0" w:color="auto"/>
        <w:left w:val="none" w:sz="0" w:space="0" w:color="auto"/>
        <w:bottom w:val="none" w:sz="0" w:space="0" w:color="auto"/>
        <w:right w:val="none" w:sz="0" w:space="0" w:color="auto"/>
      </w:divBdr>
    </w:div>
    <w:div w:id="613485526">
      <w:marLeft w:val="0"/>
      <w:marRight w:val="0"/>
      <w:marTop w:val="0"/>
      <w:marBottom w:val="0"/>
      <w:divBdr>
        <w:top w:val="none" w:sz="0" w:space="0" w:color="auto"/>
        <w:left w:val="none" w:sz="0" w:space="0" w:color="auto"/>
        <w:bottom w:val="none" w:sz="0" w:space="0" w:color="auto"/>
        <w:right w:val="none" w:sz="0" w:space="0" w:color="auto"/>
      </w:divBdr>
    </w:div>
    <w:div w:id="613564242">
      <w:marLeft w:val="0"/>
      <w:marRight w:val="0"/>
      <w:marTop w:val="120"/>
      <w:marBottom w:val="0"/>
      <w:divBdr>
        <w:top w:val="none" w:sz="0" w:space="0" w:color="auto"/>
        <w:left w:val="none" w:sz="0" w:space="0" w:color="auto"/>
        <w:bottom w:val="none" w:sz="0" w:space="0" w:color="auto"/>
        <w:right w:val="none" w:sz="0" w:space="0" w:color="auto"/>
      </w:divBdr>
    </w:div>
    <w:div w:id="615137805">
      <w:marLeft w:val="0"/>
      <w:marRight w:val="0"/>
      <w:marTop w:val="0"/>
      <w:marBottom w:val="0"/>
      <w:divBdr>
        <w:top w:val="none" w:sz="0" w:space="0" w:color="auto"/>
        <w:left w:val="none" w:sz="0" w:space="0" w:color="auto"/>
        <w:bottom w:val="none" w:sz="0" w:space="0" w:color="auto"/>
        <w:right w:val="none" w:sz="0" w:space="0" w:color="auto"/>
      </w:divBdr>
      <w:divsChild>
        <w:div w:id="1543201486">
          <w:marLeft w:val="0"/>
          <w:marRight w:val="0"/>
          <w:marTop w:val="0"/>
          <w:marBottom w:val="0"/>
          <w:divBdr>
            <w:top w:val="none" w:sz="0" w:space="0" w:color="auto"/>
            <w:left w:val="none" w:sz="0" w:space="0" w:color="auto"/>
            <w:bottom w:val="none" w:sz="0" w:space="0" w:color="auto"/>
            <w:right w:val="none" w:sz="0" w:space="0" w:color="auto"/>
          </w:divBdr>
        </w:div>
      </w:divsChild>
    </w:div>
    <w:div w:id="615140069">
      <w:marLeft w:val="0"/>
      <w:marRight w:val="0"/>
      <w:marTop w:val="120"/>
      <w:marBottom w:val="0"/>
      <w:divBdr>
        <w:top w:val="none" w:sz="0" w:space="0" w:color="auto"/>
        <w:left w:val="none" w:sz="0" w:space="0" w:color="auto"/>
        <w:bottom w:val="none" w:sz="0" w:space="0" w:color="auto"/>
        <w:right w:val="none" w:sz="0" w:space="0" w:color="auto"/>
      </w:divBdr>
    </w:div>
    <w:div w:id="615988377">
      <w:marLeft w:val="0"/>
      <w:marRight w:val="0"/>
      <w:marTop w:val="120"/>
      <w:marBottom w:val="0"/>
      <w:divBdr>
        <w:top w:val="none" w:sz="0" w:space="0" w:color="auto"/>
        <w:left w:val="none" w:sz="0" w:space="0" w:color="auto"/>
        <w:bottom w:val="none" w:sz="0" w:space="0" w:color="auto"/>
        <w:right w:val="none" w:sz="0" w:space="0" w:color="auto"/>
      </w:divBdr>
    </w:div>
    <w:div w:id="616564593">
      <w:marLeft w:val="0"/>
      <w:marRight w:val="0"/>
      <w:marTop w:val="120"/>
      <w:marBottom w:val="0"/>
      <w:divBdr>
        <w:top w:val="none" w:sz="0" w:space="0" w:color="auto"/>
        <w:left w:val="none" w:sz="0" w:space="0" w:color="auto"/>
        <w:bottom w:val="none" w:sz="0" w:space="0" w:color="auto"/>
        <w:right w:val="none" w:sz="0" w:space="0" w:color="auto"/>
      </w:divBdr>
    </w:div>
    <w:div w:id="617838051">
      <w:marLeft w:val="0"/>
      <w:marRight w:val="0"/>
      <w:marTop w:val="0"/>
      <w:marBottom w:val="0"/>
      <w:divBdr>
        <w:top w:val="none" w:sz="0" w:space="0" w:color="auto"/>
        <w:left w:val="none" w:sz="0" w:space="0" w:color="auto"/>
        <w:bottom w:val="none" w:sz="0" w:space="0" w:color="auto"/>
        <w:right w:val="none" w:sz="0" w:space="0" w:color="auto"/>
      </w:divBdr>
    </w:div>
    <w:div w:id="619919680">
      <w:marLeft w:val="0"/>
      <w:marRight w:val="0"/>
      <w:marTop w:val="120"/>
      <w:marBottom w:val="0"/>
      <w:divBdr>
        <w:top w:val="none" w:sz="0" w:space="0" w:color="auto"/>
        <w:left w:val="none" w:sz="0" w:space="0" w:color="auto"/>
        <w:bottom w:val="none" w:sz="0" w:space="0" w:color="auto"/>
        <w:right w:val="none" w:sz="0" w:space="0" w:color="auto"/>
      </w:divBdr>
    </w:div>
    <w:div w:id="621694163">
      <w:marLeft w:val="0"/>
      <w:marRight w:val="0"/>
      <w:marTop w:val="120"/>
      <w:marBottom w:val="0"/>
      <w:divBdr>
        <w:top w:val="none" w:sz="0" w:space="0" w:color="auto"/>
        <w:left w:val="none" w:sz="0" w:space="0" w:color="auto"/>
        <w:bottom w:val="none" w:sz="0" w:space="0" w:color="auto"/>
        <w:right w:val="none" w:sz="0" w:space="0" w:color="auto"/>
      </w:divBdr>
    </w:div>
    <w:div w:id="622199566">
      <w:marLeft w:val="0"/>
      <w:marRight w:val="0"/>
      <w:marTop w:val="120"/>
      <w:marBottom w:val="0"/>
      <w:divBdr>
        <w:top w:val="none" w:sz="0" w:space="0" w:color="auto"/>
        <w:left w:val="none" w:sz="0" w:space="0" w:color="auto"/>
        <w:bottom w:val="none" w:sz="0" w:space="0" w:color="auto"/>
        <w:right w:val="none" w:sz="0" w:space="0" w:color="auto"/>
      </w:divBdr>
    </w:div>
    <w:div w:id="623732186">
      <w:marLeft w:val="0"/>
      <w:marRight w:val="0"/>
      <w:marTop w:val="120"/>
      <w:marBottom w:val="0"/>
      <w:divBdr>
        <w:top w:val="none" w:sz="0" w:space="0" w:color="auto"/>
        <w:left w:val="none" w:sz="0" w:space="0" w:color="auto"/>
        <w:bottom w:val="none" w:sz="0" w:space="0" w:color="auto"/>
        <w:right w:val="none" w:sz="0" w:space="0" w:color="auto"/>
      </w:divBdr>
    </w:div>
    <w:div w:id="628435296">
      <w:marLeft w:val="0"/>
      <w:marRight w:val="0"/>
      <w:marTop w:val="120"/>
      <w:marBottom w:val="0"/>
      <w:divBdr>
        <w:top w:val="none" w:sz="0" w:space="0" w:color="auto"/>
        <w:left w:val="none" w:sz="0" w:space="0" w:color="auto"/>
        <w:bottom w:val="none" w:sz="0" w:space="0" w:color="auto"/>
        <w:right w:val="none" w:sz="0" w:space="0" w:color="auto"/>
      </w:divBdr>
    </w:div>
    <w:div w:id="630789395">
      <w:marLeft w:val="0"/>
      <w:marRight w:val="0"/>
      <w:marTop w:val="120"/>
      <w:marBottom w:val="0"/>
      <w:divBdr>
        <w:top w:val="none" w:sz="0" w:space="0" w:color="auto"/>
        <w:left w:val="none" w:sz="0" w:space="0" w:color="auto"/>
        <w:bottom w:val="none" w:sz="0" w:space="0" w:color="auto"/>
        <w:right w:val="none" w:sz="0" w:space="0" w:color="auto"/>
      </w:divBdr>
    </w:div>
    <w:div w:id="630793249">
      <w:marLeft w:val="0"/>
      <w:marRight w:val="0"/>
      <w:marTop w:val="240"/>
      <w:marBottom w:val="0"/>
      <w:divBdr>
        <w:top w:val="none" w:sz="0" w:space="0" w:color="auto"/>
        <w:left w:val="none" w:sz="0" w:space="0" w:color="auto"/>
        <w:bottom w:val="none" w:sz="0" w:space="0" w:color="auto"/>
        <w:right w:val="none" w:sz="0" w:space="0" w:color="auto"/>
      </w:divBdr>
    </w:div>
    <w:div w:id="631793689">
      <w:marLeft w:val="0"/>
      <w:marRight w:val="0"/>
      <w:marTop w:val="120"/>
      <w:marBottom w:val="0"/>
      <w:divBdr>
        <w:top w:val="none" w:sz="0" w:space="0" w:color="auto"/>
        <w:left w:val="none" w:sz="0" w:space="0" w:color="auto"/>
        <w:bottom w:val="none" w:sz="0" w:space="0" w:color="auto"/>
        <w:right w:val="none" w:sz="0" w:space="0" w:color="auto"/>
      </w:divBdr>
    </w:div>
    <w:div w:id="632056284">
      <w:marLeft w:val="0"/>
      <w:marRight w:val="0"/>
      <w:marTop w:val="120"/>
      <w:marBottom w:val="0"/>
      <w:divBdr>
        <w:top w:val="none" w:sz="0" w:space="0" w:color="auto"/>
        <w:left w:val="none" w:sz="0" w:space="0" w:color="auto"/>
        <w:bottom w:val="none" w:sz="0" w:space="0" w:color="auto"/>
        <w:right w:val="none" w:sz="0" w:space="0" w:color="auto"/>
      </w:divBdr>
    </w:div>
    <w:div w:id="632176033">
      <w:marLeft w:val="0"/>
      <w:marRight w:val="0"/>
      <w:marTop w:val="120"/>
      <w:marBottom w:val="0"/>
      <w:divBdr>
        <w:top w:val="none" w:sz="0" w:space="0" w:color="auto"/>
        <w:left w:val="none" w:sz="0" w:space="0" w:color="auto"/>
        <w:bottom w:val="none" w:sz="0" w:space="0" w:color="auto"/>
        <w:right w:val="none" w:sz="0" w:space="0" w:color="auto"/>
      </w:divBdr>
    </w:div>
    <w:div w:id="632639530">
      <w:marLeft w:val="0"/>
      <w:marRight w:val="0"/>
      <w:marTop w:val="0"/>
      <w:marBottom w:val="0"/>
      <w:divBdr>
        <w:top w:val="none" w:sz="0" w:space="0" w:color="auto"/>
        <w:left w:val="none" w:sz="0" w:space="0" w:color="auto"/>
        <w:bottom w:val="none" w:sz="0" w:space="0" w:color="auto"/>
        <w:right w:val="none" w:sz="0" w:space="0" w:color="auto"/>
      </w:divBdr>
      <w:divsChild>
        <w:div w:id="1625425257">
          <w:marLeft w:val="0"/>
          <w:marRight w:val="0"/>
          <w:marTop w:val="0"/>
          <w:marBottom w:val="0"/>
          <w:divBdr>
            <w:top w:val="none" w:sz="0" w:space="0" w:color="auto"/>
            <w:left w:val="none" w:sz="0" w:space="0" w:color="auto"/>
            <w:bottom w:val="none" w:sz="0" w:space="0" w:color="auto"/>
            <w:right w:val="none" w:sz="0" w:space="0" w:color="auto"/>
          </w:divBdr>
        </w:div>
      </w:divsChild>
    </w:div>
    <w:div w:id="633170620">
      <w:marLeft w:val="0"/>
      <w:marRight w:val="0"/>
      <w:marTop w:val="0"/>
      <w:marBottom w:val="0"/>
      <w:divBdr>
        <w:top w:val="none" w:sz="0" w:space="0" w:color="auto"/>
        <w:left w:val="none" w:sz="0" w:space="0" w:color="auto"/>
        <w:bottom w:val="none" w:sz="0" w:space="0" w:color="auto"/>
        <w:right w:val="none" w:sz="0" w:space="0" w:color="auto"/>
      </w:divBdr>
      <w:divsChild>
        <w:div w:id="1553350658">
          <w:marLeft w:val="0"/>
          <w:marRight w:val="0"/>
          <w:marTop w:val="0"/>
          <w:marBottom w:val="0"/>
          <w:divBdr>
            <w:top w:val="none" w:sz="0" w:space="0" w:color="auto"/>
            <w:left w:val="none" w:sz="0" w:space="0" w:color="auto"/>
            <w:bottom w:val="none" w:sz="0" w:space="0" w:color="auto"/>
            <w:right w:val="none" w:sz="0" w:space="0" w:color="auto"/>
          </w:divBdr>
        </w:div>
      </w:divsChild>
    </w:div>
    <w:div w:id="633220682">
      <w:marLeft w:val="0"/>
      <w:marRight w:val="0"/>
      <w:marTop w:val="120"/>
      <w:marBottom w:val="0"/>
      <w:divBdr>
        <w:top w:val="none" w:sz="0" w:space="0" w:color="auto"/>
        <w:left w:val="none" w:sz="0" w:space="0" w:color="auto"/>
        <w:bottom w:val="none" w:sz="0" w:space="0" w:color="auto"/>
        <w:right w:val="none" w:sz="0" w:space="0" w:color="auto"/>
      </w:divBdr>
    </w:div>
    <w:div w:id="636106936">
      <w:marLeft w:val="0"/>
      <w:marRight w:val="0"/>
      <w:marTop w:val="120"/>
      <w:marBottom w:val="0"/>
      <w:divBdr>
        <w:top w:val="none" w:sz="0" w:space="0" w:color="auto"/>
        <w:left w:val="none" w:sz="0" w:space="0" w:color="auto"/>
        <w:bottom w:val="none" w:sz="0" w:space="0" w:color="auto"/>
        <w:right w:val="none" w:sz="0" w:space="0" w:color="auto"/>
      </w:divBdr>
    </w:div>
    <w:div w:id="636253853">
      <w:marLeft w:val="0"/>
      <w:marRight w:val="0"/>
      <w:marTop w:val="120"/>
      <w:marBottom w:val="0"/>
      <w:divBdr>
        <w:top w:val="none" w:sz="0" w:space="0" w:color="auto"/>
        <w:left w:val="none" w:sz="0" w:space="0" w:color="auto"/>
        <w:bottom w:val="none" w:sz="0" w:space="0" w:color="auto"/>
        <w:right w:val="none" w:sz="0" w:space="0" w:color="auto"/>
      </w:divBdr>
    </w:div>
    <w:div w:id="641077704">
      <w:marLeft w:val="0"/>
      <w:marRight w:val="0"/>
      <w:marTop w:val="360"/>
      <w:marBottom w:val="0"/>
      <w:divBdr>
        <w:top w:val="none" w:sz="0" w:space="0" w:color="auto"/>
        <w:left w:val="none" w:sz="0" w:space="0" w:color="auto"/>
        <w:bottom w:val="none" w:sz="0" w:space="0" w:color="auto"/>
        <w:right w:val="none" w:sz="0" w:space="0" w:color="auto"/>
      </w:divBdr>
    </w:div>
    <w:div w:id="648364340">
      <w:marLeft w:val="0"/>
      <w:marRight w:val="0"/>
      <w:marTop w:val="120"/>
      <w:marBottom w:val="0"/>
      <w:divBdr>
        <w:top w:val="none" w:sz="0" w:space="0" w:color="auto"/>
        <w:left w:val="none" w:sz="0" w:space="0" w:color="auto"/>
        <w:bottom w:val="none" w:sz="0" w:space="0" w:color="auto"/>
        <w:right w:val="none" w:sz="0" w:space="0" w:color="auto"/>
      </w:divBdr>
    </w:div>
    <w:div w:id="650865119">
      <w:marLeft w:val="0"/>
      <w:marRight w:val="0"/>
      <w:marTop w:val="120"/>
      <w:marBottom w:val="0"/>
      <w:divBdr>
        <w:top w:val="none" w:sz="0" w:space="0" w:color="auto"/>
        <w:left w:val="none" w:sz="0" w:space="0" w:color="auto"/>
        <w:bottom w:val="none" w:sz="0" w:space="0" w:color="auto"/>
        <w:right w:val="none" w:sz="0" w:space="0" w:color="auto"/>
      </w:divBdr>
    </w:div>
    <w:div w:id="651956517">
      <w:marLeft w:val="0"/>
      <w:marRight w:val="0"/>
      <w:marTop w:val="0"/>
      <w:marBottom w:val="0"/>
      <w:divBdr>
        <w:top w:val="none" w:sz="0" w:space="0" w:color="auto"/>
        <w:left w:val="none" w:sz="0" w:space="0" w:color="auto"/>
        <w:bottom w:val="none" w:sz="0" w:space="0" w:color="auto"/>
        <w:right w:val="none" w:sz="0" w:space="0" w:color="auto"/>
      </w:divBdr>
      <w:divsChild>
        <w:div w:id="1104879799">
          <w:marLeft w:val="0"/>
          <w:marRight w:val="0"/>
          <w:marTop w:val="0"/>
          <w:marBottom w:val="0"/>
          <w:divBdr>
            <w:top w:val="none" w:sz="0" w:space="0" w:color="auto"/>
            <w:left w:val="none" w:sz="0" w:space="0" w:color="auto"/>
            <w:bottom w:val="none" w:sz="0" w:space="0" w:color="auto"/>
            <w:right w:val="none" w:sz="0" w:space="0" w:color="auto"/>
          </w:divBdr>
        </w:div>
      </w:divsChild>
    </w:div>
    <w:div w:id="653950471">
      <w:marLeft w:val="0"/>
      <w:marRight w:val="0"/>
      <w:marTop w:val="120"/>
      <w:marBottom w:val="0"/>
      <w:divBdr>
        <w:top w:val="none" w:sz="0" w:space="0" w:color="auto"/>
        <w:left w:val="none" w:sz="0" w:space="0" w:color="auto"/>
        <w:bottom w:val="none" w:sz="0" w:space="0" w:color="auto"/>
        <w:right w:val="none" w:sz="0" w:space="0" w:color="auto"/>
      </w:divBdr>
    </w:div>
    <w:div w:id="654147583">
      <w:marLeft w:val="0"/>
      <w:marRight w:val="0"/>
      <w:marTop w:val="120"/>
      <w:marBottom w:val="0"/>
      <w:divBdr>
        <w:top w:val="none" w:sz="0" w:space="0" w:color="auto"/>
        <w:left w:val="none" w:sz="0" w:space="0" w:color="auto"/>
        <w:bottom w:val="none" w:sz="0" w:space="0" w:color="auto"/>
        <w:right w:val="none" w:sz="0" w:space="0" w:color="auto"/>
      </w:divBdr>
    </w:div>
    <w:div w:id="654379855">
      <w:marLeft w:val="0"/>
      <w:marRight w:val="0"/>
      <w:marTop w:val="0"/>
      <w:marBottom w:val="0"/>
      <w:divBdr>
        <w:top w:val="none" w:sz="0" w:space="0" w:color="auto"/>
        <w:left w:val="none" w:sz="0" w:space="0" w:color="auto"/>
        <w:bottom w:val="none" w:sz="0" w:space="0" w:color="auto"/>
        <w:right w:val="none" w:sz="0" w:space="0" w:color="auto"/>
      </w:divBdr>
    </w:div>
    <w:div w:id="654645652">
      <w:marLeft w:val="0"/>
      <w:marRight w:val="0"/>
      <w:marTop w:val="0"/>
      <w:marBottom w:val="0"/>
      <w:divBdr>
        <w:top w:val="none" w:sz="0" w:space="0" w:color="auto"/>
        <w:left w:val="none" w:sz="0" w:space="0" w:color="auto"/>
        <w:bottom w:val="none" w:sz="0" w:space="0" w:color="auto"/>
        <w:right w:val="none" w:sz="0" w:space="0" w:color="auto"/>
      </w:divBdr>
      <w:divsChild>
        <w:div w:id="328751992">
          <w:marLeft w:val="0"/>
          <w:marRight w:val="0"/>
          <w:marTop w:val="0"/>
          <w:marBottom w:val="0"/>
          <w:divBdr>
            <w:top w:val="none" w:sz="0" w:space="0" w:color="auto"/>
            <w:left w:val="none" w:sz="0" w:space="0" w:color="auto"/>
            <w:bottom w:val="none" w:sz="0" w:space="0" w:color="auto"/>
            <w:right w:val="none" w:sz="0" w:space="0" w:color="auto"/>
          </w:divBdr>
        </w:div>
      </w:divsChild>
    </w:div>
    <w:div w:id="655568620">
      <w:marLeft w:val="0"/>
      <w:marRight w:val="0"/>
      <w:marTop w:val="120"/>
      <w:marBottom w:val="0"/>
      <w:divBdr>
        <w:top w:val="none" w:sz="0" w:space="0" w:color="auto"/>
        <w:left w:val="none" w:sz="0" w:space="0" w:color="auto"/>
        <w:bottom w:val="none" w:sz="0" w:space="0" w:color="auto"/>
        <w:right w:val="none" w:sz="0" w:space="0" w:color="auto"/>
      </w:divBdr>
    </w:div>
    <w:div w:id="659967513">
      <w:marLeft w:val="0"/>
      <w:marRight w:val="0"/>
      <w:marTop w:val="120"/>
      <w:marBottom w:val="0"/>
      <w:divBdr>
        <w:top w:val="none" w:sz="0" w:space="0" w:color="auto"/>
        <w:left w:val="none" w:sz="0" w:space="0" w:color="auto"/>
        <w:bottom w:val="none" w:sz="0" w:space="0" w:color="auto"/>
        <w:right w:val="none" w:sz="0" w:space="0" w:color="auto"/>
      </w:divBdr>
    </w:div>
    <w:div w:id="663246016">
      <w:marLeft w:val="0"/>
      <w:marRight w:val="0"/>
      <w:marTop w:val="120"/>
      <w:marBottom w:val="0"/>
      <w:divBdr>
        <w:top w:val="none" w:sz="0" w:space="0" w:color="auto"/>
        <w:left w:val="none" w:sz="0" w:space="0" w:color="auto"/>
        <w:bottom w:val="none" w:sz="0" w:space="0" w:color="auto"/>
        <w:right w:val="none" w:sz="0" w:space="0" w:color="auto"/>
      </w:divBdr>
    </w:div>
    <w:div w:id="665212112">
      <w:marLeft w:val="0"/>
      <w:marRight w:val="0"/>
      <w:marTop w:val="120"/>
      <w:marBottom w:val="0"/>
      <w:divBdr>
        <w:top w:val="none" w:sz="0" w:space="0" w:color="auto"/>
        <w:left w:val="none" w:sz="0" w:space="0" w:color="auto"/>
        <w:bottom w:val="none" w:sz="0" w:space="0" w:color="auto"/>
        <w:right w:val="none" w:sz="0" w:space="0" w:color="auto"/>
      </w:divBdr>
    </w:div>
    <w:div w:id="665977703">
      <w:marLeft w:val="0"/>
      <w:marRight w:val="0"/>
      <w:marTop w:val="120"/>
      <w:marBottom w:val="0"/>
      <w:divBdr>
        <w:top w:val="none" w:sz="0" w:space="0" w:color="auto"/>
        <w:left w:val="none" w:sz="0" w:space="0" w:color="auto"/>
        <w:bottom w:val="none" w:sz="0" w:space="0" w:color="auto"/>
        <w:right w:val="none" w:sz="0" w:space="0" w:color="auto"/>
      </w:divBdr>
    </w:div>
    <w:div w:id="667904614">
      <w:marLeft w:val="0"/>
      <w:marRight w:val="0"/>
      <w:marTop w:val="120"/>
      <w:marBottom w:val="0"/>
      <w:divBdr>
        <w:top w:val="none" w:sz="0" w:space="0" w:color="auto"/>
        <w:left w:val="none" w:sz="0" w:space="0" w:color="auto"/>
        <w:bottom w:val="none" w:sz="0" w:space="0" w:color="auto"/>
        <w:right w:val="none" w:sz="0" w:space="0" w:color="auto"/>
      </w:divBdr>
    </w:div>
    <w:div w:id="672758723">
      <w:marLeft w:val="0"/>
      <w:marRight w:val="0"/>
      <w:marTop w:val="0"/>
      <w:marBottom w:val="0"/>
      <w:divBdr>
        <w:top w:val="none" w:sz="0" w:space="0" w:color="auto"/>
        <w:left w:val="none" w:sz="0" w:space="0" w:color="auto"/>
        <w:bottom w:val="none" w:sz="0" w:space="0" w:color="auto"/>
        <w:right w:val="none" w:sz="0" w:space="0" w:color="auto"/>
      </w:divBdr>
    </w:div>
    <w:div w:id="673260727">
      <w:marLeft w:val="0"/>
      <w:marRight w:val="0"/>
      <w:marTop w:val="120"/>
      <w:marBottom w:val="0"/>
      <w:divBdr>
        <w:top w:val="none" w:sz="0" w:space="0" w:color="auto"/>
        <w:left w:val="none" w:sz="0" w:space="0" w:color="auto"/>
        <w:bottom w:val="none" w:sz="0" w:space="0" w:color="auto"/>
        <w:right w:val="none" w:sz="0" w:space="0" w:color="auto"/>
      </w:divBdr>
    </w:div>
    <w:div w:id="673462366">
      <w:marLeft w:val="0"/>
      <w:marRight w:val="0"/>
      <w:marTop w:val="240"/>
      <w:marBottom w:val="0"/>
      <w:divBdr>
        <w:top w:val="none" w:sz="0" w:space="0" w:color="auto"/>
        <w:left w:val="none" w:sz="0" w:space="0" w:color="auto"/>
        <w:bottom w:val="none" w:sz="0" w:space="0" w:color="auto"/>
        <w:right w:val="none" w:sz="0" w:space="0" w:color="auto"/>
      </w:divBdr>
    </w:div>
    <w:div w:id="676811396">
      <w:marLeft w:val="0"/>
      <w:marRight w:val="0"/>
      <w:marTop w:val="120"/>
      <w:marBottom w:val="0"/>
      <w:divBdr>
        <w:top w:val="none" w:sz="0" w:space="0" w:color="auto"/>
        <w:left w:val="none" w:sz="0" w:space="0" w:color="auto"/>
        <w:bottom w:val="none" w:sz="0" w:space="0" w:color="auto"/>
        <w:right w:val="none" w:sz="0" w:space="0" w:color="auto"/>
      </w:divBdr>
    </w:div>
    <w:div w:id="677125245">
      <w:marLeft w:val="0"/>
      <w:marRight w:val="0"/>
      <w:marTop w:val="120"/>
      <w:marBottom w:val="0"/>
      <w:divBdr>
        <w:top w:val="none" w:sz="0" w:space="0" w:color="auto"/>
        <w:left w:val="none" w:sz="0" w:space="0" w:color="auto"/>
        <w:bottom w:val="none" w:sz="0" w:space="0" w:color="auto"/>
        <w:right w:val="none" w:sz="0" w:space="0" w:color="auto"/>
      </w:divBdr>
    </w:div>
    <w:div w:id="679626792">
      <w:marLeft w:val="0"/>
      <w:marRight w:val="0"/>
      <w:marTop w:val="0"/>
      <w:marBottom w:val="0"/>
      <w:divBdr>
        <w:top w:val="none" w:sz="0" w:space="0" w:color="auto"/>
        <w:left w:val="none" w:sz="0" w:space="0" w:color="auto"/>
        <w:bottom w:val="none" w:sz="0" w:space="0" w:color="auto"/>
        <w:right w:val="none" w:sz="0" w:space="0" w:color="auto"/>
      </w:divBdr>
      <w:divsChild>
        <w:div w:id="65232200">
          <w:marLeft w:val="0"/>
          <w:marRight w:val="0"/>
          <w:marTop w:val="0"/>
          <w:marBottom w:val="0"/>
          <w:divBdr>
            <w:top w:val="none" w:sz="0" w:space="0" w:color="auto"/>
            <w:left w:val="none" w:sz="0" w:space="0" w:color="auto"/>
            <w:bottom w:val="none" w:sz="0" w:space="0" w:color="auto"/>
            <w:right w:val="none" w:sz="0" w:space="0" w:color="auto"/>
          </w:divBdr>
        </w:div>
      </w:divsChild>
    </w:div>
    <w:div w:id="682706941">
      <w:marLeft w:val="0"/>
      <w:marRight w:val="0"/>
      <w:marTop w:val="120"/>
      <w:marBottom w:val="0"/>
      <w:divBdr>
        <w:top w:val="none" w:sz="0" w:space="0" w:color="auto"/>
        <w:left w:val="none" w:sz="0" w:space="0" w:color="auto"/>
        <w:bottom w:val="none" w:sz="0" w:space="0" w:color="auto"/>
        <w:right w:val="none" w:sz="0" w:space="0" w:color="auto"/>
      </w:divBdr>
    </w:div>
    <w:div w:id="683749206">
      <w:marLeft w:val="0"/>
      <w:marRight w:val="0"/>
      <w:marTop w:val="120"/>
      <w:marBottom w:val="0"/>
      <w:divBdr>
        <w:top w:val="none" w:sz="0" w:space="0" w:color="auto"/>
        <w:left w:val="none" w:sz="0" w:space="0" w:color="auto"/>
        <w:bottom w:val="none" w:sz="0" w:space="0" w:color="auto"/>
        <w:right w:val="none" w:sz="0" w:space="0" w:color="auto"/>
      </w:divBdr>
    </w:div>
    <w:div w:id="688992912">
      <w:marLeft w:val="0"/>
      <w:marRight w:val="0"/>
      <w:marTop w:val="120"/>
      <w:marBottom w:val="0"/>
      <w:divBdr>
        <w:top w:val="none" w:sz="0" w:space="0" w:color="auto"/>
        <w:left w:val="none" w:sz="0" w:space="0" w:color="auto"/>
        <w:bottom w:val="none" w:sz="0" w:space="0" w:color="auto"/>
        <w:right w:val="none" w:sz="0" w:space="0" w:color="auto"/>
      </w:divBdr>
    </w:div>
    <w:div w:id="689335480">
      <w:marLeft w:val="0"/>
      <w:marRight w:val="0"/>
      <w:marTop w:val="0"/>
      <w:marBottom w:val="0"/>
      <w:divBdr>
        <w:top w:val="none" w:sz="0" w:space="0" w:color="auto"/>
        <w:left w:val="none" w:sz="0" w:space="0" w:color="auto"/>
        <w:bottom w:val="none" w:sz="0" w:space="0" w:color="auto"/>
        <w:right w:val="none" w:sz="0" w:space="0" w:color="auto"/>
      </w:divBdr>
      <w:divsChild>
        <w:div w:id="1365249643">
          <w:marLeft w:val="0"/>
          <w:marRight w:val="0"/>
          <w:marTop w:val="0"/>
          <w:marBottom w:val="0"/>
          <w:divBdr>
            <w:top w:val="none" w:sz="0" w:space="0" w:color="auto"/>
            <w:left w:val="none" w:sz="0" w:space="0" w:color="auto"/>
            <w:bottom w:val="none" w:sz="0" w:space="0" w:color="auto"/>
            <w:right w:val="none" w:sz="0" w:space="0" w:color="auto"/>
          </w:divBdr>
        </w:div>
      </w:divsChild>
    </w:div>
    <w:div w:id="690567284">
      <w:marLeft w:val="0"/>
      <w:marRight w:val="0"/>
      <w:marTop w:val="120"/>
      <w:marBottom w:val="0"/>
      <w:divBdr>
        <w:top w:val="none" w:sz="0" w:space="0" w:color="auto"/>
        <w:left w:val="none" w:sz="0" w:space="0" w:color="auto"/>
        <w:bottom w:val="none" w:sz="0" w:space="0" w:color="auto"/>
        <w:right w:val="none" w:sz="0" w:space="0" w:color="auto"/>
      </w:divBdr>
    </w:div>
    <w:div w:id="690880753">
      <w:marLeft w:val="0"/>
      <w:marRight w:val="0"/>
      <w:marTop w:val="240"/>
      <w:marBottom w:val="0"/>
      <w:divBdr>
        <w:top w:val="none" w:sz="0" w:space="0" w:color="auto"/>
        <w:left w:val="none" w:sz="0" w:space="0" w:color="auto"/>
        <w:bottom w:val="none" w:sz="0" w:space="0" w:color="auto"/>
        <w:right w:val="none" w:sz="0" w:space="0" w:color="auto"/>
      </w:divBdr>
    </w:div>
    <w:div w:id="691299816">
      <w:marLeft w:val="0"/>
      <w:marRight w:val="0"/>
      <w:marTop w:val="120"/>
      <w:marBottom w:val="0"/>
      <w:divBdr>
        <w:top w:val="none" w:sz="0" w:space="0" w:color="auto"/>
        <w:left w:val="none" w:sz="0" w:space="0" w:color="auto"/>
        <w:bottom w:val="none" w:sz="0" w:space="0" w:color="auto"/>
        <w:right w:val="none" w:sz="0" w:space="0" w:color="auto"/>
      </w:divBdr>
    </w:div>
    <w:div w:id="693963449">
      <w:marLeft w:val="0"/>
      <w:marRight w:val="0"/>
      <w:marTop w:val="120"/>
      <w:marBottom w:val="0"/>
      <w:divBdr>
        <w:top w:val="none" w:sz="0" w:space="0" w:color="auto"/>
        <w:left w:val="none" w:sz="0" w:space="0" w:color="auto"/>
        <w:bottom w:val="none" w:sz="0" w:space="0" w:color="auto"/>
        <w:right w:val="none" w:sz="0" w:space="0" w:color="auto"/>
      </w:divBdr>
    </w:div>
    <w:div w:id="694768111">
      <w:marLeft w:val="0"/>
      <w:marRight w:val="0"/>
      <w:marTop w:val="240"/>
      <w:marBottom w:val="0"/>
      <w:divBdr>
        <w:top w:val="none" w:sz="0" w:space="0" w:color="auto"/>
        <w:left w:val="none" w:sz="0" w:space="0" w:color="auto"/>
        <w:bottom w:val="none" w:sz="0" w:space="0" w:color="auto"/>
        <w:right w:val="none" w:sz="0" w:space="0" w:color="auto"/>
      </w:divBdr>
    </w:div>
    <w:div w:id="695035518">
      <w:marLeft w:val="0"/>
      <w:marRight w:val="0"/>
      <w:marTop w:val="240"/>
      <w:marBottom w:val="0"/>
      <w:divBdr>
        <w:top w:val="none" w:sz="0" w:space="0" w:color="auto"/>
        <w:left w:val="none" w:sz="0" w:space="0" w:color="auto"/>
        <w:bottom w:val="none" w:sz="0" w:space="0" w:color="auto"/>
        <w:right w:val="none" w:sz="0" w:space="0" w:color="auto"/>
      </w:divBdr>
    </w:div>
    <w:div w:id="695619562">
      <w:marLeft w:val="0"/>
      <w:marRight w:val="0"/>
      <w:marTop w:val="120"/>
      <w:marBottom w:val="0"/>
      <w:divBdr>
        <w:top w:val="none" w:sz="0" w:space="0" w:color="auto"/>
        <w:left w:val="none" w:sz="0" w:space="0" w:color="auto"/>
        <w:bottom w:val="none" w:sz="0" w:space="0" w:color="auto"/>
        <w:right w:val="none" w:sz="0" w:space="0" w:color="auto"/>
      </w:divBdr>
    </w:div>
    <w:div w:id="702362979">
      <w:marLeft w:val="0"/>
      <w:marRight w:val="0"/>
      <w:marTop w:val="120"/>
      <w:marBottom w:val="0"/>
      <w:divBdr>
        <w:top w:val="none" w:sz="0" w:space="0" w:color="auto"/>
        <w:left w:val="none" w:sz="0" w:space="0" w:color="auto"/>
        <w:bottom w:val="none" w:sz="0" w:space="0" w:color="auto"/>
        <w:right w:val="none" w:sz="0" w:space="0" w:color="auto"/>
      </w:divBdr>
    </w:div>
    <w:div w:id="702678935">
      <w:marLeft w:val="0"/>
      <w:marRight w:val="0"/>
      <w:marTop w:val="120"/>
      <w:marBottom w:val="0"/>
      <w:divBdr>
        <w:top w:val="none" w:sz="0" w:space="0" w:color="auto"/>
        <w:left w:val="none" w:sz="0" w:space="0" w:color="auto"/>
        <w:bottom w:val="none" w:sz="0" w:space="0" w:color="auto"/>
        <w:right w:val="none" w:sz="0" w:space="0" w:color="auto"/>
      </w:divBdr>
    </w:div>
    <w:div w:id="703359733">
      <w:marLeft w:val="0"/>
      <w:marRight w:val="0"/>
      <w:marTop w:val="0"/>
      <w:marBottom w:val="0"/>
      <w:divBdr>
        <w:top w:val="none" w:sz="0" w:space="0" w:color="auto"/>
        <w:left w:val="none" w:sz="0" w:space="0" w:color="auto"/>
        <w:bottom w:val="none" w:sz="0" w:space="0" w:color="auto"/>
        <w:right w:val="none" w:sz="0" w:space="0" w:color="auto"/>
      </w:divBdr>
    </w:div>
    <w:div w:id="707030359">
      <w:marLeft w:val="0"/>
      <w:marRight w:val="0"/>
      <w:marTop w:val="0"/>
      <w:marBottom w:val="0"/>
      <w:divBdr>
        <w:top w:val="none" w:sz="0" w:space="0" w:color="auto"/>
        <w:left w:val="none" w:sz="0" w:space="0" w:color="auto"/>
        <w:bottom w:val="none" w:sz="0" w:space="0" w:color="auto"/>
        <w:right w:val="none" w:sz="0" w:space="0" w:color="auto"/>
      </w:divBdr>
      <w:divsChild>
        <w:div w:id="1960258934">
          <w:marLeft w:val="0"/>
          <w:marRight w:val="0"/>
          <w:marTop w:val="0"/>
          <w:marBottom w:val="0"/>
          <w:divBdr>
            <w:top w:val="none" w:sz="0" w:space="0" w:color="auto"/>
            <w:left w:val="none" w:sz="0" w:space="0" w:color="auto"/>
            <w:bottom w:val="none" w:sz="0" w:space="0" w:color="auto"/>
            <w:right w:val="none" w:sz="0" w:space="0" w:color="auto"/>
          </w:divBdr>
        </w:div>
      </w:divsChild>
    </w:div>
    <w:div w:id="709038100">
      <w:marLeft w:val="0"/>
      <w:marRight w:val="0"/>
      <w:marTop w:val="120"/>
      <w:marBottom w:val="0"/>
      <w:divBdr>
        <w:top w:val="none" w:sz="0" w:space="0" w:color="auto"/>
        <w:left w:val="none" w:sz="0" w:space="0" w:color="auto"/>
        <w:bottom w:val="none" w:sz="0" w:space="0" w:color="auto"/>
        <w:right w:val="none" w:sz="0" w:space="0" w:color="auto"/>
      </w:divBdr>
    </w:div>
    <w:div w:id="713501984">
      <w:marLeft w:val="0"/>
      <w:marRight w:val="0"/>
      <w:marTop w:val="0"/>
      <w:marBottom w:val="0"/>
      <w:divBdr>
        <w:top w:val="none" w:sz="0" w:space="0" w:color="auto"/>
        <w:left w:val="none" w:sz="0" w:space="0" w:color="auto"/>
        <w:bottom w:val="none" w:sz="0" w:space="0" w:color="auto"/>
        <w:right w:val="none" w:sz="0" w:space="0" w:color="auto"/>
      </w:divBdr>
      <w:divsChild>
        <w:div w:id="674263783">
          <w:marLeft w:val="0"/>
          <w:marRight w:val="0"/>
          <w:marTop w:val="0"/>
          <w:marBottom w:val="0"/>
          <w:divBdr>
            <w:top w:val="none" w:sz="0" w:space="0" w:color="auto"/>
            <w:left w:val="none" w:sz="0" w:space="0" w:color="auto"/>
            <w:bottom w:val="none" w:sz="0" w:space="0" w:color="auto"/>
            <w:right w:val="none" w:sz="0" w:space="0" w:color="auto"/>
          </w:divBdr>
        </w:div>
      </w:divsChild>
    </w:div>
    <w:div w:id="720131779">
      <w:marLeft w:val="0"/>
      <w:marRight w:val="0"/>
      <w:marTop w:val="120"/>
      <w:marBottom w:val="0"/>
      <w:divBdr>
        <w:top w:val="none" w:sz="0" w:space="0" w:color="auto"/>
        <w:left w:val="none" w:sz="0" w:space="0" w:color="auto"/>
        <w:bottom w:val="none" w:sz="0" w:space="0" w:color="auto"/>
        <w:right w:val="none" w:sz="0" w:space="0" w:color="auto"/>
      </w:divBdr>
    </w:div>
    <w:div w:id="720716025">
      <w:marLeft w:val="0"/>
      <w:marRight w:val="0"/>
      <w:marTop w:val="120"/>
      <w:marBottom w:val="0"/>
      <w:divBdr>
        <w:top w:val="none" w:sz="0" w:space="0" w:color="auto"/>
        <w:left w:val="none" w:sz="0" w:space="0" w:color="auto"/>
        <w:bottom w:val="none" w:sz="0" w:space="0" w:color="auto"/>
        <w:right w:val="none" w:sz="0" w:space="0" w:color="auto"/>
      </w:divBdr>
    </w:div>
    <w:div w:id="732893743">
      <w:marLeft w:val="0"/>
      <w:marRight w:val="0"/>
      <w:marTop w:val="0"/>
      <w:marBottom w:val="0"/>
      <w:divBdr>
        <w:top w:val="none" w:sz="0" w:space="0" w:color="auto"/>
        <w:left w:val="none" w:sz="0" w:space="0" w:color="auto"/>
        <w:bottom w:val="none" w:sz="0" w:space="0" w:color="auto"/>
        <w:right w:val="none" w:sz="0" w:space="0" w:color="auto"/>
      </w:divBdr>
    </w:div>
    <w:div w:id="733549356">
      <w:marLeft w:val="0"/>
      <w:marRight w:val="0"/>
      <w:marTop w:val="120"/>
      <w:marBottom w:val="0"/>
      <w:divBdr>
        <w:top w:val="none" w:sz="0" w:space="0" w:color="auto"/>
        <w:left w:val="none" w:sz="0" w:space="0" w:color="auto"/>
        <w:bottom w:val="none" w:sz="0" w:space="0" w:color="auto"/>
        <w:right w:val="none" w:sz="0" w:space="0" w:color="auto"/>
      </w:divBdr>
    </w:div>
    <w:div w:id="735321885">
      <w:marLeft w:val="0"/>
      <w:marRight w:val="0"/>
      <w:marTop w:val="120"/>
      <w:marBottom w:val="0"/>
      <w:divBdr>
        <w:top w:val="none" w:sz="0" w:space="0" w:color="auto"/>
        <w:left w:val="none" w:sz="0" w:space="0" w:color="auto"/>
        <w:bottom w:val="none" w:sz="0" w:space="0" w:color="auto"/>
        <w:right w:val="none" w:sz="0" w:space="0" w:color="auto"/>
      </w:divBdr>
    </w:div>
    <w:div w:id="739405090">
      <w:marLeft w:val="0"/>
      <w:marRight w:val="0"/>
      <w:marTop w:val="120"/>
      <w:marBottom w:val="0"/>
      <w:divBdr>
        <w:top w:val="none" w:sz="0" w:space="0" w:color="auto"/>
        <w:left w:val="none" w:sz="0" w:space="0" w:color="auto"/>
        <w:bottom w:val="none" w:sz="0" w:space="0" w:color="auto"/>
        <w:right w:val="none" w:sz="0" w:space="0" w:color="auto"/>
      </w:divBdr>
    </w:div>
    <w:div w:id="740522232">
      <w:marLeft w:val="0"/>
      <w:marRight w:val="0"/>
      <w:marTop w:val="120"/>
      <w:marBottom w:val="0"/>
      <w:divBdr>
        <w:top w:val="none" w:sz="0" w:space="0" w:color="auto"/>
        <w:left w:val="none" w:sz="0" w:space="0" w:color="auto"/>
        <w:bottom w:val="none" w:sz="0" w:space="0" w:color="auto"/>
        <w:right w:val="none" w:sz="0" w:space="0" w:color="auto"/>
      </w:divBdr>
    </w:div>
    <w:div w:id="742289709">
      <w:marLeft w:val="0"/>
      <w:marRight w:val="0"/>
      <w:marTop w:val="120"/>
      <w:marBottom w:val="0"/>
      <w:divBdr>
        <w:top w:val="none" w:sz="0" w:space="0" w:color="auto"/>
        <w:left w:val="none" w:sz="0" w:space="0" w:color="auto"/>
        <w:bottom w:val="none" w:sz="0" w:space="0" w:color="auto"/>
        <w:right w:val="none" w:sz="0" w:space="0" w:color="auto"/>
      </w:divBdr>
    </w:div>
    <w:div w:id="751901479">
      <w:marLeft w:val="0"/>
      <w:marRight w:val="0"/>
      <w:marTop w:val="120"/>
      <w:marBottom w:val="0"/>
      <w:divBdr>
        <w:top w:val="none" w:sz="0" w:space="0" w:color="auto"/>
        <w:left w:val="none" w:sz="0" w:space="0" w:color="auto"/>
        <w:bottom w:val="none" w:sz="0" w:space="0" w:color="auto"/>
        <w:right w:val="none" w:sz="0" w:space="0" w:color="auto"/>
      </w:divBdr>
    </w:div>
    <w:div w:id="752975103">
      <w:marLeft w:val="0"/>
      <w:marRight w:val="0"/>
      <w:marTop w:val="120"/>
      <w:marBottom w:val="0"/>
      <w:divBdr>
        <w:top w:val="none" w:sz="0" w:space="0" w:color="auto"/>
        <w:left w:val="none" w:sz="0" w:space="0" w:color="auto"/>
        <w:bottom w:val="none" w:sz="0" w:space="0" w:color="auto"/>
        <w:right w:val="none" w:sz="0" w:space="0" w:color="auto"/>
      </w:divBdr>
    </w:div>
    <w:div w:id="754787875">
      <w:marLeft w:val="0"/>
      <w:marRight w:val="0"/>
      <w:marTop w:val="0"/>
      <w:marBottom w:val="0"/>
      <w:divBdr>
        <w:top w:val="none" w:sz="0" w:space="0" w:color="auto"/>
        <w:left w:val="none" w:sz="0" w:space="0" w:color="auto"/>
        <w:bottom w:val="none" w:sz="0" w:space="0" w:color="auto"/>
        <w:right w:val="none" w:sz="0" w:space="0" w:color="auto"/>
      </w:divBdr>
    </w:div>
    <w:div w:id="755980603">
      <w:marLeft w:val="0"/>
      <w:marRight w:val="0"/>
      <w:marTop w:val="0"/>
      <w:marBottom w:val="0"/>
      <w:divBdr>
        <w:top w:val="none" w:sz="0" w:space="0" w:color="auto"/>
        <w:left w:val="none" w:sz="0" w:space="0" w:color="auto"/>
        <w:bottom w:val="none" w:sz="0" w:space="0" w:color="auto"/>
        <w:right w:val="none" w:sz="0" w:space="0" w:color="auto"/>
      </w:divBdr>
      <w:divsChild>
        <w:div w:id="1116754334">
          <w:marLeft w:val="0"/>
          <w:marRight w:val="0"/>
          <w:marTop w:val="0"/>
          <w:marBottom w:val="0"/>
          <w:divBdr>
            <w:top w:val="none" w:sz="0" w:space="0" w:color="auto"/>
            <w:left w:val="none" w:sz="0" w:space="0" w:color="auto"/>
            <w:bottom w:val="none" w:sz="0" w:space="0" w:color="auto"/>
            <w:right w:val="none" w:sz="0" w:space="0" w:color="auto"/>
          </w:divBdr>
        </w:div>
      </w:divsChild>
    </w:div>
    <w:div w:id="759570175">
      <w:marLeft w:val="0"/>
      <w:marRight w:val="0"/>
      <w:marTop w:val="120"/>
      <w:marBottom w:val="0"/>
      <w:divBdr>
        <w:top w:val="none" w:sz="0" w:space="0" w:color="auto"/>
        <w:left w:val="none" w:sz="0" w:space="0" w:color="auto"/>
        <w:bottom w:val="none" w:sz="0" w:space="0" w:color="auto"/>
        <w:right w:val="none" w:sz="0" w:space="0" w:color="auto"/>
      </w:divBdr>
    </w:div>
    <w:div w:id="760839523">
      <w:marLeft w:val="0"/>
      <w:marRight w:val="0"/>
      <w:marTop w:val="0"/>
      <w:marBottom w:val="0"/>
      <w:divBdr>
        <w:top w:val="none" w:sz="0" w:space="0" w:color="auto"/>
        <w:left w:val="none" w:sz="0" w:space="0" w:color="auto"/>
        <w:bottom w:val="none" w:sz="0" w:space="0" w:color="auto"/>
        <w:right w:val="none" w:sz="0" w:space="0" w:color="auto"/>
      </w:divBdr>
      <w:divsChild>
        <w:div w:id="1647008919">
          <w:marLeft w:val="0"/>
          <w:marRight w:val="0"/>
          <w:marTop w:val="0"/>
          <w:marBottom w:val="0"/>
          <w:divBdr>
            <w:top w:val="none" w:sz="0" w:space="0" w:color="auto"/>
            <w:left w:val="none" w:sz="0" w:space="0" w:color="auto"/>
            <w:bottom w:val="none" w:sz="0" w:space="0" w:color="auto"/>
            <w:right w:val="none" w:sz="0" w:space="0" w:color="auto"/>
          </w:divBdr>
        </w:div>
      </w:divsChild>
    </w:div>
    <w:div w:id="761874060">
      <w:marLeft w:val="0"/>
      <w:marRight w:val="0"/>
      <w:marTop w:val="120"/>
      <w:marBottom w:val="0"/>
      <w:divBdr>
        <w:top w:val="none" w:sz="0" w:space="0" w:color="auto"/>
        <w:left w:val="none" w:sz="0" w:space="0" w:color="auto"/>
        <w:bottom w:val="none" w:sz="0" w:space="0" w:color="auto"/>
        <w:right w:val="none" w:sz="0" w:space="0" w:color="auto"/>
      </w:divBdr>
    </w:div>
    <w:div w:id="762916655">
      <w:marLeft w:val="0"/>
      <w:marRight w:val="0"/>
      <w:marTop w:val="120"/>
      <w:marBottom w:val="0"/>
      <w:divBdr>
        <w:top w:val="none" w:sz="0" w:space="0" w:color="auto"/>
        <w:left w:val="none" w:sz="0" w:space="0" w:color="auto"/>
        <w:bottom w:val="none" w:sz="0" w:space="0" w:color="auto"/>
        <w:right w:val="none" w:sz="0" w:space="0" w:color="auto"/>
      </w:divBdr>
    </w:div>
    <w:div w:id="764225150">
      <w:marLeft w:val="0"/>
      <w:marRight w:val="0"/>
      <w:marTop w:val="360"/>
      <w:marBottom w:val="0"/>
      <w:divBdr>
        <w:top w:val="none" w:sz="0" w:space="0" w:color="auto"/>
        <w:left w:val="none" w:sz="0" w:space="0" w:color="auto"/>
        <w:bottom w:val="none" w:sz="0" w:space="0" w:color="auto"/>
        <w:right w:val="none" w:sz="0" w:space="0" w:color="auto"/>
      </w:divBdr>
    </w:div>
    <w:div w:id="764880737">
      <w:marLeft w:val="0"/>
      <w:marRight w:val="0"/>
      <w:marTop w:val="220"/>
      <w:marBottom w:val="0"/>
      <w:divBdr>
        <w:top w:val="none" w:sz="0" w:space="0" w:color="auto"/>
        <w:left w:val="none" w:sz="0" w:space="0" w:color="auto"/>
        <w:bottom w:val="none" w:sz="0" w:space="0" w:color="auto"/>
        <w:right w:val="none" w:sz="0" w:space="0" w:color="auto"/>
      </w:divBdr>
    </w:div>
    <w:div w:id="769130840">
      <w:marLeft w:val="0"/>
      <w:marRight w:val="0"/>
      <w:marTop w:val="120"/>
      <w:marBottom w:val="0"/>
      <w:divBdr>
        <w:top w:val="none" w:sz="0" w:space="0" w:color="auto"/>
        <w:left w:val="none" w:sz="0" w:space="0" w:color="auto"/>
        <w:bottom w:val="none" w:sz="0" w:space="0" w:color="auto"/>
        <w:right w:val="none" w:sz="0" w:space="0" w:color="auto"/>
      </w:divBdr>
    </w:div>
    <w:div w:id="769357069">
      <w:marLeft w:val="0"/>
      <w:marRight w:val="0"/>
      <w:marTop w:val="120"/>
      <w:marBottom w:val="0"/>
      <w:divBdr>
        <w:top w:val="none" w:sz="0" w:space="0" w:color="auto"/>
        <w:left w:val="none" w:sz="0" w:space="0" w:color="auto"/>
        <w:bottom w:val="none" w:sz="0" w:space="0" w:color="auto"/>
        <w:right w:val="none" w:sz="0" w:space="0" w:color="auto"/>
      </w:divBdr>
    </w:div>
    <w:div w:id="772212049">
      <w:marLeft w:val="0"/>
      <w:marRight w:val="0"/>
      <w:marTop w:val="120"/>
      <w:marBottom w:val="0"/>
      <w:divBdr>
        <w:top w:val="none" w:sz="0" w:space="0" w:color="auto"/>
        <w:left w:val="none" w:sz="0" w:space="0" w:color="auto"/>
        <w:bottom w:val="none" w:sz="0" w:space="0" w:color="auto"/>
        <w:right w:val="none" w:sz="0" w:space="0" w:color="auto"/>
      </w:divBdr>
    </w:div>
    <w:div w:id="773327819">
      <w:marLeft w:val="0"/>
      <w:marRight w:val="0"/>
      <w:marTop w:val="120"/>
      <w:marBottom w:val="0"/>
      <w:divBdr>
        <w:top w:val="none" w:sz="0" w:space="0" w:color="auto"/>
        <w:left w:val="none" w:sz="0" w:space="0" w:color="auto"/>
        <w:bottom w:val="none" w:sz="0" w:space="0" w:color="auto"/>
        <w:right w:val="none" w:sz="0" w:space="0" w:color="auto"/>
      </w:divBdr>
    </w:div>
    <w:div w:id="774717171">
      <w:marLeft w:val="0"/>
      <w:marRight w:val="0"/>
      <w:marTop w:val="120"/>
      <w:marBottom w:val="0"/>
      <w:divBdr>
        <w:top w:val="none" w:sz="0" w:space="0" w:color="auto"/>
        <w:left w:val="none" w:sz="0" w:space="0" w:color="auto"/>
        <w:bottom w:val="none" w:sz="0" w:space="0" w:color="auto"/>
        <w:right w:val="none" w:sz="0" w:space="0" w:color="auto"/>
      </w:divBdr>
    </w:div>
    <w:div w:id="775364067">
      <w:marLeft w:val="0"/>
      <w:marRight w:val="0"/>
      <w:marTop w:val="120"/>
      <w:marBottom w:val="0"/>
      <w:divBdr>
        <w:top w:val="none" w:sz="0" w:space="0" w:color="auto"/>
        <w:left w:val="none" w:sz="0" w:space="0" w:color="auto"/>
        <w:bottom w:val="none" w:sz="0" w:space="0" w:color="auto"/>
        <w:right w:val="none" w:sz="0" w:space="0" w:color="auto"/>
      </w:divBdr>
    </w:div>
    <w:div w:id="780808057">
      <w:marLeft w:val="0"/>
      <w:marRight w:val="0"/>
      <w:marTop w:val="240"/>
      <w:marBottom w:val="0"/>
      <w:divBdr>
        <w:top w:val="none" w:sz="0" w:space="0" w:color="auto"/>
        <w:left w:val="none" w:sz="0" w:space="0" w:color="auto"/>
        <w:bottom w:val="none" w:sz="0" w:space="0" w:color="auto"/>
        <w:right w:val="none" w:sz="0" w:space="0" w:color="auto"/>
      </w:divBdr>
    </w:div>
    <w:div w:id="784739439">
      <w:marLeft w:val="0"/>
      <w:marRight w:val="0"/>
      <w:marTop w:val="220"/>
      <w:marBottom w:val="0"/>
      <w:divBdr>
        <w:top w:val="none" w:sz="0" w:space="0" w:color="auto"/>
        <w:left w:val="none" w:sz="0" w:space="0" w:color="auto"/>
        <w:bottom w:val="none" w:sz="0" w:space="0" w:color="auto"/>
        <w:right w:val="none" w:sz="0" w:space="0" w:color="auto"/>
      </w:divBdr>
    </w:div>
    <w:div w:id="786856931">
      <w:marLeft w:val="0"/>
      <w:marRight w:val="0"/>
      <w:marTop w:val="120"/>
      <w:marBottom w:val="0"/>
      <w:divBdr>
        <w:top w:val="none" w:sz="0" w:space="0" w:color="auto"/>
        <w:left w:val="none" w:sz="0" w:space="0" w:color="auto"/>
        <w:bottom w:val="none" w:sz="0" w:space="0" w:color="auto"/>
        <w:right w:val="none" w:sz="0" w:space="0" w:color="auto"/>
      </w:divBdr>
    </w:div>
    <w:div w:id="786895274">
      <w:marLeft w:val="0"/>
      <w:marRight w:val="0"/>
      <w:marTop w:val="120"/>
      <w:marBottom w:val="0"/>
      <w:divBdr>
        <w:top w:val="none" w:sz="0" w:space="0" w:color="auto"/>
        <w:left w:val="none" w:sz="0" w:space="0" w:color="auto"/>
        <w:bottom w:val="none" w:sz="0" w:space="0" w:color="auto"/>
        <w:right w:val="none" w:sz="0" w:space="0" w:color="auto"/>
      </w:divBdr>
    </w:div>
    <w:div w:id="787703866">
      <w:marLeft w:val="0"/>
      <w:marRight w:val="0"/>
      <w:marTop w:val="0"/>
      <w:marBottom w:val="0"/>
      <w:divBdr>
        <w:top w:val="none" w:sz="0" w:space="0" w:color="auto"/>
        <w:left w:val="none" w:sz="0" w:space="0" w:color="auto"/>
        <w:bottom w:val="none" w:sz="0" w:space="0" w:color="auto"/>
        <w:right w:val="none" w:sz="0" w:space="0" w:color="auto"/>
      </w:divBdr>
      <w:divsChild>
        <w:div w:id="760758081">
          <w:marLeft w:val="0"/>
          <w:marRight w:val="0"/>
          <w:marTop w:val="0"/>
          <w:marBottom w:val="0"/>
          <w:divBdr>
            <w:top w:val="none" w:sz="0" w:space="0" w:color="auto"/>
            <w:left w:val="none" w:sz="0" w:space="0" w:color="auto"/>
            <w:bottom w:val="none" w:sz="0" w:space="0" w:color="auto"/>
            <w:right w:val="none" w:sz="0" w:space="0" w:color="auto"/>
          </w:divBdr>
        </w:div>
      </w:divsChild>
    </w:div>
    <w:div w:id="791024110">
      <w:marLeft w:val="0"/>
      <w:marRight w:val="0"/>
      <w:marTop w:val="120"/>
      <w:marBottom w:val="0"/>
      <w:divBdr>
        <w:top w:val="none" w:sz="0" w:space="0" w:color="auto"/>
        <w:left w:val="none" w:sz="0" w:space="0" w:color="auto"/>
        <w:bottom w:val="none" w:sz="0" w:space="0" w:color="auto"/>
        <w:right w:val="none" w:sz="0" w:space="0" w:color="auto"/>
      </w:divBdr>
    </w:div>
    <w:div w:id="793062406">
      <w:marLeft w:val="0"/>
      <w:marRight w:val="0"/>
      <w:marTop w:val="120"/>
      <w:marBottom w:val="0"/>
      <w:divBdr>
        <w:top w:val="none" w:sz="0" w:space="0" w:color="auto"/>
        <w:left w:val="none" w:sz="0" w:space="0" w:color="auto"/>
        <w:bottom w:val="none" w:sz="0" w:space="0" w:color="auto"/>
        <w:right w:val="none" w:sz="0" w:space="0" w:color="auto"/>
      </w:divBdr>
    </w:div>
    <w:div w:id="793211397">
      <w:marLeft w:val="0"/>
      <w:marRight w:val="0"/>
      <w:marTop w:val="120"/>
      <w:marBottom w:val="0"/>
      <w:divBdr>
        <w:top w:val="none" w:sz="0" w:space="0" w:color="auto"/>
        <w:left w:val="none" w:sz="0" w:space="0" w:color="auto"/>
        <w:bottom w:val="none" w:sz="0" w:space="0" w:color="auto"/>
        <w:right w:val="none" w:sz="0" w:space="0" w:color="auto"/>
      </w:divBdr>
    </w:div>
    <w:div w:id="795568500">
      <w:marLeft w:val="0"/>
      <w:marRight w:val="0"/>
      <w:marTop w:val="120"/>
      <w:marBottom w:val="0"/>
      <w:divBdr>
        <w:top w:val="none" w:sz="0" w:space="0" w:color="auto"/>
        <w:left w:val="none" w:sz="0" w:space="0" w:color="auto"/>
        <w:bottom w:val="none" w:sz="0" w:space="0" w:color="auto"/>
        <w:right w:val="none" w:sz="0" w:space="0" w:color="auto"/>
      </w:divBdr>
    </w:div>
    <w:div w:id="795955302">
      <w:marLeft w:val="0"/>
      <w:marRight w:val="0"/>
      <w:marTop w:val="360"/>
      <w:marBottom w:val="0"/>
      <w:divBdr>
        <w:top w:val="none" w:sz="0" w:space="0" w:color="auto"/>
        <w:left w:val="none" w:sz="0" w:space="0" w:color="auto"/>
        <w:bottom w:val="none" w:sz="0" w:space="0" w:color="auto"/>
        <w:right w:val="none" w:sz="0" w:space="0" w:color="auto"/>
      </w:divBdr>
    </w:div>
    <w:div w:id="796144582">
      <w:marLeft w:val="0"/>
      <w:marRight w:val="0"/>
      <w:marTop w:val="120"/>
      <w:marBottom w:val="0"/>
      <w:divBdr>
        <w:top w:val="none" w:sz="0" w:space="0" w:color="auto"/>
        <w:left w:val="none" w:sz="0" w:space="0" w:color="auto"/>
        <w:bottom w:val="none" w:sz="0" w:space="0" w:color="auto"/>
        <w:right w:val="none" w:sz="0" w:space="0" w:color="auto"/>
      </w:divBdr>
    </w:div>
    <w:div w:id="796526816">
      <w:marLeft w:val="0"/>
      <w:marRight w:val="0"/>
      <w:marTop w:val="100"/>
      <w:marBottom w:val="0"/>
      <w:divBdr>
        <w:top w:val="none" w:sz="0" w:space="0" w:color="auto"/>
        <w:left w:val="none" w:sz="0" w:space="0" w:color="auto"/>
        <w:bottom w:val="none" w:sz="0" w:space="0" w:color="auto"/>
        <w:right w:val="none" w:sz="0" w:space="0" w:color="auto"/>
      </w:divBdr>
    </w:div>
    <w:div w:id="797836944">
      <w:marLeft w:val="0"/>
      <w:marRight w:val="0"/>
      <w:marTop w:val="0"/>
      <w:marBottom w:val="0"/>
      <w:divBdr>
        <w:top w:val="none" w:sz="0" w:space="0" w:color="auto"/>
        <w:left w:val="none" w:sz="0" w:space="0" w:color="auto"/>
        <w:bottom w:val="none" w:sz="0" w:space="0" w:color="auto"/>
        <w:right w:val="none" w:sz="0" w:space="0" w:color="auto"/>
      </w:divBdr>
      <w:divsChild>
        <w:div w:id="748691139">
          <w:marLeft w:val="0"/>
          <w:marRight w:val="0"/>
          <w:marTop w:val="0"/>
          <w:marBottom w:val="0"/>
          <w:divBdr>
            <w:top w:val="none" w:sz="0" w:space="0" w:color="auto"/>
            <w:left w:val="none" w:sz="0" w:space="0" w:color="auto"/>
            <w:bottom w:val="none" w:sz="0" w:space="0" w:color="auto"/>
            <w:right w:val="none" w:sz="0" w:space="0" w:color="auto"/>
          </w:divBdr>
        </w:div>
      </w:divsChild>
    </w:div>
    <w:div w:id="802311303">
      <w:marLeft w:val="0"/>
      <w:marRight w:val="0"/>
      <w:marTop w:val="360"/>
      <w:marBottom w:val="0"/>
      <w:divBdr>
        <w:top w:val="none" w:sz="0" w:space="0" w:color="auto"/>
        <w:left w:val="none" w:sz="0" w:space="0" w:color="auto"/>
        <w:bottom w:val="none" w:sz="0" w:space="0" w:color="auto"/>
        <w:right w:val="none" w:sz="0" w:space="0" w:color="auto"/>
      </w:divBdr>
    </w:div>
    <w:div w:id="802650450">
      <w:marLeft w:val="0"/>
      <w:marRight w:val="0"/>
      <w:marTop w:val="120"/>
      <w:marBottom w:val="0"/>
      <w:divBdr>
        <w:top w:val="none" w:sz="0" w:space="0" w:color="auto"/>
        <w:left w:val="none" w:sz="0" w:space="0" w:color="auto"/>
        <w:bottom w:val="none" w:sz="0" w:space="0" w:color="auto"/>
        <w:right w:val="none" w:sz="0" w:space="0" w:color="auto"/>
      </w:divBdr>
    </w:div>
    <w:div w:id="804156359">
      <w:marLeft w:val="0"/>
      <w:marRight w:val="0"/>
      <w:marTop w:val="120"/>
      <w:marBottom w:val="0"/>
      <w:divBdr>
        <w:top w:val="none" w:sz="0" w:space="0" w:color="auto"/>
        <w:left w:val="none" w:sz="0" w:space="0" w:color="auto"/>
        <w:bottom w:val="none" w:sz="0" w:space="0" w:color="auto"/>
        <w:right w:val="none" w:sz="0" w:space="0" w:color="auto"/>
      </w:divBdr>
    </w:div>
    <w:div w:id="805272299">
      <w:marLeft w:val="0"/>
      <w:marRight w:val="0"/>
      <w:marTop w:val="120"/>
      <w:marBottom w:val="0"/>
      <w:divBdr>
        <w:top w:val="none" w:sz="0" w:space="0" w:color="auto"/>
        <w:left w:val="none" w:sz="0" w:space="0" w:color="auto"/>
        <w:bottom w:val="none" w:sz="0" w:space="0" w:color="auto"/>
        <w:right w:val="none" w:sz="0" w:space="0" w:color="auto"/>
      </w:divBdr>
    </w:div>
    <w:div w:id="807018353">
      <w:marLeft w:val="0"/>
      <w:marRight w:val="0"/>
      <w:marTop w:val="120"/>
      <w:marBottom w:val="0"/>
      <w:divBdr>
        <w:top w:val="none" w:sz="0" w:space="0" w:color="auto"/>
        <w:left w:val="none" w:sz="0" w:space="0" w:color="auto"/>
        <w:bottom w:val="none" w:sz="0" w:space="0" w:color="auto"/>
        <w:right w:val="none" w:sz="0" w:space="0" w:color="auto"/>
      </w:divBdr>
    </w:div>
    <w:div w:id="807938909">
      <w:marLeft w:val="0"/>
      <w:marRight w:val="0"/>
      <w:marTop w:val="120"/>
      <w:marBottom w:val="0"/>
      <w:divBdr>
        <w:top w:val="none" w:sz="0" w:space="0" w:color="auto"/>
        <w:left w:val="none" w:sz="0" w:space="0" w:color="auto"/>
        <w:bottom w:val="none" w:sz="0" w:space="0" w:color="auto"/>
        <w:right w:val="none" w:sz="0" w:space="0" w:color="auto"/>
      </w:divBdr>
    </w:div>
    <w:div w:id="810752348">
      <w:marLeft w:val="0"/>
      <w:marRight w:val="0"/>
      <w:marTop w:val="0"/>
      <w:marBottom w:val="0"/>
      <w:divBdr>
        <w:top w:val="none" w:sz="0" w:space="0" w:color="auto"/>
        <w:left w:val="none" w:sz="0" w:space="0" w:color="auto"/>
        <w:bottom w:val="none" w:sz="0" w:space="0" w:color="auto"/>
        <w:right w:val="none" w:sz="0" w:space="0" w:color="auto"/>
      </w:divBdr>
      <w:divsChild>
        <w:div w:id="33892609">
          <w:marLeft w:val="0"/>
          <w:marRight w:val="0"/>
          <w:marTop w:val="0"/>
          <w:marBottom w:val="0"/>
          <w:divBdr>
            <w:top w:val="none" w:sz="0" w:space="0" w:color="auto"/>
            <w:left w:val="none" w:sz="0" w:space="0" w:color="auto"/>
            <w:bottom w:val="none" w:sz="0" w:space="0" w:color="auto"/>
            <w:right w:val="none" w:sz="0" w:space="0" w:color="auto"/>
          </w:divBdr>
        </w:div>
      </w:divsChild>
    </w:div>
    <w:div w:id="815338434">
      <w:marLeft w:val="0"/>
      <w:marRight w:val="0"/>
      <w:marTop w:val="120"/>
      <w:marBottom w:val="0"/>
      <w:divBdr>
        <w:top w:val="none" w:sz="0" w:space="0" w:color="auto"/>
        <w:left w:val="none" w:sz="0" w:space="0" w:color="auto"/>
        <w:bottom w:val="none" w:sz="0" w:space="0" w:color="auto"/>
        <w:right w:val="none" w:sz="0" w:space="0" w:color="auto"/>
      </w:divBdr>
    </w:div>
    <w:div w:id="818110594">
      <w:marLeft w:val="0"/>
      <w:marRight w:val="0"/>
      <w:marTop w:val="120"/>
      <w:marBottom w:val="0"/>
      <w:divBdr>
        <w:top w:val="none" w:sz="0" w:space="0" w:color="auto"/>
        <w:left w:val="none" w:sz="0" w:space="0" w:color="auto"/>
        <w:bottom w:val="none" w:sz="0" w:space="0" w:color="auto"/>
        <w:right w:val="none" w:sz="0" w:space="0" w:color="auto"/>
      </w:divBdr>
    </w:div>
    <w:div w:id="819689771">
      <w:marLeft w:val="0"/>
      <w:marRight w:val="0"/>
      <w:marTop w:val="120"/>
      <w:marBottom w:val="0"/>
      <w:divBdr>
        <w:top w:val="none" w:sz="0" w:space="0" w:color="auto"/>
        <w:left w:val="none" w:sz="0" w:space="0" w:color="auto"/>
        <w:bottom w:val="none" w:sz="0" w:space="0" w:color="auto"/>
        <w:right w:val="none" w:sz="0" w:space="0" w:color="auto"/>
      </w:divBdr>
    </w:div>
    <w:div w:id="821853239">
      <w:marLeft w:val="0"/>
      <w:marRight w:val="0"/>
      <w:marTop w:val="120"/>
      <w:marBottom w:val="0"/>
      <w:divBdr>
        <w:top w:val="none" w:sz="0" w:space="0" w:color="auto"/>
        <w:left w:val="none" w:sz="0" w:space="0" w:color="auto"/>
        <w:bottom w:val="none" w:sz="0" w:space="0" w:color="auto"/>
        <w:right w:val="none" w:sz="0" w:space="0" w:color="auto"/>
      </w:divBdr>
    </w:div>
    <w:div w:id="827012809">
      <w:marLeft w:val="0"/>
      <w:marRight w:val="0"/>
      <w:marTop w:val="120"/>
      <w:marBottom w:val="0"/>
      <w:divBdr>
        <w:top w:val="none" w:sz="0" w:space="0" w:color="auto"/>
        <w:left w:val="none" w:sz="0" w:space="0" w:color="auto"/>
        <w:bottom w:val="none" w:sz="0" w:space="0" w:color="auto"/>
        <w:right w:val="none" w:sz="0" w:space="0" w:color="auto"/>
      </w:divBdr>
    </w:div>
    <w:div w:id="827088685">
      <w:marLeft w:val="0"/>
      <w:marRight w:val="0"/>
      <w:marTop w:val="120"/>
      <w:marBottom w:val="0"/>
      <w:divBdr>
        <w:top w:val="none" w:sz="0" w:space="0" w:color="auto"/>
        <w:left w:val="none" w:sz="0" w:space="0" w:color="auto"/>
        <w:bottom w:val="none" w:sz="0" w:space="0" w:color="auto"/>
        <w:right w:val="none" w:sz="0" w:space="0" w:color="auto"/>
      </w:divBdr>
    </w:div>
    <w:div w:id="828862406">
      <w:marLeft w:val="0"/>
      <w:marRight w:val="0"/>
      <w:marTop w:val="120"/>
      <w:marBottom w:val="0"/>
      <w:divBdr>
        <w:top w:val="none" w:sz="0" w:space="0" w:color="auto"/>
        <w:left w:val="none" w:sz="0" w:space="0" w:color="auto"/>
        <w:bottom w:val="none" w:sz="0" w:space="0" w:color="auto"/>
        <w:right w:val="none" w:sz="0" w:space="0" w:color="auto"/>
      </w:divBdr>
    </w:div>
    <w:div w:id="829567216">
      <w:marLeft w:val="0"/>
      <w:marRight w:val="0"/>
      <w:marTop w:val="240"/>
      <w:marBottom w:val="0"/>
      <w:divBdr>
        <w:top w:val="none" w:sz="0" w:space="0" w:color="auto"/>
        <w:left w:val="none" w:sz="0" w:space="0" w:color="auto"/>
        <w:bottom w:val="none" w:sz="0" w:space="0" w:color="auto"/>
        <w:right w:val="none" w:sz="0" w:space="0" w:color="auto"/>
      </w:divBdr>
    </w:div>
    <w:div w:id="830098552">
      <w:marLeft w:val="0"/>
      <w:marRight w:val="0"/>
      <w:marTop w:val="120"/>
      <w:marBottom w:val="0"/>
      <w:divBdr>
        <w:top w:val="none" w:sz="0" w:space="0" w:color="auto"/>
        <w:left w:val="none" w:sz="0" w:space="0" w:color="auto"/>
        <w:bottom w:val="none" w:sz="0" w:space="0" w:color="auto"/>
        <w:right w:val="none" w:sz="0" w:space="0" w:color="auto"/>
      </w:divBdr>
    </w:div>
    <w:div w:id="830559019">
      <w:marLeft w:val="0"/>
      <w:marRight w:val="0"/>
      <w:marTop w:val="120"/>
      <w:marBottom w:val="0"/>
      <w:divBdr>
        <w:top w:val="none" w:sz="0" w:space="0" w:color="auto"/>
        <w:left w:val="none" w:sz="0" w:space="0" w:color="auto"/>
        <w:bottom w:val="none" w:sz="0" w:space="0" w:color="auto"/>
        <w:right w:val="none" w:sz="0" w:space="0" w:color="auto"/>
      </w:divBdr>
    </w:div>
    <w:div w:id="836767619">
      <w:marLeft w:val="0"/>
      <w:marRight w:val="0"/>
      <w:marTop w:val="120"/>
      <w:marBottom w:val="0"/>
      <w:divBdr>
        <w:top w:val="none" w:sz="0" w:space="0" w:color="auto"/>
        <w:left w:val="none" w:sz="0" w:space="0" w:color="auto"/>
        <w:bottom w:val="none" w:sz="0" w:space="0" w:color="auto"/>
        <w:right w:val="none" w:sz="0" w:space="0" w:color="auto"/>
      </w:divBdr>
    </w:div>
    <w:div w:id="841236687">
      <w:marLeft w:val="0"/>
      <w:marRight w:val="0"/>
      <w:marTop w:val="120"/>
      <w:marBottom w:val="0"/>
      <w:divBdr>
        <w:top w:val="none" w:sz="0" w:space="0" w:color="auto"/>
        <w:left w:val="none" w:sz="0" w:space="0" w:color="auto"/>
        <w:bottom w:val="none" w:sz="0" w:space="0" w:color="auto"/>
        <w:right w:val="none" w:sz="0" w:space="0" w:color="auto"/>
      </w:divBdr>
    </w:div>
    <w:div w:id="841627832">
      <w:marLeft w:val="0"/>
      <w:marRight w:val="0"/>
      <w:marTop w:val="240"/>
      <w:marBottom w:val="0"/>
      <w:divBdr>
        <w:top w:val="none" w:sz="0" w:space="0" w:color="auto"/>
        <w:left w:val="none" w:sz="0" w:space="0" w:color="auto"/>
        <w:bottom w:val="none" w:sz="0" w:space="0" w:color="auto"/>
        <w:right w:val="none" w:sz="0" w:space="0" w:color="auto"/>
      </w:divBdr>
    </w:div>
    <w:div w:id="849677927">
      <w:marLeft w:val="0"/>
      <w:marRight w:val="0"/>
      <w:marTop w:val="240"/>
      <w:marBottom w:val="0"/>
      <w:divBdr>
        <w:top w:val="none" w:sz="0" w:space="0" w:color="auto"/>
        <w:left w:val="none" w:sz="0" w:space="0" w:color="auto"/>
        <w:bottom w:val="none" w:sz="0" w:space="0" w:color="auto"/>
        <w:right w:val="none" w:sz="0" w:space="0" w:color="auto"/>
      </w:divBdr>
    </w:div>
    <w:div w:id="850098713">
      <w:marLeft w:val="0"/>
      <w:marRight w:val="0"/>
      <w:marTop w:val="100"/>
      <w:marBottom w:val="0"/>
      <w:divBdr>
        <w:top w:val="none" w:sz="0" w:space="0" w:color="auto"/>
        <w:left w:val="none" w:sz="0" w:space="0" w:color="auto"/>
        <w:bottom w:val="none" w:sz="0" w:space="0" w:color="auto"/>
        <w:right w:val="none" w:sz="0" w:space="0" w:color="auto"/>
      </w:divBdr>
      <w:divsChild>
        <w:div w:id="347486151">
          <w:marLeft w:val="0"/>
          <w:marRight w:val="0"/>
          <w:marTop w:val="0"/>
          <w:marBottom w:val="0"/>
          <w:divBdr>
            <w:top w:val="none" w:sz="0" w:space="0" w:color="auto"/>
            <w:left w:val="none" w:sz="0" w:space="0" w:color="auto"/>
            <w:bottom w:val="none" w:sz="0" w:space="0" w:color="auto"/>
            <w:right w:val="none" w:sz="0" w:space="0" w:color="auto"/>
          </w:divBdr>
        </w:div>
      </w:divsChild>
    </w:div>
    <w:div w:id="850531798">
      <w:marLeft w:val="0"/>
      <w:marRight w:val="0"/>
      <w:marTop w:val="120"/>
      <w:marBottom w:val="0"/>
      <w:divBdr>
        <w:top w:val="none" w:sz="0" w:space="0" w:color="auto"/>
        <w:left w:val="none" w:sz="0" w:space="0" w:color="auto"/>
        <w:bottom w:val="none" w:sz="0" w:space="0" w:color="auto"/>
        <w:right w:val="none" w:sz="0" w:space="0" w:color="auto"/>
      </w:divBdr>
    </w:div>
    <w:div w:id="860121467">
      <w:marLeft w:val="0"/>
      <w:marRight w:val="0"/>
      <w:marTop w:val="120"/>
      <w:marBottom w:val="0"/>
      <w:divBdr>
        <w:top w:val="none" w:sz="0" w:space="0" w:color="auto"/>
        <w:left w:val="none" w:sz="0" w:space="0" w:color="auto"/>
        <w:bottom w:val="none" w:sz="0" w:space="0" w:color="auto"/>
        <w:right w:val="none" w:sz="0" w:space="0" w:color="auto"/>
      </w:divBdr>
    </w:div>
    <w:div w:id="862212995">
      <w:marLeft w:val="0"/>
      <w:marRight w:val="0"/>
      <w:marTop w:val="360"/>
      <w:marBottom w:val="0"/>
      <w:divBdr>
        <w:top w:val="none" w:sz="0" w:space="0" w:color="auto"/>
        <w:left w:val="none" w:sz="0" w:space="0" w:color="auto"/>
        <w:bottom w:val="none" w:sz="0" w:space="0" w:color="auto"/>
        <w:right w:val="none" w:sz="0" w:space="0" w:color="auto"/>
      </w:divBdr>
    </w:div>
    <w:div w:id="866528643">
      <w:marLeft w:val="0"/>
      <w:marRight w:val="0"/>
      <w:marTop w:val="120"/>
      <w:marBottom w:val="0"/>
      <w:divBdr>
        <w:top w:val="none" w:sz="0" w:space="0" w:color="auto"/>
        <w:left w:val="none" w:sz="0" w:space="0" w:color="auto"/>
        <w:bottom w:val="none" w:sz="0" w:space="0" w:color="auto"/>
        <w:right w:val="none" w:sz="0" w:space="0" w:color="auto"/>
      </w:divBdr>
    </w:div>
    <w:div w:id="867719909">
      <w:marLeft w:val="0"/>
      <w:marRight w:val="0"/>
      <w:marTop w:val="0"/>
      <w:marBottom w:val="0"/>
      <w:divBdr>
        <w:top w:val="none" w:sz="0" w:space="0" w:color="auto"/>
        <w:left w:val="none" w:sz="0" w:space="0" w:color="auto"/>
        <w:bottom w:val="none" w:sz="0" w:space="0" w:color="auto"/>
        <w:right w:val="none" w:sz="0" w:space="0" w:color="auto"/>
      </w:divBdr>
      <w:divsChild>
        <w:div w:id="1855880776">
          <w:marLeft w:val="0"/>
          <w:marRight w:val="0"/>
          <w:marTop w:val="0"/>
          <w:marBottom w:val="0"/>
          <w:divBdr>
            <w:top w:val="none" w:sz="0" w:space="0" w:color="auto"/>
            <w:left w:val="none" w:sz="0" w:space="0" w:color="auto"/>
            <w:bottom w:val="none" w:sz="0" w:space="0" w:color="auto"/>
            <w:right w:val="none" w:sz="0" w:space="0" w:color="auto"/>
          </w:divBdr>
        </w:div>
      </w:divsChild>
    </w:div>
    <w:div w:id="868683280">
      <w:marLeft w:val="0"/>
      <w:marRight w:val="0"/>
      <w:marTop w:val="120"/>
      <w:marBottom w:val="0"/>
      <w:divBdr>
        <w:top w:val="none" w:sz="0" w:space="0" w:color="auto"/>
        <w:left w:val="none" w:sz="0" w:space="0" w:color="auto"/>
        <w:bottom w:val="none" w:sz="0" w:space="0" w:color="auto"/>
        <w:right w:val="none" w:sz="0" w:space="0" w:color="auto"/>
      </w:divBdr>
    </w:div>
    <w:div w:id="868685973">
      <w:marLeft w:val="0"/>
      <w:marRight w:val="0"/>
      <w:marTop w:val="0"/>
      <w:marBottom w:val="0"/>
      <w:divBdr>
        <w:top w:val="none" w:sz="0" w:space="0" w:color="auto"/>
        <w:left w:val="none" w:sz="0" w:space="0" w:color="auto"/>
        <w:bottom w:val="none" w:sz="0" w:space="0" w:color="auto"/>
        <w:right w:val="none" w:sz="0" w:space="0" w:color="auto"/>
      </w:divBdr>
      <w:divsChild>
        <w:div w:id="1950811711">
          <w:marLeft w:val="0"/>
          <w:marRight w:val="0"/>
          <w:marTop w:val="0"/>
          <w:marBottom w:val="0"/>
          <w:divBdr>
            <w:top w:val="none" w:sz="0" w:space="0" w:color="auto"/>
            <w:left w:val="none" w:sz="0" w:space="0" w:color="auto"/>
            <w:bottom w:val="none" w:sz="0" w:space="0" w:color="auto"/>
            <w:right w:val="none" w:sz="0" w:space="0" w:color="auto"/>
          </w:divBdr>
        </w:div>
      </w:divsChild>
    </w:div>
    <w:div w:id="876283732">
      <w:marLeft w:val="0"/>
      <w:marRight w:val="0"/>
      <w:marTop w:val="120"/>
      <w:marBottom w:val="0"/>
      <w:divBdr>
        <w:top w:val="none" w:sz="0" w:space="0" w:color="auto"/>
        <w:left w:val="none" w:sz="0" w:space="0" w:color="auto"/>
        <w:bottom w:val="none" w:sz="0" w:space="0" w:color="auto"/>
        <w:right w:val="none" w:sz="0" w:space="0" w:color="auto"/>
      </w:divBdr>
    </w:div>
    <w:div w:id="877548282">
      <w:marLeft w:val="0"/>
      <w:marRight w:val="0"/>
      <w:marTop w:val="120"/>
      <w:marBottom w:val="0"/>
      <w:divBdr>
        <w:top w:val="none" w:sz="0" w:space="0" w:color="auto"/>
        <w:left w:val="none" w:sz="0" w:space="0" w:color="auto"/>
        <w:bottom w:val="none" w:sz="0" w:space="0" w:color="auto"/>
        <w:right w:val="none" w:sz="0" w:space="0" w:color="auto"/>
      </w:divBdr>
    </w:div>
    <w:div w:id="877736657">
      <w:marLeft w:val="0"/>
      <w:marRight w:val="0"/>
      <w:marTop w:val="120"/>
      <w:marBottom w:val="0"/>
      <w:divBdr>
        <w:top w:val="none" w:sz="0" w:space="0" w:color="auto"/>
        <w:left w:val="none" w:sz="0" w:space="0" w:color="auto"/>
        <w:bottom w:val="none" w:sz="0" w:space="0" w:color="auto"/>
        <w:right w:val="none" w:sz="0" w:space="0" w:color="auto"/>
      </w:divBdr>
    </w:div>
    <w:div w:id="880215371">
      <w:marLeft w:val="0"/>
      <w:marRight w:val="0"/>
      <w:marTop w:val="120"/>
      <w:marBottom w:val="0"/>
      <w:divBdr>
        <w:top w:val="none" w:sz="0" w:space="0" w:color="auto"/>
        <w:left w:val="none" w:sz="0" w:space="0" w:color="auto"/>
        <w:bottom w:val="none" w:sz="0" w:space="0" w:color="auto"/>
        <w:right w:val="none" w:sz="0" w:space="0" w:color="auto"/>
      </w:divBdr>
    </w:div>
    <w:div w:id="881602161">
      <w:marLeft w:val="0"/>
      <w:marRight w:val="0"/>
      <w:marTop w:val="120"/>
      <w:marBottom w:val="0"/>
      <w:divBdr>
        <w:top w:val="none" w:sz="0" w:space="0" w:color="auto"/>
        <w:left w:val="none" w:sz="0" w:space="0" w:color="auto"/>
        <w:bottom w:val="none" w:sz="0" w:space="0" w:color="auto"/>
        <w:right w:val="none" w:sz="0" w:space="0" w:color="auto"/>
      </w:divBdr>
    </w:div>
    <w:div w:id="882061416">
      <w:marLeft w:val="0"/>
      <w:marRight w:val="0"/>
      <w:marTop w:val="120"/>
      <w:marBottom w:val="0"/>
      <w:divBdr>
        <w:top w:val="none" w:sz="0" w:space="0" w:color="auto"/>
        <w:left w:val="none" w:sz="0" w:space="0" w:color="auto"/>
        <w:bottom w:val="none" w:sz="0" w:space="0" w:color="auto"/>
        <w:right w:val="none" w:sz="0" w:space="0" w:color="auto"/>
      </w:divBdr>
    </w:div>
    <w:div w:id="882789540">
      <w:marLeft w:val="0"/>
      <w:marRight w:val="0"/>
      <w:marTop w:val="360"/>
      <w:marBottom w:val="0"/>
      <w:divBdr>
        <w:top w:val="none" w:sz="0" w:space="0" w:color="auto"/>
        <w:left w:val="none" w:sz="0" w:space="0" w:color="auto"/>
        <w:bottom w:val="none" w:sz="0" w:space="0" w:color="auto"/>
        <w:right w:val="none" w:sz="0" w:space="0" w:color="auto"/>
      </w:divBdr>
    </w:div>
    <w:div w:id="882981498">
      <w:marLeft w:val="0"/>
      <w:marRight w:val="0"/>
      <w:marTop w:val="0"/>
      <w:marBottom w:val="0"/>
      <w:divBdr>
        <w:top w:val="none" w:sz="0" w:space="0" w:color="auto"/>
        <w:left w:val="none" w:sz="0" w:space="0" w:color="auto"/>
        <w:bottom w:val="none" w:sz="0" w:space="0" w:color="auto"/>
        <w:right w:val="none" w:sz="0" w:space="0" w:color="auto"/>
      </w:divBdr>
      <w:divsChild>
        <w:div w:id="151652517">
          <w:marLeft w:val="0"/>
          <w:marRight w:val="0"/>
          <w:marTop w:val="0"/>
          <w:marBottom w:val="0"/>
          <w:divBdr>
            <w:top w:val="none" w:sz="0" w:space="0" w:color="auto"/>
            <w:left w:val="none" w:sz="0" w:space="0" w:color="auto"/>
            <w:bottom w:val="none" w:sz="0" w:space="0" w:color="auto"/>
            <w:right w:val="none" w:sz="0" w:space="0" w:color="auto"/>
          </w:divBdr>
        </w:div>
      </w:divsChild>
    </w:div>
    <w:div w:id="883560328">
      <w:marLeft w:val="0"/>
      <w:marRight w:val="0"/>
      <w:marTop w:val="0"/>
      <w:marBottom w:val="0"/>
      <w:divBdr>
        <w:top w:val="none" w:sz="0" w:space="0" w:color="auto"/>
        <w:left w:val="none" w:sz="0" w:space="0" w:color="auto"/>
        <w:bottom w:val="none" w:sz="0" w:space="0" w:color="auto"/>
        <w:right w:val="none" w:sz="0" w:space="0" w:color="auto"/>
      </w:divBdr>
      <w:divsChild>
        <w:div w:id="752580334">
          <w:marLeft w:val="0"/>
          <w:marRight w:val="0"/>
          <w:marTop w:val="0"/>
          <w:marBottom w:val="0"/>
          <w:divBdr>
            <w:top w:val="none" w:sz="0" w:space="0" w:color="auto"/>
            <w:left w:val="none" w:sz="0" w:space="0" w:color="auto"/>
            <w:bottom w:val="none" w:sz="0" w:space="0" w:color="auto"/>
            <w:right w:val="none" w:sz="0" w:space="0" w:color="auto"/>
          </w:divBdr>
        </w:div>
      </w:divsChild>
    </w:div>
    <w:div w:id="883643012">
      <w:marLeft w:val="0"/>
      <w:marRight w:val="0"/>
      <w:marTop w:val="120"/>
      <w:marBottom w:val="0"/>
      <w:divBdr>
        <w:top w:val="none" w:sz="0" w:space="0" w:color="auto"/>
        <w:left w:val="none" w:sz="0" w:space="0" w:color="auto"/>
        <w:bottom w:val="none" w:sz="0" w:space="0" w:color="auto"/>
        <w:right w:val="none" w:sz="0" w:space="0" w:color="auto"/>
      </w:divBdr>
    </w:div>
    <w:div w:id="885025964">
      <w:marLeft w:val="0"/>
      <w:marRight w:val="0"/>
      <w:marTop w:val="120"/>
      <w:marBottom w:val="0"/>
      <w:divBdr>
        <w:top w:val="none" w:sz="0" w:space="0" w:color="auto"/>
        <w:left w:val="none" w:sz="0" w:space="0" w:color="auto"/>
        <w:bottom w:val="none" w:sz="0" w:space="0" w:color="auto"/>
        <w:right w:val="none" w:sz="0" w:space="0" w:color="auto"/>
      </w:divBdr>
    </w:div>
    <w:div w:id="885750684">
      <w:marLeft w:val="0"/>
      <w:marRight w:val="0"/>
      <w:marTop w:val="120"/>
      <w:marBottom w:val="0"/>
      <w:divBdr>
        <w:top w:val="none" w:sz="0" w:space="0" w:color="auto"/>
        <w:left w:val="none" w:sz="0" w:space="0" w:color="auto"/>
        <w:bottom w:val="none" w:sz="0" w:space="0" w:color="auto"/>
        <w:right w:val="none" w:sz="0" w:space="0" w:color="auto"/>
      </w:divBdr>
    </w:div>
    <w:div w:id="886449793">
      <w:marLeft w:val="0"/>
      <w:marRight w:val="0"/>
      <w:marTop w:val="120"/>
      <w:marBottom w:val="0"/>
      <w:divBdr>
        <w:top w:val="none" w:sz="0" w:space="0" w:color="auto"/>
        <w:left w:val="none" w:sz="0" w:space="0" w:color="auto"/>
        <w:bottom w:val="none" w:sz="0" w:space="0" w:color="auto"/>
        <w:right w:val="none" w:sz="0" w:space="0" w:color="auto"/>
      </w:divBdr>
    </w:div>
    <w:div w:id="887911619">
      <w:marLeft w:val="0"/>
      <w:marRight w:val="0"/>
      <w:marTop w:val="100"/>
      <w:marBottom w:val="0"/>
      <w:divBdr>
        <w:top w:val="none" w:sz="0" w:space="0" w:color="auto"/>
        <w:left w:val="none" w:sz="0" w:space="0" w:color="auto"/>
        <w:bottom w:val="none" w:sz="0" w:space="0" w:color="auto"/>
        <w:right w:val="none" w:sz="0" w:space="0" w:color="auto"/>
      </w:divBdr>
    </w:div>
    <w:div w:id="890464405">
      <w:marLeft w:val="0"/>
      <w:marRight w:val="0"/>
      <w:marTop w:val="120"/>
      <w:marBottom w:val="0"/>
      <w:divBdr>
        <w:top w:val="none" w:sz="0" w:space="0" w:color="auto"/>
        <w:left w:val="none" w:sz="0" w:space="0" w:color="auto"/>
        <w:bottom w:val="none" w:sz="0" w:space="0" w:color="auto"/>
        <w:right w:val="none" w:sz="0" w:space="0" w:color="auto"/>
      </w:divBdr>
    </w:div>
    <w:div w:id="890851465">
      <w:marLeft w:val="0"/>
      <w:marRight w:val="0"/>
      <w:marTop w:val="120"/>
      <w:marBottom w:val="0"/>
      <w:divBdr>
        <w:top w:val="none" w:sz="0" w:space="0" w:color="auto"/>
        <w:left w:val="none" w:sz="0" w:space="0" w:color="auto"/>
        <w:bottom w:val="none" w:sz="0" w:space="0" w:color="auto"/>
        <w:right w:val="none" w:sz="0" w:space="0" w:color="auto"/>
      </w:divBdr>
    </w:div>
    <w:div w:id="890966116">
      <w:marLeft w:val="0"/>
      <w:marRight w:val="0"/>
      <w:marTop w:val="120"/>
      <w:marBottom w:val="0"/>
      <w:divBdr>
        <w:top w:val="none" w:sz="0" w:space="0" w:color="auto"/>
        <w:left w:val="none" w:sz="0" w:space="0" w:color="auto"/>
        <w:bottom w:val="none" w:sz="0" w:space="0" w:color="auto"/>
        <w:right w:val="none" w:sz="0" w:space="0" w:color="auto"/>
      </w:divBdr>
    </w:div>
    <w:div w:id="897086174">
      <w:marLeft w:val="0"/>
      <w:marRight w:val="0"/>
      <w:marTop w:val="120"/>
      <w:marBottom w:val="0"/>
      <w:divBdr>
        <w:top w:val="none" w:sz="0" w:space="0" w:color="auto"/>
        <w:left w:val="none" w:sz="0" w:space="0" w:color="auto"/>
        <w:bottom w:val="none" w:sz="0" w:space="0" w:color="auto"/>
        <w:right w:val="none" w:sz="0" w:space="0" w:color="auto"/>
      </w:divBdr>
    </w:div>
    <w:div w:id="898781319">
      <w:marLeft w:val="0"/>
      <w:marRight w:val="0"/>
      <w:marTop w:val="120"/>
      <w:marBottom w:val="0"/>
      <w:divBdr>
        <w:top w:val="none" w:sz="0" w:space="0" w:color="auto"/>
        <w:left w:val="none" w:sz="0" w:space="0" w:color="auto"/>
        <w:bottom w:val="none" w:sz="0" w:space="0" w:color="auto"/>
        <w:right w:val="none" w:sz="0" w:space="0" w:color="auto"/>
      </w:divBdr>
    </w:div>
    <w:div w:id="899557794">
      <w:marLeft w:val="0"/>
      <w:marRight w:val="0"/>
      <w:marTop w:val="120"/>
      <w:marBottom w:val="0"/>
      <w:divBdr>
        <w:top w:val="none" w:sz="0" w:space="0" w:color="auto"/>
        <w:left w:val="none" w:sz="0" w:space="0" w:color="auto"/>
        <w:bottom w:val="none" w:sz="0" w:space="0" w:color="auto"/>
        <w:right w:val="none" w:sz="0" w:space="0" w:color="auto"/>
      </w:divBdr>
    </w:div>
    <w:div w:id="899636086">
      <w:marLeft w:val="0"/>
      <w:marRight w:val="0"/>
      <w:marTop w:val="120"/>
      <w:marBottom w:val="0"/>
      <w:divBdr>
        <w:top w:val="none" w:sz="0" w:space="0" w:color="auto"/>
        <w:left w:val="none" w:sz="0" w:space="0" w:color="auto"/>
        <w:bottom w:val="none" w:sz="0" w:space="0" w:color="auto"/>
        <w:right w:val="none" w:sz="0" w:space="0" w:color="auto"/>
      </w:divBdr>
    </w:div>
    <w:div w:id="900211209">
      <w:marLeft w:val="0"/>
      <w:marRight w:val="0"/>
      <w:marTop w:val="120"/>
      <w:marBottom w:val="0"/>
      <w:divBdr>
        <w:top w:val="none" w:sz="0" w:space="0" w:color="auto"/>
        <w:left w:val="none" w:sz="0" w:space="0" w:color="auto"/>
        <w:bottom w:val="none" w:sz="0" w:space="0" w:color="auto"/>
        <w:right w:val="none" w:sz="0" w:space="0" w:color="auto"/>
      </w:divBdr>
    </w:div>
    <w:div w:id="900215482">
      <w:marLeft w:val="0"/>
      <w:marRight w:val="0"/>
      <w:marTop w:val="240"/>
      <w:marBottom w:val="0"/>
      <w:divBdr>
        <w:top w:val="none" w:sz="0" w:space="0" w:color="auto"/>
        <w:left w:val="none" w:sz="0" w:space="0" w:color="auto"/>
        <w:bottom w:val="none" w:sz="0" w:space="0" w:color="auto"/>
        <w:right w:val="none" w:sz="0" w:space="0" w:color="auto"/>
      </w:divBdr>
    </w:div>
    <w:div w:id="903301712">
      <w:marLeft w:val="0"/>
      <w:marRight w:val="0"/>
      <w:marTop w:val="120"/>
      <w:marBottom w:val="0"/>
      <w:divBdr>
        <w:top w:val="none" w:sz="0" w:space="0" w:color="auto"/>
        <w:left w:val="none" w:sz="0" w:space="0" w:color="auto"/>
        <w:bottom w:val="none" w:sz="0" w:space="0" w:color="auto"/>
        <w:right w:val="none" w:sz="0" w:space="0" w:color="auto"/>
      </w:divBdr>
    </w:div>
    <w:div w:id="904728802">
      <w:marLeft w:val="0"/>
      <w:marRight w:val="0"/>
      <w:marTop w:val="120"/>
      <w:marBottom w:val="0"/>
      <w:divBdr>
        <w:top w:val="none" w:sz="0" w:space="0" w:color="auto"/>
        <w:left w:val="none" w:sz="0" w:space="0" w:color="auto"/>
        <w:bottom w:val="none" w:sz="0" w:space="0" w:color="auto"/>
        <w:right w:val="none" w:sz="0" w:space="0" w:color="auto"/>
      </w:divBdr>
    </w:div>
    <w:div w:id="905072732">
      <w:marLeft w:val="0"/>
      <w:marRight w:val="0"/>
      <w:marTop w:val="240"/>
      <w:marBottom w:val="0"/>
      <w:divBdr>
        <w:top w:val="none" w:sz="0" w:space="0" w:color="auto"/>
        <w:left w:val="none" w:sz="0" w:space="0" w:color="auto"/>
        <w:bottom w:val="none" w:sz="0" w:space="0" w:color="auto"/>
        <w:right w:val="none" w:sz="0" w:space="0" w:color="auto"/>
      </w:divBdr>
    </w:div>
    <w:div w:id="905997960">
      <w:marLeft w:val="0"/>
      <w:marRight w:val="0"/>
      <w:marTop w:val="0"/>
      <w:marBottom w:val="0"/>
      <w:divBdr>
        <w:top w:val="none" w:sz="0" w:space="0" w:color="auto"/>
        <w:left w:val="none" w:sz="0" w:space="0" w:color="auto"/>
        <w:bottom w:val="none" w:sz="0" w:space="0" w:color="auto"/>
        <w:right w:val="none" w:sz="0" w:space="0" w:color="auto"/>
      </w:divBdr>
      <w:divsChild>
        <w:div w:id="1963337622">
          <w:marLeft w:val="0"/>
          <w:marRight w:val="0"/>
          <w:marTop w:val="0"/>
          <w:marBottom w:val="0"/>
          <w:divBdr>
            <w:top w:val="none" w:sz="0" w:space="0" w:color="auto"/>
            <w:left w:val="none" w:sz="0" w:space="0" w:color="auto"/>
            <w:bottom w:val="none" w:sz="0" w:space="0" w:color="auto"/>
            <w:right w:val="none" w:sz="0" w:space="0" w:color="auto"/>
          </w:divBdr>
        </w:div>
      </w:divsChild>
    </w:div>
    <w:div w:id="907233309">
      <w:marLeft w:val="0"/>
      <w:marRight w:val="0"/>
      <w:marTop w:val="120"/>
      <w:marBottom w:val="0"/>
      <w:divBdr>
        <w:top w:val="none" w:sz="0" w:space="0" w:color="auto"/>
        <w:left w:val="none" w:sz="0" w:space="0" w:color="auto"/>
        <w:bottom w:val="none" w:sz="0" w:space="0" w:color="auto"/>
        <w:right w:val="none" w:sz="0" w:space="0" w:color="auto"/>
      </w:divBdr>
    </w:div>
    <w:div w:id="908923172">
      <w:marLeft w:val="0"/>
      <w:marRight w:val="0"/>
      <w:marTop w:val="0"/>
      <w:marBottom w:val="0"/>
      <w:divBdr>
        <w:top w:val="none" w:sz="0" w:space="0" w:color="auto"/>
        <w:left w:val="none" w:sz="0" w:space="0" w:color="auto"/>
        <w:bottom w:val="none" w:sz="0" w:space="0" w:color="auto"/>
        <w:right w:val="none" w:sz="0" w:space="0" w:color="auto"/>
      </w:divBdr>
    </w:div>
    <w:div w:id="909585375">
      <w:marLeft w:val="0"/>
      <w:marRight w:val="0"/>
      <w:marTop w:val="120"/>
      <w:marBottom w:val="0"/>
      <w:divBdr>
        <w:top w:val="none" w:sz="0" w:space="0" w:color="auto"/>
        <w:left w:val="none" w:sz="0" w:space="0" w:color="auto"/>
        <w:bottom w:val="none" w:sz="0" w:space="0" w:color="auto"/>
        <w:right w:val="none" w:sz="0" w:space="0" w:color="auto"/>
      </w:divBdr>
    </w:div>
    <w:div w:id="911086572">
      <w:marLeft w:val="0"/>
      <w:marRight w:val="0"/>
      <w:marTop w:val="120"/>
      <w:marBottom w:val="0"/>
      <w:divBdr>
        <w:top w:val="none" w:sz="0" w:space="0" w:color="auto"/>
        <w:left w:val="none" w:sz="0" w:space="0" w:color="auto"/>
        <w:bottom w:val="none" w:sz="0" w:space="0" w:color="auto"/>
        <w:right w:val="none" w:sz="0" w:space="0" w:color="auto"/>
      </w:divBdr>
    </w:div>
    <w:div w:id="911962414">
      <w:marLeft w:val="0"/>
      <w:marRight w:val="0"/>
      <w:marTop w:val="120"/>
      <w:marBottom w:val="0"/>
      <w:divBdr>
        <w:top w:val="none" w:sz="0" w:space="0" w:color="auto"/>
        <w:left w:val="none" w:sz="0" w:space="0" w:color="auto"/>
        <w:bottom w:val="none" w:sz="0" w:space="0" w:color="auto"/>
        <w:right w:val="none" w:sz="0" w:space="0" w:color="auto"/>
      </w:divBdr>
    </w:div>
    <w:div w:id="912546702">
      <w:marLeft w:val="0"/>
      <w:marRight w:val="0"/>
      <w:marTop w:val="120"/>
      <w:marBottom w:val="0"/>
      <w:divBdr>
        <w:top w:val="none" w:sz="0" w:space="0" w:color="auto"/>
        <w:left w:val="none" w:sz="0" w:space="0" w:color="auto"/>
        <w:bottom w:val="none" w:sz="0" w:space="0" w:color="auto"/>
        <w:right w:val="none" w:sz="0" w:space="0" w:color="auto"/>
      </w:divBdr>
    </w:div>
    <w:div w:id="914513150">
      <w:marLeft w:val="0"/>
      <w:marRight w:val="0"/>
      <w:marTop w:val="240"/>
      <w:marBottom w:val="0"/>
      <w:divBdr>
        <w:top w:val="none" w:sz="0" w:space="0" w:color="auto"/>
        <w:left w:val="none" w:sz="0" w:space="0" w:color="auto"/>
        <w:bottom w:val="none" w:sz="0" w:space="0" w:color="auto"/>
        <w:right w:val="none" w:sz="0" w:space="0" w:color="auto"/>
      </w:divBdr>
    </w:div>
    <w:div w:id="916129917">
      <w:marLeft w:val="0"/>
      <w:marRight w:val="0"/>
      <w:marTop w:val="0"/>
      <w:marBottom w:val="0"/>
      <w:divBdr>
        <w:top w:val="none" w:sz="0" w:space="0" w:color="auto"/>
        <w:left w:val="none" w:sz="0" w:space="0" w:color="auto"/>
        <w:bottom w:val="none" w:sz="0" w:space="0" w:color="auto"/>
        <w:right w:val="none" w:sz="0" w:space="0" w:color="auto"/>
      </w:divBdr>
      <w:divsChild>
        <w:div w:id="2134590420">
          <w:marLeft w:val="0"/>
          <w:marRight w:val="0"/>
          <w:marTop w:val="0"/>
          <w:marBottom w:val="0"/>
          <w:divBdr>
            <w:top w:val="none" w:sz="0" w:space="0" w:color="auto"/>
            <w:left w:val="none" w:sz="0" w:space="0" w:color="auto"/>
            <w:bottom w:val="none" w:sz="0" w:space="0" w:color="auto"/>
            <w:right w:val="none" w:sz="0" w:space="0" w:color="auto"/>
          </w:divBdr>
        </w:div>
      </w:divsChild>
    </w:div>
    <w:div w:id="920986729">
      <w:marLeft w:val="0"/>
      <w:marRight w:val="0"/>
      <w:marTop w:val="120"/>
      <w:marBottom w:val="0"/>
      <w:divBdr>
        <w:top w:val="none" w:sz="0" w:space="0" w:color="auto"/>
        <w:left w:val="none" w:sz="0" w:space="0" w:color="auto"/>
        <w:bottom w:val="none" w:sz="0" w:space="0" w:color="auto"/>
        <w:right w:val="none" w:sz="0" w:space="0" w:color="auto"/>
      </w:divBdr>
    </w:div>
    <w:div w:id="922223861">
      <w:marLeft w:val="0"/>
      <w:marRight w:val="0"/>
      <w:marTop w:val="120"/>
      <w:marBottom w:val="0"/>
      <w:divBdr>
        <w:top w:val="none" w:sz="0" w:space="0" w:color="auto"/>
        <w:left w:val="none" w:sz="0" w:space="0" w:color="auto"/>
        <w:bottom w:val="none" w:sz="0" w:space="0" w:color="auto"/>
        <w:right w:val="none" w:sz="0" w:space="0" w:color="auto"/>
      </w:divBdr>
    </w:div>
    <w:div w:id="928932430">
      <w:marLeft w:val="0"/>
      <w:marRight w:val="0"/>
      <w:marTop w:val="120"/>
      <w:marBottom w:val="0"/>
      <w:divBdr>
        <w:top w:val="none" w:sz="0" w:space="0" w:color="auto"/>
        <w:left w:val="none" w:sz="0" w:space="0" w:color="auto"/>
        <w:bottom w:val="none" w:sz="0" w:space="0" w:color="auto"/>
        <w:right w:val="none" w:sz="0" w:space="0" w:color="auto"/>
      </w:divBdr>
    </w:div>
    <w:div w:id="929656392">
      <w:marLeft w:val="0"/>
      <w:marRight w:val="0"/>
      <w:marTop w:val="120"/>
      <w:marBottom w:val="0"/>
      <w:divBdr>
        <w:top w:val="none" w:sz="0" w:space="0" w:color="auto"/>
        <w:left w:val="none" w:sz="0" w:space="0" w:color="auto"/>
        <w:bottom w:val="none" w:sz="0" w:space="0" w:color="auto"/>
        <w:right w:val="none" w:sz="0" w:space="0" w:color="auto"/>
      </w:divBdr>
    </w:div>
    <w:div w:id="930165482">
      <w:marLeft w:val="0"/>
      <w:marRight w:val="0"/>
      <w:marTop w:val="120"/>
      <w:marBottom w:val="0"/>
      <w:divBdr>
        <w:top w:val="none" w:sz="0" w:space="0" w:color="auto"/>
        <w:left w:val="none" w:sz="0" w:space="0" w:color="auto"/>
        <w:bottom w:val="none" w:sz="0" w:space="0" w:color="auto"/>
        <w:right w:val="none" w:sz="0" w:space="0" w:color="auto"/>
      </w:divBdr>
    </w:div>
    <w:div w:id="933901194">
      <w:marLeft w:val="0"/>
      <w:marRight w:val="0"/>
      <w:marTop w:val="120"/>
      <w:marBottom w:val="0"/>
      <w:divBdr>
        <w:top w:val="none" w:sz="0" w:space="0" w:color="auto"/>
        <w:left w:val="none" w:sz="0" w:space="0" w:color="auto"/>
        <w:bottom w:val="none" w:sz="0" w:space="0" w:color="auto"/>
        <w:right w:val="none" w:sz="0" w:space="0" w:color="auto"/>
      </w:divBdr>
    </w:div>
    <w:div w:id="936450282">
      <w:marLeft w:val="0"/>
      <w:marRight w:val="0"/>
      <w:marTop w:val="120"/>
      <w:marBottom w:val="0"/>
      <w:divBdr>
        <w:top w:val="none" w:sz="0" w:space="0" w:color="auto"/>
        <w:left w:val="none" w:sz="0" w:space="0" w:color="auto"/>
        <w:bottom w:val="none" w:sz="0" w:space="0" w:color="auto"/>
        <w:right w:val="none" w:sz="0" w:space="0" w:color="auto"/>
      </w:divBdr>
    </w:div>
    <w:div w:id="940528059">
      <w:marLeft w:val="0"/>
      <w:marRight w:val="0"/>
      <w:marTop w:val="0"/>
      <w:marBottom w:val="0"/>
      <w:divBdr>
        <w:top w:val="none" w:sz="0" w:space="0" w:color="auto"/>
        <w:left w:val="none" w:sz="0" w:space="0" w:color="auto"/>
        <w:bottom w:val="none" w:sz="0" w:space="0" w:color="auto"/>
        <w:right w:val="none" w:sz="0" w:space="0" w:color="auto"/>
      </w:divBdr>
      <w:divsChild>
        <w:div w:id="1974631874">
          <w:marLeft w:val="0"/>
          <w:marRight w:val="0"/>
          <w:marTop w:val="0"/>
          <w:marBottom w:val="0"/>
          <w:divBdr>
            <w:top w:val="none" w:sz="0" w:space="0" w:color="auto"/>
            <w:left w:val="none" w:sz="0" w:space="0" w:color="auto"/>
            <w:bottom w:val="none" w:sz="0" w:space="0" w:color="auto"/>
            <w:right w:val="none" w:sz="0" w:space="0" w:color="auto"/>
          </w:divBdr>
        </w:div>
      </w:divsChild>
    </w:div>
    <w:div w:id="940722084">
      <w:marLeft w:val="0"/>
      <w:marRight w:val="0"/>
      <w:marTop w:val="120"/>
      <w:marBottom w:val="0"/>
      <w:divBdr>
        <w:top w:val="none" w:sz="0" w:space="0" w:color="auto"/>
        <w:left w:val="none" w:sz="0" w:space="0" w:color="auto"/>
        <w:bottom w:val="none" w:sz="0" w:space="0" w:color="auto"/>
        <w:right w:val="none" w:sz="0" w:space="0" w:color="auto"/>
      </w:divBdr>
    </w:div>
    <w:div w:id="943538140">
      <w:marLeft w:val="0"/>
      <w:marRight w:val="0"/>
      <w:marTop w:val="120"/>
      <w:marBottom w:val="0"/>
      <w:divBdr>
        <w:top w:val="none" w:sz="0" w:space="0" w:color="auto"/>
        <w:left w:val="none" w:sz="0" w:space="0" w:color="auto"/>
        <w:bottom w:val="none" w:sz="0" w:space="0" w:color="auto"/>
        <w:right w:val="none" w:sz="0" w:space="0" w:color="auto"/>
      </w:divBdr>
    </w:div>
    <w:div w:id="945380870">
      <w:marLeft w:val="0"/>
      <w:marRight w:val="0"/>
      <w:marTop w:val="120"/>
      <w:marBottom w:val="0"/>
      <w:divBdr>
        <w:top w:val="none" w:sz="0" w:space="0" w:color="auto"/>
        <w:left w:val="none" w:sz="0" w:space="0" w:color="auto"/>
        <w:bottom w:val="none" w:sz="0" w:space="0" w:color="auto"/>
        <w:right w:val="none" w:sz="0" w:space="0" w:color="auto"/>
      </w:divBdr>
    </w:div>
    <w:div w:id="947154002">
      <w:marLeft w:val="0"/>
      <w:marRight w:val="0"/>
      <w:marTop w:val="120"/>
      <w:marBottom w:val="0"/>
      <w:divBdr>
        <w:top w:val="none" w:sz="0" w:space="0" w:color="auto"/>
        <w:left w:val="none" w:sz="0" w:space="0" w:color="auto"/>
        <w:bottom w:val="none" w:sz="0" w:space="0" w:color="auto"/>
        <w:right w:val="none" w:sz="0" w:space="0" w:color="auto"/>
      </w:divBdr>
    </w:div>
    <w:div w:id="948044030">
      <w:marLeft w:val="0"/>
      <w:marRight w:val="0"/>
      <w:marTop w:val="120"/>
      <w:marBottom w:val="0"/>
      <w:divBdr>
        <w:top w:val="none" w:sz="0" w:space="0" w:color="auto"/>
        <w:left w:val="none" w:sz="0" w:space="0" w:color="auto"/>
        <w:bottom w:val="none" w:sz="0" w:space="0" w:color="auto"/>
        <w:right w:val="none" w:sz="0" w:space="0" w:color="auto"/>
      </w:divBdr>
    </w:div>
    <w:div w:id="951285641">
      <w:marLeft w:val="0"/>
      <w:marRight w:val="0"/>
      <w:marTop w:val="120"/>
      <w:marBottom w:val="0"/>
      <w:divBdr>
        <w:top w:val="none" w:sz="0" w:space="0" w:color="auto"/>
        <w:left w:val="none" w:sz="0" w:space="0" w:color="auto"/>
        <w:bottom w:val="none" w:sz="0" w:space="0" w:color="auto"/>
        <w:right w:val="none" w:sz="0" w:space="0" w:color="auto"/>
      </w:divBdr>
    </w:div>
    <w:div w:id="952446571">
      <w:marLeft w:val="0"/>
      <w:marRight w:val="0"/>
      <w:marTop w:val="0"/>
      <w:marBottom w:val="0"/>
      <w:divBdr>
        <w:top w:val="none" w:sz="0" w:space="0" w:color="auto"/>
        <w:left w:val="none" w:sz="0" w:space="0" w:color="auto"/>
        <w:bottom w:val="none" w:sz="0" w:space="0" w:color="auto"/>
        <w:right w:val="none" w:sz="0" w:space="0" w:color="auto"/>
      </w:divBdr>
      <w:divsChild>
        <w:div w:id="39598439">
          <w:marLeft w:val="0"/>
          <w:marRight w:val="0"/>
          <w:marTop w:val="0"/>
          <w:marBottom w:val="0"/>
          <w:divBdr>
            <w:top w:val="none" w:sz="0" w:space="0" w:color="auto"/>
            <w:left w:val="none" w:sz="0" w:space="0" w:color="auto"/>
            <w:bottom w:val="none" w:sz="0" w:space="0" w:color="auto"/>
            <w:right w:val="none" w:sz="0" w:space="0" w:color="auto"/>
          </w:divBdr>
        </w:div>
      </w:divsChild>
    </w:div>
    <w:div w:id="958102027">
      <w:marLeft w:val="0"/>
      <w:marRight w:val="0"/>
      <w:marTop w:val="120"/>
      <w:marBottom w:val="0"/>
      <w:divBdr>
        <w:top w:val="none" w:sz="0" w:space="0" w:color="auto"/>
        <w:left w:val="none" w:sz="0" w:space="0" w:color="auto"/>
        <w:bottom w:val="none" w:sz="0" w:space="0" w:color="auto"/>
        <w:right w:val="none" w:sz="0" w:space="0" w:color="auto"/>
      </w:divBdr>
    </w:div>
    <w:div w:id="961040781">
      <w:marLeft w:val="0"/>
      <w:marRight w:val="0"/>
      <w:marTop w:val="120"/>
      <w:marBottom w:val="0"/>
      <w:divBdr>
        <w:top w:val="none" w:sz="0" w:space="0" w:color="auto"/>
        <w:left w:val="none" w:sz="0" w:space="0" w:color="auto"/>
        <w:bottom w:val="none" w:sz="0" w:space="0" w:color="auto"/>
        <w:right w:val="none" w:sz="0" w:space="0" w:color="auto"/>
      </w:divBdr>
    </w:div>
    <w:div w:id="965742428">
      <w:marLeft w:val="0"/>
      <w:marRight w:val="0"/>
      <w:marTop w:val="120"/>
      <w:marBottom w:val="0"/>
      <w:divBdr>
        <w:top w:val="none" w:sz="0" w:space="0" w:color="auto"/>
        <w:left w:val="none" w:sz="0" w:space="0" w:color="auto"/>
        <w:bottom w:val="none" w:sz="0" w:space="0" w:color="auto"/>
        <w:right w:val="none" w:sz="0" w:space="0" w:color="auto"/>
      </w:divBdr>
    </w:div>
    <w:div w:id="966162471">
      <w:marLeft w:val="0"/>
      <w:marRight w:val="0"/>
      <w:marTop w:val="120"/>
      <w:marBottom w:val="0"/>
      <w:divBdr>
        <w:top w:val="none" w:sz="0" w:space="0" w:color="auto"/>
        <w:left w:val="none" w:sz="0" w:space="0" w:color="auto"/>
        <w:bottom w:val="none" w:sz="0" w:space="0" w:color="auto"/>
        <w:right w:val="none" w:sz="0" w:space="0" w:color="auto"/>
      </w:divBdr>
    </w:div>
    <w:div w:id="966396861">
      <w:marLeft w:val="0"/>
      <w:marRight w:val="0"/>
      <w:marTop w:val="0"/>
      <w:marBottom w:val="0"/>
      <w:divBdr>
        <w:top w:val="none" w:sz="0" w:space="0" w:color="auto"/>
        <w:left w:val="none" w:sz="0" w:space="0" w:color="auto"/>
        <w:bottom w:val="none" w:sz="0" w:space="0" w:color="auto"/>
        <w:right w:val="none" w:sz="0" w:space="0" w:color="auto"/>
      </w:divBdr>
      <w:divsChild>
        <w:div w:id="1705130553">
          <w:marLeft w:val="0"/>
          <w:marRight w:val="0"/>
          <w:marTop w:val="0"/>
          <w:marBottom w:val="0"/>
          <w:divBdr>
            <w:top w:val="none" w:sz="0" w:space="0" w:color="auto"/>
            <w:left w:val="none" w:sz="0" w:space="0" w:color="auto"/>
            <w:bottom w:val="none" w:sz="0" w:space="0" w:color="auto"/>
            <w:right w:val="none" w:sz="0" w:space="0" w:color="auto"/>
          </w:divBdr>
        </w:div>
      </w:divsChild>
    </w:div>
    <w:div w:id="966928980">
      <w:marLeft w:val="0"/>
      <w:marRight w:val="0"/>
      <w:marTop w:val="360"/>
      <w:marBottom w:val="0"/>
      <w:divBdr>
        <w:top w:val="none" w:sz="0" w:space="0" w:color="auto"/>
        <w:left w:val="none" w:sz="0" w:space="0" w:color="auto"/>
        <w:bottom w:val="none" w:sz="0" w:space="0" w:color="auto"/>
        <w:right w:val="none" w:sz="0" w:space="0" w:color="auto"/>
      </w:divBdr>
    </w:div>
    <w:div w:id="968240205">
      <w:marLeft w:val="0"/>
      <w:marRight w:val="0"/>
      <w:marTop w:val="120"/>
      <w:marBottom w:val="0"/>
      <w:divBdr>
        <w:top w:val="none" w:sz="0" w:space="0" w:color="auto"/>
        <w:left w:val="none" w:sz="0" w:space="0" w:color="auto"/>
        <w:bottom w:val="none" w:sz="0" w:space="0" w:color="auto"/>
        <w:right w:val="none" w:sz="0" w:space="0" w:color="auto"/>
      </w:divBdr>
    </w:div>
    <w:div w:id="969434580">
      <w:marLeft w:val="0"/>
      <w:marRight w:val="0"/>
      <w:marTop w:val="0"/>
      <w:marBottom w:val="0"/>
      <w:divBdr>
        <w:top w:val="none" w:sz="0" w:space="0" w:color="auto"/>
        <w:left w:val="none" w:sz="0" w:space="0" w:color="auto"/>
        <w:bottom w:val="none" w:sz="0" w:space="0" w:color="auto"/>
        <w:right w:val="none" w:sz="0" w:space="0" w:color="auto"/>
      </w:divBdr>
      <w:divsChild>
        <w:div w:id="1030566497">
          <w:marLeft w:val="0"/>
          <w:marRight w:val="0"/>
          <w:marTop w:val="0"/>
          <w:marBottom w:val="0"/>
          <w:divBdr>
            <w:top w:val="none" w:sz="0" w:space="0" w:color="auto"/>
            <w:left w:val="none" w:sz="0" w:space="0" w:color="auto"/>
            <w:bottom w:val="none" w:sz="0" w:space="0" w:color="auto"/>
            <w:right w:val="none" w:sz="0" w:space="0" w:color="auto"/>
          </w:divBdr>
        </w:div>
      </w:divsChild>
    </w:div>
    <w:div w:id="970743238">
      <w:marLeft w:val="0"/>
      <w:marRight w:val="0"/>
      <w:marTop w:val="0"/>
      <w:marBottom w:val="0"/>
      <w:divBdr>
        <w:top w:val="none" w:sz="0" w:space="0" w:color="auto"/>
        <w:left w:val="none" w:sz="0" w:space="0" w:color="auto"/>
        <w:bottom w:val="none" w:sz="0" w:space="0" w:color="auto"/>
        <w:right w:val="none" w:sz="0" w:space="0" w:color="auto"/>
      </w:divBdr>
      <w:divsChild>
        <w:div w:id="1529097084">
          <w:marLeft w:val="0"/>
          <w:marRight w:val="0"/>
          <w:marTop w:val="0"/>
          <w:marBottom w:val="0"/>
          <w:divBdr>
            <w:top w:val="none" w:sz="0" w:space="0" w:color="auto"/>
            <w:left w:val="none" w:sz="0" w:space="0" w:color="auto"/>
            <w:bottom w:val="none" w:sz="0" w:space="0" w:color="auto"/>
            <w:right w:val="none" w:sz="0" w:space="0" w:color="auto"/>
          </w:divBdr>
        </w:div>
      </w:divsChild>
    </w:div>
    <w:div w:id="970866196">
      <w:marLeft w:val="0"/>
      <w:marRight w:val="0"/>
      <w:marTop w:val="360"/>
      <w:marBottom w:val="0"/>
      <w:divBdr>
        <w:top w:val="none" w:sz="0" w:space="0" w:color="auto"/>
        <w:left w:val="none" w:sz="0" w:space="0" w:color="auto"/>
        <w:bottom w:val="none" w:sz="0" w:space="0" w:color="auto"/>
        <w:right w:val="none" w:sz="0" w:space="0" w:color="auto"/>
      </w:divBdr>
    </w:div>
    <w:div w:id="974798581">
      <w:marLeft w:val="0"/>
      <w:marRight w:val="0"/>
      <w:marTop w:val="120"/>
      <w:marBottom w:val="0"/>
      <w:divBdr>
        <w:top w:val="none" w:sz="0" w:space="0" w:color="auto"/>
        <w:left w:val="none" w:sz="0" w:space="0" w:color="auto"/>
        <w:bottom w:val="none" w:sz="0" w:space="0" w:color="auto"/>
        <w:right w:val="none" w:sz="0" w:space="0" w:color="auto"/>
      </w:divBdr>
    </w:div>
    <w:div w:id="977539447">
      <w:marLeft w:val="0"/>
      <w:marRight w:val="0"/>
      <w:marTop w:val="0"/>
      <w:marBottom w:val="0"/>
      <w:divBdr>
        <w:top w:val="none" w:sz="0" w:space="0" w:color="auto"/>
        <w:left w:val="none" w:sz="0" w:space="0" w:color="auto"/>
        <w:bottom w:val="none" w:sz="0" w:space="0" w:color="auto"/>
        <w:right w:val="none" w:sz="0" w:space="0" w:color="auto"/>
      </w:divBdr>
      <w:divsChild>
        <w:div w:id="514657933">
          <w:marLeft w:val="0"/>
          <w:marRight w:val="0"/>
          <w:marTop w:val="0"/>
          <w:marBottom w:val="0"/>
          <w:divBdr>
            <w:top w:val="none" w:sz="0" w:space="0" w:color="auto"/>
            <w:left w:val="none" w:sz="0" w:space="0" w:color="auto"/>
            <w:bottom w:val="none" w:sz="0" w:space="0" w:color="auto"/>
            <w:right w:val="none" w:sz="0" w:space="0" w:color="auto"/>
          </w:divBdr>
        </w:div>
      </w:divsChild>
    </w:div>
    <w:div w:id="977539859">
      <w:marLeft w:val="0"/>
      <w:marRight w:val="0"/>
      <w:marTop w:val="120"/>
      <w:marBottom w:val="0"/>
      <w:divBdr>
        <w:top w:val="none" w:sz="0" w:space="0" w:color="auto"/>
        <w:left w:val="none" w:sz="0" w:space="0" w:color="auto"/>
        <w:bottom w:val="none" w:sz="0" w:space="0" w:color="auto"/>
        <w:right w:val="none" w:sz="0" w:space="0" w:color="auto"/>
      </w:divBdr>
    </w:div>
    <w:div w:id="978656850">
      <w:marLeft w:val="0"/>
      <w:marRight w:val="0"/>
      <w:marTop w:val="160"/>
      <w:marBottom w:val="0"/>
      <w:divBdr>
        <w:top w:val="none" w:sz="0" w:space="0" w:color="auto"/>
        <w:left w:val="none" w:sz="0" w:space="0" w:color="auto"/>
        <w:bottom w:val="none" w:sz="0" w:space="0" w:color="auto"/>
        <w:right w:val="none" w:sz="0" w:space="0" w:color="auto"/>
      </w:divBdr>
    </w:div>
    <w:div w:id="980622332">
      <w:marLeft w:val="0"/>
      <w:marRight w:val="0"/>
      <w:marTop w:val="360"/>
      <w:marBottom w:val="0"/>
      <w:divBdr>
        <w:top w:val="none" w:sz="0" w:space="0" w:color="auto"/>
        <w:left w:val="none" w:sz="0" w:space="0" w:color="auto"/>
        <w:bottom w:val="none" w:sz="0" w:space="0" w:color="auto"/>
        <w:right w:val="none" w:sz="0" w:space="0" w:color="auto"/>
      </w:divBdr>
    </w:div>
    <w:div w:id="982194731">
      <w:marLeft w:val="0"/>
      <w:marRight w:val="0"/>
      <w:marTop w:val="360"/>
      <w:marBottom w:val="0"/>
      <w:divBdr>
        <w:top w:val="none" w:sz="0" w:space="0" w:color="auto"/>
        <w:left w:val="none" w:sz="0" w:space="0" w:color="auto"/>
        <w:bottom w:val="none" w:sz="0" w:space="0" w:color="auto"/>
        <w:right w:val="none" w:sz="0" w:space="0" w:color="auto"/>
      </w:divBdr>
    </w:div>
    <w:div w:id="984118835">
      <w:marLeft w:val="0"/>
      <w:marRight w:val="0"/>
      <w:marTop w:val="120"/>
      <w:marBottom w:val="0"/>
      <w:divBdr>
        <w:top w:val="none" w:sz="0" w:space="0" w:color="auto"/>
        <w:left w:val="none" w:sz="0" w:space="0" w:color="auto"/>
        <w:bottom w:val="none" w:sz="0" w:space="0" w:color="auto"/>
        <w:right w:val="none" w:sz="0" w:space="0" w:color="auto"/>
      </w:divBdr>
    </w:div>
    <w:div w:id="984622721">
      <w:marLeft w:val="0"/>
      <w:marRight w:val="0"/>
      <w:marTop w:val="120"/>
      <w:marBottom w:val="0"/>
      <w:divBdr>
        <w:top w:val="none" w:sz="0" w:space="0" w:color="auto"/>
        <w:left w:val="none" w:sz="0" w:space="0" w:color="auto"/>
        <w:bottom w:val="none" w:sz="0" w:space="0" w:color="auto"/>
        <w:right w:val="none" w:sz="0" w:space="0" w:color="auto"/>
      </w:divBdr>
    </w:div>
    <w:div w:id="985428655">
      <w:marLeft w:val="0"/>
      <w:marRight w:val="0"/>
      <w:marTop w:val="0"/>
      <w:marBottom w:val="0"/>
      <w:divBdr>
        <w:top w:val="none" w:sz="0" w:space="0" w:color="auto"/>
        <w:left w:val="none" w:sz="0" w:space="0" w:color="auto"/>
        <w:bottom w:val="none" w:sz="0" w:space="0" w:color="auto"/>
        <w:right w:val="none" w:sz="0" w:space="0" w:color="auto"/>
      </w:divBdr>
      <w:divsChild>
        <w:div w:id="983630579">
          <w:marLeft w:val="0"/>
          <w:marRight w:val="0"/>
          <w:marTop w:val="0"/>
          <w:marBottom w:val="0"/>
          <w:divBdr>
            <w:top w:val="none" w:sz="0" w:space="0" w:color="auto"/>
            <w:left w:val="none" w:sz="0" w:space="0" w:color="auto"/>
            <w:bottom w:val="none" w:sz="0" w:space="0" w:color="auto"/>
            <w:right w:val="none" w:sz="0" w:space="0" w:color="auto"/>
          </w:divBdr>
        </w:div>
      </w:divsChild>
    </w:div>
    <w:div w:id="987175338">
      <w:marLeft w:val="0"/>
      <w:marRight w:val="0"/>
      <w:marTop w:val="360"/>
      <w:marBottom w:val="0"/>
      <w:divBdr>
        <w:top w:val="none" w:sz="0" w:space="0" w:color="auto"/>
        <w:left w:val="none" w:sz="0" w:space="0" w:color="auto"/>
        <w:bottom w:val="none" w:sz="0" w:space="0" w:color="auto"/>
        <w:right w:val="none" w:sz="0" w:space="0" w:color="auto"/>
      </w:divBdr>
    </w:div>
    <w:div w:id="987899107">
      <w:marLeft w:val="0"/>
      <w:marRight w:val="0"/>
      <w:marTop w:val="120"/>
      <w:marBottom w:val="0"/>
      <w:divBdr>
        <w:top w:val="none" w:sz="0" w:space="0" w:color="auto"/>
        <w:left w:val="none" w:sz="0" w:space="0" w:color="auto"/>
        <w:bottom w:val="none" w:sz="0" w:space="0" w:color="auto"/>
        <w:right w:val="none" w:sz="0" w:space="0" w:color="auto"/>
      </w:divBdr>
    </w:div>
    <w:div w:id="989555892">
      <w:marLeft w:val="0"/>
      <w:marRight w:val="0"/>
      <w:marTop w:val="120"/>
      <w:marBottom w:val="0"/>
      <w:divBdr>
        <w:top w:val="none" w:sz="0" w:space="0" w:color="auto"/>
        <w:left w:val="none" w:sz="0" w:space="0" w:color="auto"/>
        <w:bottom w:val="none" w:sz="0" w:space="0" w:color="auto"/>
        <w:right w:val="none" w:sz="0" w:space="0" w:color="auto"/>
      </w:divBdr>
    </w:div>
    <w:div w:id="992100865">
      <w:marLeft w:val="0"/>
      <w:marRight w:val="0"/>
      <w:marTop w:val="120"/>
      <w:marBottom w:val="0"/>
      <w:divBdr>
        <w:top w:val="none" w:sz="0" w:space="0" w:color="auto"/>
        <w:left w:val="none" w:sz="0" w:space="0" w:color="auto"/>
        <w:bottom w:val="none" w:sz="0" w:space="0" w:color="auto"/>
        <w:right w:val="none" w:sz="0" w:space="0" w:color="auto"/>
      </w:divBdr>
    </w:div>
    <w:div w:id="996111051">
      <w:marLeft w:val="0"/>
      <w:marRight w:val="0"/>
      <w:marTop w:val="240"/>
      <w:marBottom w:val="0"/>
      <w:divBdr>
        <w:top w:val="none" w:sz="0" w:space="0" w:color="auto"/>
        <w:left w:val="none" w:sz="0" w:space="0" w:color="auto"/>
        <w:bottom w:val="none" w:sz="0" w:space="0" w:color="auto"/>
        <w:right w:val="none" w:sz="0" w:space="0" w:color="auto"/>
      </w:divBdr>
    </w:div>
    <w:div w:id="996345183">
      <w:marLeft w:val="0"/>
      <w:marRight w:val="0"/>
      <w:marTop w:val="0"/>
      <w:marBottom w:val="0"/>
      <w:divBdr>
        <w:top w:val="none" w:sz="0" w:space="0" w:color="auto"/>
        <w:left w:val="none" w:sz="0" w:space="0" w:color="auto"/>
        <w:bottom w:val="none" w:sz="0" w:space="0" w:color="auto"/>
        <w:right w:val="none" w:sz="0" w:space="0" w:color="auto"/>
      </w:divBdr>
      <w:divsChild>
        <w:div w:id="355422328">
          <w:marLeft w:val="0"/>
          <w:marRight w:val="0"/>
          <w:marTop w:val="0"/>
          <w:marBottom w:val="0"/>
          <w:divBdr>
            <w:top w:val="none" w:sz="0" w:space="0" w:color="auto"/>
            <w:left w:val="none" w:sz="0" w:space="0" w:color="auto"/>
            <w:bottom w:val="none" w:sz="0" w:space="0" w:color="auto"/>
            <w:right w:val="none" w:sz="0" w:space="0" w:color="auto"/>
          </w:divBdr>
        </w:div>
      </w:divsChild>
    </w:div>
    <w:div w:id="996612007">
      <w:marLeft w:val="0"/>
      <w:marRight w:val="0"/>
      <w:marTop w:val="120"/>
      <w:marBottom w:val="0"/>
      <w:divBdr>
        <w:top w:val="none" w:sz="0" w:space="0" w:color="auto"/>
        <w:left w:val="none" w:sz="0" w:space="0" w:color="auto"/>
        <w:bottom w:val="none" w:sz="0" w:space="0" w:color="auto"/>
        <w:right w:val="none" w:sz="0" w:space="0" w:color="auto"/>
      </w:divBdr>
    </w:div>
    <w:div w:id="996761294">
      <w:marLeft w:val="0"/>
      <w:marRight w:val="0"/>
      <w:marTop w:val="0"/>
      <w:marBottom w:val="0"/>
      <w:divBdr>
        <w:top w:val="none" w:sz="0" w:space="0" w:color="auto"/>
        <w:left w:val="none" w:sz="0" w:space="0" w:color="auto"/>
        <w:bottom w:val="none" w:sz="0" w:space="0" w:color="auto"/>
        <w:right w:val="none" w:sz="0" w:space="0" w:color="auto"/>
      </w:divBdr>
      <w:divsChild>
        <w:div w:id="2039310405">
          <w:marLeft w:val="0"/>
          <w:marRight w:val="0"/>
          <w:marTop w:val="0"/>
          <w:marBottom w:val="0"/>
          <w:divBdr>
            <w:top w:val="none" w:sz="0" w:space="0" w:color="auto"/>
            <w:left w:val="none" w:sz="0" w:space="0" w:color="auto"/>
            <w:bottom w:val="none" w:sz="0" w:space="0" w:color="auto"/>
            <w:right w:val="none" w:sz="0" w:space="0" w:color="auto"/>
          </w:divBdr>
        </w:div>
      </w:divsChild>
    </w:div>
    <w:div w:id="997226959">
      <w:marLeft w:val="0"/>
      <w:marRight w:val="0"/>
      <w:marTop w:val="120"/>
      <w:marBottom w:val="0"/>
      <w:divBdr>
        <w:top w:val="none" w:sz="0" w:space="0" w:color="auto"/>
        <w:left w:val="none" w:sz="0" w:space="0" w:color="auto"/>
        <w:bottom w:val="none" w:sz="0" w:space="0" w:color="auto"/>
        <w:right w:val="none" w:sz="0" w:space="0" w:color="auto"/>
      </w:divBdr>
    </w:div>
    <w:div w:id="1000695887">
      <w:marLeft w:val="0"/>
      <w:marRight w:val="0"/>
      <w:marTop w:val="360"/>
      <w:marBottom w:val="0"/>
      <w:divBdr>
        <w:top w:val="none" w:sz="0" w:space="0" w:color="auto"/>
        <w:left w:val="none" w:sz="0" w:space="0" w:color="auto"/>
        <w:bottom w:val="none" w:sz="0" w:space="0" w:color="auto"/>
        <w:right w:val="none" w:sz="0" w:space="0" w:color="auto"/>
      </w:divBdr>
    </w:div>
    <w:div w:id="1001589934">
      <w:marLeft w:val="0"/>
      <w:marRight w:val="0"/>
      <w:marTop w:val="120"/>
      <w:marBottom w:val="0"/>
      <w:divBdr>
        <w:top w:val="none" w:sz="0" w:space="0" w:color="auto"/>
        <w:left w:val="none" w:sz="0" w:space="0" w:color="auto"/>
        <w:bottom w:val="none" w:sz="0" w:space="0" w:color="auto"/>
        <w:right w:val="none" w:sz="0" w:space="0" w:color="auto"/>
      </w:divBdr>
    </w:div>
    <w:div w:id="1002010027">
      <w:marLeft w:val="0"/>
      <w:marRight w:val="0"/>
      <w:marTop w:val="240"/>
      <w:marBottom w:val="0"/>
      <w:divBdr>
        <w:top w:val="none" w:sz="0" w:space="0" w:color="auto"/>
        <w:left w:val="none" w:sz="0" w:space="0" w:color="auto"/>
        <w:bottom w:val="none" w:sz="0" w:space="0" w:color="auto"/>
        <w:right w:val="none" w:sz="0" w:space="0" w:color="auto"/>
      </w:divBdr>
    </w:div>
    <w:div w:id="1002855256">
      <w:marLeft w:val="0"/>
      <w:marRight w:val="0"/>
      <w:marTop w:val="0"/>
      <w:marBottom w:val="0"/>
      <w:divBdr>
        <w:top w:val="none" w:sz="0" w:space="0" w:color="auto"/>
        <w:left w:val="none" w:sz="0" w:space="0" w:color="auto"/>
        <w:bottom w:val="none" w:sz="0" w:space="0" w:color="auto"/>
        <w:right w:val="none" w:sz="0" w:space="0" w:color="auto"/>
      </w:divBdr>
      <w:divsChild>
        <w:div w:id="802386196">
          <w:marLeft w:val="0"/>
          <w:marRight w:val="0"/>
          <w:marTop w:val="0"/>
          <w:marBottom w:val="0"/>
          <w:divBdr>
            <w:top w:val="none" w:sz="0" w:space="0" w:color="auto"/>
            <w:left w:val="none" w:sz="0" w:space="0" w:color="auto"/>
            <w:bottom w:val="none" w:sz="0" w:space="0" w:color="auto"/>
            <w:right w:val="none" w:sz="0" w:space="0" w:color="auto"/>
          </w:divBdr>
        </w:div>
      </w:divsChild>
    </w:div>
    <w:div w:id="1006134531">
      <w:marLeft w:val="0"/>
      <w:marRight w:val="0"/>
      <w:marTop w:val="120"/>
      <w:marBottom w:val="0"/>
      <w:divBdr>
        <w:top w:val="none" w:sz="0" w:space="0" w:color="auto"/>
        <w:left w:val="none" w:sz="0" w:space="0" w:color="auto"/>
        <w:bottom w:val="none" w:sz="0" w:space="0" w:color="auto"/>
        <w:right w:val="none" w:sz="0" w:space="0" w:color="auto"/>
      </w:divBdr>
    </w:div>
    <w:div w:id="1006399851">
      <w:marLeft w:val="0"/>
      <w:marRight w:val="0"/>
      <w:marTop w:val="120"/>
      <w:marBottom w:val="0"/>
      <w:divBdr>
        <w:top w:val="none" w:sz="0" w:space="0" w:color="auto"/>
        <w:left w:val="none" w:sz="0" w:space="0" w:color="auto"/>
        <w:bottom w:val="none" w:sz="0" w:space="0" w:color="auto"/>
        <w:right w:val="none" w:sz="0" w:space="0" w:color="auto"/>
      </w:divBdr>
    </w:div>
    <w:div w:id="1007710921">
      <w:marLeft w:val="0"/>
      <w:marRight w:val="0"/>
      <w:marTop w:val="120"/>
      <w:marBottom w:val="0"/>
      <w:divBdr>
        <w:top w:val="none" w:sz="0" w:space="0" w:color="auto"/>
        <w:left w:val="none" w:sz="0" w:space="0" w:color="auto"/>
        <w:bottom w:val="none" w:sz="0" w:space="0" w:color="auto"/>
        <w:right w:val="none" w:sz="0" w:space="0" w:color="auto"/>
      </w:divBdr>
    </w:div>
    <w:div w:id="1008337824">
      <w:marLeft w:val="0"/>
      <w:marRight w:val="0"/>
      <w:marTop w:val="120"/>
      <w:marBottom w:val="0"/>
      <w:divBdr>
        <w:top w:val="none" w:sz="0" w:space="0" w:color="auto"/>
        <w:left w:val="none" w:sz="0" w:space="0" w:color="auto"/>
        <w:bottom w:val="none" w:sz="0" w:space="0" w:color="auto"/>
        <w:right w:val="none" w:sz="0" w:space="0" w:color="auto"/>
      </w:divBdr>
    </w:div>
    <w:div w:id="1009600851">
      <w:marLeft w:val="0"/>
      <w:marRight w:val="0"/>
      <w:marTop w:val="120"/>
      <w:marBottom w:val="0"/>
      <w:divBdr>
        <w:top w:val="none" w:sz="0" w:space="0" w:color="auto"/>
        <w:left w:val="none" w:sz="0" w:space="0" w:color="auto"/>
        <w:bottom w:val="none" w:sz="0" w:space="0" w:color="auto"/>
        <w:right w:val="none" w:sz="0" w:space="0" w:color="auto"/>
      </w:divBdr>
    </w:div>
    <w:div w:id="1013846772">
      <w:marLeft w:val="0"/>
      <w:marRight w:val="0"/>
      <w:marTop w:val="120"/>
      <w:marBottom w:val="0"/>
      <w:divBdr>
        <w:top w:val="none" w:sz="0" w:space="0" w:color="auto"/>
        <w:left w:val="none" w:sz="0" w:space="0" w:color="auto"/>
        <w:bottom w:val="none" w:sz="0" w:space="0" w:color="auto"/>
        <w:right w:val="none" w:sz="0" w:space="0" w:color="auto"/>
      </w:divBdr>
    </w:div>
    <w:div w:id="1014529726">
      <w:marLeft w:val="0"/>
      <w:marRight w:val="0"/>
      <w:marTop w:val="120"/>
      <w:marBottom w:val="0"/>
      <w:divBdr>
        <w:top w:val="none" w:sz="0" w:space="0" w:color="auto"/>
        <w:left w:val="none" w:sz="0" w:space="0" w:color="auto"/>
        <w:bottom w:val="none" w:sz="0" w:space="0" w:color="auto"/>
        <w:right w:val="none" w:sz="0" w:space="0" w:color="auto"/>
      </w:divBdr>
    </w:div>
    <w:div w:id="1015418637">
      <w:marLeft w:val="0"/>
      <w:marRight w:val="0"/>
      <w:marTop w:val="120"/>
      <w:marBottom w:val="0"/>
      <w:divBdr>
        <w:top w:val="none" w:sz="0" w:space="0" w:color="auto"/>
        <w:left w:val="none" w:sz="0" w:space="0" w:color="auto"/>
        <w:bottom w:val="none" w:sz="0" w:space="0" w:color="auto"/>
        <w:right w:val="none" w:sz="0" w:space="0" w:color="auto"/>
      </w:divBdr>
    </w:div>
    <w:div w:id="1018316080">
      <w:marLeft w:val="0"/>
      <w:marRight w:val="0"/>
      <w:marTop w:val="0"/>
      <w:marBottom w:val="0"/>
      <w:divBdr>
        <w:top w:val="none" w:sz="0" w:space="0" w:color="auto"/>
        <w:left w:val="none" w:sz="0" w:space="0" w:color="auto"/>
        <w:bottom w:val="none" w:sz="0" w:space="0" w:color="auto"/>
        <w:right w:val="none" w:sz="0" w:space="0" w:color="auto"/>
      </w:divBdr>
    </w:div>
    <w:div w:id="1019116382">
      <w:marLeft w:val="0"/>
      <w:marRight w:val="0"/>
      <w:marTop w:val="120"/>
      <w:marBottom w:val="0"/>
      <w:divBdr>
        <w:top w:val="none" w:sz="0" w:space="0" w:color="auto"/>
        <w:left w:val="none" w:sz="0" w:space="0" w:color="auto"/>
        <w:bottom w:val="none" w:sz="0" w:space="0" w:color="auto"/>
        <w:right w:val="none" w:sz="0" w:space="0" w:color="auto"/>
      </w:divBdr>
    </w:div>
    <w:div w:id="1019965342">
      <w:marLeft w:val="0"/>
      <w:marRight w:val="0"/>
      <w:marTop w:val="120"/>
      <w:marBottom w:val="0"/>
      <w:divBdr>
        <w:top w:val="none" w:sz="0" w:space="0" w:color="auto"/>
        <w:left w:val="none" w:sz="0" w:space="0" w:color="auto"/>
        <w:bottom w:val="none" w:sz="0" w:space="0" w:color="auto"/>
        <w:right w:val="none" w:sz="0" w:space="0" w:color="auto"/>
      </w:divBdr>
    </w:div>
    <w:div w:id="1023046913">
      <w:marLeft w:val="0"/>
      <w:marRight w:val="0"/>
      <w:marTop w:val="120"/>
      <w:marBottom w:val="0"/>
      <w:divBdr>
        <w:top w:val="none" w:sz="0" w:space="0" w:color="auto"/>
        <w:left w:val="none" w:sz="0" w:space="0" w:color="auto"/>
        <w:bottom w:val="none" w:sz="0" w:space="0" w:color="auto"/>
        <w:right w:val="none" w:sz="0" w:space="0" w:color="auto"/>
      </w:divBdr>
    </w:div>
    <w:div w:id="1024209048">
      <w:marLeft w:val="0"/>
      <w:marRight w:val="0"/>
      <w:marTop w:val="120"/>
      <w:marBottom w:val="0"/>
      <w:divBdr>
        <w:top w:val="none" w:sz="0" w:space="0" w:color="auto"/>
        <w:left w:val="none" w:sz="0" w:space="0" w:color="auto"/>
        <w:bottom w:val="none" w:sz="0" w:space="0" w:color="auto"/>
        <w:right w:val="none" w:sz="0" w:space="0" w:color="auto"/>
      </w:divBdr>
    </w:div>
    <w:div w:id="1027605225">
      <w:marLeft w:val="0"/>
      <w:marRight w:val="0"/>
      <w:marTop w:val="0"/>
      <w:marBottom w:val="0"/>
      <w:divBdr>
        <w:top w:val="none" w:sz="0" w:space="0" w:color="auto"/>
        <w:left w:val="none" w:sz="0" w:space="0" w:color="auto"/>
        <w:bottom w:val="none" w:sz="0" w:space="0" w:color="auto"/>
        <w:right w:val="none" w:sz="0" w:space="0" w:color="auto"/>
      </w:divBdr>
      <w:divsChild>
        <w:div w:id="926620292">
          <w:marLeft w:val="0"/>
          <w:marRight w:val="0"/>
          <w:marTop w:val="0"/>
          <w:marBottom w:val="0"/>
          <w:divBdr>
            <w:top w:val="none" w:sz="0" w:space="0" w:color="auto"/>
            <w:left w:val="none" w:sz="0" w:space="0" w:color="auto"/>
            <w:bottom w:val="none" w:sz="0" w:space="0" w:color="auto"/>
            <w:right w:val="none" w:sz="0" w:space="0" w:color="auto"/>
          </w:divBdr>
        </w:div>
      </w:divsChild>
    </w:div>
    <w:div w:id="1031494078">
      <w:marLeft w:val="0"/>
      <w:marRight w:val="0"/>
      <w:marTop w:val="120"/>
      <w:marBottom w:val="0"/>
      <w:divBdr>
        <w:top w:val="none" w:sz="0" w:space="0" w:color="auto"/>
        <w:left w:val="none" w:sz="0" w:space="0" w:color="auto"/>
        <w:bottom w:val="none" w:sz="0" w:space="0" w:color="auto"/>
        <w:right w:val="none" w:sz="0" w:space="0" w:color="auto"/>
      </w:divBdr>
    </w:div>
    <w:div w:id="1036929154">
      <w:marLeft w:val="0"/>
      <w:marRight w:val="0"/>
      <w:marTop w:val="120"/>
      <w:marBottom w:val="0"/>
      <w:divBdr>
        <w:top w:val="none" w:sz="0" w:space="0" w:color="auto"/>
        <w:left w:val="none" w:sz="0" w:space="0" w:color="auto"/>
        <w:bottom w:val="none" w:sz="0" w:space="0" w:color="auto"/>
        <w:right w:val="none" w:sz="0" w:space="0" w:color="auto"/>
      </w:divBdr>
    </w:div>
    <w:div w:id="1039207834">
      <w:marLeft w:val="0"/>
      <w:marRight w:val="0"/>
      <w:marTop w:val="360"/>
      <w:marBottom w:val="0"/>
      <w:divBdr>
        <w:top w:val="none" w:sz="0" w:space="0" w:color="auto"/>
        <w:left w:val="none" w:sz="0" w:space="0" w:color="auto"/>
        <w:bottom w:val="none" w:sz="0" w:space="0" w:color="auto"/>
        <w:right w:val="none" w:sz="0" w:space="0" w:color="auto"/>
      </w:divBdr>
    </w:div>
    <w:div w:id="1039401713">
      <w:marLeft w:val="0"/>
      <w:marRight w:val="0"/>
      <w:marTop w:val="120"/>
      <w:marBottom w:val="0"/>
      <w:divBdr>
        <w:top w:val="none" w:sz="0" w:space="0" w:color="auto"/>
        <w:left w:val="none" w:sz="0" w:space="0" w:color="auto"/>
        <w:bottom w:val="none" w:sz="0" w:space="0" w:color="auto"/>
        <w:right w:val="none" w:sz="0" w:space="0" w:color="auto"/>
      </w:divBdr>
    </w:div>
    <w:div w:id="1041129037">
      <w:marLeft w:val="0"/>
      <w:marRight w:val="0"/>
      <w:marTop w:val="100"/>
      <w:marBottom w:val="0"/>
      <w:divBdr>
        <w:top w:val="none" w:sz="0" w:space="0" w:color="auto"/>
        <w:left w:val="none" w:sz="0" w:space="0" w:color="auto"/>
        <w:bottom w:val="none" w:sz="0" w:space="0" w:color="auto"/>
        <w:right w:val="none" w:sz="0" w:space="0" w:color="auto"/>
      </w:divBdr>
    </w:div>
    <w:div w:id="1041906690">
      <w:marLeft w:val="0"/>
      <w:marRight w:val="0"/>
      <w:marTop w:val="120"/>
      <w:marBottom w:val="0"/>
      <w:divBdr>
        <w:top w:val="none" w:sz="0" w:space="0" w:color="auto"/>
        <w:left w:val="none" w:sz="0" w:space="0" w:color="auto"/>
        <w:bottom w:val="none" w:sz="0" w:space="0" w:color="auto"/>
        <w:right w:val="none" w:sz="0" w:space="0" w:color="auto"/>
      </w:divBdr>
    </w:div>
    <w:div w:id="1045329935">
      <w:marLeft w:val="0"/>
      <w:marRight w:val="0"/>
      <w:marTop w:val="360"/>
      <w:marBottom w:val="0"/>
      <w:divBdr>
        <w:top w:val="none" w:sz="0" w:space="0" w:color="auto"/>
        <w:left w:val="none" w:sz="0" w:space="0" w:color="auto"/>
        <w:bottom w:val="none" w:sz="0" w:space="0" w:color="auto"/>
        <w:right w:val="none" w:sz="0" w:space="0" w:color="auto"/>
      </w:divBdr>
    </w:div>
    <w:div w:id="1046249189">
      <w:marLeft w:val="0"/>
      <w:marRight w:val="0"/>
      <w:marTop w:val="120"/>
      <w:marBottom w:val="0"/>
      <w:divBdr>
        <w:top w:val="none" w:sz="0" w:space="0" w:color="auto"/>
        <w:left w:val="none" w:sz="0" w:space="0" w:color="auto"/>
        <w:bottom w:val="none" w:sz="0" w:space="0" w:color="auto"/>
        <w:right w:val="none" w:sz="0" w:space="0" w:color="auto"/>
      </w:divBdr>
    </w:div>
    <w:div w:id="1046828766">
      <w:marLeft w:val="0"/>
      <w:marRight w:val="0"/>
      <w:marTop w:val="120"/>
      <w:marBottom w:val="0"/>
      <w:divBdr>
        <w:top w:val="none" w:sz="0" w:space="0" w:color="auto"/>
        <w:left w:val="none" w:sz="0" w:space="0" w:color="auto"/>
        <w:bottom w:val="none" w:sz="0" w:space="0" w:color="auto"/>
        <w:right w:val="none" w:sz="0" w:space="0" w:color="auto"/>
      </w:divBdr>
    </w:div>
    <w:div w:id="1047532384">
      <w:marLeft w:val="0"/>
      <w:marRight w:val="0"/>
      <w:marTop w:val="120"/>
      <w:marBottom w:val="0"/>
      <w:divBdr>
        <w:top w:val="none" w:sz="0" w:space="0" w:color="auto"/>
        <w:left w:val="none" w:sz="0" w:space="0" w:color="auto"/>
        <w:bottom w:val="none" w:sz="0" w:space="0" w:color="auto"/>
        <w:right w:val="none" w:sz="0" w:space="0" w:color="auto"/>
      </w:divBdr>
    </w:div>
    <w:div w:id="1048336034">
      <w:marLeft w:val="0"/>
      <w:marRight w:val="0"/>
      <w:marTop w:val="0"/>
      <w:marBottom w:val="0"/>
      <w:divBdr>
        <w:top w:val="none" w:sz="0" w:space="0" w:color="auto"/>
        <w:left w:val="none" w:sz="0" w:space="0" w:color="auto"/>
        <w:bottom w:val="none" w:sz="0" w:space="0" w:color="auto"/>
        <w:right w:val="none" w:sz="0" w:space="0" w:color="auto"/>
      </w:divBdr>
      <w:divsChild>
        <w:div w:id="1779833966">
          <w:marLeft w:val="0"/>
          <w:marRight w:val="0"/>
          <w:marTop w:val="0"/>
          <w:marBottom w:val="0"/>
          <w:divBdr>
            <w:top w:val="none" w:sz="0" w:space="0" w:color="auto"/>
            <w:left w:val="none" w:sz="0" w:space="0" w:color="auto"/>
            <w:bottom w:val="none" w:sz="0" w:space="0" w:color="auto"/>
            <w:right w:val="none" w:sz="0" w:space="0" w:color="auto"/>
          </w:divBdr>
        </w:div>
      </w:divsChild>
    </w:div>
    <w:div w:id="1050156704">
      <w:marLeft w:val="0"/>
      <w:marRight w:val="0"/>
      <w:marTop w:val="120"/>
      <w:marBottom w:val="0"/>
      <w:divBdr>
        <w:top w:val="none" w:sz="0" w:space="0" w:color="auto"/>
        <w:left w:val="none" w:sz="0" w:space="0" w:color="auto"/>
        <w:bottom w:val="none" w:sz="0" w:space="0" w:color="auto"/>
        <w:right w:val="none" w:sz="0" w:space="0" w:color="auto"/>
      </w:divBdr>
    </w:div>
    <w:div w:id="1054550007">
      <w:marLeft w:val="0"/>
      <w:marRight w:val="0"/>
      <w:marTop w:val="120"/>
      <w:marBottom w:val="0"/>
      <w:divBdr>
        <w:top w:val="none" w:sz="0" w:space="0" w:color="auto"/>
        <w:left w:val="none" w:sz="0" w:space="0" w:color="auto"/>
        <w:bottom w:val="none" w:sz="0" w:space="0" w:color="auto"/>
        <w:right w:val="none" w:sz="0" w:space="0" w:color="auto"/>
      </w:divBdr>
    </w:div>
    <w:div w:id="1054891254">
      <w:marLeft w:val="0"/>
      <w:marRight w:val="0"/>
      <w:marTop w:val="240"/>
      <w:marBottom w:val="0"/>
      <w:divBdr>
        <w:top w:val="none" w:sz="0" w:space="0" w:color="auto"/>
        <w:left w:val="none" w:sz="0" w:space="0" w:color="auto"/>
        <w:bottom w:val="none" w:sz="0" w:space="0" w:color="auto"/>
        <w:right w:val="none" w:sz="0" w:space="0" w:color="auto"/>
      </w:divBdr>
    </w:div>
    <w:div w:id="1056661624">
      <w:marLeft w:val="0"/>
      <w:marRight w:val="0"/>
      <w:marTop w:val="120"/>
      <w:marBottom w:val="0"/>
      <w:divBdr>
        <w:top w:val="none" w:sz="0" w:space="0" w:color="auto"/>
        <w:left w:val="none" w:sz="0" w:space="0" w:color="auto"/>
        <w:bottom w:val="none" w:sz="0" w:space="0" w:color="auto"/>
        <w:right w:val="none" w:sz="0" w:space="0" w:color="auto"/>
      </w:divBdr>
    </w:div>
    <w:div w:id="1056899445">
      <w:marLeft w:val="0"/>
      <w:marRight w:val="0"/>
      <w:marTop w:val="360"/>
      <w:marBottom w:val="0"/>
      <w:divBdr>
        <w:top w:val="none" w:sz="0" w:space="0" w:color="auto"/>
        <w:left w:val="none" w:sz="0" w:space="0" w:color="auto"/>
        <w:bottom w:val="none" w:sz="0" w:space="0" w:color="auto"/>
        <w:right w:val="none" w:sz="0" w:space="0" w:color="auto"/>
      </w:divBdr>
    </w:div>
    <w:div w:id="1058355654">
      <w:marLeft w:val="0"/>
      <w:marRight w:val="0"/>
      <w:marTop w:val="0"/>
      <w:marBottom w:val="0"/>
      <w:divBdr>
        <w:top w:val="none" w:sz="0" w:space="0" w:color="auto"/>
        <w:left w:val="none" w:sz="0" w:space="0" w:color="auto"/>
        <w:bottom w:val="none" w:sz="0" w:space="0" w:color="auto"/>
        <w:right w:val="none" w:sz="0" w:space="0" w:color="auto"/>
      </w:divBdr>
      <w:divsChild>
        <w:div w:id="603152692">
          <w:marLeft w:val="0"/>
          <w:marRight w:val="0"/>
          <w:marTop w:val="0"/>
          <w:marBottom w:val="0"/>
          <w:divBdr>
            <w:top w:val="none" w:sz="0" w:space="0" w:color="auto"/>
            <w:left w:val="none" w:sz="0" w:space="0" w:color="auto"/>
            <w:bottom w:val="none" w:sz="0" w:space="0" w:color="auto"/>
            <w:right w:val="none" w:sz="0" w:space="0" w:color="auto"/>
          </w:divBdr>
        </w:div>
      </w:divsChild>
    </w:div>
    <w:div w:id="1062556165">
      <w:marLeft w:val="0"/>
      <w:marRight w:val="0"/>
      <w:marTop w:val="0"/>
      <w:marBottom w:val="0"/>
      <w:divBdr>
        <w:top w:val="none" w:sz="0" w:space="0" w:color="auto"/>
        <w:left w:val="none" w:sz="0" w:space="0" w:color="auto"/>
        <w:bottom w:val="none" w:sz="0" w:space="0" w:color="auto"/>
        <w:right w:val="none" w:sz="0" w:space="0" w:color="auto"/>
      </w:divBdr>
      <w:divsChild>
        <w:div w:id="1677418871">
          <w:marLeft w:val="0"/>
          <w:marRight w:val="0"/>
          <w:marTop w:val="0"/>
          <w:marBottom w:val="0"/>
          <w:divBdr>
            <w:top w:val="none" w:sz="0" w:space="0" w:color="auto"/>
            <w:left w:val="none" w:sz="0" w:space="0" w:color="auto"/>
            <w:bottom w:val="none" w:sz="0" w:space="0" w:color="auto"/>
            <w:right w:val="none" w:sz="0" w:space="0" w:color="auto"/>
          </w:divBdr>
          <w:divsChild>
            <w:div w:id="118582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3736">
      <w:marLeft w:val="0"/>
      <w:marRight w:val="0"/>
      <w:marTop w:val="120"/>
      <w:marBottom w:val="0"/>
      <w:divBdr>
        <w:top w:val="none" w:sz="0" w:space="0" w:color="auto"/>
        <w:left w:val="none" w:sz="0" w:space="0" w:color="auto"/>
        <w:bottom w:val="none" w:sz="0" w:space="0" w:color="auto"/>
        <w:right w:val="none" w:sz="0" w:space="0" w:color="auto"/>
      </w:divBdr>
    </w:div>
    <w:div w:id="1072509220">
      <w:marLeft w:val="0"/>
      <w:marRight w:val="0"/>
      <w:marTop w:val="120"/>
      <w:marBottom w:val="0"/>
      <w:divBdr>
        <w:top w:val="none" w:sz="0" w:space="0" w:color="auto"/>
        <w:left w:val="none" w:sz="0" w:space="0" w:color="auto"/>
        <w:bottom w:val="none" w:sz="0" w:space="0" w:color="auto"/>
        <w:right w:val="none" w:sz="0" w:space="0" w:color="auto"/>
      </w:divBdr>
    </w:div>
    <w:div w:id="1073233933">
      <w:marLeft w:val="0"/>
      <w:marRight w:val="0"/>
      <w:marTop w:val="120"/>
      <w:marBottom w:val="0"/>
      <w:divBdr>
        <w:top w:val="none" w:sz="0" w:space="0" w:color="auto"/>
        <w:left w:val="none" w:sz="0" w:space="0" w:color="auto"/>
        <w:bottom w:val="none" w:sz="0" w:space="0" w:color="auto"/>
        <w:right w:val="none" w:sz="0" w:space="0" w:color="auto"/>
      </w:divBdr>
    </w:div>
    <w:div w:id="1073703394">
      <w:marLeft w:val="0"/>
      <w:marRight w:val="0"/>
      <w:marTop w:val="0"/>
      <w:marBottom w:val="0"/>
      <w:divBdr>
        <w:top w:val="none" w:sz="0" w:space="0" w:color="auto"/>
        <w:left w:val="none" w:sz="0" w:space="0" w:color="auto"/>
        <w:bottom w:val="none" w:sz="0" w:space="0" w:color="auto"/>
        <w:right w:val="none" w:sz="0" w:space="0" w:color="auto"/>
      </w:divBdr>
    </w:div>
    <w:div w:id="1074622015">
      <w:marLeft w:val="0"/>
      <w:marRight w:val="0"/>
      <w:marTop w:val="360"/>
      <w:marBottom w:val="0"/>
      <w:divBdr>
        <w:top w:val="none" w:sz="0" w:space="0" w:color="auto"/>
        <w:left w:val="none" w:sz="0" w:space="0" w:color="auto"/>
        <w:bottom w:val="none" w:sz="0" w:space="0" w:color="auto"/>
        <w:right w:val="none" w:sz="0" w:space="0" w:color="auto"/>
      </w:divBdr>
    </w:div>
    <w:div w:id="1074740451">
      <w:marLeft w:val="0"/>
      <w:marRight w:val="0"/>
      <w:marTop w:val="120"/>
      <w:marBottom w:val="0"/>
      <w:divBdr>
        <w:top w:val="none" w:sz="0" w:space="0" w:color="auto"/>
        <w:left w:val="none" w:sz="0" w:space="0" w:color="auto"/>
        <w:bottom w:val="none" w:sz="0" w:space="0" w:color="auto"/>
        <w:right w:val="none" w:sz="0" w:space="0" w:color="auto"/>
      </w:divBdr>
      <w:divsChild>
        <w:div w:id="318849334">
          <w:marLeft w:val="0"/>
          <w:marRight w:val="0"/>
          <w:marTop w:val="120"/>
          <w:marBottom w:val="0"/>
          <w:divBdr>
            <w:top w:val="none" w:sz="0" w:space="0" w:color="auto"/>
            <w:left w:val="none" w:sz="0" w:space="0" w:color="auto"/>
            <w:bottom w:val="none" w:sz="0" w:space="0" w:color="auto"/>
            <w:right w:val="none" w:sz="0" w:space="0" w:color="auto"/>
          </w:divBdr>
        </w:div>
      </w:divsChild>
    </w:div>
    <w:div w:id="1076904695">
      <w:marLeft w:val="0"/>
      <w:marRight w:val="0"/>
      <w:marTop w:val="120"/>
      <w:marBottom w:val="0"/>
      <w:divBdr>
        <w:top w:val="none" w:sz="0" w:space="0" w:color="auto"/>
        <w:left w:val="none" w:sz="0" w:space="0" w:color="auto"/>
        <w:bottom w:val="none" w:sz="0" w:space="0" w:color="auto"/>
        <w:right w:val="none" w:sz="0" w:space="0" w:color="auto"/>
      </w:divBdr>
    </w:div>
    <w:div w:id="1081411637">
      <w:marLeft w:val="0"/>
      <w:marRight w:val="0"/>
      <w:marTop w:val="120"/>
      <w:marBottom w:val="0"/>
      <w:divBdr>
        <w:top w:val="none" w:sz="0" w:space="0" w:color="auto"/>
        <w:left w:val="none" w:sz="0" w:space="0" w:color="auto"/>
        <w:bottom w:val="none" w:sz="0" w:space="0" w:color="auto"/>
        <w:right w:val="none" w:sz="0" w:space="0" w:color="auto"/>
      </w:divBdr>
    </w:div>
    <w:div w:id="1081951466">
      <w:marLeft w:val="0"/>
      <w:marRight w:val="0"/>
      <w:marTop w:val="120"/>
      <w:marBottom w:val="0"/>
      <w:divBdr>
        <w:top w:val="none" w:sz="0" w:space="0" w:color="auto"/>
        <w:left w:val="none" w:sz="0" w:space="0" w:color="auto"/>
        <w:bottom w:val="none" w:sz="0" w:space="0" w:color="auto"/>
        <w:right w:val="none" w:sz="0" w:space="0" w:color="auto"/>
      </w:divBdr>
    </w:div>
    <w:div w:id="1082265131">
      <w:marLeft w:val="0"/>
      <w:marRight w:val="0"/>
      <w:marTop w:val="120"/>
      <w:marBottom w:val="0"/>
      <w:divBdr>
        <w:top w:val="none" w:sz="0" w:space="0" w:color="auto"/>
        <w:left w:val="none" w:sz="0" w:space="0" w:color="auto"/>
        <w:bottom w:val="none" w:sz="0" w:space="0" w:color="auto"/>
        <w:right w:val="none" w:sz="0" w:space="0" w:color="auto"/>
      </w:divBdr>
    </w:div>
    <w:div w:id="1088430996">
      <w:marLeft w:val="0"/>
      <w:marRight w:val="0"/>
      <w:marTop w:val="120"/>
      <w:marBottom w:val="0"/>
      <w:divBdr>
        <w:top w:val="none" w:sz="0" w:space="0" w:color="auto"/>
        <w:left w:val="none" w:sz="0" w:space="0" w:color="auto"/>
        <w:bottom w:val="none" w:sz="0" w:space="0" w:color="auto"/>
        <w:right w:val="none" w:sz="0" w:space="0" w:color="auto"/>
      </w:divBdr>
    </w:div>
    <w:div w:id="1090153847">
      <w:marLeft w:val="0"/>
      <w:marRight w:val="0"/>
      <w:marTop w:val="0"/>
      <w:marBottom w:val="0"/>
      <w:divBdr>
        <w:top w:val="none" w:sz="0" w:space="0" w:color="auto"/>
        <w:left w:val="none" w:sz="0" w:space="0" w:color="auto"/>
        <w:bottom w:val="none" w:sz="0" w:space="0" w:color="auto"/>
        <w:right w:val="none" w:sz="0" w:space="0" w:color="auto"/>
      </w:divBdr>
      <w:divsChild>
        <w:div w:id="854658180">
          <w:marLeft w:val="0"/>
          <w:marRight w:val="0"/>
          <w:marTop w:val="0"/>
          <w:marBottom w:val="0"/>
          <w:divBdr>
            <w:top w:val="none" w:sz="0" w:space="0" w:color="auto"/>
            <w:left w:val="none" w:sz="0" w:space="0" w:color="auto"/>
            <w:bottom w:val="none" w:sz="0" w:space="0" w:color="auto"/>
            <w:right w:val="none" w:sz="0" w:space="0" w:color="auto"/>
          </w:divBdr>
        </w:div>
      </w:divsChild>
    </w:div>
    <w:div w:id="1091706323">
      <w:marLeft w:val="0"/>
      <w:marRight w:val="0"/>
      <w:marTop w:val="120"/>
      <w:marBottom w:val="0"/>
      <w:divBdr>
        <w:top w:val="none" w:sz="0" w:space="0" w:color="auto"/>
        <w:left w:val="none" w:sz="0" w:space="0" w:color="auto"/>
        <w:bottom w:val="none" w:sz="0" w:space="0" w:color="auto"/>
        <w:right w:val="none" w:sz="0" w:space="0" w:color="auto"/>
      </w:divBdr>
    </w:div>
    <w:div w:id="1095982425">
      <w:marLeft w:val="0"/>
      <w:marRight w:val="0"/>
      <w:marTop w:val="120"/>
      <w:marBottom w:val="0"/>
      <w:divBdr>
        <w:top w:val="none" w:sz="0" w:space="0" w:color="auto"/>
        <w:left w:val="none" w:sz="0" w:space="0" w:color="auto"/>
        <w:bottom w:val="none" w:sz="0" w:space="0" w:color="auto"/>
        <w:right w:val="none" w:sz="0" w:space="0" w:color="auto"/>
      </w:divBdr>
    </w:div>
    <w:div w:id="1098939690">
      <w:marLeft w:val="0"/>
      <w:marRight w:val="0"/>
      <w:marTop w:val="120"/>
      <w:marBottom w:val="0"/>
      <w:divBdr>
        <w:top w:val="none" w:sz="0" w:space="0" w:color="auto"/>
        <w:left w:val="none" w:sz="0" w:space="0" w:color="auto"/>
        <w:bottom w:val="none" w:sz="0" w:space="0" w:color="auto"/>
        <w:right w:val="none" w:sz="0" w:space="0" w:color="auto"/>
      </w:divBdr>
    </w:div>
    <w:div w:id="1100419045">
      <w:marLeft w:val="0"/>
      <w:marRight w:val="0"/>
      <w:marTop w:val="120"/>
      <w:marBottom w:val="0"/>
      <w:divBdr>
        <w:top w:val="none" w:sz="0" w:space="0" w:color="auto"/>
        <w:left w:val="none" w:sz="0" w:space="0" w:color="auto"/>
        <w:bottom w:val="none" w:sz="0" w:space="0" w:color="auto"/>
        <w:right w:val="none" w:sz="0" w:space="0" w:color="auto"/>
      </w:divBdr>
    </w:div>
    <w:div w:id="1100639016">
      <w:marLeft w:val="0"/>
      <w:marRight w:val="0"/>
      <w:marTop w:val="0"/>
      <w:marBottom w:val="0"/>
      <w:divBdr>
        <w:top w:val="none" w:sz="0" w:space="0" w:color="auto"/>
        <w:left w:val="none" w:sz="0" w:space="0" w:color="auto"/>
        <w:bottom w:val="none" w:sz="0" w:space="0" w:color="auto"/>
        <w:right w:val="none" w:sz="0" w:space="0" w:color="auto"/>
      </w:divBdr>
      <w:divsChild>
        <w:div w:id="732433340">
          <w:marLeft w:val="0"/>
          <w:marRight w:val="0"/>
          <w:marTop w:val="0"/>
          <w:marBottom w:val="0"/>
          <w:divBdr>
            <w:top w:val="none" w:sz="0" w:space="0" w:color="auto"/>
            <w:left w:val="none" w:sz="0" w:space="0" w:color="auto"/>
            <w:bottom w:val="none" w:sz="0" w:space="0" w:color="auto"/>
            <w:right w:val="none" w:sz="0" w:space="0" w:color="auto"/>
          </w:divBdr>
        </w:div>
      </w:divsChild>
    </w:div>
    <w:div w:id="1102647156">
      <w:marLeft w:val="0"/>
      <w:marRight w:val="0"/>
      <w:marTop w:val="240"/>
      <w:marBottom w:val="0"/>
      <w:divBdr>
        <w:top w:val="none" w:sz="0" w:space="0" w:color="auto"/>
        <w:left w:val="none" w:sz="0" w:space="0" w:color="auto"/>
        <w:bottom w:val="none" w:sz="0" w:space="0" w:color="auto"/>
        <w:right w:val="none" w:sz="0" w:space="0" w:color="auto"/>
      </w:divBdr>
    </w:div>
    <w:div w:id="1102721729">
      <w:marLeft w:val="0"/>
      <w:marRight w:val="0"/>
      <w:marTop w:val="120"/>
      <w:marBottom w:val="0"/>
      <w:divBdr>
        <w:top w:val="none" w:sz="0" w:space="0" w:color="auto"/>
        <w:left w:val="none" w:sz="0" w:space="0" w:color="auto"/>
        <w:bottom w:val="none" w:sz="0" w:space="0" w:color="auto"/>
        <w:right w:val="none" w:sz="0" w:space="0" w:color="auto"/>
      </w:divBdr>
    </w:div>
    <w:div w:id="1103916759">
      <w:marLeft w:val="0"/>
      <w:marRight w:val="0"/>
      <w:marTop w:val="120"/>
      <w:marBottom w:val="0"/>
      <w:divBdr>
        <w:top w:val="none" w:sz="0" w:space="0" w:color="auto"/>
        <w:left w:val="none" w:sz="0" w:space="0" w:color="auto"/>
        <w:bottom w:val="none" w:sz="0" w:space="0" w:color="auto"/>
        <w:right w:val="none" w:sz="0" w:space="0" w:color="auto"/>
      </w:divBdr>
    </w:div>
    <w:div w:id="1107234700">
      <w:marLeft w:val="0"/>
      <w:marRight w:val="0"/>
      <w:marTop w:val="120"/>
      <w:marBottom w:val="0"/>
      <w:divBdr>
        <w:top w:val="none" w:sz="0" w:space="0" w:color="auto"/>
        <w:left w:val="none" w:sz="0" w:space="0" w:color="auto"/>
        <w:bottom w:val="none" w:sz="0" w:space="0" w:color="auto"/>
        <w:right w:val="none" w:sz="0" w:space="0" w:color="auto"/>
      </w:divBdr>
    </w:div>
    <w:div w:id="1107315969">
      <w:marLeft w:val="0"/>
      <w:marRight w:val="0"/>
      <w:marTop w:val="120"/>
      <w:marBottom w:val="0"/>
      <w:divBdr>
        <w:top w:val="none" w:sz="0" w:space="0" w:color="auto"/>
        <w:left w:val="none" w:sz="0" w:space="0" w:color="auto"/>
        <w:bottom w:val="none" w:sz="0" w:space="0" w:color="auto"/>
        <w:right w:val="none" w:sz="0" w:space="0" w:color="auto"/>
      </w:divBdr>
    </w:div>
    <w:div w:id="1109394661">
      <w:marLeft w:val="0"/>
      <w:marRight w:val="0"/>
      <w:marTop w:val="120"/>
      <w:marBottom w:val="0"/>
      <w:divBdr>
        <w:top w:val="none" w:sz="0" w:space="0" w:color="auto"/>
        <w:left w:val="none" w:sz="0" w:space="0" w:color="auto"/>
        <w:bottom w:val="none" w:sz="0" w:space="0" w:color="auto"/>
        <w:right w:val="none" w:sz="0" w:space="0" w:color="auto"/>
      </w:divBdr>
    </w:div>
    <w:div w:id="1112286717">
      <w:marLeft w:val="0"/>
      <w:marRight w:val="0"/>
      <w:marTop w:val="120"/>
      <w:marBottom w:val="0"/>
      <w:divBdr>
        <w:top w:val="none" w:sz="0" w:space="0" w:color="auto"/>
        <w:left w:val="none" w:sz="0" w:space="0" w:color="auto"/>
        <w:bottom w:val="none" w:sz="0" w:space="0" w:color="auto"/>
        <w:right w:val="none" w:sz="0" w:space="0" w:color="auto"/>
      </w:divBdr>
    </w:div>
    <w:div w:id="1116094303">
      <w:marLeft w:val="0"/>
      <w:marRight w:val="0"/>
      <w:marTop w:val="120"/>
      <w:marBottom w:val="0"/>
      <w:divBdr>
        <w:top w:val="none" w:sz="0" w:space="0" w:color="auto"/>
        <w:left w:val="none" w:sz="0" w:space="0" w:color="auto"/>
        <w:bottom w:val="none" w:sz="0" w:space="0" w:color="auto"/>
        <w:right w:val="none" w:sz="0" w:space="0" w:color="auto"/>
      </w:divBdr>
    </w:div>
    <w:div w:id="1116825631">
      <w:marLeft w:val="0"/>
      <w:marRight w:val="0"/>
      <w:marTop w:val="120"/>
      <w:marBottom w:val="0"/>
      <w:divBdr>
        <w:top w:val="none" w:sz="0" w:space="0" w:color="auto"/>
        <w:left w:val="none" w:sz="0" w:space="0" w:color="auto"/>
        <w:bottom w:val="none" w:sz="0" w:space="0" w:color="auto"/>
        <w:right w:val="none" w:sz="0" w:space="0" w:color="auto"/>
      </w:divBdr>
    </w:div>
    <w:div w:id="1119104292">
      <w:marLeft w:val="0"/>
      <w:marRight w:val="0"/>
      <w:marTop w:val="120"/>
      <w:marBottom w:val="0"/>
      <w:divBdr>
        <w:top w:val="none" w:sz="0" w:space="0" w:color="auto"/>
        <w:left w:val="none" w:sz="0" w:space="0" w:color="auto"/>
        <w:bottom w:val="none" w:sz="0" w:space="0" w:color="auto"/>
        <w:right w:val="none" w:sz="0" w:space="0" w:color="auto"/>
      </w:divBdr>
    </w:div>
    <w:div w:id="1119688671">
      <w:marLeft w:val="0"/>
      <w:marRight w:val="0"/>
      <w:marTop w:val="100"/>
      <w:marBottom w:val="0"/>
      <w:divBdr>
        <w:top w:val="none" w:sz="0" w:space="0" w:color="auto"/>
        <w:left w:val="none" w:sz="0" w:space="0" w:color="auto"/>
        <w:bottom w:val="none" w:sz="0" w:space="0" w:color="auto"/>
        <w:right w:val="none" w:sz="0" w:space="0" w:color="auto"/>
      </w:divBdr>
    </w:div>
    <w:div w:id="1120105902">
      <w:marLeft w:val="0"/>
      <w:marRight w:val="0"/>
      <w:marTop w:val="120"/>
      <w:marBottom w:val="0"/>
      <w:divBdr>
        <w:top w:val="none" w:sz="0" w:space="0" w:color="auto"/>
        <w:left w:val="none" w:sz="0" w:space="0" w:color="auto"/>
        <w:bottom w:val="none" w:sz="0" w:space="0" w:color="auto"/>
        <w:right w:val="none" w:sz="0" w:space="0" w:color="auto"/>
      </w:divBdr>
    </w:div>
    <w:div w:id="1123964399">
      <w:marLeft w:val="0"/>
      <w:marRight w:val="0"/>
      <w:marTop w:val="120"/>
      <w:marBottom w:val="0"/>
      <w:divBdr>
        <w:top w:val="none" w:sz="0" w:space="0" w:color="auto"/>
        <w:left w:val="none" w:sz="0" w:space="0" w:color="auto"/>
        <w:bottom w:val="none" w:sz="0" w:space="0" w:color="auto"/>
        <w:right w:val="none" w:sz="0" w:space="0" w:color="auto"/>
      </w:divBdr>
    </w:div>
    <w:div w:id="1124692307">
      <w:marLeft w:val="0"/>
      <w:marRight w:val="0"/>
      <w:marTop w:val="100"/>
      <w:marBottom w:val="0"/>
      <w:divBdr>
        <w:top w:val="none" w:sz="0" w:space="0" w:color="auto"/>
        <w:left w:val="none" w:sz="0" w:space="0" w:color="auto"/>
        <w:bottom w:val="none" w:sz="0" w:space="0" w:color="auto"/>
        <w:right w:val="none" w:sz="0" w:space="0" w:color="auto"/>
      </w:divBdr>
      <w:divsChild>
        <w:div w:id="521086908">
          <w:marLeft w:val="0"/>
          <w:marRight w:val="0"/>
          <w:marTop w:val="0"/>
          <w:marBottom w:val="0"/>
          <w:divBdr>
            <w:top w:val="none" w:sz="0" w:space="0" w:color="auto"/>
            <w:left w:val="none" w:sz="0" w:space="0" w:color="auto"/>
            <w:bottom w:val="none" w:sz="0" w:space="0" w:color="auto"/>
            <w:right w:val="none" w:sz="0" w:space="0" w:color="auto"/>
          </w:divBdr>
        </w:div>
        <w:div w:id="1753502756">
          <w:marLeft w:val="0"/>
          <w:marRight w:val="0"/>
          <w:marTop w:val="0"/>
          <w:marBottom w:val="0"/>
          <w:divBdr>
            <w:top w:val="none" w:sz="0" w:space="0" w:color="auto"/>
            <w:left w:val="none" w:sz="0" w:space="0" w:color="auto"/>
            <w:bottom w:val="none" w:sz="0" w:space="0" w:color="auto"/>
            <w:right w:val="none" w:sz="0" w:space="0" w:color="auto"/>
          </w:divBdr>
        </w:div>
        <w:div w:id="289553645">
          <w:marLeft w:val="0"/>
          <w:marRight w:val="0"/>
          <w:marTop w:val="0"/>
          <w:marBottom w:val="0"/>
          <w:divBdr>
            <w:top w:val="none" w:sz="0" w:space="0" w:color="auto"/>
            <w:left w:val="none" w:sz="0" w:space="0" w:color="auto"/>
            <w:bottom w:val="none" w:sz="0" w:space="0" w:color="auto"/>
            <w:right w:val="none" w:sz="0" w:space="0" w:color="auto"/>
          </w:divBdr>
        </w:div>
        <w:div w:id="1657564135">
          <w:marLeft w:val="0"/>
          <w:marRight w:val="0"/>
          <w:marTop w:val="0"/>
          <w:marBottom w:val="0"/>
          <w:divBdr>
            <w:top w:val="none" w:sz="0" w:space="0" w:color="auto"/>
            <w:left w:val="none" w:sz="0" w:space="0" w:color="auto"/>
            <w:bottom w:val="none" w:sz="0" w:space="0" w:color="auto"/>
            <w:right w:val="none" w:sz="0" w:space="0" w:color="auto"/>
          </w:divBdr>
        </w:div>
        <w:div w:id="329911763">
          <w:marLeft w:val="0"/>
          <w:marRight w:val="0"/>
          <w:marTop w:val="0"/>
          <w:marBottom w:val="0"/>
          <w:divBdr>
            <w:top w:val="none" w:sz="0" w:space="0" w:color="auto"/>
            <w:left w:val="none" w:sz="0" w:space="0" w:color="auto"/>
            <w:bottom w:val="none" w:sz="0" w:space="0" w:color="auto"/>
            <w:right w:val="none" w:sz="0" w:space="0" w:color="auto"/>
          </w:divBdr>
        </w:div>
        <w:div w:id="1505707744">
          <w:marLeft w:val="0"/>
          <w:marRight w:val="0"/>
          <w:marTop w:val="0"/>
          <w:marBottom w:val="0"/>
          <w:divBdr>
            <w:top w:val="none" w:sz="0" w:space="0" w:color="auto"/>
            <w:left w:val="none" w:sz="0" w:space="0" w:color="auto"/>
            <w:bottom w:val="none" w:sz="0" w:space="0" w:color="auto"/>
            <w:right w:val="none" w:sz="0" w:space="0" w:color="auto"/>
          </w:divBdr>
        </w:div>
        <w:div w:id="525561226">
          <w:marLeft w:val="0"/>
          <w:marRight w:val="0"/>
          <w:marTop w:val="0"/>
          <w:marBottom w:val="0"/>
          <w:divBdr>
            <w:top w:val="none" w:sz="0" w:space="0" w:color="auto"/>
            <w:left w:val="none" w:sz="0" w:space="0" w:color="auto"/>
            <w:bottom w:val="none" w:sz="0" w:space="0" w:color="auto"/>
            <w:right w:val="none" w:sz="0" w:space="0" w:color="auto"/>
          </w:divBdr>
        </w:div>
        <w:div w:id="1762985723">
          <w:marLeft w:val="0"/>
          <w:marRight w:val="0"/>
          <w:marTop w:val="0"/>
          <w:marBottom w:val="0"/>
          <w:divBdr>
            <w:top w:val="none" w:sz="0" w:space="0" w:color="auto"/>
            <w:left w:val="none" w:sz="0" w:space="0" w:color="auto"/>
            <w:bottom w:val="none" w:sz="0" w:space="0" w:color="auto"/>
            <w:right w:val="none" w:sz="0" w:space="0" w:color="auto"/>
          </w:divBdr>
        </w:div>
        <w:div w:id="1156918377">
          <w:marLeft w:val="0"/>
          <w:marRight w:val="0"/>
          <w:marTop w:val="0"/>
          <w:marBottom w:val="0"/>
          <w:divBdr>
            <w:top w:val="none" w:sz="0" w:space="0" w:color="auto"/>
            <w:left w:val="none" w:sz="0" w:space="0" w:color="auto"/>
            <w:bottom w:val="none" w:sz="0" w:space="0" w:color="auto"/>
            <w:right w:val="none" w:sz="0" w:space="0" w:color="auto"/>
          </w:divBdr>
        </w:div>
        <w:div w:id="1567108563">
          <w:marLeft w:val="0"/>
          <w:marRight w:val="0"/>
          <w:marTop w:val="0"/>
          <w:marBottom w:val="0"/>
          <w:divBdr>
            <w:top w:val="none" w:sz="0" w:space="0" w:color="auto"/>
            <w:left w:val="none" w:sz="0" w:space="0" w:color="auto"/>
            <w:bottom w:val="none" w:sz="0" w:space="0" w:color="auto"/>
            <w:right w:val="none" w:sz="0" w:space="0" w:color="auto"/>
          </w:divBdr>
        </w:div>
        <w:div w:id="247464459">
          <w:marLeft w:val="0"/>
          <w:marRight w:val="0"/>
          <w:marTop w:val="0"/>
          <w:marBottom w:val="0"/>
          <w:divBdr>
            <w:top w:val="none" w:sz="0" w:space="0" w:color="auto"/>
            <w:left w:val="none" w:sz="0" w:space="0" w:color="auto"/>
            <w:bottom w:val="none" w:sz="0" w:space="0" w:color="auto"/>
            <w:right w:val="none" w:sz="0" w:space="0" w:color="auto"/>
          </w:divBdr>
        </w:div>
        <w:div w:id="2025282332">
          <w:marLeft w:val="0"/>
          <w:marRight w:val="0"/>
          <w:marTop w:val="0"/>
          <w:marBottom w:val="0"/>
          <w:divBdr>
            <w:top w:val="none" w:sz="0" w:space="0" w:color="auto"/>
            <w:left w:val="none" w:sz="0" w:space="0" w:color="auto"/>
            <w:bottom w:val="none" w:sz="0" w:space="0" w:color="auto"/>
            <w:right w:val="none" w:sz="0" w:space="0" w:color="auto"/>
          </w:divBdr>
        </w:div>
        <w:div w:id="1692995737">
          <w:marLeft w:val="0"/>
          <w:marRight w:val="0"/>
          <w:marTop w:val="0"/>
          <w:marBottom w:val="0"/>
          <w:divBdr>
            <w:top w:val="none" w:sz="0" w:space="0" w:color="auto"/>
            <w:left w:val="none" w:sz="0" w:space="0" w:color="auto"/>
            <w:bottom w:val="none" w:sz="0" w:space="0" w:color="auto"/>
            <w:right w:val="none" w:sz="0" w:space="0" w:color="auto"/>
          </w:divBdr>
        </w:div>
        <w:div w:id="1344894589">
          <w:marLeft w:val="0"/>
          <w:marRight w:val="0"/>
          <w:marTop w:val="0"/>
          <w:marBottom w:val="0"/>
          <w:divBdr>
            <w:top w:val="none" w:sz="0" w:space="0" w:color="auto"/>
            <w:left w:val="none" w:sz="0" w:space="0" w:color="auto"/>
            <w:bottom w:val="none" w:sz="0" w:space="0" w:color="auto"/>
            <w:right w:val="none" w:sz="0" w:space="0" w:color="auto"/>
          </w:divBdr>
        </w:div>
        <w:div w:id="1242177051">
          <w:marLeft w:val="0"/>
          <w:marRight w:val="0"/>
          <w:marTop w:val="0"/>
          <w:marBottom w:val="0"/>
          <w:divBdr>
            <w:top w:val="none" w:sz="0" w:space="0" w:color="auto"/>
            <w:left w:val="none" w:sz="0" w:space="0" w:color="auto"/>
            <w:bottom w:val="none" w:sz="0" w:space="0" w:color="auto"/>
            <w:right w:val="none" w:sz="0" w:space="0" w:color="auto"/>
          </w:divBdr>
        </w:div>
        <w:div w:id="2016566873">
          <w:marLeft w:val="0"/>
          <w:marRight w:val="0"/>
          <w:marTop w:val="0"/>
          <w:marBottom w:val="0"/>
          <w:divBdr>
            <w:top w:val="none" w:sz="0" w:space="0" w:color="auto"/>
            <w:left w:val="none" w:sz="0" w:space="0" w:color="auto"/>
            <w:bottom w:val="none" w:sz="0" w:space="0" w:color="auto"/>
            <w:right w:val="none" w:sz="0" w:space="0" w:color="auto"/>
          </w:divBdr>
        </w:div>
        <w:div w:id="374620968">
          <w:marLeft w:val="0"/>
          <w:marRight w:val="0"/>
          <w:marTop w:val="0"/>
          <w:marBottom w:val="0"/>
          <w:divBdr>
            <w:top w:val="none" w:sz="0" w:space="0" w:color="auto"/>
            <w:left w:val="none" w:sz="0" w:space="0" w:color="auto"/>
            <w:bottom w:val="none" w:sz="0" w:space="0" w:color="auto"/>
            <w:right w:val="none" w:sz="0" w:space="0" w:color="auto"/>
          </w:divBdr>
        </w:div>
        <w:div w:id="2049794719">
          <w:marLeft w:val="0"/>
          <w:marRight w:val="0"/>
          <w:marTop w:val="0"/>
          <w:marBottom w:val="0"/>
          <w:divBdr>
            <w:top w:val="none" w:sz="0" w:space="0" w:color="auto"/>
            <w:left w:val="none" w:sz="0" w:space="0" w:color="auto"/>
            <w:bottom w:val="none" w:sz="0" w:space="0" w:color="auto"/>
            <w:right w:val="none" w:sz="0" w:space="0" w:color="auto"/>
          </w:divBdr>
        </w:div>
        <w:div w:id="362708285">
          <w:marLeft w:val="0"/>
          <w:marRight w:val="0"/>
          <w:marTop w:val="0"/>
          <w:marBottom w:val="0"/>
          <w:divBdr>
            <w:top w:val="none" w:sz="0" w:space="0" w:color="auto"/>
            <w:left w:val="none" w:sz="0" w:space="0" w:color="auto"/>
            <w:bottom w:val="none" w:sz="0" w:space="0" w:color="auto"/>
            <w:right w:val="none" w:sz="0" w:space="0" w:color="auto"/>
          </w:divBdr>
        </w:div>
        <w:div w:id="1260136952">
          <w:marLeft w:val="0"/>
          <w:marRight w:val="0"/>
          <w:marTop w:val="0"/>
          <w:marBottom w:val="0"/>
          <w:divBdr>
            <w:top w:val="none" w:sz="0" w:space="0" w:color="auto"/>
            <w:left w:val="none" w:sz="0" w:space="0" w:color="auto"/>
            <w:bottom w:val="none" w:sz="0" w:space="0" w:color="auto"/>
            <w:right w:val="none" w:sz="0" w:space="0" w:color="auto"/>
          </w:divBdr>
        </w:div>
        <w:div w:id="695959437">
          <w:marLeft w:val="0"/>
          <w:marRight w:val="0"/>
          <w:marTop w:val="0"/>
          <w:marBottom w:val="0"/>
          <w:divBdr>
            <w:top w:val="none" w:sz="0" w:space="0" w:color="auto"/>
            <w:left w:val="none" w:sz="0" w:space="0" w:color="auto"/>
            <w:bottom w:val="none" w:sz="0" w:space="0" w:color="auto"/>
            <w:right w:val="none" w:sz="0" w:space="0" w:color="auto"/>
          </w:divBdr>
        </w:div>
        <w:div w:id="1695225405">
          <w:marLeft w:val="0"/>
          <w:marRight w:val="0"/>
          <w:marTop w:val="0"/>
          <w:marBottom w:val="0"/>
          <w:divBdr>
            <w:top w:val="none" w:sz="0" w:space="0" w:color="auto"/>
            <w:left w:val="none" w:sz="0" w:space="0" w:color="auto"/>
            <w:bottom w:val="none" w:sz="0" w:space="0" w:color="auto"/>
            <w:right w:val="none" w:sz="0" w:space="0" w:color="auto"/>
          </w:divBdr>
        </w:div>
        <w:div w:id="586158238">
          <w:marLeft w:val="0"/>
          <w:marRight w:val="0"/>
          <w:marTop w:val="0"/>
          <w:marBottom w:val="0"/>
          <w:divBdr>
            <w:top w:val="none" w:sz="0" w:space="0" w:color="auto"/>
            <w:left w:val="none" w:sz="0" w:space="0" w:color="auto"/>
            <w:bottom w:val="none" w:sz="0" w:space="0" w:color="auto"/>
            <w:right w:val="none" w:sz="0" w:space="0" w:color="auto"/>
          </w:divBdr>
        </w:div>
        <w:div w:id="2007854781">
          <w:marLeft w:val="0"/>
          <w:marRight w:val="0"/>
          <w:marTop w:val="0"/>
          <w:marBottom w:val="0"/>
          <w:divBdr>
            <w:top w:val="none" w:sz="0" w:space="0" w:color="auto"/>
            <w:left w:val="none" w:sz="0" w:space="0" w:color="auto"/>
            <w:bottom w:val="none" w:sz="0" w:space="0" w:color="auto"/>
            <w:right w:val="none" w:sz="0" w:space="0" w:color="auto"/>
          </w:divBdr>
        </w:div>
        <w:div w:id="2069304587">
          <w:marLeft w:val="0"/>
          <w:marRight w:val="0"/>
          <w:marTop w:val="0"/>
          <w:marBottom w:val="0"/>
          <w:divBdr>
            <w:top w:val="none" w:sz="0" w:space="0" w:color="auto"/>
            <w:left w:val="none" w:sz="0" w:space="0" w:color="auto"/>
            <w:bottom w:val="none" w:sz="0" w:space="0" w:color="auto"/>
            <w:right w:val="none" w:sz="0" w:space="0" w:color="auto"/>
          </w:divBdr>
        </w:div>
        <w:div w:id="1404060052">
          <w:marLeft w:val="0"/>
          <w:marRight w:val="0"/>
          <w:marTop w:val="0"/>
          <w:marBottom w:val="0"/>
          <w:divBdr>
            <w:top w:val="none" w:sz="0" w:space="0" w:color="auto"/>
            <w:left w:val="none" w:sz="0" w:space="0" w:color="auto"/>
            <w:bottom w:val="none" w:sz="0" w:space="0" w:color="auto"/>
            <w:right w:val="none" w:sz="0" w:space="0" w:color="auto"/>
          </w:divBdr>
        </w:div>
        <w:div w:id="1997957247">
          <w:marLeft w:val="0"/>
          <w:marRight w:val="0"/>
          <w:marTop w:val="0"/>
          <w:marBottom w:val="0"/>
          <w:divBdr>
            <w:top w:val="none" w:sz="0" w:space="0" w:color="auto"/>
            <w:left w:val="none" w:sz="0" w:space="0" w:color="auto"/>
            <w:bottom w:val="none" w:sz="0" w:space="0" w:color="auto"/>
            <w:right w:val="none" w:sz="0" w:space="0" w:color="auto"/>
          </w:divBdr>
        </w:div>
        <w:div w:id="1841890735">
          <w:marLeft w:val="0"/>
          <w:marRight w:val="0"/>
          <w:marTop w:val="0"/>
          <w:marBottom w:val="0"/>
          <w:divBdr>
            <w:top w:val="none" w:sz="0" w:space="0" w:color="auto"/>
            <w:left w:val="none" w:sz="0" w:space="0" w:color="auto"/>
            <w:bottom w:val="none" w:sz="0" w:space="0" w:color="auto"/>
            <w:right w:val="none" w:sz="0" w:space="0" w:color="auto"/>
          </w:divBdr>
        </w:div>
        <w:div w:id="340931631">
          <w:marLeft w:val="0"/>
          <w:marRight w:val="0"/>
          <w:marTop w:val="0"/>
          <w:marBottom w:val="0"/>
          <w:divBdr>
            <w:top w:val="none" w:sz="0" w:space="0" w:color="auto"/>
            <w:left w:val="none" w:sz="0" w:space="0" w:color="auto"/>
            <w:bottom w:val="none" w:sz="0" w:space="0" w:color="auto"/>
            <w:right w:val="none" w:sz="0" w:space="0" w:color="auto"/>
          </w:divBdr>
        </w:div>
        <w:div w:id="16547721">
          <w:marLeft w:val="0"/>
          <w:marRight w:val="0"/>
          <w:marTop w:val="0"/>
          <w:marBottom w:val="0"/>
          <w:divBdr>
            <w:top w:val="none" w:sz="0" w:space="0" w:color="auto"/>
            <w:left w:val="none" w:sz="0" w:space="0" w:color="auto"/>
            <w:bottom w:val="none" w:sz="0" w:space="0" w:color="auto"/>
            <w:right w:val="none" w:sz="0" w:space="0" w:color="auto"/>
          </w:divBdr>
        </w:div>
        <w:div w:id="1306474975">
          <w:marLeft w:val="0"/>
          <w:marRight w:val="0"/>
          <w:marTop w:val="0"/>
          <w:marBottom w:val="0"/>
          <w:divBdr>
            <w:top w:val="none" w:sz="0" w:space="0" w:color="auto"/>
            <w:left w:val="none" w:sz="0" w:space="0" w:color="auto"/>
            <w:bottom w:val="none" w:sz="0" w:space="0" w:color="auto"/>
            <w:right w:val="none" w:sz="0" w:space="0" w:color="auto"/>
          </w:divBdr>
        </w:div>
        <w:div w:id="821040088">
          <w:marLeft w:val="0"/>
          <w:marRight w:val="0"/>
          <w:marTop w:val="0"/>
          <w:marBottom w:val="0"/>
          <w:divBdr>
            <w:top w:val="none" w:sz="0" w:space="0" w:color="auto"/>
            <w:left w:val="none" w:sz="0" w:space="0" w:color="auto"/>
            <w:bottom w:val="none" w:sz="0" w:space="0" w:color="auto"/>
            <w:right w:val="none" w:sz="0" w:space="0" w:color="auto"/>
          </w:divBdr>
        </w:div>
      </w:divsChild>
    </w:div>
    <w:div w:id="1128089088">
      <w:marLeft w:val="0"/>
      <w:marRight w:val="0"/>
      <w:marTop w:val="360"/>
      <w:marBottom w:val="0"/>
      <w:divBdr>
        <w:top w:val="none" w:sz="0" w:space="0" w:color="auto"/>
        <w:left w:val="none" w:sz="0" w:space="0" w:color="auto"/>
        <w:bottom w:val="none" w:sz="0" w:space="0" w:color="auto"/>
        <w:right w:val="none" w:sz="0" w:space="0" w:color="auto"/>
      </w:divBdr>
    </w:div>
    <w:div w:id="1129517947">
      <w:marLeft w:val="0"/>
      <w:marRight w:val="0"/>
      <w:marTop w:val="120"/>
      <w:marBottom w:val="0"/>
      <w:divBdr>
        <w:top w:val="none" w:sz="0" w:space="0" w:color="auto"/>
        <w:left w:val="none" w:sz="0" w:space="0" w:color="auto"/>
        <w:bottom w:val="none" w:sz="0" w:space="0" w:color="auto"/>
        <w:right w:val="none" w:sz="0" w:space="0" w:color="auto"/>
      </w:divBdr>
    </w:div>
    <w:div w:id="1132098431">
      <w:marLeft w:val="0"/>
      <w:marRight w:val="0"/>
      <w:marTop w:val="0"/>
      <w:marBottom w:val="0"/>
      <w:divBdr>
        <w:top w:val="none" w:sz="0" w:space="0" w:color="auto"/>
        <w:left w:val="none" w:sz="0" w:space="0" w:color="auto"/>
        <w:bottom w:val="none" w:sz="0" w:space="0" w:color="auto"/>
        <w:right w:val="none" w:sz="0" w:space="0" w:color="auto"/>
      </w:divBdr>
      <w:divsChild>
        <w:div w:id="13308644">
          <w:marLeft w:val="0"/>
          <w:marRight w:val="0"/>
          <w:marTop w:val="0"/>
          <w:marBottom w:val="0"/>
          <w:divBdr>
            <w:top w:val="none" w:sz="0" w:space="0" w:color="auto"/>
            <w:left w:val="none" w:sz="0" w:space="0" w:color="auto"/>
            <w:bottom w:val="none" w:sz="0" w:space="0" w:color="auto"/>
            <w:right w:val="none" w:sz="0" w:space="0" w:color="auto"/>
          </w:divBdr>
        </w:div>
      </w:divsChild>
    </w:div>
    <w:div w:id="1133711076">
      <w:marLeft w:val="0"/>
      <w:marRight w:val="0"/>
      <w:marTop w:val="120"/>
      <w:marBottom w:val="0"/>
      <w:divBdr>
        <w:top w:val="none" w:sz="0" w:space="0" w:color="auto"/>
        <w:left w:val="none" w:sz="0" w:space="0" w:color="auto"/>
        <w:bottom w:val="none" w:sz="0" w:space="0" w:color="auto"/>
        <w:right w:val="none" w:sz="0" w:space="0" w:color="auto"/>
      </w:divBdr>
    </w:div>
    <w:div w:id="1139608300">
      <w:marLeft w:val="0"/>
      <w:marRight w:val="0"/>
      <w:marTop w:val="100"/>
      <w:marBottom w:val="0"/>
      <w:divBdr>
        <w:top w:val="none" w:sz="0" w:space="0" w:color="auto"/>
        <w:left w:val="none" w:sz="0" w:space="0" w:color="auto"/>
        <w:bottom w:val="none" w:sz="0" w:space="0" w:color="auto"/>
        <w:right w:val="none" w:sz="0" w:space="0" w:color="auto"/>
      </w:divBdr>
      <w:divsChild>
        <w:div w:id="285964278">
          <w:marLeft w:val="0"/>
          <w:marRight w:val="0"/>
          <w:marTop w:val="120"/>
          <w:marBottom w:val="0"/>
          <w:divBdr>
            <w:top w:val="none" w:sz="0" w:space="0" w:color="auto"/>
            <w:left w:val="none" w:sz="0" w:space="0" w:color="auto"/>
            <w:bottom w:val="none" w:sz="0" w:space="0" w:color="auto"/>
            <w:right w:val="none" w:sz="0" w:space="0" w:color="auto"/>
          </w:divBdr>
        </w:div>
      </w:divsChild>
    </w:div>
    <w:div w:id="1142380243">
      <w:marLeft w:val="0"/>
      <w:marRight w:val="0"/>
      <w:marTop w:val="120"/>
      <w:marBottom w:val="0"/>
      <w:divBdr>
        <w:top w:val="none" w:sz="0" w:space="0" w:color="auto"/>
        <w:left w:val="none" w:sz="0" w:space="0" w:color="auto"/>
        <w:bottom w:val="none" w:sz="0" w:space="0" w:color="auto"/>
        <w:right w:val="none" w:sz="0" w:space="0" w:color="auto"/>
      </w:divBdr>
    </w:div>
    <w:div w:id="1143742246">
      <w:marLeft w:val="0"/>
      <w:marRight w:val="0"/>
      <w:marTop w:val="120"/>
      <w:marBottom w:val="0"/>
      <w:divBdr>
        <w:top w:val="none" w:sz="0" w:space="0" w:color="auto"/>
        <w:left w:val="none" w:sz="0" w:space="0" w:color="auto"/>
        <w:bottom w:val="none" w:sz="0" w:space="0" w:color="auto"/>
        <w:right w:val="none" w:sz="0" w:space="0" w:color="auto"/>
      </w:divBdr>
    </w:div>
    <w:div w:id="1146582753">
      <w:marLeft w:val="0"/>
      <w:marRight w:val="0"/>
      <w:marTop w:val="120"/>
      <w:marBottom w:val="0"/>
      <w:divBdr>
        <w:top w:val="none" w:sz="0" w:space="0" w:color="auto"/>
        <w:left w:val="none" w:sz="0" w:space="0" w:color="auto"/>
        <w:bottom w:val="none" w:sz="0" w:space="0" w:color="auto"/>
        <w:right w:val="none" w:sz="0" w:space="0" w:color="auto"/>
      </w:divBdr>
    </w:div>
    <w:div w:id="1149588954">
      <w:marLeft w:val="0"/>
      <w:marRight w:val="0"/>
      <w:marTop w:val="0"/>
      <w:marBottom w:val="0"/>
      <w:divBdr>
        <w:top w:val="none" w:sz="0" w:space="0" w:color="auto"/>
        <w:left w:val="none" w:sz="0" w:space="0" w:color="auto"/>
        <w:bottom w:val="none" w:sz="0" w:space="0" w:color="auto"/>
        <w:right w:val="none" w:sz="0" w:space="0" w:color="auto"/>
      </w:divBdr>
      <w:divsChild>
        <w:div w:id="2028368235">
          <w:marLeft w:val="0"/>
          <w:marRight w:val="0"/>
          <w:marTop w:val="0"/>
          <w:marBottom w:val="0"/>
          <w:divBdr>
            <w:top w:val="none" w:sz="0" w:space="0" w:color="auto"/>
            <w:left w:val="none" w:sz="0" w:space="0" w:color="auto"/>
            <w:bottom w:val="none" w:sz="0" w:space="0" w:color="auto"/>
            <w:right w:val="none" w:sz="0" w:space="0" w:color="auto"/>
          </w:divBdr>
        </w:div>
      </w:divsChild>
    </w:div>
    <w:div w:id="1151209865">
      <w:marLeft w:val="0"/>
      <w:marRight w:val="0"/>
      <w:marTop w:val="120"/>
      <w:marBottom w:val="0"/>
      <w:divBdr>
        <w:top w:val="none" w:sz="0" w:space="0" w:color="auto"/>
        <w:left w:val="none" w:sz="0" w:space="0" w:color="auto"/>
        <w:bottom w:val="none" w:sz="0" w:space="0" w:color="auto"/>
        <w:right w:val="none" w:sz="0" w:space="0" w:color="auto"/>
      </w:divBdr>
    </w:div>
    <w:div w:id="1151755731">
      <w:marLeft w:val="0"/>
      <w:marRight w:val="0"/>
      <w:marTop w:val="120"/>
      <w:marBottom w:val="0"/>
      <w:divBdr>
        <w:top w:val="none" w:sz="0" w:space="0" w:color="auto"/>
        <w:left w:val="none" w:sz="0" w:space="0" w:color="auto"/>
        <w:bottom w:val="none" w:sz="0" w:space="0" w:color="auto"/>
        <w:right w:val="none" w:sz="0" w:space="0" w:color="auto"/>
      </w:divBdr>
    </w:div>
    <w:div w:id="1153138454">
      <w:marLeft w:val="0"/>
      <w:marRight w:val="0"/>
      <w:marTop w:val="120"/>
      <w:marBottom w:val="0"/>
      <w:divBdr>
        <w:top w:val="none" w:sz="0" w:space="0" w:color="auto"/>
        <w:left w:val="none" w:sz="0" w:space="0" w:color="auto"/>
        <w:bottom w:val="none" w:sz="0" w:space="0" w:color="auto"/>
        <w:right w:val="none" w:sz="0" w:space="0" w:color="auto"/>
      </w:divBdr>
    </w:div>
    <w:div w:id="1154302503">
      <w:marLeft w:val="0"/>
      <w:marRight w:val="0"/>
      <w:marTop w:val="120"/>
      <w:marBottom w:val="0"/>
      <w:divBdr>
        <w:top w:val="none" w:sz="0" w:space="0" w:color="auto"/>
        <w:left w:val="none" w:sz="0" w:space="0" w:color="auto"/>
        <w:bottom w:val="none" w:sz="0" w:space="0" w:color="auto"/>
        <w:right w:val="none" w:sz="0" w:space="0" w:color="auto"/>
      </w:divBdr>
    </w:div>
    <w:div w:id="1155340159">
      <w:marLeft w:val="0"/>
      <w:marRight w:val="0"/>
      <w:marTop w:val="120"/>
      <w:marBottom w:val="0"/>
      <w:divBdr>
        <w:top w:val="none" w:sz="0" w:space="0" w:color="auto"/>
        <w:left w:val="none" w:sz="0" w:space="0" w:color="auto"/>
        <w:bottom w:val="none" w:sz="0" w:space="0" w:color="auto"/>
        <w:right w:val="none" w:sz="0" w:space="0" w:color="auto"/>
      </w:divBdr>
    </w:div>
    <w:div w:id="1155756062">
      <w:marLeft w:val="0"/>
      <w:marRight w:val="0"/>
      <w:marTop w:val="0"/>
      <w:marBottom w:val="0"/>
      <w:divBdr>
        <w:top w:val="none" w:sz="0" w:space="0" w:color="auto"/>
        <w:left w:val="none" w:sz="0" w:space="0" w:color="auto"/>
        <w:bottom w:val="none" w:sz="0" w:space="0" w:color="auto"/>
        <w:right w:val="none" w:sz="0" w:space="0" w:color="auto"/>
      </w:divBdr>
      <w:divsChild>
        <w:div w:id="223954580">
          <w:marLeft w:val="0"/>
          <w:marRight w:val="0"/>
          <w:marTop w:val="0"/>
          <w:marBottom w:val="0"/>
          <w:divBdr>
            <w:top w:val="none" w:sz="0" w:space="0" w:color="auto"/>
            <w:left w:val="none" w:sz="0" w:space="0" w:color="auto"/>
            <w:bottom w:val="none" w:sz="0" w:space="0" w:color="auto"/>
            <w:right w:val="none" w:sz="0" w:space="0" w:color="auto"/>
          </w:divBdr>
        </w:div>
      </w:divsChild>
    </w:div>
    <w:div w:id="1156383741">
      <w:marLeft w:val="0"/>
      <w:marRight w:val="0"/>
      <w:marTop w:val="120"/>
      <w:marBottom w:val="0"/>
      <w:divBdr>
        <w:top w:val="none" w:sz="0" w:space="0" w:color="auto"/>
        <w:left w:val="none" w:sz="0" w:space="0" w:color="auto"/>
        <w:bottom w:val="none" w:sz="0" w:space="0" w:color="auto"/>
        <w:right w:val="none" w:sz="0" w:space="0" w:color="auto"/>
      </w:divBdr>
    </w:div>
    <w:div w:id="1157768245">
      <w:marLeft w:val="0"/>
      <w:marRight w:val="0"/>
      <w:marTop w:val="120"/>
      <w:marBottom w:val="0"/>
      <w:divBdr>
        <w:top w:val="none" w:sz="0" w:space="0" w:color="auto"/>
        <w:left w:val="none" w:sz="0" w:space="0" w:color="auto"/>
        <w:bottom w:val="none" w:sz="0" w:space="0" w:color="auto"/>
        <w:right w:val="none" w:sz="0" w:space="0" w:color="auto"/>
      </w:divBdr>
    </w:div>
    <w:div w:id="1159005485">
      <w:marLeft w:val="0"/>
      <w:marRight w:val="0"/>
      <w:marTop w:val="120"/>
      <w:marBottom w:val="0"/>
      <w:divBdr>
        <w:top w:val="none" w:sz="0" w:space="0" w:color="auto"/>
        <w:left w:val="none" w:sz="0" w:space="0" w:color="auto"/>
        <w:bottom w:val="none" w:sz="0" w:space="0" w:color="auto"/>
        <w:right w:val="none" w:sz="0" w:space="0" w:color="auto"/>
      </w:divBdr>
    </w:div>
    <w:div w:id="1159883836">
      <w:marLeft w:val="0"/>
      <w:marRight w:val="0"/>
      <w:marTop w:val="120"/>
      <w:marBottom w:val="0"/>
      <w:divBdr>
        <w:top w:val="none" w:sz="0" w:space="0" w:color="auto"/>
        <w:left w:val="none" w:sz="0" w:space="0" w:color="auto"/>
        <w:bottom w:val="none" w:sz="0" w:space="0" w:color="auto"/>
        <w:right w:val="none" w:sz="0" w:space="0" w:color="auto"/>
      </w:divBdr>
    </w:div>
    <w:div w:id="1159999764">
      <w:marLeft w:val="0"/>
      <w:marRight w:val="0"/>
      <w:marTop w:val="0"/>
      <w:marBottom w:val="0"/>
      <w:divBdr>
        <w:top w:val="none" w:sz="0" w:space="0" w:color="auto"/>
        <w:left w:val="none" w:sz="0" w:space="0" w:color="auto"/>
        <w:bottom w:val="none" w:sz="0" w:space="0" w:color="auto"/>
        <w:right w:val="none" w:sz="0" w:space="0" w:color="auto"/>
      </w:divBdr>
      <w:divsChild>
        <w:div w:id="752511626">
          <w:marLeft w:val="0"/>
          <w:marRight w:val="0"/>
          <w:marTop w:val="0"/>
          <w:marBottom w:val="0"/>
          <w:divBdr>
            <w:top w:val="none" w:sz="0" w:space="0" w:color="auto"/>
            <w:left w:val="none" w:sz="0" w:space="0" w:color="auto"/>
            <w:bottom w:val="none" w:sz="0" w:space="0" w:color="auto"/>
            <w:right w:val="none" w:sz="0" w:space="0" w:color="auto"/>
          </w:divBdr>
        </w:div>
      </w:divsChild>
    </w:div>
    <w:div w:id="1160928554">
      <w:marLeft w:val="0"/>
      <w:marRight w:val="0"/>
      <w:marTop w:val="120"/>
      <w:marBottom w:val="0"/>
      <w:divBdr>
        <w:top w:val="none" w:sz="0" w:space="0" w:color="auto"/>
        <w:left w:val="none" w:sz="0" w:space="0" w:color="auto"/>
        <w:bottom w:val="none" w:sz="0" w:space="0" w:color="auto"/>
        <w:right w:val="none" w:sz="0" w:space="0" w:color="auto"/>
      </w:divBdr>
    </w:div>
    <w:div w:id="1161851183">
      <w:marLeft w:val="0"/>
      <w:marRight w:val="0"/>
      <w:marTop w:val="120"/>
      <w:marBottom w:val="0"/>
      <w:divBdr>
        <w:top w:val="none" w:sz="0" w:space="0" w:color="auto"/>
        <w:left w:val="none" w:sz="0" w:space="0" w:color="auto"/>
        <w:bottom w:val="none" w:sz="0" w:space="0" w:color="auto"/>
        <w:right w:val="none" w:sz="0" w:space="0" w:color="auto"/>
      </w:divBdr>
    </w:div>
    <w:div w:id="1162575448">
      <w:marLeft w:val="0"/>
      <w:marRight w:val="0"/>
      <w:marTop w:val="120"/>
      <w:marBottom w:val="0"/>
      <w:divBdr>
        <w:top w:val="none" w:sz="0" w:space="0" w:color="auto"/>
        <w:left w:val="none" w:sz="0" w:space="0" w:color="auto"/>
        <w:bottom w:val="none" w:sz="0" w:space="0" w:color="auto"/>
        <w:right w:val="none" w:sz="0" w:space="0" w:color="auto"/>
      </w:divBdr>
    </w:div>
    <w:div w:id="1163162342">
      <w:marLeft w:val="0"/>
      <w:marRight w:val="0"/>
      <w:marTop w:val="0"/>
      <w:marBottom w:val="0"/>
      <w:divBdr>
        <w:top w:val="none" w:sz="0" w:space="0" w:color="auto"/>
        <w:left w:val="none" w:sz="0" w:space="0" w:color="auto"/>
        <w:bottom w:val="none" w:sz="0" w:space="0" w:color="auto"/>
        <w:right w:val="none" w:sz="0" w:space="0" w:color="auto"/>
      </w:divBdr>
      <w:divsChild>
        <w:div w:id="529496364">
          <w:marLeft w:val="0"/>
          <w:marRight w:val="0"/>
          <w:marTop w:val="0"/>
          <w:marBottom w:val="0"/>
          <w:divBdr>
            <w:top w:val="none" w:sz="0" w:space="0" w:color="auto"/>
            <w:left w:val="none" w:sz="0" w:space="0" w:color="auto"/>
            <w:bottom w:val="none" w:sz="0" w:space="0" w:color="auto"/>
            <w:right w:val="none" w:sz="0" w:space="0" w:color="auto"/>
          </w:divBdr>
        </w:div>
      </w:divsChild>
    </w:div>
    <w:div w:id="1165436816">
      <w:marLeft w:val="0"/>
      <w:marRight w:val="0"/>
      <w:marTop w:val="240"/>
      <w:marBottom w:val="0"/>
      <w:divBdr>
        <w:top w:val="none" w:sz="0" w:space="0" w:color="auto"/>
        <w:left w:val="none" w:sz="0" w:space="0" w:color="auto"/>
        <w:bottom w:val="none" w:sz="0" w:space="0" w:color="auto"/>
        <w:right w:val="none" w:sz="0" w:space="0" w:color="auto"/>
      </w:divBdr>
    </w:div>
    <w:div w:id="1168793656">
      <w:marLeft w:val="0"/>
      <w:marRight w:val="0"/>
      <w:marTop w:val="120"/>
      <w:marBottom w:val="0"/>
      <w:divBdr>
        <w:top w:val="none" w:sz="0" w:space="0" w:color="auto"/>
        <w:left w:val="none" w:sz="0" w:space="0" w:color="auto"/>
        <w:bottom w:val="none" w:sz="0" w:space="0" w:color="auto"/>
        <w:right w:val="none" w:sz="0" w:space="0" w:color="auto"/>
      </w:divBdr>
    </w:div>
    <w:div w:id="1169175234">
      <w:marLeft w:val="0"/>
      <w:marRight w:val="0"/>
      <w:marTop w:val="120"/>
      <w:marBottom w:val="0"/>
      <w:divBdr>
        <w:top w:val="none" w:sz="0" w:space="0" w:color="auto"/>
        <w:left w:val="none" w:sz="0" w:space="0" w:color="auto"/>
        <w:bottom w:val="none" w:sz="0" w:space="0" w:color="auto"/>
        <w:right w:val="none" w:sz="0" w:space="0" w:color="auto"/>
      </w:divBdr>
    </w:div>
    <w:div w:id="1170606597">
      <w:marLeft w:val="0"/>
      <w:marRight w:val="0"/>
      <w:marTop w:val="120"/>
      <w:marBottom w:val="0"/>
      <w:divBdr>
        <w:top w:val="none" w:sz="0" w:space="0" w:color="auto"/>
        <w:left w:val="none" w:sz="0" w:space="0" w:color="auto"/>
        <w:bottom w:val="none" w:sz="0" w:space="0" w:color="auto"/>
        <w:right w:val="none" w:sz="0" w:space="0" w:color="auto"/>
      </w:divBdr>
    </w:div>
    <w:div w:id="1176454725">
      <w:marLeft w:val="0"/>
      <w:marRight w:val="0"/>
      <w:marTop w:val="120"/>
      <w:marBottom w:val="0"/>
      <w:divBdr>
        <w:top w:val="none" w:sz="0" w:space="0" w:color="auto"/>
        <w:left w:val="none" w:sz="0" w:space="0" w:color="auto"/>
        <w:bottom w:val="none" w:sz="0" w:space="0" w:color="auto"/>
        <w:right w:val="none" w:sz="0" w:space="0" w:color="auto"/>
      </w:divBdr>
    </w:div>
    <w:div w:id="1177118237">
      <w:marLeft w:val="0"/>
      <w:marRight w:val="0"/>
      <w:marTop w:val="120"/>
      <w:marBottom w:val="0"/>
      <w:divBdr>
        <w:top w:val="none" w:sz="0" w:space="0" w:color="auto"/>
        <w:left w:val="none" w:sz="0" w:space="0" w:color="auto"/>
        <w:bottom w:val="none" w:sz="0" w:space="0" w:color="auto"/>
        <w:right w:val="none" w:sz="0" w:space="0" w:color="auto"/>
      </w:divBdr>
    </w:div>
    <w:div w:id="1179855006">
      <w:marLeft w:val="0"/>
      <w:marRight w:val="0"/>
      <w:marTop w:val="360"/>
      <w:marBottom w:val="0"/>
      <w:divBdr>
        <w:top w:val="none" w:sz="0" w:space="0" w:color="auto"/>
        <w:left w:val="none" w:sz="0" w:space="0" w:color="auto"/>
        <w:bottom w:val="none" w:sz="0" w:space="0" w:color="auto"/>
        <w:right w:val="none" w:sz="0" w:space="0" w:color="auto"/>
      </w:divBdr>
    </w:div>
    <w:div w:id="1181430993">
      <w:marLeft w:val="0"/>
      <w:marRight w:val="0"/>
      <w:marTop w:val="120"/>
      <w:marBottom w:val="0"/>
      <w:divBdr>
        <w:top w:val="none" w:sz="0" w:space="0" w:color="auto"/>
        <w:left w:val="none" w:sz="0" w:space="0" w:color="auto"/>
        <w:bottom w:val="none" w:sz="0" w:space="0" w:color="auto"/>
        <w:right w:val="none" w:sz="0" w:space="0" w:color="auto"/>
      </w:divBdr>
    </w:div>
    <w:div w:id="1182160113">
      <w:marLeft w:val="0"/>
      <w:marRight w:val="0"/>
      <w:marTop w:val="0"/>
      <w:marBottom w:val="0"/>
      <w:divBdr>
        <w:top w:val="none" w:sz="0" w:space="0" w:color="auto"/>
        <w:left w:val="none" w:sz="0" w:space="0" w:color="auto"/>
        <w:bottom w:val="none" w:sz="0" w:space="0" w:color="auto"/>
        <w:right w:val="none" w:sz="0" w:space="0" w:color="auto"/>
      </w:divBdr>
      <w:divsChild>
        <w:div w:id="1802992971">
          <w:marLeft w:val="0"/>
          <w:marRight w:val="0"/>
          <w:marTop w:val="0"/>
          <w:marBottom w:val="0"/>
          <w:divBdr>
            <w:top w:val="none" w:sz="0" w:space="0" w:color="auto"/>
            <w:left w:val="none" w:sz="0" w:space="0" w:color="auto"/>
            <w:bottom w:val="none" w:sz="0" w:space="0" w:color="auto"/>
            <w:right w:val="none" w:sz="0" w:space="0" w:color="auto"/>
          </w:divBdr>
        </w:div>
      </w:divsChild>
    </w:div>
    <w:div w:id="1184318622">
      <w:marLeft w:val="0"/>
      <w:marRight w:val="0"/>
      <w:marTop w:val="240"/>
      <w:marBottom w:val="0"/>
      <w:divBdr>
        <w:top w:val="none" w:sz="0" w:space="0" w:color="auto"/>
        <w:left w:val="none" w:sz="0" w:space="0" w:color="auto"/>
        <w:bottom w:val="none" w:sz="0" w:space="0" w:color="auto"/>
        <w:right w:val="none" w:sz="0" w:space="0" w:color="auto"/>
      </w:divBdr>
    </w:div>
    <w:div w:id="1186553806">
      <w:marLeft w:val="0"/>
      <w:marRight w:val="0"/>
      <w:marTop w:val="240"/>
      <w:marBottom w:val="0"/>
      <w:divBdr>
        <w:top w:val="none" w:sz="0" w:space="0" w:color="auto"/>
        <w:left w:val="none" w:sz="0" w:space="0" w:color="auto"/>
        <w:bottom w:val="none" w:sz="0" w:space="0" w:color="auto"/>
        <w:right w:val="none" w:sz="0" w:space="0" w:color="auto"/>
      </w:divBdr>
    </w:div>
    <w:div w:id="1194617458">
      <w:marLeft w:val="0"/>
      <w:marRight w:val="0"/>
      <w:marTop w:val="120"/>
      <w:marBottom w:val="0"/>
      <w:divBdr>
        <w:top w:val="none" w:sz="0" w:space="0" w:color="auto"/>
        <w:left w:val="none" w:sz="0" w:space="0" w:color="auto"/>
        <w:bottom w:val="none" w:sz="0" w:space="0" w:color="auto"/>
        <w:right w:val="none" w:sz="0" w:space="0" w:color="auto"/>
      </w:divBdr>
    </w:div>
    <w:div w:id="1204488536">
      <w:marLeft w:val="0"/>
      <w:marRight w:val="0"/>
      <w:marTop w:val="120"/>
      <w:marBottom w:val="0"/>
      <w:divBdr>
        <w:top w:val="none" w:sz="0" w:space="0" w:color="auto"/>
        <w:left w:val="none" w:sz="0" w:space="0" w:color="auto"/>
        <w:bottom w:val="none" w:sz="0" w:space="0" w:color="auto"/>
        <w:right w:val="none" w:sz="0" w:space="0" w:color="auto"/>
      </w:divBdr>
    </w:div>
    <w:div w:id="1208226758">
      <w:marLeft w:val="0"/>
      <w:marRight w:val="0"/>
      <w:marTop w:val="240"/>
      <w:marBottom w:val="0"/>
      <w:divBdr>
        <w:top w:val="none" w:sz="0" w:space="0" w:color="auto"/>
        <w:left w:val="none" w:sz="0" w:space="0" w:color="auto"/>
        <w:bottom w:val="none" w:sz="0" w:space="0" w:color="auto"/>
        <w:right w:val="none" w:sz="0" w:space="0" w:color="auto"/>
      </w:divBdr>
    </w:div>
    <w:div w:id="1209337949">
      <w:marLeft w:val="0"/>
      <w:marRight w:val="0"/>
      <w:marTop w:val="100"/>
      <w:marBottom w:val="0"/>
      <w:divBdr>
        <w:top w:val="none" w:sz="0" w:space="0" w:color="auto"/>
        <w:left w:val="none" w:sz="0" w:space="0" w:color="auto"/>
        <w:bottom w:val="none" w:sz="0" w:space="0" w:color="auto"/>
        <w:right w:val="none" w:sz="0" w:space="0" w:color="auto"/>
      </w:divBdr>
      <w:divsChild>
        <w:div w:id="1125929659">
          <w:marLeft w:val="0"/>
          <w:marRight w:val="0"/>
          <w:marTop w:val="0"/>
          <w:marBottom w:val="0"/>
          <w:divBdr>
            <w:top w:val="none" w:sz="0" w:space="0" w:color="auto"/>
            <w:left w:val="none" w:sz="0" w:space="0" w:color="auto"/>
            <w:bottom w:val="none" w:sz="0" w:space="0" w:color="auto"/>
            <w:right w:val="none" w:sz="0" w:space="0" w:color="auto"/>
          </w:divBdr>
        </w:div>
      </w:divsChild>
    </w:div>
    <w:div w:id="1209414842">
      <w:marLeft w:val="0"/>
      <w:marRight w:val="0"/>
      <w:marTop w:val="120"/>
      <w:marBottom w:val="0"/>
      <w:divBdr>
        <w:top w:val="none" w:sz="0" w:space="0" w:color="auto"/>
        <w:left w:val="none" w:sz="0" w:space="0" w:color="auto"/>
        <w:bottom w:val="none" w:sz="0" w:space="0" w:color="auto"/>
        <w:right w:val="none" w:sz="0" w:space="0" w:color="auto"/>
      </w:divBdr>
    </w:div>
    <w:div w:id="1212494486">
      <w:marLeft w:val="0"/>
      <w:marRight w:val="0"/>
      <w:marTop w:val="120"/>
      <w:marBottom w:val="0"/>
      <w:divBdr>
        <w:top w:val="none" w:sz="0" w:space="0" w:color="auto"/>
        <w:left w:val="none" w:sz="0" w:space="0" w:color="auto"/>
        <w:bottom w:val="none" w:sz="0" w:space="0" w:color="auto"/>
        <w:right w:val="none" w:sz="0" w:space="0" w:color="auto"/>
      </w:divBdr>
    </w:div>
    <w:div w:id="1213268790">
      <w:marLeft w:val="0"/>
      <w:marRight w:val="0"/>
      <w:marTop w:val="0"/>
      <w:marBottom w:val="0"/>
      <w:divBdr>
        <w:top w:val="none" w:sz="0" w:space="0" w:color="auto"/>
        <w:left w:val="none" w:sz="0" w:space="0" w:color="auto"/>
        <w:bottom w:val="none" w:sz="0" w:space="0" w:color="auto"/>
        <w:right w:val="none" w:sz="0" w:space="0" w:color="auto"/>
      </w:divBdr>
      <w:divsChild>
        <w:div w:id="399716227">
          <w:marLeft w:val="0"/>
          <w:marRight w:val="0"/>
          <w:marTop w:val="0"/>
          <w:marBottom w:val="0"/>
          <w:divBdr>
            <w:top w:val="none" w:sz="0" w:space="0" w:color="auto"/>
            <w:left w:val="none" w:sz="0" w:space="0" w:color="auto"/>
            <w:bottom w:val="none" w:sz="0" w:space="0" w:color="auto"/>
            <w:right w:val="none" w:sz="0" w:space="0" w:color="auto"/>
          </w:divBdr>
        </w:div>
      </w:divsChild>
    </w:div>
    <w:div w:id="1219586876">
      <w:marLeft w:val="0"/>
      <w:marRight w:val="0"/>
      <w:marTop w:val="120"/>
      <w:marBottom w:val="0"/>
      <w:divBdr>
        <w:top w:val="none" w:sz="0" w:space="0" w:color="auto"/>
        <w:left w:val="none" w:sz="0" w:space="0" w:color="auto"/>
        <w:bottom w:val="none" w:sz="0" w:space="0" w:color="auto"/>
        <w:right w:val="none" w:sz="0" w:space="0" w:color="auto"/>
      </w:divBdr>
    </w:div>
    <w:div w:id="1219785794">
      <w:marLeft w:val="0"/>
      <w:marRight w:val="0"/>
      <w:marTop w:val="120"/>
      <w:marBottom w:val="0"/>
      <w:divBdr>
        <w:top w:val="none" w:sz="0" w:space="0" w:color="auto"/>
        <w:left w:val="none" w:sz="0" w:space="0" w:color="auto"/>
        <w:bottom w:val="none" w:sz="0" w:space="0" w:color="auto"/>
        <w:right w:val="none" w:sz="0" w:space="0" w:color="auto"/>
      </w:divBdr>
    </w:div>
    <w:div w:id="1220828541">
      <w:marLeft w:val="0"/>
      <w:marRight w:val="0"/>
      <w:marTop w:val="120"/>
      <w:marBottom w:val="0"/>
      <w:divBdr>
        <w:top w:val="none" w:sz="0" w:space="0" w:color="auto"/>
        <w:left w:val="none" w:sz="0" w:space="0" w:color="auto"/>
        <w:bottom w:val="none" w:sz="0" w:space="0" w:color="auto"/>
        <w:right w:val="none" w:sz="0" w:space="0" w:color="auto"/>
      </w:divBdr>
    </w:div>
    <w:div w:id="1222522703">
      <w:marLeft w:val="0"/>
      <w:marRight w:val="0"/>
      <w:marTop w:val="120"/>
      <w:marBottom w:val="0"/>
      <w:divBdr>
        <w:top w:val="none" w:sz="0" w:space="0" w:color="auto"/>
        <w:left w:val="none" w:sz="0" w:space="0" w:color="auto"/>
        <w:bottom w:val="none" w:sz="0" w:space="0" w:color="auto"/>
        <w:right w:val="none" w:sz="0" w:space="0" w:color="auto"/>
      </w:divBdr>
    </w:div>
    <w:div w:id="1226380016">
      <w:marLeft w:val="0"/>
      <w:marRight w:val="0"/>
      <w:marTop w:val="100"/>
      <w:marBottom w:val="0"/>
      <w:divBdr>
        <w:top w:val="none" w:sz="0" w:space="0" w:color="auto"/>
        <w:left w:val="none" w:sz="0" w:space="0" w:color="auto"/>
        <w:bottom w:val="none" w:sz="0" w:space="0" w:color="auto"/>
        <w:right w:val="none" w:sz="0" w:space="0" w:color="auto"/>
      </w:divBdr>
      <w:divsChild>
        <w:div w:id="1520268340">
          <w:marLeft w:val="0"/>
          <w:marRight w:val="0"/>
          <w:marTop w:val="0"/>
          <w:marBottom w:val="0"/>
          <w:divBdr>
            <w:top w:val="none" w:sz="0" w:space="0" w:color="auto"/>
            <w:left w:val="none" w:sz="0" w:space="0" w:color="auto"/>
            <w:bottom w:val="none" w:sz="0" w:space="0" w:color="auto"/>
            <w:right w:val="none" w:sz="0" w:space="0" w:color="auto"/>
          </w:divBdr>
        </w:div>
      </w:divsChild>
    </w:div>
    <w:div w:id="1229922426">
      <w:marLeft w:val="0"/>
      <w:marRight w:val="0"/>
      <w:marTop w:val="120"/>
      <w:marBottom w:val="0"/>
      <w:divBdr>
        <w:top w:val="none" w:sz="0" w:space="0" w:color="auto"/>
        <w:left w:val="none" w:sz="0" w:space="0" w:color="auto"/>
        <w:bottom w:val="none" w:sz="0" w:space="0" w:color="auto"/>
        <w:right w:val="none" w:sz="0" w:space="0" w:color="auto"/>
      </w:divBdr>
    </w:div>
    <w:div w:id="1230727111">
      <w:marLeft w:val="0"/>
      <w:marRight w:val="0"/>
      <w:marTop w:val="120"/>
      <w:marBottom w:val="0"/>
      <w:divBdr>
        <w:top w:val="none" w:sz="0" w:space="0" w:color="auto"/>
        <w:left w:val="none" w:sz="0" w:space="0" w:color="auto"/>
        <w:bottom w:val="none" w:sz="0" w:space="0" w:color="auto"/>
        <w:right w:val="none" w:sz="0" w:space="0" w:color="auto"/>
      </w:divBdr>
    </w:div>
    <w:div w:id="1231036507">
      <w:marLeft w:val="0"/>
      <w:marRight w:val="0"/>
      <w:marTop w:val="360"/>
      <w:marBottom w:val="0"/>
      <w:divBdr>
        <w:top w:val="none" w:sz="0" w:space="0" w:color="auto"/>
        <w:left w:val="none" w:sz="0" w:space="0" w:color="auto"/>
        <w:bottom w:val="none" w:sz="0" w:space="0" w:color="auto"/>
        <w:right w:val="none" w:sz="0" w:space="0" w:color="auto"/>
      </w:divBdr>
    </w:div>
    <w:div w:id="1231965954">
      <w:marLeft w:val="0"/>
      <w:marRight w:val="0"/>
      <w:marTop w:val="120"/>
      <w:marBottom w:val="0"/>
      <w:divBdr>
        <w:top w:val="none" w:sz="0" w:space="0" w:color="auto"/>
        <w:left w:val="none" w:sz="0" w:space="0" w:color="auto"/>
        <w:bottom w:val="none" w:sz="0" w:space="0" w:color="auto"/>
        <w:right w:val="none" w:sz="0" w:space="0" w:color="auto"/>
      </w:divBdr>
    </w:div>
    <w:div w:id="1232085798">
      <w:marLeft w:val="0"/>
      <w:marRight w:val="0"/>
      <w:marTop w:val="120"/>
      <w:marBottom w:val="0"/>
      <w:divBdr>
        <w:top w:val="none" w:sz="0" w:space="0" w:color="auto"/>
        <w:left w:val="none" w:sz="0" w:space="0" w:color="auto"/>
        <w:bottom w:val="none" w:sz="0" w:space="0" w:color="auto"/>
        <w:right w:val="none" w:sz="0" w:space="0" w:color="auto"/>
      </w:divBdr>
    </w:div>
    <w:div w:id="1232541578">
      <w:marLeft w:val="0"/>
      <w:marRight w:val="0"/>
      <w:marTop w:val="120"/>
      <w:marBottom w:val="0"/>
      <w:divBdr>
        <w:top w:val="none" w:sz="0" w:space="0" w:color="auto"/>
        <w:left w:val="none" w:sz="0" w:space="0" w:color="auto"/>
        <w:bottom w:val="none" w:sz="0" w:space="0" w:color="auto"/>
        <w:right w:val="none" w:sz="0" w:space="0" w:color="auto"/>
      </w:divBdr>
    </w:div>
    <w:div w:id="1240746003">
      <w:marLeft w:val="0"/>
      <w:marRight w:val="0"/>
      <w:marTop w:val="120"/>
      <w:marBottom w:val="0"/>
      <w:divBdr>
        <w:top w:val="none" w:sz="0" w:space="0" w:color="auto"/>
        <w:left w:val="none" w:sz="0" w:space="0" w:color="auto"/>
        <w:bottom w:val="none" w:sz="0" w:space="0" w:color="auto"/>
        <w:right w:val="none" w:sz="0" w:space="0" w:color="auto"/>
      </w:divBdr>
    </w:div>
    <w:div w:id="1242368486">
      <w:marLeft w:val="0"/>
      <w:marRight w:val="0"/>
      <w:marTop w:val="120"/>
      <w:marBottom w:val="0"/>
      <w:divBdr>
        <w:top w:val="none" w:sz="0" w:space="0" w:color="auto"/>
        <w:left w:val="none" w:sz="0" w:space="0" w:color="auto"/>
        <w:bottom w:val="none" w:sz="0" w:space="0" w:color="auto"/>
        <w:right w:val="none" w:sz="0" w:space="0" w:color="auto"/>
      </w:divBdr>
    </w:div>
    <w:div w:id="1247497925">
      <w:marLeft w:val="0"/>
      <w:marRight w:val="0"/>
      <w:marTop w:val="120"/>
      <w:marBottom w:val="0"/>
      <w:divBdr>
        <w:top w:val="none" w:sz="0" w:space="0" w:color="auto"/>
        <w:left w:val="none" w:sz="0" w:space="0" w:color="auto"/>
        <w:bottom w:val="none" w:sz="0" w:space="0" w:color="auto"/>
        <w:right w:val="none" w:sz="0" w:space="0" w:color="auto"/>
      </w:divBdr>
    </w:div>
    <w:div w:id="1248033741">
      <w:marLeft w:val="0"/>
      <w:marRight w:val="0"/>
      <w:marTop w:val="120"/>
      <w:marBottom w:val="0"/>
      <w:divBdr>
        <w:top w:val="none" w:sz="0" w:space="0" w:color="auto"/>
        <w:left w:val="none" w:sz="0" w:space="0" w:color="auto"/>
        <w:bottom w:val="none" w:sz="0" w:space="0" w:color="auto"/>
        <w:right w:val="none" w:sz="0" w:space="0" w:color="auto"/>
      </w:divBdr>
    </w:div>
    <w:div w:id="1248882888">
      <w:marLeft w:val="0"/>
      <w:marRight w:val="0"/>
      <w:marTop w:val="120"/>
      <w:marBottom w:val="0"/>
      <w:divBdr>
        <w:top w:val="none" w:sz="0" w:space="0" w:color="auto"/>
        <w:left w:val="none" w:sz="0" w:space="0" w:color="auto"/>
        <w:bottom w:val="none" w:sz="0" w:space="0" w:color="auto"/>
        <w:right w:val="none" w:sz="0" w:space="0" w:color="auto"/>
      </w:divBdr>
    </w:div>
    <w:div w:id="1250624912">
      <w:marLeft w:val="0"/>
      <w:marRight w:val="0"/>
      <w:marTop w:val="120"/>
      <w:marBottom w:val="0"/>
      <w:divBdr>
        <w:top w:val="none" w:sz="0" w:space="0" w:color="auto"/>
        <w:left w:val="none" w:sz="0" w:space="0" w:color="auto"/>
        <w:bottom w:val="none" w:sz="0" w:space="0" w:color="auto"/>
        <w:right w:val="none" w:sz="0" w:space="0" w:color="auto"/>
      </w:divBdr>
    </w:div>
    <w:div w:id="1251502540">
      <w:marLeft w:val="0"/>
      <w:marRight w:val="0"/>
      <w:marTop w:val="120"/>
      <w:marBottom w:val="0"/>
      <w:divBdr>
        <w:top w:val="none" w:sz="0" w:space="0" w:color="auto"/>
        <w:left w:val="none" w:sz="0" w:space="0" w:color="auto"/>
        <w:bottom w:val="none" w:sz="0" w:space="0" w:color="auto"/>
        <w:right w:val="none" w:sz="0" w:space="0" w:color="auto"/>
      </w:divBdr>
    </w:div>
    <w:div w:id="1252393391">
      <w:marLeft w:val="0"/>
      <w:marRight w:val="0"/>
      <w:marTop w:val="120"/>
      <w:marBottom w:val="0"/>
      <w:divBdr>
        <w:top w:val="none" w:sz="0" w:space="0" w:color="auto"/>
        <w:left w:val="none" w:sz="0" w:space="0" w:color="auto"/>
        <w:bottom w:val="none" w:sz="0" w:space="0" w:color="auto"/>
        <w:right w:val="none" w:sz="0" w:space="0" w:color="auto"/>
      </w:divBdr>
    </w:div>
    <w:div w:id="1258103352">
      <w:marLeft w:val="0"/>
      <w:marRight w:val="0"/>
      <w:marTop w:val="120"/>
      <w:marBottom w:val="0"/>
      <w:divBdr>
        <w:top w:val="none" w:sz="0" w:space="0" w:color="auto"/>
        <w:left w:val="none" w:sz="0" w:space="0" w:color="auto"/>
        <w:bottom w:val="none" w:sz="0" w:space="0" w:color="auto"/>
        <w:right w:val="none" w:sz="0" w:space="0" w:color="auto"/>
      </w:divBdr>
    </w:div>
    <w:div w:id="1261794337">
      <w:marLeft w:val="0"/>
      <w:marRight w:val="0"/>
      <w:marTop w:val="120"/>
      <w:marBottom w:val="0"/>
      <w:divBdr>
        <w:top w:val="none" w:sz="0" w:space="0" w:color="auto"/>
        <w:left w:val="none" w:sz="0" w:space="0" w:color="auto"/>
        <w:bottom w:val="none" w:sz="0" w:space="0" w:color="auto"/>
        <w:right w:val="none" w:sz="0" w:space="0" w:color="auto"/>
      </w:divBdr>
    </w:div>
    <w:div w:id="1262952723">
      <w:marLeft w:val="0"/>
      <w:marRight w:val="0"/>
      <w:marTop w:val="0"/>
      <w:marBottom w:val="0"/>
      <w:divBdr>
        <w:top w:val="none" w:sz="0" w:space="0" w:color="auto"/>
        <w:left w:val="none" w:sz="0" w:space="0" w:color="auto"/>
        <w:bottom w:val="none" w:sz="0" w:space="0" w:color="auto"/>
        <w:right w:val="none" w:sz="0" w:space="0" w:color="auto"/>
      </w:divBdr>
      <w:divsChild>
        <w:div w:id="1351836304">
          <w:marLeft w:val="0"/>
          <w:marRight w:val="0"/>
          <w:marTop w:val="0"/>
          <w:marBottom w:val="0"/>
          <w:divBdr>
            <w:top w:val="none" w:sz="0" w:space="0" w:color="auto"/>
            <w:left w:val="none" w:sz="0" w:space="0" w:color="auto"/>
            <w:bottom w:val="none" w:sz="0" w:space="0" w:color="auto"/>
            <w:right w:val="none" w:sz="0" w:space="0" w:color="auto"/>
          </w:divBdr>
        </w:div>
      </w:divsChild>
    </w:div>
    <w:div w:id="1269508724">
      <w:marLeft w:val="0"/>
      <w:marRight w:val="0"/>
      <w:marTop w:val="0"/>
      <w:marBottom w:val="0"/>
      <w:divBdr>
        <w:top w:val="none" w:sz="0" w:space="0" w:color="auto"/>
        <w:left w:val="none" w:sz="0" w:space="0" w:color="auto"/>
        <w:bottom w:val="none" w:sz="0" w:space="0" w:color="auto"/>
        <w:right w:val="none" w:sz="0" w:space="0" w:color="auto"/>
      </w:divBdr>
      <w:divsChild>
        <w:div w:id="1514489563">
          <w:marLeft w:val="0"/>
          <w:marRight w:val="0"/>
          <w:marTop w:val="0"/>
          <w:marBottom w:val="0"/>
          <w:divBdr>
            <w:top w:val="none" w:sz="0" w:space="0" w:color="auto"/>
            <w:left w:val="none" w:sz="0" w:space="0" w:color="auto"/>
            <w:bottom w:val="none" w:sz="0" w:space="0" w:color="auto"/>
            <w:right w:val="none" w:sz="0" w:space="0" w:color="auto"/>
          </w:divBdr>
        </w:div>
      </w:divsChild>
    </w:div>
    <w:div w:id="1270503180">
      <w:marLeft w:val="0"/>
      <w:marRight w:val="0"/>
      <w:marTop w:val="0"/>
      <w:marBottom w:val="0"/>
      <w:divBdr>
        <w:top w:val="none" w:sz="0" w:space="0" w:color="auto"/>
        <w:left w:val="none" w:sz="0" w:space="0" w:color="auto"/>
        <w:bottom w:val="none" w:sz="0" w:space="0" w:color="auto"/>
        <w:right w:val="none" w:sz="0" w:space="0" w:color="auto"/>
      </w:divBdr>
      <w:divsChild>
        <w:div w:id="2049526377">
          <w:marLeft w:val="0"/>
          <w:marRight w:val="0"/>
          <w:marTop w:val="0"/>
          <w:marBottom w:val="0"/>
          <w:divBdr>
            <w:top w:val="none" w:sz="0" w:space="0" w:color="auto"/>
            <w:left w:val="none" w:sz="0" w:space="0" w:color="auto"/>
            <w:bottom w:val="none" w:sz="0" w:space="0" w:color="auto"/>
            <w:right w:val="none" w:sz="0" w:space="0" w:color="auto"/>
          </w:divBdr>
        </w:div>
      </w:divsChild>
    </w:div>
    <w:div w:id="1272780177">
      <w:marLeft w:val="0"/>
      <w:marRight w:val="0"/>
      <w:marTop w:val="0"/>
      <w:marBottom w:val="0"/>
      <w:divBdr>
        <w:top w:val="none" w:sz="0" w:space="0" w:color="auto"/>
        <w:left w:val="none" w:sz="0" w:space="0" w:color="auto"/>
        <w:bottom w:val="none" w:sz="0" w:space="0" w:color="auto"/>
        <w:right w:val="none" w:sz="0" w:space="0" w:color="auto"/>
      </w:divBdr>
      <w:divsChild>
        <w:div w:id="1630893253">
          <w:marLeft w:val="0"/>
          <w:marRight w:val="0"/>
          <w:marTop w:val="0"/>
          <w:marBottom w:val="0"/>
          <w:divBdr>
            <w:top w:val="none" w:sz="0" w:space="0" w:color="auto"/>
            <w:left w:val="none" w:sz="0" w:space="0" w:color="auto"/>
            <w:bottom w:val="none" w:sz="0" w:space="0" w:color="auto"/>
            <w:right w:val="none" w:sz="0" w:space="0" w:color="auto"/>
          </w:divBdr>
        </w:div>
      </w:divsChild>
    </w:div>
    <w:div w:id="1274165594">
      <w:marLeft w:val="0"/>
      <w:marRight w:val="0"/>
      <w:marTop w:val="0"/>
      <w:marBottom w:val="0"/>
      <w:divBdr>
        <w:top w:val="none" w:sz="0" w:space="0" w:color="auto"/>
        <w:left w:val="none" w:sz="0" w:space="0" w:color="auto"/>
        <w:bottom w:val="none" w:sz="0" w:space="0" w:color="auto"/>
        <w:right w:val="none" w:sz="0" w:space="0" w:color="auto"/>
      </w:divBdr>
      <w:divsChild>
        <w:div w:id="609319713">
          <w:marLeft w:val="0"/>
          <w:marRight w:val="0"/>
          <w:marTop w:val="0"/>
          <w:marBottom w:val="0"/>
          <w:divBdr>
            <w:top w:val="none" w:sz="0" w:space="0" w:color="auto"/>
            <w:left w:val="none" w:sz="0" w:space="0" w:color="auto"/>
            <w:bottom w:val="none" w:sz="0" w:space="0" w:color="auto"/>
            <w:right w:val="none" w:sz="0" w:space="0" w:color="auto"/>
          </w:divBdr>
        </w:div>
      </w:divsChild>
    </w:div>
    <w:div w:id="1274553159">
      <w:marLeft w:val="0"/>
      <w:marRight w:val="0"/>
      <w:marTop w:val="0"/>
      <w:marBottom w:val="0"/>
      <w:divBdr>
        <w:top w:val="none" w:sz="0" w:space="0" w:color="auto"/>
        <w:left w:val="none" w:sz="0" w:space="0" w:color="auto"/>
        <w:bottom w:val="none" w:sz="0" w:space="0" w:color="auto"/>
        <w:right w:val="none" w:sz="0" w:space="0" w:color="auto"/>
      </w:divBdr>
      <w:divsChild>
        <w:div w:id="1206063547">
          <w:marLeft w:val="0"/>
          <w:marRight w:val="0"/>
          <w:marTop w:val="0"/>
          <w:marBottom w:val="0"/>
          <w:divBdr>
            <w:top w:val="none" w:sz="0" w:space="0" w:color="auto"/>
            <w:left w:val="none" w:sz="0" w:space="0" w:color="auto"/>
            <w:bottom w:val="none" w:sz="0" w:space="0" w:color="auto"/>
            <w:right w:val="none" w:sz="0" w:space="0" w:color="auto"/>
          </w:divBdr>
        </w:div>
      </w:divsChild>
    </w:div>
    <w:div w:id="1277367560">
      <w:marLeft w:val="0"/>
      <w:marRight w:val="0"/>
      <w:marTop w:val="360"/>
      <w:marBottom w:val="0"/>
      <w:divBdr>
        <w:top w:val="none" w:sz="0" w:space="0" w:color="auto"/>
        <w:left w:val="none" w:sz="0" w:space="0" w:color="auto"/>
        <w:bottom w:val="none" w:sz="0" w:space="0" w:color="auto"/>
        <w:right w:val="none" w:sz="0" w:space="0" w:color="auto"/>
      </w:divBdr>
    </w:div>
    <w:div w:id="1279793989">
      <w:marLeft w:val="0"/>
      <w:marRight w:val="0"/>
      <w:marTop w:val="360"/>
      <w:marBottom w:val="0"/>
      <w:divBdr>
        <w:top w:val="none" w:sz="0" w:space="0" w:color="auto"/>
        <w:left w:val="none" w:sz="0" w:space="0" w:color="auto"/>
        <w:bottom w:val="none" w:sz="0" w:space="0" w:color="auto"/>
        <w:right w:val="none" w:sz="0" w:space="0" w:color="auto"/>
      </w:divBdr>
    </w:div>
    <w:div w:id="1281106760">
      <w:marLeft w:val="0"/>
      <w:marRight w:val="0"/>
      <w:marTop w:val="0"/>
      <w:marBottom w:val="0"/>
      <w:divBdr>
        <w:top w:val="none" w:sz="0" w:space="0" w:color="auto"/>
        <w:left w:val="none" w:sz="0" w:space="0" w:color="auto"/>
        <w:bottom w:val="none" w:sz="0" w:space="0" w:color="auto"/>
        <w:right w:val="none" w:sz="0" w:space="0" w:color="auto"/>
      </w:divBdr>
      <w:divsChild>
        <w:div w:id="66533358">
          <w:marLeft w:val="0"/>
          <w:marRight w:val="0"/>
          <w:marTop w:val="0"/>
          <w:marBottom w:val="0"/>
          <w:divBdr>
            <w:top w:val="none" w:sz="0" w:space="0" w:color="auto"/>
            <w:left w:val="none" w:sz="0" w:space="0" w:color="auto"/>
            <w:bottom w:val="none" w:sz="0" w:space="0" w:color="auto"/>
            <w:right w:val="none" w:sz="0" w:space="0" w:color="auto"/>
          </w:divBdr>
        </w:div>
      </w:divsChild>
    </w:div>
    <w:div w:id="1283808850">
      <w:marLeft w:val="0"/>
      <w:marRight w:val="0"/>
      <w:marTop w:val="120"/>
      <w:marBottom w:val="0"/>
      <w:divBdr>
        <w:top w:val="none" w:sz="0" w:space="0" w:color="auto"/>
        <w:left w:val="none" w:sz="0" w:space="0" w:color="auto"/>
        <w:bottom w:val="none" w:sz="0" w:space="0" w:color="auto"/>
        <w:right w:val="none" w:sz="0" w:space="0" w:color="auto"/>
      </w:divBdr>
    </w:div>
    <w:div w:id="1284310621">
      <w:marLeft w:val="0"/>
      <w:marRight w:val="0"/>
      <w:marTop w:val="120"/>
      <w:marBottom w:val="0"/>
      <w:divBdr>
        <w:top w:val="none" w:sz="0" w:space="0" w:color="auto"/>
        <w:left w:val="none" w:sz="0" w:space="0" w:color="auto"/>
        <w:bottom w:val="none" w:sz="0" w:space="0" w:color="auto"/>
        <w:right w:val="none" w:sz="0" w:space="0" w:color="auto"/>
      </w:divBdr>
    </w:div>
    <w:div w:id="1287157925">
      <w:marLeft w:val="0"/>
      <w:marRight w:val="0"/>
      <w:marTop w:val="0"/>
      <w:marBottom w:val="0"/>
      <w:divBdr>
        <w:top w:val="none" w:sz="0" w:space="0" w:color="auto"/>
        <w:left w:val="none" w:sz="0" w:space="0" w:color="auto"/>
        <w:bottom w:val="none" w:sz="0" w:space="0" w:color="auto"/>
        <w:right w:val="none" w:sz="0" w:space="0" w:color="auto"/>
      </w:divBdr>
    </w:div>
    <w:div w:id="1287203823">
      <w:marLeft w:val="0"/>
      <w:marRight w:val="0"/>
      <w:marTop w:val="120"/>
      <w:marBottom w:val="0"/>
      <w:divBdr>
        <w:top w:val="none" w:sz="0" w:space="0" w:color="auto"/>
        <w:left w:val="none" w:sz="0" w:space="0" w:color="auto"/>
        <w:bottom w:val="none" w:sz="0" w:space="0" w:color="auto"/>
        <w:right w:val="none" w:sz="0" w:space="0" w:color="auto"/>
      </w:divBdr>
    </w:div>
    <w:div w:id="1287269896">
      <w:marLeft w:val="0"/>
      <w:marRight w:val="0"/>
      <w:marTop w:val="0"/>
      <w:marBottom w:val="0"/>
      <w:divBdr>
        <w:top w:val="none" w:sz="0" w:space="0" w:color="auto"/>
        <w:left w:val="none" w:sz="0" w:space="0" w:color="auto"/>
        <w:bottom w:val="none" w:sz="0" w:space="0" w:color="auto"/>
        <w:right w:val="none" w:sz="0" w:space="0" w:color="auto"/>
      </w:divBdr>
    </w:div>
    <w:div w:id="1288851437">
      <w:marLeft w:val="0"/>
      <w:marRight w:val="0"/>
      <w:marTop w:val="120"/>
      <w:marBottom w:val="0"/>
      <w:divBdr>
        <w:top w:val="none" w:sz="0" w:space="0" w:color="auto"/>
        <w:left w:val="none" w:sz="0" w:space="0" w:color="auto"/>
        <w:bottom w:val="none" w:sz="0" w:space="0" w:color="auto"/>
        <w:right w:val="none" w:sz="0" w:space="0" w:color="auto"/>
      </w:divBdr>
    </w:div>
    <w:div w:id="1295062825">
      <w:marLeft w:val="0"/>
      <w:marRight w:val="0"/>
      <w:marTop w:val="120"/>
      <w:marBottom w:val="0"/>
      <w:divBdr>
        <w:top w:val="none" w:sz="0" w:space="0" w:color="auto"/>
        <w:left w:val="none" w:sz="0" w:space="0" w:color="auto"/>
        <w:bottom w:val="none" w:sz="0" w:space="0" w:color="auto"/>
        <w:right w:val="none" w:sz="0" w:space="0" w:color="auto"/>
      </w:divBdr>
    </w:div>
    <w:div w:id="1295406206">
      <w:marLeft w:val="0"/>
      <w:marRight w:val="0"/>
      <w:marTop w:val="120"/>
      <w:marBottom w:val="0"/>
      <w:divBdr>
        <w:top w:val="none" w:sz="0" w:space="0" w:color="auto"/>
        <w:left w:val="none" w:sz="0" w:space="0" w:color="auto"/>
        <w:bottom w:val="none" w:sz="0" w:space="0" w:color="auto"/>
        <w:right w:val="none" w:sz="0" w:space="0" w:color="auto"/>
      </w:divBdr>
    </w:div>
    <w:div w:id="1297297210">
      <w:marLeft w:val="0"/>
      <w:marRight w:val="0"/>
      <w:marTop w:val="120"/>
      <w:marBottom w:val="0"/>
      <w:divBdr>
        <w:top w:val="none" w:sz="0" w:space="0" w:color="auto"/>
        <w:left w:val="none" w:sz="0" w:space="0" w:color="auto"/>
        <w:bottom w:val="none" w:sz="0" w:space="0" w:color="auto"/>
        <w:right w:val="none" w:sz="0" w:space="0" w:color="auto"/>
      </w:divBdr>
    </w:div>
    <w:div w:id="1302886386">
      <w:marLeft w:val="0"/>
      <w:marRight w:val="0"/>
      <w:marTop w:val="120"/>
      <w:marBottom w:val="0"/>
      <w:divBdr>
        <w:top w:val="none" w:sz="0" w:space="0" w:color="auto"/>
        <w:left w:val="none" w:sz="0" w:space="0" w:color="auto"/>
        <w:bottom w:val="none" w:sz="0" w:space="0" w:color="auto"/>
        <w:right w:val="none" w:sz="0" w:space="0" w:color="auto"/>
      </w:divBdr>
    </w:div>
    <w:div w:id="1303384229">
      <w:marLeft w:val="0"/>
      <w:marRight w:val="0"/>
      <w:marTop w:val="100"/>
      <w:marBottom w:val="0"/>
      <w:divBdr>
        <w:top w:val="none" w:sz="0" w:space="0" w:color="auto"/>
        <w:left w:val="none" w:sz="0" w:space="0" w:color="auto"/>
        <w:bottom w:val="none" w:sz="0" w:space="0" w:color="auto"/>
        <w:right w:val="none" w:sz="0" w:space="0" w:color="auto"/>
      </w:divBdr>
    </w:div>
    <w:div w:id="1304115438">
      <w:marLeft w:val="0"/>
      <w:marRight w:val="0"/>
      <w:marTop w:val="120"/>
      <w:marBottom w:val="0"/>
      <w:divBdr>
        <w:top w:val="none" w:sz="0" w:space="0" w:color="auto"/>
        <w:left w:val="none" w:sz="0" w:space="0" w:color="auto"/>
        <w:bottom w:val="none" w:sz="0" w:space="0" w:color="auto"/>
        <w:right w:val="none" w:sz="0" w:space="0" w:color="auto"/>
      </w:divBdr>
    </w:div>
    <w:div w:id="1304770193">
      <w:marLeft w:val="0"/>
      <w:marRight w:val="0"/>
      <w:marTop w:val="240"/>
      <w:marBottom w:val="0"/>
      <w:divBdr>
        <w:top w:val="none" w:sz="0" w:space="0" w:color="auto"/>
        <w:left w:val="none" w:sz="0" w:space="0" w:color="auto"/>
        <w:bottom w:val="none" w:sz="0" w:space="0" w:color="auto"/>
        <w:right w:val="none" w:sz="0" w:space="0" w:color="auto"/>
      </w:divBdr>
    </w:div>
    <w:div w:id="1305430684">
      <w:marLeft w:val="0"/>
      <w:marRight w:val="0"/>
      <w:marTop w:val="120"/>
      <w:marBottom w:val="0"/>
      <w:divBdr>
        <w:top w:val="none" w:sz="0" w:space="0" w:color="auto"/>
        <w:left w:val="none" w:sz="0" w:space="0" w:color="auto"/>
        <w:bottom w:val="none" w:sz="0" w:space="0" w:color="auto"/>
        <w:right w:val="none" w:sz="0" w:space="0" w:color="auto"/>
      </w:divBdr>
    </w:div>
    <w:div w:id="1306859436">
      <w:marLeft w:val="0"/>
      <w:marRight w:val="0"/>
      <w:marTop w:val="120"/>
      <w:marBottom w:val="0"/>
      <w:divBdr>
        <w:top w:val="none" w:sz="0" w:space="0" w:color="auto"/>
        <w:left w:val="none" w:sz="0" w:space="0" w:color="auto"/>
        <w:bottom w:val="none" w:sz="0" w:space="0" w:color="auto"/>
        <w:right w:val="none" w:sz="0" w:space="0" w:color="auto"/>
      </w:divBdr>
    </w:div>
    <w:div w:id="1311524485">
      <w:marLeft w:val="0"/>
      <w:marRight w:val="0"/>
      <w:marTop w:val="0"/>
      <w:marBottom w:val="0"/>
      <w:divBdr>
        <w:top w:val="none" w:sz="0" w:space="0" w:color="auto"/>
        <w:left w:val="none" w:sz="0" w:space="0" w:color="auto"/>
        <w:bottom w:val="none" w:sz="0" w:space="0" w:color="auto"/>
        <w:right w:val="none" w:sz="0" w:space="0" w:color="auto"/>
      </w:divBdr>
      <w:divsChild>
        <w:div w:id="105007581">
          <w:marLeft w:val="0"/>
          <w:marRight w:val="0"/>
          <w:marTop w:val="0"/>
          <w:marBottom w:val="0"/>
          <w:divBdr>
            <w:top w:val="none" w:sz="0" w:space="0" w:color="auto"/>
            <w:left w:val="none" w:sz="0" w:space="0" w:color="auto"/>
            <w:bottom w:val="none" w:sz="0" w:space="0" w:color="auto"/>
            <w:right w:val="none" w:sz="0" w:space="0" w:color="auto"/>
          </w:divBdr>
        </w:div>
      </w:divsChild>
    </w:div>
    <w:div w:id="1315766592">
      <w:marLeft w:val="0"/>
      <w:marRight w:val="0"/>
      <w:marTop w:val="120"/>
      <w:marBottom w:val="0"/>
      <w:divBdr>
        <w:top w:val="none" w:sz="0" w:space="0" w:color="auto"/>
        <w:left w:val="none" w:sz="0" w:space="0" w:color="auto"/>
        <w:bottom w:val="none" w:sz="0" w:space="0" w:color="auto"/>
        <w:right w:val="none" w:sz="0" w:space="0" w:color="auto"/>
      </w:divBdr>
    </w:div>
    <w:div w:id="1319111524">
      <w:marLeft w:val="0"/>
      <w:marRight w:val="0"/>
      <w:marTop w:val="120"/>
      <w:marBottom w:val="0"/>
      <w:divBdr>
        <w:top w:val="none" w:sz="0" w:space="0" w:color="auto"/>
        <w:left w:val="none" w:sz="0" w:space="0" w:color="auto"/>
        <w:bottom w:val="none" w:sz="0" w:space="0" w:color="auto"/>
        <w:right w:val="none" w:sz="0" w:space="0" w:color="auto"/>
      </w:divBdr>
    </w:div>
    <w:div w:id="1320353794">
      <w:marLeft w:val="0"/>
      <w:marRight w:val="0"/>
      <w:marTop w:val="120"/>
      <w:marBottom w:val="0"/>
      <w:divBdr>
        <w:top w:val="none" w:sz="0" w:space="0" w:color="auto"/>
        <w:left w:val="none" w:sz="0" w:space="0" w:color="auto"/>
        <w:bottom w:val="none" w:sz="0" w:space="0" w:color="auto"/>
        <w:right w:val="none" w:sz="0" w:space="0" w:color="auto"/>
      </w:divBdr>
    </w:div>
    <w:div w:id="1323697603">
      <w:marLeft w:val="0"/>
      <w:marRight w:val="0"/>
      <w:marTop w:val="120"/>
      <w:marBottom w:val="0"/>
      <w:divBdr>
        <w:top w:val="none" w:sz="0" w:space="0" w:color="auto"/>
        <w:left w:val="none" w:sz="0" w:space="0" w:color="auto"/>
        <w:bottom w:val="none" w:sz="0" w:space="0" w:color="auto"/>
        <w:right w:val="none" w:sz="0" w:space="0" w:color="auto"/>
      </w:divBdr>
    </w:div>
    <w:div w:id="1325163116">
      <w:marLeft w:val="0"/>
      <w:marRight w:val="0"/>
      <w:marTop w:val="0"/>
      <w:marBottom w:val="0"/>
      <w:divBdr>
        <w:top w:val="none" w:sz="0" w:space="0" w:color="auto"/>
        <w:left w:val="none" w:sz="0" w:space="0" w:color="auto"/>
        <w:bottom w:val="none" w:sz="0" w:space="0" w:color="auto"/>
        <w:right w:val="none" w:sz="0" w:space="0" w:color="auto"/>
      </w:divBdr>
      <w:divsChild>
        <w:div w:id="1365208113">
          <w:marLeft w:val="0"/>
          <w:marRight w:val="0"/>
          <w:marTop w:val="0"/>
          <w:marBottom w:val="0"/>
          <w:divBdr>
            <w:top w:val="none" w:sz="0" w:space="0" w:color="auto"/>
            <w:left w:val="none" w:sz="0" w:space="0" w:color="auto"/>
            <w:bottom w:val="none" w:sz="0" w:space="0" w:color="auto"/>
            <w:right w:val="none" w:sz="0" w:space="0" w:color="auto"/>
          </w:divBdr>
        </w:div>
      </w:divsChild>
    </w:div>
    <w:div w:id="1325815720">
      <w:marLeft w:val="0"/>
      <w:marRight w:val="0"/>
      <w:marTop w:val="120"/>
      <w:marBottom w:val="0"/>
      <w:divBdr>
        <w:top w:val="none" w:sz="0" w:space="0" w:color="auto"/>
        <w:left w:val="none" w:sz="0" w:space="0" w:color="auto"/>
        <w:bottom w:val="none" w:sz="0" w:space="0" w:color="auto"/>
        <w:right w:val="none" w:sz="0" w:space="0" w:color="auto"/>
      </w:divBdr>
    </w:div>
    <w:div w:id="1327056214">
      <w:marLeft w:val="0"/>
      <w:marRight w:val="0"/>
      <w:marTop w:val="120"/>
      <w:marBottom w:val="0"/>
      <w:divBdr>
        <w:top w:val="none" w:sz="0" w:space="0" w:color="auto"/>
        <w:left w:val="none" w:sz="0" w:space="0" w:color="auto"/>
        <w:bottom w:val="none" w:sz="0" w:space="0" w:color="auto"/>
        <w:right w:val="none" w:sz="0" w:space="0" w:color="auto"/>
      </w:divBdr>
    </w:div>
    <w:div w:id="1328553152">
      <w:marLeft w:val="0"/>
      <w:marRight w:val="0"/>
      <w:marTop w:val="120"/>
      <w:marBottom w:val="0"/>
      <w:divBdr>
        <w:top w:val="none" w:sz="0" w:space="0" w:color="auto"/>
        <w:left w:val="none" w:sz="0" w:space="0" w:color="auto"/>
        <w:bottom w:val="none" w:sz="0" w:space="0" w:color="auto"/>
        <w:right w:val="none" w:sz="0" w:space="0" w:color="auto"/>
      </w:divBdr>
    </w:div>
    <w:div w:id="1333216723">
      <w:marLeft w:val="0"/>
      <w:marRight w:val="0"/>
      <w:marTop w:val="120"/>
      <w:marBottom w:val="0"/>
      <w:divBdr>
        <w:top w:val="none" w:sz="0" w:space="0" w:color="auto"/>
        <w:left w:val="none" w:sz="0" w:space="0" w:color="auto"/>
        <w:bottom w:val="none" w:sz="0" w:space="0" w:color="auto"/>
        <w:right w:val="none" w:sz="0" w:space="0" w:color="auto"/>
      </w:divBdr>
    </w:div>
    <w:div w:id="1333676865">
      <w:marLeft w:val="0"/>
      <w:marRight w:val="0"/>
      <w:marTop w:val="120"/>
      <w:marBottom w:val="0"/>
      <w:divBdr>
        <w:top w:val="none" w:sz="0" w:space="0" w:color="auto"/>
        <w:left w:val="none" w:sz="0" w:space="0" w:color="auto"/>
        <w:bottom w:val="none" w:sz="0" w:space="0" w:color="auto"/>
        <w:right w:val="none" w:sz="0" w:space="0" w:color="auto"/>
      </w:divBdr>
    </w:div>
    <w:div w:id="1334457786">
      <w:marLeft w:val="0"/>
      <w:marRight w:val="0"/>
      <w:marTop w:val="240"/>
      <w:marBottom w:val="0"/>
      <w:divBdr>
        <w:top w:val="none" w:sz="0" w:space="0" w:color="auto"/>
        <w:left w:val="none" w:sz="0" w:space="0" w:color="auto"/>
        <w:bottom w:val="none" w:sz="0" w:space="0" w:color="auto"/>
        <w:right w:val="none" w:sz="0" w:space="0" w:color="auto"/>
      </w:divBdr>
    </w:div>
    <w:div w:id="1334841388">
      <w:marLeft w:val="0"/>
      <w:marRight w:val="0"/>
      <w:marTop w:val="120"/>
      <w:marBottom w:val="0"/>
      <w:divBdr>
        <w:top w:val="none" w:sz="0" w:space="0" w:color="auto"/>
        <w:left w:val="none" w:sz="0" w:space="0" w:color="auto"/>
        <w:bottom w:val="none" w:sz="0" w:space="0" w:color="auto"/>
        <w:right w:val="none" w:sz="0" w:space="0" w:color="auto"/>
      </w:divBdr>
    </w:div>
    <w:div w:id="1336765206">
      <w:marLeft w:val="0"/>
      <w:marRight w:val="0"/>
      <w:marTop w:val="120"/>
      <w:marBottom w:val="0"/>
      <w:divBdr>
        <w:top w:val="none" w:sz="0" w:space="0" w:color="auto"/>
        <w:left w:val="none" w:sz="0" w:space="0" w:color="auto"/>
        <w:bottom w:val="none" w:sz="0" w:space="0" w:color="auto"/>
        <w:right w:val="none" w:sz="0" w:space="0" w:color="auto"/>
      </w:divBdr>
    </w:div>
    <w:div w:id="1337344257">
      <w:marLeft w:val="0"/>
      <w:marRight w:val="0"/>
      <w:marTop w:val="120"/>
      <w:marBottom w:val="0"/>
      <w:divBdr>
        <w:top w:val="none" w:sz="0" w:space="0" w:color="auto"/>
        <w:left w:val="none" w:sz="0" w:space="0" w:color="auto"/>
        <w:bottom w:val="none" w:sz="0" w:space="0" w:color="auto"/>
        <w:right w:val="none" w:sz="0" w:space="0" w:color="auto"/>
      </w:divBdr>
    </w:div>
    <w:div w:id="1343126969">
      <w:marLeft w:val="0"/>
      <w:marRight w:val="0"/>
      <w:marTop w:val="120"/>
      <w:marBottom w:val="0"/>
      <w:divBdr>
        <w:top w:val="none" w:sz="0" w:space="0" w:color="auto"/>
        <w:left w:val="none" w:sz="0" w:space="0" w:color="auto"/>
        <w:bottom w:val="none" w:sz="0" w:space="0" w:color="auto"/>
        <w:right w:val="none" w:sz="0" w:space="0" w:color="auto"/>
      </w:divBdr>
    </w:div>
    <w:div w:id="1345788777">
      <w:marLeft w:val="0"/>
      <w:marRight w:val="0"/>
      <w:marTop w:val="120"/>
      <w:marBottom w:val="0"/>
      <w:divBdr>
        <w:top w:val="none" w:sz="0" w:space="0" w:color="auto"/>
        <w:left w:val="none" w:sz="0" w:space="0" w:color="auto"/>
        <w:bottom w:val="none" w:sz="0" w:space="0" w:color="auto"/>
        <w:right w:val="none" w:sz="0" w:space="0" w:color="auto"/>
      </w:divBdr>
    </w:div>
    <w:div w:id="1347294602">
      <w:marLeft w:val="0"/>
      <w:marRight w:val="0"/>
      <w:marTop w:val="120"/>
      <w:marBottom w:val="0"/>
      <w:divBdr>
        <w:top w:val="none" w:sz="0" w:space="0" w:color="auto"/>
        <w:left w:val="none" w:sz="0" w:space="0" w:color="auto"/>
        <w:bottom w:val="none" w:sz="0" w:space="0" w:color="auto"/>
        <w:right w:val="none" w:sz="0" w:space="0" w:color="auto"/>
      </w:divBdr>
    </w:div>
    <w:div w:id="1347441507">
      <w:marLeft w:val="0"/>
      <w:marRight w:val="0"/>
      <w:marTop w:val="120"/>
      <w:marBottom w:val="0"/>
      <w:divBdr>
        <w:top w:val="none" w:sz="0" w:space="0" w:color="auto"/>
        <w:left w:val="none" w:sz="0" w:space="0" w:color="auto"/>
        <w:bottom w:val="none" w:sz="0" w:space="0" w:color="auto"/>
        <w:right w:val="none" w:sz="0" w:space="0" w:color="auto"/>
      </w:divBdr>
    </w:div>
    <w:div w:id="1348751063">
      <w:marLeft w:val="0"/>
      <w:marRight w:val="0"/>
      <w:marTop w:val="0"/>
      <w:marBottom w:val="0"/>
      <w:divBdr>
        <w:top w:val="none" w:sz="0" w:space="0" w:color="auto"/>
        <w:left w:val="none" w:sz="0" w:space="0" w:color="auto"/>
        <w:bottom w:val="none" w:sz="0" w:space="0" w:color="auto"/>
        <w:right w:val="none" w:sz="0" w:space="0" w:color="auto"/>
      </w:divBdr>
      <w:divsChild>
        <w:div w:id="1105727921">
          <w:marLeft w:val="0"/>
          <w:marRight w:val="0"/>
          <w:marTop w:val="0"/>
          <w:marBottom w:val="0"/>
          <w:divBdr>
            <w:top w:val="none" w:sz="0" w:space="0" w:color="auto"/>
            <w:left w:val="none" w:sz="0" w:space="0" w:color="auto"/>
            <w:bottom w:val="none" w:sz="0" w:space="0" w:color="auto"/>
            <w:right w:val="none" w:sz="0" w:space="0" w:color="auto"/>
          </w:divBdr>
        </w:div>
      </w:divsChild>
    </w:div>
    <w:div w:id="1349605275">
      <w:marLeft w:val="0"/>
      <w:marRight w:val="0"/>
      <w:marTop w:val="120"/>
      <w:marBottom w:val="0"/>
      <w:divBdr>
        <w:top w:val="none" w:sz="0" w:space="0" w:color="auto"/>
        <w:left w:val="none" w:sz="0" w:space="0" w:color="auto"/>
        <w:bottom w:val="none" w:sz="0" w:space="0" w:color="auto"/>
        <w:right w:val="none" w:sz="0" w:space="0" w:color="auto"/>
      </w:divBdr>
    </w:div>
    <w:div w:id="1353452995">
      <w:marLeft w:val="0"/>
      <w:marRight w:val="0"/>
      <w:marTop w:val="0"/>
      <w:marBottom w:val="0"/>
      <w:divBdr>
        <w:top w:val="none" w:sz="0" w:space="0" w:color="auto"/>
        <w:left w:val="none" w:sz="0" w:space="0" w:color="auto"/>
        <w:bottom w:val="none" w:sz="0" w:space="0" w:color="auto"/>
        <w:right w:val="none" w:sz="0" w:space="0" w:color="auto"/>
      </w:divBdr>
    </w:div>
    <w:div w:id="1357120110">
      <w:marLeft w:val="0"/>
      <w:marRight w:val="0"/>
      <w:marTop w:val="120"/>
      <w:marBottom w:val="0"/>
      <w:divBdr>
        <w:top w:val="none" w:sz="0" w:space="0" w:color="auto"/>
        <w:left w:val="none" w:sz="0" w:space="0" w:color="auto"/>
        <w:bottom w:val="none" w:sz="0" w:space="0" w:color="auto"/>
        <w:right w:val="none" w:sz="0" w:space="0" w:color="auto"/>
      </w:divBdr>
    </w:div>
    <w:div w:id="1357805884">
      <w:marLeft w:val="0"/>
      <w:marRight w:val="0"/>
      <w:marTop w:val="240"/>
      <w:marBottom w:val="0"/>
      <w:divBdr>
        <w:top w:val="none" w:sz="0" w:space="0" w:color="auto"/>
        <w:left w:val="none" w:sz="0" w:space="0" w:color="auto"/>
        <w:bottom w:val="none" w:sz="0" w:space="0" w:color="auto"/>
        <w:right w:val="none" w:sz="0" w:space="0" w:color="auto"/>
      </w:divBdr>
    </w:div>
    <w:div w:id="1358189757">
      <w:marLeft w:val="0"/>
      <w:marRight w:val="0"/>
      <w:marTop w:val="120"/>
      <w:marBottom w:val="0"/>
      <w:divBdr>
        <w:top w:val="none" w:sz="0" w:space="0" w:color="auto"/>
        <w:left w:val="none" w:sz="0" w:space="0" w:color="auto"/>
        <w:bottom w:val="none" w:sz="0" w:space="0" w:color="auto"/>
        <w:right w:val="none" w:sz="0" w:space="0" w:color="auto"/>
      </w:divBdr>
    </w:div>
    <w:div w:id="1358310925">
      <w:marLeft w:val="0"/>
      <w:marRight w:val="0"/>
      <w:marTop w:val="120"/>
      <w:marBottom w:val="0"/>
      <w:divBdr>
        <w:top w:val="none" w:sz="0" w:space="0" w:color="auto"/>
        <w:left w:val="none" w:sz="0" w:space="0" w:color="auto"/>
        <w:bottom w:val="none" w:sz="0" w:space="0" w:color="auto"/>
        <w:right w:val="none" w:sz="0" w:space="0" w:color="auto"/>
      </w:divBdr>
    </w:div>
    <w:div w:id="1362587289">
      <w:marLeft w:val="0"/>
      <w:marRight w:val="0"/>
      <w:marTop w:val="120"/>
      <w:marBottom w:val="0"/>
      <w:divBdr>
        <w:top w:val="none" w:sz="0" w:space="0" w:color="auto"/>
        <w:left w:val="none" w:sz="0" w:space="0" w:color="auto"/>
        <w:bottom w:val="none" w:sz="0" w:space="0" w:color="auto"/>
        <w:right w:val="none" w:sz="0" w:space="0" w:color="auto"/>
      </w:divBdr>
    </w:div>
    <w:div w:id="1362898931">
      <w:marLeft w:val="0"/>
      <w:marRight w:val="0"/>
      <w:marTop w:val="360"/>
      <w:marBottom w:val="0"/>
      <w:divBdr>
        <w:top w:val="none" w:sz="0" w:space="0" w:color="auto"/>
        <w:left w:val="none" w:sz="0" w:space="0" w:color="auto"/>
        <w:bottom w:val="none" w:sz="0" w:space="0" w:color="auto"/>
        <w:right w:val="none" w:sz="0" w:space="0" w:color="auto"/>
      </w:divBdr>
    </w:div>
    <w:div w:id="1363163226">
      <w:marLeft w:val="0"/>
      <w:marRight w:val="0"/>
      <w:marTop w:val="0"/>
      <w:marBottom w:val="0"/>
      <w:divBdr>
        <w:top w:val="none" w:sz="0" w:space="0" w:color="auto"/>
        <w:left w:val="none" w:sz="0" w:space="0" w:color="auto"/>
        <w:bottom w:val="none" w:sz="0" w:space="0" w:color="auto"/>
        <w:right w:val="none" w:sz="0" w:space="0" w:color="auto"/>
      </w:divBdr>
    </w:div>
    <w:div w:id="1368069185">
      <w:marLeft w:val="0"/>
      <w:marRight w:val="0"/>
      <w:marTop w:val="0"/>
      <w:marBottom w:val="0"/>
      <w:divBdr>
        <w:top w:val="none" w:sz="0" w:space="0" w:color="auto"/>
        <w:left w:val="none" w:sz="0" w:space="0" w:color="auto"/>
        <w:bottom w:val="none" w:sz="0" w:space="0" w:color="auto"/>
        <w:right w:val="none" w:sz="0" w:space="0" w:color="auto"/>
      </w:divBdr>
      <w:divsChild>
        <w:div w:id="1138379079">
          <w:marLeft w:val="0"/>
          <w:marRight w:val="0"/>
          <w:marTop w:val="0"/>
          <w:marBottom w:val="0"/>
          <w:divBdr>
            <w:top w:val="none" w:sz="0" w:space="0" w:color="auto"/>
            <w:left w:val="none" w:sz="0" w:space="0" w:color="auto"/>
            <w:bottom w:val="none" w:sz="0" w:space="0" w:color="auto"/>
            <w:right w:val="none" w:sz="0" w:space="0" w:color="auto"/>
          </w:divBdr>
        </w:div>
      </w:divsChild>
    </w:div>
    <w:div w:id="1371806009">
      <w:marLeft w:val="0"/>
      <w:marRight w:val="0"/>
      <w:marTop w:val="360"/>
      <w:marBottom w:val="0"/>
      <w:divBdr>
        <w:top w:val="none" w:sz="0" w:space="0" w:color="auto"/>
        <w:left w:val="none" w:sz="0" w:space="0" w:color="auto"/>
        <w:bottom w:val="none" w:sz="0" w:space="0" w:color="auto"/>
        <w:right w:val="none" w:sz="0" w:space="0" w:color="auto"/>
      </w:divBdr>
    </w:div>
    <w:div w:id="1372068280">
      <w:marLeft w:val="0"/>
      <w:marRight w:val="0"/>
      <w:marTop w:val="120"/>
      <w:marBottom w:val="0"/>
      <w:divBdr>
        <w:top w:val="none" w:sz="0" w:space="0" w:color="auto"/>
        <w:left w:val="none" w:sz="0" w:space="0" w:color="auto"/>
        <w:bottom w:val="none" w:sz="0" w:space="0" w:color="auto"/>
        <w:right w:val="none" w:sz="0" w:space="0" w:color="auto"/>
      </w:divBdr>
    </w:div>
    <w:div w:id="1375888347">
      <w:marLeft w:val="0"/>
      <w:marRight w:val="0"/>
      <w:marTop w:val="120"/>
      <w:marBottom w:val="0"/>
      <w:divBdr>
        <w:top w:val="none" w:sz="0" w:space="0" w:color="auto"/>
        <w:left w:val="none" w:sz="0" w:space="0" w:color="auto"/>
        <w:bottom w:val="none" w:sz="0" w:space="0" w:color="auto"/>
        <w:right w:val="none" w:sz="0" w:space="0" w:color="auto"/>
      </w:divBdr>
    </w:div>
    <w:div w:id="1377438071">
      <w:marLeft w:val="0"/>
      <w:marRight w:val="0"/>
      <w:marTop w:val="120"/>
      <w:marBottom w:val="0"/>
      <w:divBdr>
        <w:top w:val="none" w:sz="0" w:space="0" w:color="auto"/>
        <w:left w:val="none" w:sz="0" w:space="0" w:color="auto"/>
        <w:bottom w:val="none" w:sz="0" w:space="0" w:color="auto"/>
        <w:right w:val="none" w:sz="0" w:space="0" w:color="auto"/>
      </w:divBdr>
    </w:div>
    <w:div w:id="1379353990">
      <w:marLeft w:val="0"/>
      <w:marRight w:val="0"/>
      <w:marTop w:val="120"/>
      <w:marBottom w:val="0"/>
      <w:divBdr>
        <w:top w:val="none" w:sz="0" w:space="0" w:color="auto"/>
        <w:left w:val="none" w:sz="0" w:space="0" w:color="auto"/>
        <w:bottom w:val="none" w:sz="0" w:space="0" w:color="auto"/>
        <w:right w:val="none" w:sz="0" w:space="0" w:color="auto"/>
      </w:divBdr>
    </w:div>
    <w:div w:id="1379814859">
      <w:marLeft w:val="0"/>
      <w:marRight w:val="0"/>
      <w:marTop w:val="0"/>
      <w:marBottom w:val="0"/>
      <w:divBdr>
        <w:top w:val="none" w:sz="0" w:space="0" w:color="auto"/>
        <w:left w:val="none" w:sz="0" w:space="0" w:color="auto"/>
        <w:bottom w:val="none" w:sz="0" w:space="0" w:color="auto"/>
        <w:right w:val="none" w:sz="0" w:space="0" w:color="auto"/>
      </w:divBdr>
      <w:divsChild>
        <w:div w:id="1434134980">
          <w:marLeft w:val="0"/>
          <w:marRight w:val="0"/>
          <w:marTop w:val="0"/>
          <w:marBottom w:val="0"/>
          <w:divBdr>
            <w:top w:val="none" w:sz="0" w:space="0" w:color="auto"/>
            <w:left w:val="none" w:sz="0" w:space="0" w:color="auto"/>
            <w:bottom w:val="none" w:sz="0" w:space="0" w:color="auto"/>
            <w:right w:val="none" w:sz="0" w:space="0" w:color="auto"/>
          </w:divBdr>
        </w:div>
      </w:divsChild>
    </w:div>
    <w:div w:id="1379863910">
      <w:marLeft w:val="0"/>
      <w:marRight w:val="0"/>
      <w:marTop w:val="120"/>
      <w:marBottom w:val="0"/>
      <w:divBdr>
        <w:top w:val="none" w:sz="0" w:space="0" w:color="auto"/>
        <w:left w:val="none" w:sz="0" w:space="0" w:color="auto"/>
        <w:bottom w:val="none" w:sz="0" w:space="0" w:color="auto"/>
        <w:right w:val="none" w:sz="0" w:space="0" w:color="auto"/>
      </w:divBdr>
    </w:div>
    <w:div w:id="1380082768">
      <w:marLeft w:val="0"/>
      <w:marRight w:val="0"/>
      <w:marTop w:val="120"/>
      <w:marBottom w:val="0"/>
      <w:divBdr>
        <w:top w:val="none" w:sz="0" w:space="0" w:color="auto"/>
        <w:left w:val="none" w:sz="0" w:space="0" w:color="auto"/>
        <w:bottom w:val="none" w:sz="0" w:space="0" w:color="auto"/>
        <w:right w:val="none" w:sz="0" w:space="0" w:color="auto"/>
      </w:divBdr>
    </w:div>
    <w:div w:id="1380743157">
      <w:marLeft w:val="0"/>
      <w:marRight w:val="0"/>
      <w:marTop w:val="120"/>
      <w:marBottom w:val="0"/>
      <w:divBdr>
        <w:top w:val="none" w:sz="0" w:space="0" w:color="auto"/>
        <w:left w:val="none" w:sz="0" w:space="0" w:color="auto"/>
        <w:bottom w:val="none" w:sz="0" w:space="0" w:color="auto"/>
        <w:right w:val="none" w:sz="0" w:space="0" w:color="auto"/>
      </w:divBdr>
    </w:div>
    <w:div w:id="1381786310">
      <w:marLeft w:val="0"/>
      <w:marRight w:val="0"/>
      <w:marTop w:val="120"/>
      <w:marBottom w:val="0"/>
      <w:divBdr>
        <w:top w:val="none" w:sz="0" w:space="0" w:color="auto"/>
        <w:left w:val="none" w:sz="0" w:space="0" w:color="auto"/>
        <w:bottom w:val="none" w:sz="0" w:space="0" w:color="auto"/>
        <w:right w:val="none" w:sz="0" w:space="0" w:color="auto"/>
      </w:divBdr>
    </w:div>
    <w:div w:id="1382898270">
      <w:marLeft w:val="0"/>
      <w:marRight w:val="0"/>
      <w:marTop w:val="0"/>
      <w:marBottom w:val="0"/>
      <w:divBdr>
        <w:top w:val="none" w:sz="0" w:space="0" w:color="auto"/>
        <w:left w:val="none" w:sz="0" w:space="0" w:color="auto"/>
        <w:bottom w:val="none" w:sz="0" w:space="0" w:color="auto"/>
        <w:right w:val="none" w:sz="0" w:space="0" w:color="auto"/>
      </w:divBdr>
      <w:divsChild>
        <w:div w:id="1954050191">
          <w:marLeft w:val="0"/>
          <w:marRight w:val="0"/>
          <w:marTop w:val="0"/>
          <w:marBottom w:val="0"/>
          <w:divBdr>
            <w:top w:val="none" w:sz="0" w:space="0" w:color="auto"/>
            <w:left w:val="none" w:sz="0" w:space="0" w:color="auto"/>
            <w:bottom w:val="none" w:sz="0" w:space="0" w:color="auto"/>
            <w:right w:val="none" w:sz="0" w:space="0" w:color="auto"/>
          </w:divBdr>
        </w:div>
      </w:divsChild>
    </w:div>
    <w:div w:id="1384670770">
      <w:marLeft w:val="0"/>
      <w:marRight w:val="0"/>
      <w:marTop w:val="120"/>
      <w:marBottom w:val="0"/>
      <w:divBdr>
        <w:top w:val="none" w:sz="0" w:space="0" w:color="auto"/>
        <w:left w:val="none" w:sz="0" w:space="0" w:color="auto"/>
        <w:bottom w:val="none" w:sz="0" w:space="0" w:color="auto"/>
        <w:right w:val="none" w:sz="0" w:space="0" w:color="auto"/>
      </w:divBdr>
    </w:div>
    <w:div w:id="1384865308">
      <w:marLeft w:val="0"/>
      <w:marRight w:val="0"/>
      <w:marTop w:val="0"/>
      <w:marBottom w:val="0"/>
      <w:divBdr>
        <w:top w:val="none" w:sz="0" w:space="0" w:color="auto"/>
        <w:left w:val="none" w:sz="0" w:space="0" w:color="auto"/>
        <w:bottom w:val="none" w:sz="0" w:space="0" w:color="auto"/>
        <w:right w:val="none" w:sz="0" w:space="0" w:color="auto"/>
      </w:divBdr>
    </w:div>
    <w:div w:id="1387800094">
      <w:marLeft w:val="0"/>
      <w:marRight w:val="0"/>
      <w:marTop w:val="120"/>
      <w:marBottom w:val="0"/>
      <w:divBdr>
        <w:top w:val="none" w:sz="0" w:space="0" w:color="auto"/>
        <w:left w:val="none" w:sz="0" w:space="0" w:color="auto"/>
        <w:bottom w:val="none" w:sz="0" w:space="0" w:color="auto"/>
        <w:right w:val="none" w:sz="0" w:space="0" w:color="auto"/>
      </w:divBdr>
    </w:div>
    <w:div w:id="1388644124">
      <w:marLeft w:val="0"/>
      <w:marRight w:val="0"/>
      <w:marTop w:val="240"/>
      <w:marBottom w:val="0"/>
      <w:divBdr>
        <w:top w:val="none" w:sz="0" w:space="0" w:color="auto"/>
        <w:left w:val="none" w:sz="0" w:space="0" w:color="auto"/>
        <w:bottom w:val="none" w:sz="0" w:space="0" w:color="auto"/>
        <w:right w:val="none" w:sz="0" w:space="0" w:color="auto"/>
      </w:divBdr>
    </w:div>
    <w:div w:id="1389836454">
      <w:marLeft w:val="0"/>
      <w:marRight w:val="0"/>
      <w:marTop w:val="120"/>
      <w:marBottom w:val="0"/>
      <w:divBdr>
        <w:top w:val="none" w:sz="0" w:space="0" w:color="auto"/>
        <w:left w:val="none" w:sz="0" w:space="0" w:color="auto"/>
        <w:bottom w:val="none" w:sz="0" w:space="0" w:color="auto"/>
        <w:right w:val="none" w:sz="0" w:space="0" w:color="auto"/>
      </w:divBdr>
    </w:div>
    <w:div w:id="1389838019">
      <w:marLeft w:val="0"/>
      <w:marRight w:val="0"/>
      <w:marTop w:val="0"/>
      <w:marBottom w:val="0"/>
      <w:divBdr>
        <w:top w:val="none" w:sz="0" w:space="0" w:color="auto"/>
        <w:left w:val="none" w:sz="0" w:space="0" w:color="auto"/>
        <w:bottom w:val="none" w:sz="0" w:space="0" w:color="auto"/>
        <w:right w:val="none" w:sz="0" w:space="0" w:color="auto"/>
      </w:divBdr>
      <w:divsChild>
        <w:div w:id="739063857">
          <w:marLeft w:val="0"/>
          <w:marRight w:val="0"/>
          <w:marTop w:val="0"/>
          <w:marBottom w:val="0"/>
          <w:divBdr>
            <w:top w:val="none" w:sz="0" w:space="0" w:color="auto"/>
            <w:left w:val="none" w:sz="0" w:space="0" w:color="auto"/>
            <w:bottom w:val="none" w:sz="0" w:space="0" w:color="auto"/>
            <w:right w:val="none" w:sz="0" w:space="0" w:color="auto"/>
          </w:divBdr>
        </w:div>
      </w:divsChild>
    </w:div>
    <w:div w:id="1390154689">
      <w:marLeft w:val="0"/>
      <w:marRight w:val="0"/>
      <w:marTop w:val="0"/>
      <w:marBottom w:val="0"/>
      <w:divBdr>
        <w:top w:val="none" w:sz="0" w:space="0" w:color="auto"/>
        <w:left w:val="none" w:sz="0" w:space="0" w:color="auto"/>
        <w:bottom w:val="none" w:sz="0" w:space="0" w:color="auto"/>
        <w:right w:val="none" w:sz="0" w:space="0" w:color="auto"/>
      </w:divBdr>
      <w:divsChild>
        <w:div w:id="1414930733">
          <w:marLeft w:val="0"/>
          <w:marRight w:val="0"/>
          <w:marTop w:val="0"/>
          <w:marBottom w:val="0"/>
          <w:divBdr>
            <w:top w:val="none" w:sz="0" w:space="0" w:color="auto"/>
            <w:left w:val="none" w:sz="0" w:space="0" w:color="auto"/>
            <w:bottom w:val="none" w:sz="0" w:space="0" w:color="auto"/>
            <w:right w:val="none" w:sz="0" w:space="0" w:color="auto"/>
          </w:divBdr>
        </w:div>
      </w:divsChild>
    </w:div>
    <w:div w:id="1391148710">
      <w:marLeft w:val="0"/>
      <w:marRight w:val="0"/>
      <w:marTop w:val="120"/>
      <w:marBottom w:val="0"/>
      <w:divBdr>
        <w:top w:val="none" w:sz="0" w:space="0" w:color="auto"/>
        <w:left w:val="none" w:sz="0" w:space="0" w:color="auto"/>
        <w:bottom w:val="none" w:sz="0" w:space="0" w:color="auto"/>
        <w:right w:val="none" w:sz="0" w:space="0" w:color="auto"/>
      </w:divBdr>
    </w:div>
    <w:div w:id="1391266661">
      <w:marLeft w:val="0"/>
      <w:marRight w:val="0"/>
      <w:marTop w:val="120"/>
      <w:marBottom w:val="0"/>
      <w:divBdr>
        <w:top w:val="none" w:sz="0" w:space="0" w:color="auto"/>
        <w:left w:val="none" w:sz="0" w:space="0" w:color="auto"/>
        <w:bottom w:val="none" w:sz="0" w:space="0" w:color="auto"/>
        <w:right w:val="none" w:sz="0" w:space="0" w:color="auto"/>
      </w:divBdr>
    </w:div>
    <w:div w:id="1392848896">
      <w:marLeft w:val="0"/>
      <w:marRight w:val="0"/>
      <w:marTop w:val="120"/>
      <w:marBottom w:val="0"/>
      <w:divBdr>
        <w:top w:val="none" w:sz="0" w:space="0" w:color="auto"/>
        <w:left w:val="none" w:sz="0" w:space="0" w:color="auto"/>
        <w:bottom w:val="none" w:sz="0" w:space="0" w:color="auto"/>
        <w:right w:val="none" w:sz="0" w:space="0" w:color="auto"/>
      </w:divBdr>
    </w:div>
    <w:div w:id="1395661977">
      <w:marLeft w:val="0"/>
      <w:marRight w:val="0"/>
      <w:marTop w:val="120"/>
      <w:marBottom w:val="0"/>
      <w:divBdr>
        <w:top w:val="none" w:sz="0" w:space="0" w:color="auto"/>
        <w:left w:val="none" w:sz="0" w:space="0" w:color="auto"/>
        <w:bottom w:val="none" w:sz="0" w:space="0" w:color="auto"/>
        <w:right w:val="none" w:sz="0" w:space="0" w:color="auto"/>
      </w:divBdr>
    </w:div>
    <w:div w:id="1395857353">
      <w:marLeft w:val="0"/>
      <w:marRight w:val="0"/>
      <w:marTop w:val="360"/>
      <w:marBottom w:val="0"/>
      <w:divBdr>
        <w:top w:val="none" w:sz="0" w:space="0" w:color="auto"/>
        <w:left w:val="none" w:sz="0" w:space="0" w:color="auto"/>
        <w:bottom w:val="none" w:sz="0" w:space="0" w:color="auto"/>
        <w:right w:val="none" w:sz="0" w:space="0" w:color="auto"/>
      </w:divBdr>
    </w:div>
    <w:div w:id="1396128628">
      <w:marLeft w:val="0"/>
      <w:marRight w:val="0"/>
      <w:marTop w:val="120"/>
      <w:marBottom w:val="0"/>
      <w:divBdr>
        <w:top w:val="none" w:sz="0" w:space="0" w:color="auto"/>
        <w:left w:val="none" w:sz="0" w:space="0" w:color="auto"/>
        <w:bottom w:val="none" w:sz="0" w:space="0" w:color="auto"/>
        <w:right w:val="none" w:sz="0" w:space="0" w:color="auto"/>
      </w:divBdr>
    </w:div>
    <w:div w:id="1401056962">
      <w:marLeft w:val="0"/>
      <w:marRight w:val="0"/>
      <w:marTop w:val="120"/>
      <w:marBottom w:val="0"/>
      <w:divBdr>
        <w:top w:val="none" w:sz="0" w:space="0" w:color="auto"/>
        <w:left w:val="none" w:sz="0" w:space="0" w:color="auto"/>
        <w:bottom w:val="none" w:sz="0" w:space="0" w:color="auto"/>
        <w:right w:val="none" w:sz="0" w:space="0" w:color="auto"/>
      </w:divBdr>
    </w:div>
    <w:div w:id="1401557840">
      <w:marLeft w:val="0"/>
      <w:marRight w:val="0"/>
      <w:marTop w:val="120"/>
      <w:marBottom w:val="0"/>
      <w:divBdr>
        <w:top w:val="none" w:sz="0" w:space="0" w:color="auto"/>
        <w:left w:val="none" w:sz="0" w:space="0" w:color="auto"/>
        <w:bottom w:val="none" w:sz="0" w:space="0" w:color="auto"/>
        <w:right w:val="none" w:sz="0" w:space="0" w:color="auto"/>
      </w:divBdr>
    </w:div>
    <w:div w:id="1404720992">
      <w:marLeft w:val="0"/>
      <w:marRight w:val="0"/>
      <w:marTop w:val="120"/>
      <w:marBottom w:val="0"/>
      <w:divBdr>
        <w:top w:val="none" w:sz="0" w:space="0" w:color="auto"/>
        <w:left w:val="none" w:sz="0" w:space="0" w:color="auto"/>
        <w:bottom w:val="none" w:sz="0" w:space="0" w:color="auto"/>
        <w:right w:val="none" w:sz="0" w:space="0" w:color="auto"/>
      </w:divBdr>
    </w:div>
    <w:div w:id="1405909624">
      <w:marLeft w:val="0"/>
      <w:marRight w:val="0"/>
      <w:marTop w:val="100"/>
      <w:marBottom w:val="0"/>
      <w:divBdr>
        <w:top w:val="none" w:sz="0" w:space="0" w:color="auto"/>
        <w:left w:val="none" w:sz="0" w:space="0" w:color="auto"/>
        <w:bottom w:val="none" w:sz="0" w:space="0" w:color="auto"/>
        <w:right w:val="none" w:sz="0" w:space="0" w:color="auto"/>
      </w:divBdr>
    </w:div>
    <w:div w:id="1406337967">
      <w:marLeft w:val="0"/>
      <w:marRight w:val="0"/>
      <w:marTop w:val="120"/>
      <w:marBottom w:val="0"/>
      <w:divBdr>
        <w:top w:val="none" w:sz="0" w:space="0" w:color="auto"/>
        <w:left w:val="none" w:sz="0" w:space="0" w:color="auto"/>
        <w:bottom w:val="none" w:sz="0" w:space="0" w:color="auto"/>
        <w:right w:val="none" w:sz="0" w:space="0" w:color="auto"/>
      </w:divBdr>
    </w:div>
    <w:div w:id="1406490472">
      <w:marLeft w:val="0"/>
      <w:marRight w:val="0"/>
      <w:marTop w:val="120"/>
      <w:marBottom w:val="0"/>
      <w:divBdr>
        <w:top w:val="none" w:sz="0" w:space="0" w:color="auto"/>
        <w:left w:val="none" w:sz="0" w:space="0" w:color="auto"/>
        <w:bottom w:val="none" w:sz="0" w:space="0" w:color="auto"/>
        <w:right w:val="none" w:sz="0" w:space="0" w:color="auto"/>
      </w:divBdr>
    </w:div>
    <w:div w:id="1410420371">
      <w:marLeft w:val="0"/>
      <w:marRight w:val="0"/>
      <w:marTop w:val="120"/>
      <w:marBottom w:val="0"/>
      <w:divBdr>
        <w:top w:val="none" w:sz="0" w:space="0" w:color="auto"/>
        <w:left w:val="none" w:sz="0" w:space="0" w:color="auto"/>
        <w:bottom w:val="none" w:sz="0" w:space="0" w:color="auto"/>
        <w:right w:val="none" w:sz="0" w:space="0" w:color="auto"/>
      </w:divBdr>
    </w:div>
    <w:div w:id="1422489234">
      <w:marLeft w:val="0"/>
      <w:marRight w:val="0"/>
      <w:marTop w:val="120"/>
      <w:marBottom w:val="0"/>
      <w:divBdr>
        <w:top w:val="none" w:sz="0" w:space="0" w:color="auto"/>
        <w:left w:val="none" w:sz="0" w:space="0" w:color="auto"/>
        <w:bottom w:val="none" w:sz="0" w:space="0" w:color="auto"/>
        <w:right w:val="none" w:sz="0" w:space="0" w:color="auto"/>
      </w:divBdr>
    </w:div>
    <w:div w:id="1424036449">
      <w:marLeft w:val="0"/>
      <w:marRight w:val="0"/>
      <w:marTop w:val="120"/>
      <w:marBottom w:val="0"/>
      <w:divBdr>
        <w:top w:val="none" w:sz="0" w:space="0" w:color="auto"/>
        <w:left w:val="none" w:sz="0" w:space="0" w:color="auto"/>
        <w:bottom w:val="none" w:sz="0" w:space="0" w:color="auto"/>
        <w:right w:val="none" w:sz="0" w:space="0" w:color="auto"/>
      </w:divBdr>
    </w:div>
    <w:div w:id="1424569983">
      <w:marLeft w:val="0"/>
      <w:marRight w:val="0"/>
      <w:marTop w:val="120"/>
      <w:marBottom w:val="0"/>
      <w:divBdr>
        <w:top w:val="none" w:sz="0" w:space="0" w:color="auto"/>
        <w:left w:val="none" w:sz="0" w:space="0" w:color="auto"/>
        <w:bottom w:val="none" w:sz="0" w:space="0" w:color="auto"/>
        <w:right w:val="none" w:sz="0" w:space="0" w:color="auto"/>
      </w:divBdr>
    </w:div>
    <w:div w:id="1428307296">
      <w:marLeft w:val="0"/>
      <w:marRight w:val="0"/>
      <w:marTop w:val="120"/>
      <w:marBottom w:val="0"/>
      <w:divBdr>
        <w:top w:val="none" w:sz="0" w:space="0" w:color="auto"/>
        <w:left w:val="none" w:sz="0" w:space="0" w:color="auto"/>
        <w:bottom w:val="none" w:sz="0" w:space="0" w:color="auto"/>
        <w:right w:val="none" w:sz="0" w:space="0" w:color="auto"/>
      </w:divBdr>
    </w:div>
    <w:div w:id="1431000086">
      <w:marLeft w:val="0"/>
      <w:marRight w:val="0"/>
      <w:marTop w:val="120"/>
      <w:marBottom w:val="0"/>
      <w:divBdr>
        <w:top w:val="none" w:sz="0" w:space="0" w:color="auto"/>
        <w:left w:val="none" w:sz="0" w:space="0" w:color="auto"/>
        <w:bottom w:val="none" w:sz="0" w:space="0" w:color="auto"/>
        <w:right w:val="none" w:sz="0" w:space="0" w:color="auto"/>
      </w:divBdr>
    </w:div>
    <w:div w:id="1434980304">
      <w:marLeft w:val="0"/>
      <w:marRight w:val="0"/>
      <w:marTop w:val="120"/>
      <w:marBottom w:val="0"/>
      <w:divBdr>
        <w:top w:val="none" w:sz="0" w:space="0" w:color="auto"/>
        <w:left w:val="none" w:sz="0" w:space="0" w:color="auto"/>
        <w:bottom w:val="none" w:sz="0" w:space="0" w:color="auto"/>
        <w:right w:val="none" w:sz="0" w:space="0" w:color="auto"/>
      </w:divBdr>
    </w:div>
    <w:div w:id="1437140334">
      <w:marLeft w:val="0"/>
      <w:marRight w:val="0"/>
      <w:marTop w:val="120"/>
      <w:marBottom w:val="0"/>
      <w:divBdr>
        <w:top w:val="none" w:sz="0" w:space="0" w:color="auto"/>
        <w:left w:val="none" w:sz="0" w:space="0" w:color="auto"/>
        <w:bottom w:val="none" w:sz="0" w:space="0" w:color="auto"/>
        <w:right w:val="none" w:sz="0" w:space="0" w:color="auto"/>
      </w:divBdr>
    </w:div>
    <w:div w:id="1439523921">
      <w:marLeft w:val="0"/>
      <w:marRight w:val="0"/>
      <w:marTop w:val="240"/>
      <w:marBottom w:val="0"/>
      <w:divBdr>
        <w:top w:val="none" w:sz="0" w:space="0" w:color="auto"/>
        <w:left w:val="none" w:sz="0" w:space="0" w:color="auto"/>
        <w:bottom w:val="none" w:sz="0" w:space="0" w:color="auto"/>
        <w:right w:val="none" w:sz="0" w:space="0" w:color="auto"/>
      </w:divBdr>
    </w:div>
    <w:div w:id="1443110054">
      <w:marLeft w:val="0"/>
      <w:marRight w:val="0"/>
      <w:marTop w:val="120"/>
      <w:marBottom w:val="0"/>
      <w:divBdr>
        <w:top w:val="none" w:sz="0" w:space="0" w:color="auto"/>
        <w:left w:val="none" w:sz="0" w:space="0" w:color="auto"/>
        <w:bottom w:val="none" w:sz="0" w:space="0" w:color="auto"/>
        <w:right w:val="none" w:sz="0" w:space="0" w:color="auto"/>
      </w:divBdr>
    </w:div>
    <w:div w:id="1443961402">
      <w:marLeft w:val="0"/>
      <w:marRight w:val="0"/>
      <w:marTop w:val="120"/>
      <w:marBottom w:val="0"/>
      <w:divBdr>
        <w:top w:val="none" w:sz="0" w:space="0" w:color="auto"/>
        <w:left w:val="none" w:sz="0" w:space="0" w:color="auto"/>
        <w:bottom w:val="none" w:sz="0" w:space="0" w:color="auto"/>
        <w:right w:val="none" w:sz="0" w:space="0" w:color="auto"/>
      </w:divBdr>
    </w:div>
    <w:div w:id="1445418546">
      <w:marLeft w:val="0"/>
      <w:marRight w:val="0"/>
      <w:marTop w:val="240"/>
      <w:marBottom w:val="0"/>
      <w:divBdr>
        <w:top w:val="none" w:sz="0" w:space="0" w:color="auto"/>
        <w:left w:val="none" w:sz="0" w:space="0" w:color="auto"/>
        <w:bottom w:val="none" w:sz="0" w:space="0" w:color="auto"/>
        <w:right w:val="none" w:sz="0" w:space="0" w:color="auto"/>
      </w:divBdr>
    </w:div>
    <w:div w:id="1446727005">
      <w:marLeft w:val="0"/>
      <w:marRight w:val="0"/>
      <w:marTop w:val="120"/>
      <w:marBottom w:val="0"/>
      <w:divBdr>
        <w:top w:val="none" w:sz="0" w:space="0" w:color="auto"/>
        <w:left w:val="none" w:sz="0" w:space="0" w:color="auto"/>
        <w:bottom w:val="none" w:sz="0" w:space="0" w:color="auto"/>
        <w:right w:val="none" w:sz="0" w:space="0" w:color="auto"/>
      </w:divBdr>
    </w:div>
    <w:div w:id="1448236226">
      <w:marLeft w:val="0"/>
      <w:marRight w:val="0"/>
      <w:marTop w:val="120"/>
      <w:marBottom w:val="0"/>
      <w:divBdr>
        <w:top w:val="none" w:sz="0" w:space="0" w:color="auto"/>
        <w:left w:val="none" w:sz="0" w:space="0" w:color="auto"/>
        <w:bottom w:val="none" w:sz="0" w:space="0" w:color="auto"/>
        <w:right w:val="none" w:sz="0" w:space="0" w:color="auto"/>
      </w:divBdr>
    </w:div>
    <w:div w:id="1448892062">
      <w:marLeft w:val="0"/>
      <w:marRight w:val="0"/>
      <w:marTop w:val="120"/>
      <w:marBottom w:val="0"/>
      <w:divBdr>
        <w:top w:val="none" w:sz="0" w:space="0" w:color="auto"/>
        <w:left w:val="none" w:sz="0" w:space="0" w:color="auto"/>
        <w:bottom w:val="none" w:sz="0" w:space="0" w:color="auto"/>
        <w:right w:val="none" w:sz="0" w:space="0" w:color="auto"/>
      </w:divBdr>
    </w:div>
    <w:div w:id="1450080024">
      <w:marLeft w:val="0"/>
      <w:marRight w:val="0"/>
      <w:marTop w:val="120"/>
      <w:marBottom w:val="0"/>
      <w:divBdr>
        <w:top w:val="none" w:sz="0" w:space="0" w:color="auto"/>
        <w:left w:val="none" w:sz="0" w:space="0" w:color="auto"/>
        <w:bottom w:val="none" w:sz="0" w:space="0" w:color="auto"/>
        <w:right w:val="none" w:sz="0" w:space="0" w:color="auto"/>
      </w:divBdr>
    </w:div>
    <w:div w:id="1450733893">
      <w:marLeft w:val="0"/>
      <w:marRight w:val="0"/>
      <w:marTop w:val="120"/>
      <w:marBottom w:val="0"/>
      <w:divBdr>
        <w:top w:val="none" w:sz="0" w:space="0" w:color="auto"/>
        <w:left w:val="none" w:sz="0" w:space="0" w:color="auto"/>
        <w:bottom w:val="none" w:sz="0" w:space="0" w:color="auto"/>
        <w:right w:val="none" w:sz="0" w:space="0" w:color="auto"/>
      </w:divBdr>
    </w:div>
    <w:div w:id="1454666364">
      <w:marLeft w:val="0"/>
      <w:marRight w:val="0"/>
      <w:marTop w:val="120"/>
      <w:marBottom w:val="0"/>
      <w:divBdr>
        <w:top w:val="none" w:sz="0" w:space="0" w:color="auto"/>
        <w:left w:val="none" w:sz="0" w:space="0" w:color="auto"/>
        <w:bottom w:val="none" w:sz="0" w:space="0" w:color="auto"/>
        <w:right w:val="none" w:sz="0" w:space="0" w:color="auto"/>
      </w:divBdr>
    </w:div>
    <w:div w:id="1454909815">
      <w:marLeft w:val="0"/>
      <w:marRight w:val="0"/>
      <w:marTop w:val="120"/>
      <w:marBottom w:val="0"/>
      <w:divBdr>
        <w:top w:val="none" w:sz="0" w:space="0" w:color="auto"/>
        <w:left w:val="none" w:sz="0" w:space="0" w:color="auto"/>
        <w:bottom w:val="none" w:sz="0" w:space="0" w:color="auto"/>
        <w:right w:val="none" w:sz="0" w:space="0" w:color="auto"/>
      </w:divBdr>
    </w:div>
    <w:div w:id="1455829083">
      <w:marLeft w:val="0"/>
      <w:marRight w:val="0"/>
      <w:marTop w:val="120"/>
      <w:marBottom w:val="0"/>
      <w:divBdr>
        <w:top w:val="none" w:sz="0" w:space="0" w:color="auto"/>
        <w:left w:val="none" w:sz="0" w:space="0" w:color="auto"/>
        <w:bottom w:val="none" w:sz="0" w:space="0" w:color="auto"/>
        <w:right w:val="none" w:sz="0" w:space="0" w:color="auto"/>
      </w:divBdr>
    </w:div>
    <w:div w:id="1457675401">
      <w:marLeft w:val="0"/>
      <w:marRight w:val="0"/>
      <w:marTop w:val="120"/>
      <w:marBottom w:val="0"/>
      <w:divBdr>
        <w:top w:val="none" w:sz="0" w:space="0" w:color="auto"/>
        <w:left w:val="none" w:sz="0" w:space="0" w:color="auto"/>
        <w:bottom w:val="none" w:sz="0" w:space="0" w:color="auto"/>
        <w:right w:val="none" w:sz="0" w:space="0" w:color="auto"/>
      </w:divBdr>
    </w:div>
    <w:div w:id="1458645057">
      <w:marLeft w:val="0"/>
      <w:marRight w:val="0"/>
      <w:marTop w:val="120"/>
      <w:marBottom w:val="0"/>
      <w:divBdr>
        <w:top w:val="none" w:sz="0" w:space="0" w:color="auto"/>
        <w:left w:val="none" w:sz="0" w:space="0" w:color="auto"/>
        <w:bottom w:val="none" w:sz="0" w:space="0" w:color="auto"/>
        <w:right w:val="none" w:sz="0" w:space="0" w:color="auto"/>
      </w:divBdr>
    </w:div>
    <w:div w:id="1459836043">
      <w:marLeft w:val="0"/>
      <w:marRight w:val="0"/>
      <w:marTop w:val="0"/>
      <w:marBottom w:val="0"/>
      <w:divBdr>
        <w:top w:val="none" w:sz="0" w:space="0" w:color="auto"/>
        <w:left w:val="none" w:sz="0" w:space="0" w:color="auto"/>
        <w:bottom w:val="none" w:sz="0" w:space="0" w:color="auto"/>
        <w:right w:val="none" w:sz="0" w:space="0" w:color="auto"/>
      </w:divBdr>
      <w:divsChild>
        <w:div w:id="1487361966">
          <w:marLeft w:val="0"/>
          <w:marRight w:val="0"/>
          <w:marTop w:val="0"/>
          <w:marBottom w:val="0"/>
          <w:divBdr>
            <w:top w:val="none" w:sz="0" w:space="0" w:color="auto"/>
            <w:left w:val="none" w:sz="0" w:space="0" w:color="auto"/>
            <w:bottom w:val="none" w:sz="0" w:space="0" w:color="auto"/>
            <w:right w:val="none" w:sz="0" w:space="0" w:color="auto"/>
          </w:divBdr>
        </w:div>
      </w:divsChild>
    </w:div>
    <w:div w:id="1460031117">
      <w:marLeft w:val="0"/>
      <w:marRight w:val="0"/>
      <w:marTop w:val="0"/>
      <w:marBottom w:val="0"/>
      <w:divBdr>
        <w:top w:val="none" w:sz="0" w:space="0" w:color="auto"/>
        <w:left w:val="none" w:sz="0" w:space="0" w:color="auto"/>
        <w:bottom w:val="none" w:sz="0" w:space="0" w:color="auto"/>
        <w:right w:val="none" w:sz="0" w:space="0" w:color="auto"/>
      </w:divBdr>
      <w:divsChild>
        <w:div w:id="1478837035">
          <w:marLeft w:val="0"/>
          <w:marRight w:val="0"/>
          <w:marTop w:val="0"/>
          <w:marBottom w:val="0"/>
          <w:divBdr>
            <w:top w:val="none" w:sz="0" w:space="0" w:color="auto"/>
            <w:left w:val="none" w:sz="0" w:space="0" w:color="auto"/>
            <w:bottom w:val="none" w:sz="0" w:space="0" w:color="auto"/>
            <w:right w:val="none" w:sz="0" w:space="0" w:color="auto"/>
          </w:divBdr>
        </w:div>
      </w:divsChild>
    </w:div>
    <w:div w:id="1461997483">
      <w:marLeft w:val="0"/>
      <w:marRight w:val="0"/>
      <w:marTop w:val="120"/>
      <w:marBottom w:val="0"/>
      <w:divBdr>
        <w:top w:val="none" w:sz="0" w:space="0" w:color="auto"/>
        <w:left w:val="none" w:sz="0" w:space="0" w:color="auto"/>
        <w:bottom w:val="none" w:sz="0" w:space="0" w:color="auto"/>
        <w:right w:val="none" w:sz="0" w:space="0" w:color="auto"/>
      </w:divBdr>
    </w:div>
    <w:div w:id="1462917929">
      <w:marLeft w:val="0"/>
      <w:marRight w:val="0"/>
      <w:marTop w:val="0"/>
      <w:marBottom w:val="0"/>
      <w:divBdr>
        <w:top w:val="none" w:sz="0" w:space="0" w:color="auto"/>
        <w:left w:val="none" w:sz="0" w:space="0" w:color="auto"/>
        <w:bottom w:val="none" w:sz="0" w:space="0" w:color="auto"/>
        <w:right w:val="none" w:sz="0" w:space="0" w:color="auto"/>
      </w:divBdr>
      <w:divsChild>
        <w:div w:id="472336781">
          <w:marLeft w:val="0"/>
          <w:marRight w:val="0"/>
          <w:marTop w:val="0"/>
          <w:marBottom w:val="0"/>
          <w:divBdr>
            <w:top w:val="none" w:sz="0" w:space="0" w:color="auto"/>
            <w:left w:val="none" w:sz="0" w:space="0" w:color="auto"/>
            <w:bottom w:val="none" w:sz="0" w:space="0" w:color="auto"/>
            <w:right w:val="none" w:sz="0" w:space="0" w:color="auto"/>
          </w:divBdr>
        </w:div>
      </w:divsChild>
    </w:div>
    <w:div w:id="1465268160">
      <w:marLeft w:val="0"/>
      <w:marRight w:val="0"/>
      <w:marTop w:val="120"/>
      <w:marBottom w:val="0"/>
      <w:divBdr>
        <w:top w:val="none" w:sz="0" w:space="0" w:color="auto"/>
        <w:left w:val="none" w:sz="0" w:space="0" w:color="auto"/>
        <w:bottom w:val="none" w:sz="0" w:space="0" w:color="auto"/>
        <w:right w:val="none" w:sz="0" w:space="0" w:color="auto"/>
      </w:divBdr>
    </w:div>
    <w:div w:id="1470592920">
      <w:marLeft w:val="0"/>
      <w:marRight w:val="0"/>
      <w:marTop w:val="120"/>
      <w:marBottom w:val="0"/>
      <w:divBdr>
        <w:top w:val="none" w:sz="0" w:space="0" w:color="auto"/>
        <w:left w:val="none" w:sz="0" w:space="0" w:color="auto"/>
        <w:bottom w:val="none" w:sz="0" w:space="0" w:color="auto"/>
        <w:right w:val="none" w:sz="0" w:space="0" w:color="auto"/>
      </w:divBdr>
    </w:div>
    <w:div w:id="1470711393">
      <w:marLeft w:val="0"/>
      <w:marRight w:val="0"/>
      <w:marTop w:val="120"/>
      <w:marBottom w:val="0"/>
      <w:divBdr>
        <w:top w:val="none" w:sz="0" w:space="0" w:color="auto"/>
        <w:left w:val="none" w:sz="0" w:space="0" w:color="auto"/>
        <w:bottom w:val="none" w:sz="0" w:space="0" w:color="auto"/>
        <w:right w:val="none" w:sz="0" w:space="0" w:color="auto"/>
      </w:divBdr>
    </w:div>
    <w:div w:id="1471169182">
      <w:marLeft w:val="0"/>
      <w:marRight w:val="0"/>
      <w:marTop w:val="0"/>
      <w:marBottom w:val="0"/>
      <w:divBdr>
        <w:top w:val="none" w:sz="0" w:space="0" w:color="auto"/>
        <w:left w:val="none" w:sz="0" w:space="0" w:color="auto"/>
        <w:bottom w:val="none" w:sz="0" w:space="0" w:color="auto"/>
        <w:right w:val="none" w:sz="0" w:space="0" w:color="auto"/>
      </w:divBdr>
      <w:divsChild>
        <w:div w:id="1879049699">
          <w:marLeft w:val="0"/>
          <w:marRight w:val="0"/>
          <w:marTop w:val="0"/>
          <w:marBottom w:val="0"/>
          <w:divBdr>
            <w:top w:val="none" w:sz="0" w:space="0" w:color="auto"/>
            <w:left w:val="none" w:sz="0" w:space="0" w:color="auto"/>
            <w:bottom w:val="none" w:sz="0" w:space="0" w:color="auto"/>
            <w:right w:val="none" w:sz="0" w:space="0" w:color="auto"/>
          </w:divBdr>
        </w:div>
      </w:divsChild>
    </w:div>
    <w:div w:id="1472095100">
      <w:marLeft w:val="0"/>
      <w:marRight w:val="0"/>
      <w:marTop w:val="120"/>
      <w:marBottom w:val="0"/>
      <w:divBdr>
        <w:top w:val="none" w:sz="0" w:space="0" w:color="auto"/>
        <w:left w:val="none" w:sz="0" w:space="0" w:color="auto"/>
        <w:bottom w:val="none" w:sz="0" w:space="0" w:color="auto"/>
        <w:right w:val="none" w:sz="0" w:space="0" w:color="auto"/>
      </w:divBdr>
    </w:div>
    <w:div w:id="1472281786">
      <w:marLeft w:val="0"/>
      <w:marRight w:val="0"/>
      <w:marTop w:val="0"/>
      <w:marBottom w:val="0"/>
      <w:divBdr>
        <w:top w:val="none" w:sz="0" w:space="0" w:color="auto"/>
        <w:left w:val="none" w:sz="0" w:space="0" w:color="auto"/>
        <w:bottom w:val="none" w:sz="0" w:space="0" w:color="auto"/>
        <w:right w:val="none" w:sz="0" w:space="0" w:color="auto"/>
      </w:divBdr>
      <w:divsChild>
        <w:div w:id="1052735285">
          <w:marLeft w:val="0"/>
          <w:marRight w:val="0"/>
          <w:marTop w:val="0"/>
          <w:marBottom w:val="0"/>
          <w:divBdr>
            <w:top w:val="none" w:sz="0" w:space="0" w:color="auto"/>
            <w:left w:val="none" w:sz="0" w:space="0" w:color="auto"/>
            <w:bottom w:val="none" w:sz="0" w:space="0" w:color="auto"/>
            <w:right w:val="none" w:sz="0" w:space="0" w:color="auto"/>
          </w:divBdr>
        </w:div>
      </w:divsChild>
    </w:div>
    <w:div w:id="1474175432">
      <w:marLeft w:val="0"/>
      <w:marRight w:val="0"/>
      <w:marTop w:val="120"/>
      <w:marBottom w:val="0"/>
      <w:divBdr>
        <w:top w:val="none" w:sz="0" w:space="0" w:color="auto"/>
        <w:left w:val="none" w:sz="0" w:space="0" w:color="auto"/>
        <w:bottom w:val="none" w:sz="0" w:space="0" w:color="auto"/>
        <w:right w:val="none" w:sz="0" w:space="0" w:color="auto"/>
      </w:divBdr>
    </w:div>
    <w:div w:id="1476220627">
      <w:marLeft w:val="0"/>
      <w:marRight w:val="0"/>
      <w:marTop w:val="200"/>
      <w:marBottom w:val="0"/>
      <w:divBdr>
        <w:top w:val="none" w:sz="0" w:space="0" w:color="auto"/>
        <w:left w:val="none" w:sz="0" w:space="0" w:color="auto"/>
        <w:bottom w:val="none" w:sz="0" w:space="0" w:color="auto"/>
        <w:right w:val="none" w:sz="0" w:space="0" w:color="auto"/>
      </w:divBdr>
    </w:div>
    <w:div w:id="1477062051">
      <w:marLeft w:val="0"/>
      <w:marRight w:val="0"/>
      <w:marTop w:val="0"/>
      <w:marBottom w:val="0"/>
      <w:divBdr>
        <w:top w:val="none" w:sz="0" w:space="0" w:color="auto"/>
        <w:left w:val="none" w:sz="0" w:space="0" w:color="auto"/>
        <w:bottom w:val="none" w:sz="0" w:space="0" w:color="auto"/>
        <w:right w:val="none" w:sz="0" w:space="0" w:color="auto"/>
      </w:divBdr>
    </w:div>
    <w:div w:id="1478493110">
      <w:marLeft w:val="0"/>
      <w:marRight w:val="0"/>
      <w:marTop w:val="120"/>
      <w:marBottom w:val="0"/>
      <w:divBdr>
        <w:top w:val="none" w:sz="0" w:space="0" w:color="auto"/>
        <w:left w:val="none" w:sz="0" w:space="0" w:color="auto"/>
        <w:bottom w:val="none" w:sz="0" w:space="0" w:color="auto"/>
        <w:right w:val="none" w:sz="0" w:space="0" w:color="auto"/>
      </w:divBdr>
    </w:div>
    <w:div w:id="1479567065">
      <w:marLeft w:val="0"/>
      <w:marRight w:val="0"/>
      <w:marTop w:val="120"/>
      <w:marBottom w:val="0"/>
      <w:divBdr>
        <w:top w:val="none" w:sz="0" w:space="0" w:color="auto"/>
        <w:left w:val="none" w:sz="0" w:space="0" w:color="auto"/>
        <w:bottom w:val="none" w:sz="0" w:space="0" w:color="auto"/>
        <w:right w:val="none" w:sz="0" w:space="0" w:color="auto"/>
      </w:divBdr>
    </w:div>
    <w:div w:id="1479611121">
      <w:marLeft w:val="0"/>
      <w:marRight w:val="0"/>
      <w:marTop w:val="0"/>
      <w:marBottom w:val="0"/>
      <w:divBdr>
        <w:top w:val="none" w:sz="0" w:space="0" w:color="auto"/>
        <w:left w:val="none" w:sz="0" w:space="0" w:color="auto"/>
        <w:bottom w:val="none" w:sz="0" w:space="0" w:color="auto"/>
        <w:right w:val="none" w:sz="0" w:space="0" w:color="auto"/>
      </w:divBdr>
      <w:divsChild>
        <w:div w:id="1479766753">
          <w:marLeft w:val="0"/>
          <w:marRight w:val="0"/>
          <w:marTop w:val="0"/>
          <w:marBottom w:val="0"/>
          <w:divBdr>
            <w:top w:val="none" w:sz="0" w:space="0" w:color="auto"/>
            <w:left w:val="none" w:sz="0" w:space="0" w:color="auto"/>
            <w:bottom w:val="none" w:sz="0" w:space="0" w:color="auto"/>
            <w:right w:val="none" w:sz="0" w:space="0" w:color="auto"/>
          </w:divBdr>
        </w:div>
      </w:divsChild>
    </w:div>
    <w:div w:id="1481459820">
      <w:marLeft w:val="0"/>
      <w:marRight w:val="0"/>
      <w:marTop w:val="120"/>
      <w:marBottom w:val="0"/>
      <w:divBdr>
        <w:top w:val="none" w:sz="0" w:space="0" w:color="auto"/>
        <w:left w:val="none" w:sz="0" w:space="0" w:color="auto"/>
        <w:bottom w:val="none" w:sz="0" w:space="0" w:color="auto"/>
        <w:right w:val="none" w:sz="0" w:space="0" w:color="auto"/>
      </w:divBdr>
    </w:div>
    <w:div w:id="1482652128">
      <w:marLeft w:val="0"/>
      <w:marRight w:val="0"/>
      <w:marTop w:val="120"/>
      <w:marBottom w:val="0"/>
      <w:divBdr>
        <w:top w:val="none" w:sz="0" w:space="0" w:color="auto"/>
        <w:left w:val="none" w:sz="0" w:space="0" w:color="auto"/>
        <w:bottom w:val="none" w:sz="0" w:space="0" w:color="auto"/>
        <w:right w:val="none" w:sz="0" w:space="0" w:color="auto"/>
      </w:divBdr>
    </w:div>
    <w:div w:id="1482847187">
      <w:marLeft w:val="0"/>
      <w:marRight w:val="0"/>
      <w:marTop w:val="120"/>
      <w:marBottom w:val="0"/>
      <w:divBdr>
        <w:top w:val="none" w:sz="0" w:space="0" w:color="auto"/>
        <w:left w:val="none" w:sz="0" w:space="0" w:color="auto"/>
        <w:bottom w:val="none" w:sz="0" w:space="0" w:color="auto"/>
        <w:right w:val="none" w:sz="0" w:space="0" w:color="auto"/>
      </w:divBdr>
    </w:div>
    <w:div w:id="1484203462">
      <w:marLeft w:val="0"/>
      <w:marRight w:val="0"/>
      <w:marTop w:val="120"/>
      <w:marBottom w:val="0"/>
      <w:divBdr>
        <w:top w:val="none" w:sz="0" w:space="0" w:color="auto"/>
        <w:left w:val="none" w:sz="0" w:space="0" w:color="auto"/>
        <w:bottom w:val="none" w:sz="0" w:space="0" w:color="auto"/>
        <w:right w:val="none" w:sz="0" w:space="0" w:color="auto"/>
      </w:divBdr>
    </w:div>
    <w:div w:id="1484270221">
      <w:marLeft w:val="0"/>
      <w:marRight w:val="0"/>
      <w:marTop w:val="120"/>
      <w:marBottom w:val="0"/>
      <w:divBdr>
        <w:top w:val="none" w:sz="0" w:space="0" w:color="auto"/>
        <w:left w:val="none" w:sz="0" w:space="0" w:color="auto"/>
        <w:bottom w:val="none" w:sz="0" w:space="0" w:color="auto"/>
        <w:right w:val="none" w:sz="0" w:space="0" w:color="auto"/>
      </w:divBdr>
    </w:div>
    <w:div w:id="1485703195">
      <w:marLeft w:val="0"/>
      <w:marRight w:val="0"/>
      <w:marTop w:val="120"/>
      <w:marBottom w:val="0"/>
      <w:divBdr>
        <w:top w:val="none" w:sz="0" w:space="0" w:color="auto"/>
        <w:left w:val="none" w:sz="0" w:space="0" w:color="auto"/>
        <w:bottom w:val="none" w:sz="0" w:space="0" w:color="auto"/>
        <w:right w:val="none" w:sz="0" w:space="0" w:color="auto"/>
      </w:divBdr>
    </w:div>
    <w:div w:id="1487429655">
      <w:marLeft w:val="0"/>
      <w:marRight w:val="0"/>
      <w:marTop w:val="120"/>
      <w:marBottom w:val="0"/>
      <w:divBdr>
        <w:top w:val="none" w:sz="0" w:space="0" w:color="auto"/>
        <w:left w:val="none" w:sz="0" w:space="0" w:color="auto"/>
        <w:bottom w:val="none" w:sz="0" w:space="0" w:color="auto"/>
        <w:right w:val="none" w:sz="0" w:space="0" w:color="auto"/>
      </w:divBdr>
    </w:div>
    <w:div w:id="1490439827">
      <w:marLeft w:val="0"/>
      <w:marRight w:val="0"/>
      <w:marTop w:val="120"/>
      <w:marBottom w:val="0"/>
      <w:divBdr>
        <w:top w:val="none" w:sz="0" w:space="0" w:color="auto"/>
        <w:left w:val="none" w:sz="0" w:space="0" w:color="auto"/>
        <w:bottom w:val="none" w:sz="0" w:space="0" w:color="auto"/>
        <w:right w:val="none" w:sz="0" w:space="0" w:color="auto"/>
      </w:divBdr>
    </w:div>
    <w:div w:id="1491094831">
      <w:marLeft w:val="0"/>
      <w:marRight w:val="0"/>
      <w:marTop w:val="0"/>
      <w:marBottom w:val="0"/>
      <w:divBdr>
        <w:top w:val="none" w:sz="0" w:space="0" w:color="auto"/>
        <w:left w:val="none" w:sz="0" w:space="0" w:color="auto"/>
        <w:bottom w:val="none" w:sz="0" w:space="0" w:color="auto"/>
        <w:right w:val="none" w:sz="0" w:space="0" w:color="auto"/>
      </w:divBdr>
      <w:divsChild>
        <w:div w:id="1818568996">
          <w:marLeft w:val="0"/>
          <w:marRight w:val="0"/>
          <w:marTop w:val="0"/>
          <w:marBottom w:val="0"/>
          <w:divBdr>
            <w:top w:val="none" w:sz="0" w:space="0" w:color="auto"/>
            <w:left w:val="none" w:sz="0" w:space="0" w:color="auto"/>
            <w:bottom w:val="none" w:sz="0" w:space="0" w:color="auto"/>
            <w:right w:val="none" w:sz="0" w:space="0" w:color="auto"/>
          </w:divBdr>
        </w:div>
      </w:divsChild>
    </w:div>
    <w:div w:id="1494683669">
      <w:marLeft w:val="0"/>
      <w:marRight w:val="0"/>
      <w:marTop w:val="120"/>
      <w:marBottom w:val="0"/>
      <w:divBdr>
        <w:top w:val="none" w:sz="0" w:space="0" w:color="auto"/>
        <w:left w:val="none" w:sz="0" w:space="0" w:color="auto"/>
        <w:bottom w:val="none" w:sz="0" w:space="0" w:color="auto"/>
        <w:right w:val="none" w:sz="0" w:space="0" w:color="auto"/>
      </w:divBdr>
    </w:div>
    <w:div w:id="1495221038">
      <w:marLeft w:val="0"/>
      <w:marRight w:val="0"/>
      <w:marTop w:val="120"/>
      <w:marBottom w:val="0"/>
      <w:divBdr>
        <w:top w:val="none" w:sz="0" w:space="0" w:color="auto"/>
        <w:left w:val="none" w:sz="0" w:space="0" w:color="auto"/>
        <w:bottom w:val="none" w:sz="0" w:space="0" w:color="auto"/>
        <w:right w:val="none" w:sz="0" w:space="0" w:color="auto"/>
      </w:divBdr>
    </w:div>
    <w:div w:id="1498838769">
      <w:marLeft w:val="0"/>
      <w:marRight w:val="0"/>
      <w:marTop w:val="120"/>
      <w:marBottom w:val="0"/>
      <w:divBdr>
        <w:top w:val="none" w:sz="0" w:space="0" w:color="auto"/>
        <w:left w:val="none" w:sz="0" w:space="0" w:color="auto"/>
        <w:bottom w:val="none" w:sz="0" w:space="0" w:color="auto"/>
        <w:right w:val="none" w:sz="0" w:space="0" w:color="auto"/>
      </w:divBdr>
    </w:div>
    <w:div w:id="1505050708">
      <w:marLeft w:val="0"/>
      <w:marRight w:val="0"/>
      <w:marTop w:val="120"/>
      <w:marBottom w:val="0"/>
      <w:divBdr>
        <w:top w:val="none" w:sz="0" w:space="0" w:color="auto"/>
        <w:left w:val="none" w:sz="0" w:space="0" w:color="auto"/>
        <w:bottom w:val="none" w:sz="0" w:space="0" w:color="auto"/>
        <w:right w:val="none" w:sz="0" w:space="0" w:color="auto"/>
      </w:divBdr>
    </w:div>
    <w:div w:id="1505125208">
      <w:marLeft w:val="0"/>
      <w:marRight w:val="0"/>
      <w:marTop w:val="120"/>
      <w:marBottom w:val="0"/>
      <w:divBdr>
        <w:top w:val="none" w:sz="0" w:space="0" w:color="auto"/>
        <w:left w:val="none" w:sz="0" w:space="0" w:color="auto"/>
        <w:bottom w:val="none" w:sz="0" w:space="0" w:color="auto"/>
        <w:right w:val="none" w:sz="0" w:space="0" w:color="auto"/>
      </w:divBdr>
    </w:div>
    <w:div w:id="1507135741">
      <w:marLeft w:val="0"/>
      <w:marRight w:val="0"/>
      <w:marTop w:val="120"/>
      <w:marBottom w:val="0"/>
      <w:divBdr>
        <w:top w:val="none" w:sz="0" w:space="0" w:color="auto"/>
        <w:left w:val="none" w:sz="0" w:space="0" w:color="auto"/>
        <w:bottom w:val="none" w:sz="0" w:space="0" w:color="auto"/>
        <w:right w:val="none" w:sz="0" w:space="0" w:color="auto"/>
      </w:divBdr>
    </w:div>
    <w:div w:id="1509903258">
      <w:marLeft w:val="0"/>
      <w:marRight w:val="0"/>
      <w:marTop w:val="0"/>
      <w:marBottom w:val="0"/>
      <w:divBdr>
        <w:top w:val="none" w:sz="0" w:space="0" w:color="auto"/>
        <w:left w:val="none" w:sz="0" w:space="0" w:color="auto"/>
        <w:bottom w:val="none" w:sz="0" w:space="0" w:color="auto"/>
        <w:right w:val="none" w:sz="0" w:space="0" w:color="auto"/>
      </w:divBdr>
    </w:div>
    <w:div w:id="1511992357">
      <w:marLeft w:val="0"/>
      <w:marRight w:val="0"/>
      <w:marTop w:val="120"/>
      <w:marBottom w:val="0"/>
      <w:divBdr>
        <w:top w:val="none" w:sz="0" w:space="0" w:color="auto"/>
        <w:left w:val="none" w:sz="0" w:space="0" w:color="auto"/>
        <w:bottom w:val="none" w:sz="0" w:space="0" w:color="auto"/>
        <w:right w:val="none" w:sz="0" w:space="0" w:color="auto"/>
      </w:divBdr>
    </w:div>
    <w:div w:id="1513184126">
      <w:marLeft w:val="0"/>
      <w:marRight w:val="0"/>
      <w:marTop w:val="120"/>
      <w:marBottom w:val="0"/>
      <w:divBdr>
        <w:top w:val="none" w:sz="0" w:space="0" w:color="auto"/>
        <w:left w:val="none" w:sz="0" w:space="0" w:color="auto"/>
        <w:bottom w:val="none" w:sz="0" w:space="0" w:color="auto"/>
        <w:right w:val="none" w:sz="0" w:space="0" w:color="auto"/>
      </w:divBdr>
    </w:div>
    <w:div w:id="1515801406">
      <w:marLeft w:val="0"/>
      <w:marRight w:val="0"/>
      <w:marTop w:val="120"/>
      <w:marBottom w:val="0"/>
      <w:divBdr>
        <w:top w:val="none" w:sz="0" w:space="0" w:color="auto"/>
        <w:left w:val="none" w:sz="0" w:space="0" w:color="auto"/>
        <w:bottom w:val="none" w:sz="0" w:space="0" w:color="auto"/>
        <w:right w:val="none" w:sz="0" w:space="0" w:color="auto"/>
      </w:divBdr>
    </w:div>
    <w:div w:id="1519195584">
      <w:marLeft w:val="0"/>
      <w:marRight w:val="0"/>
      <w:marTop w:val="120"/>
      <w:marBottom w:val="0"/>
      <w:divBdr>
        <w:top w:val="none" w:sz="0" w:space="0" w:color="auto"/>
        <w:left w:val="none" w:sz="0" w:space="0" w:color="auto"/>
        <w:bottom w:val="none" w:sz="0" w:space="0" w:color="auto"/>
        <w:right w:val="none" w:sz="0" w:space="0" w:color="auto"/>
      </w:divBdr>
    </w:div>
    <w:div w:id="1519654672">
      <w:marLeft w:val="0"/>
      <w:marRight w:val="0"/>
      <w:marTop w:val="120"/>
      <w:marBottom w:val="0"/>
      <w:divBdr>
        <w:top w:val="none" w:sz="0" w:space="0" w:color="auto"/>
        <w:left w:val="none" w:sz="0" w:space="0" w:color="auto"/>
        <w:bottom w:val="none" w:sz="0" w:space="0" w:color="auto"/>
        <w:right w:val="none" w:sz="0" w:space="0" w:color="auto"/>
      </w:divBdr>
    </w:div>
    <w:div w:id="1523125693">
      <w:marLeft w:val="0"/>
      <w:marRight w:val="0"/>
      <w:marTop w:val="100"/>
      <w:marBottom w:val="0"/>
      <w:divBdr>
        <w:top w:val="none" w:sz="0" w:space="0" w:color="auto"/>
        <w:left w:val="none" w:sz="0" w:space="0" w:color="auto"/>
        <w:bottom w:val="none" w:sz="0" w:space="0" w:color="auto"/>
        <w:right w:val="none" w:sz="0" w:space="0" w:color="auto"/>
      </w:divBdr>
    </w:div>
    <w:div w:id="1523394453">
      <w:marLeft w:val="0"/>
      <w:marRight w:val="0"/>
      <w:marTop w:val="0"/>
      <w:marBottom w:val="0"/>
      <w:divBdr>
        <w:top w:val="none" w:sz="0" w:space="0" w:color="auto"/>
        <w:left w:val="none" w:sz="0" w:space="0" w:color="auto"/>
        <w:bottom w:val="none" w:sz="0" w:space="0" w:color="auto"/>
        <w:right w:val="none" w:sz="0" w:space="0" w:color="auto"/>
      </w:divBdr>
      <w:divsChild>
        <w:div w:id="1175417636">
          <w:marLeft w:val="0"/>
          <w:marRight w:val="0"/>
          <w:marTop w:val="0"/>
          <w:marBottom w:val="0"/>
          <w:divBdr>
            <w:top w:val="none" w:sz="0" w:space="0" w:color="auto"/>
            <w:left w:val="none" w:sz="0" w:space="0" w:color="auto"/>
            <w:bottom w:val="none" w:sz="0" w:space="0" w:color="auto"/>
            <w:right w:val="none" w:sz="0" w:space="0" w:color="auto"/>
          </w:divBdr>
        </w:div>
      </w:divsChild>
    </w:div>
    <w:div w:id="1523931932">
      <w:marLeft w:val="0"/>
      <w:marRight w:val="0"/>
      <w:marTop w:val="120"/>
      <w:marBottom w:val="0"/>
      <w:divBdr>
        <w:top w:val="none" w:sz="0" w:space="0" w:color="auto"/>
        <w:left w:val="none" w:sz="0" w:space="0" w:color="auto"/>
        <w:bottom w:val="none" w:sz="0" w:space="0" w:color="auto"/>
        <w:right w:val="none" w:sz="0" w:space="0" w:color="auto"/>
      </w:divBdr>
    </w:div>
    <w:div w:id="1524049660">
      <w:marLeft w:val="0"/>
      <w:marRight w:val="0"/>
      <w:marTop w:val="120"/>
      <w:marBottom w:val="0"/>
      <w:divBdr>
        <w:top w:val="none" w:sz="0" w:space="0" w:color="auto"/>
        <w:left w:val="none" w:sz="0" w:space="0" w:color="auto"/>
        <w:bottom w:val="none" w:sz="0" w:space="0" w:color="auto"/>
        <w:right w:val="none" w:sz="0" w:space="0" w:color="auto"/>
      </w:divBdr>
    </w:div>
    <w:div w:id="1524588480">
      <w:marLeft w:val="0"/>
      <w:marRight w:val="0"/>
      <w:marTop w:val="0"/>
      <w:marBottom w:val="0"/>
      <w:divBdr>
        <w:top w:val="none" w:sz="0" w:space="0" w:color="auto"/>
        <w:left w:val="none" w:sz="0" w:space="0" w:color="auto"/>
        <w:bottom w:val="none" w:sz="0" w:space="0" w:color="auto"/>
        <w:right w:val="none" w:sz="0" w:space="0" w:color="auto"/>
      </w:divBdr>
      <w:divsChild>
        <w:div w:id="655720182">
          <w:marLeft w:val="0"/>
          <w:marRight w:val="0"/>
          <w:marTop w:val="0"/>
          <w:marBottom w:val="0"/>
          <w:divBdr>
            <w:top w:val="none" w:sz="0" w:space="0" w:color="auto"/>
            <w:left w:val="none" w:sz="0" w:space="0" w:color="auto"/>
            <w:bottom w:val="none" w:sz="0" w:space="0" w:color="auto"/>
            <w:right w:val="none" w:sz="0" w:space="0" w:color="auto"/>
          </w:divBdr>
        </w:div>
      </w:divsChild>
    </w:div>
    <w:div w:id="1526016132">
      <w:marLeft w:val="0"/>
      <w:marRight w:val="0"/>
      <w:marTop w:val="120"/>
      <w:marBottom w:val="0"/>
      <w:divBdr>
        <w:top w:val="none" w:sz="0" w:space="0" w:color="auto"/>
        <w:left w:val="none" w:sz="0" w:space="0" w:color="auto"/>
        <w:bottom w:val="none" w:sz="0" w:space="0" w:color="auto"/>
        <w:right w:val="none" w:sz="0" w:space="0" w:color="auto"/>
      </w:divBdr>
    </w:div>
    <w:div w:id="1527912143">
      <w:marLeft w:val="0"/>
      <w:marRight w:val="0"/>
      <w:marTop w:val="120"/>
      <w:marBottom w:val="0"/>
      <w:divBdr>
        <w:top w:val="none" w:sz="0" w:space="0" w:color="auto"/>
        <w:left w:val="none" w:sz="0" w:space="0" w:color="auto"/>
        <w:bottom w:val="none" w:sz="0" w:space="0" w:color="auto"/>
        <w:right w:val="none" w:sz="0" w:space="0" w:color="auto"/>
      </w:divBdr>
    </w:div>
    <w:div w:id="1528178381">
      <w:marLeft w:val="0"/>
      <w:marRight w:val="0"/>
      <w:marTop w:val="120"/>
      <w:marBottom w:val="0"/>
      <w:divBdr>
        <w:top w:val="none" w:sz="0" w:space="0" w:color="auto"/>
        <w:left w:val="none" w:sz="0" w:space="0" w:color="auto"/>
        <w:bottom w:val="none" w:sz="0" w:space="0" w:color="auto"/>
        <w:right w:val="none" w:sz="0" w:space="0" w:color="auto"/>
      </w:divBdr>
    </w:div>
    <w:div w:id="1529904797">
      <w:marLeft w:val="0"/>
      <w:marRight w:val="0"/>
      <w:marTop w:val="0"/>
      <w:marBottom w:val="0"/>
      <w:divBdr>
        <w:top w:val="none" w:sz="0" w:space="0" w:color="auto"/>
        <w:left w:val="none" w:sz="0" w:space="0" w:color="auto"/>
        <w:bottom w:val="none" w:sz="0" w:space="0" w:color="auto"/>
        <w:right w:val="none" w:sz="0" w:space="0" w:color="auto"/>
      </w:divBdr>
      <w:divsChild>
        <w:div w:id="2127041997">
          <w:marLeft w:val="0"/>
          <w:marRight w:val="0"/>
          <w:marTop w:val="0"/>
          <w:marBottom w:val="0"/>
          <w:divBdr>
            <w:top w:val="none" w:sz="0" w:space="0" w:color="auto"/>
            <w:left w:val="none" w:sz="0" w:space="0" w:color="auto"/>
            <w:bottom w:val="none" w:sz="0" w:space="0" w:color="auto"/>
            <w:right w:val="none" w:sz="0" w:space="0" w:color="auto"/>
          </w:divBdr>
        </w:div>
      </w:divsChild>
    </w:div>
    <w:div w:id="1541014082">
      <w:marLeft w:val="0"/>
      <w:marRight w:val="0"/>
      <w:marTop w:val="120"/>
      <w:marBottom w:val="0"/>
      <w:divBdr>
        <w:top w:val="none" w:sz="0" w:space="0" w:color="auto"/>
        <w:left w:val="none" w:sz="0" w:space="0" w:color="auto"/>
        <w:bottom w:val="none" w:sz="0" w:space="0" w:color="auto"/>
        <w:right w:val="none" w:sz="0" w:space="0" w:color="auto"/>
      </w:divBdr>
    </w:div>
    <w:div w:id="1542009930">
      <w:marLeft w:val="0"/>
      <w:marRight w:val="0"/>
      <w:marTop w:val="240"/>
      <w:marBottom w:val="0"/>
      <w:divBdr>
        <w:top w:val="none" w:sz="0" w:space="0" w:color="auto"/>
        <w:left w:val="none" w:sz="0" w:space="0" w:color="auto"/>
        <w:bottom w:val="none" w:sz="0" w:space="0" w:color="auto"/>
        <w:right w:val="none" w:sz="0" w:space="0" w:color="auto"/>
      </w:divBdr>
    </w:div>
    <w:div w:id="1542128426">
      <w:marLeft w:val="0"/>
      <w:marRight w:val="0"/>
      <w:marTop w:val="0"/>
      <w:marBottom w:val="0"/>
      <w:divBdr>
        <w:top w:val="none" w:sz="0" w:space="0" w:color="auto"/>
        <w:left w:val="none" w:sz="0" w:space="0" w:color="auto"/>
        <w:bottom w:val="none" w:sz="0" w:space="0" w:color="auto"/>
        <w:right w:val="none" w:sz="0" w:space="0" w:color="auto"/>
      </w:divBdr>
      <w:divsChild>
        <w:div w:id="1679498978">
          <w:marLeft w:val="0"/>
          <w:marRight w:val="0"/>
          <w:marTop w:val="0"/>
          <w:marBottom w:val="0"/>
          <w:divBdr>
            <w:top w:val="none" w:sz="0" w:space="0" w:color="auto"/>
            <w:left w:val="none" w:sz="0" w:space="0" w:color="auto"/>
            <w:bottom w:val="none" w:sz="0" w:space="0" w:color="auto"/>
            <w:right w:val="none" w:sz="0" w:space="0" w:color="auto"/>
          </w:divBdr>
        </w:div>
      </w:divsChild>
    </w:div>
    <w:div w:id="1545210775">
      <w:marLeft w:val="0"/>
      <w:marRight w:val="0"/>
      <w:marTop w:val="360"/>
      <w:marBottom w:val="0"/>
      <w:divBdr>
        <w:top w:val="none" w:sz="0" w:space="0" w:color="auto"/>
        <w:left w:val="none" w:sz="0" w:space="0" w:color="auto"/>
        <w:bottom w:val="none" w:sz="0" w:space="0" w:color="auto"/>
        <w:right w:val="none" w:sz="0" w:space="0" w:color="auto"/>
      </w:divBdr>
    </w:div>
    <w:div w:id="1545823369">
      <w:marLeft w:val="0"/>
      <w:marRight w:val="0"/>
      <w:marTop w:val="120"/>
      <w:marBottom w:val="0"/>
      <w:divBdr>
        <w:top w:val="none" w:sz="0" w:space="0" w:color="auto"/>
        <w:left w:val="none" w:sz="0" w:space="0" w:color="auto"/>
        <w:bottom w:val="none" w:sz="0" w:space="0" w:color="auto"/>
        <w:right w:val="none" w:sz="0" w:space="0" w:color="auto"/>
      </w:divBdr>
    </w:div>
    <w:div w:id="1550334728">
      <w:marLeft w:val="0"/>
      <w:marRight w:val="0"/>
      <w:marTop w:val="0"/>
      <w:marBottom w:val="0"/>
      <w:divBdr>
        <w:top w:val="none" w:sz="0" w:space="0" w:color="auto"/>
        <w:left w:val="none" w:sz="0" w:space="0" w:color="auto"/>
        <w:bottom w:val="none" w:sz="0" w:space="0" w:color="auto"/>
        <w:right w:val="none" w:sz="0" w:space="0" w:color="auto"/>
      </w:divBdr>
      <w:divsChild>
        <w:div w:id="888996112">
          <w:marLeft w:val="0"/>
          <w:marRight w:val="0"/>
          <w:marTop w:val="0"/>
          <w:marBottom w:val="0"/>
          <w:divBdr>
            <w:top w:val="none" w:sz="0" w:space="0" w:color="auto"/>
            <w:left w:val="none" w:sz="0" w:space="0" w:color="auto"/>
            <w:bottom w:val="none" w:sz="0" w:space="0" w:color="auto"/>
            <w:right w:val="none" w:sz="0" w:space="0" w:color="auto"/>
          </w:divBdr>
        </w:div>
      </w:divsChild>
    </w:div>
    <w:div w:id="1551382532">
      <w:marLeft w:val="0"/>
      <w:marRight w:val="0"/>
      <w:marTop w:val="120"/>
      <w:marBottom w:val="0"/>
      <w:divBdr>
        <w:top w:val="none" w:sz="0" w:space="0" w:color="auto"/>
        <w:left w:val="none" w:sz="0" w:space="0" w:color="auto"/>
        <w:bottom w:val="none" w:sz="0" w:space="0" w:color="auto"/>
        <w:right w:val="none" w:sz="0" w:space="0" w:color="auto"/>
      </w:divBdr>
    </w:div>
    <w:div w:id="1552379551">
      <w:marLeft w:val="0"/>
      <w:marRight w:val="0"/>
      <w:marTop w:val="120"/>
      <w:marBottom w:val="0"/>
      <w:divBdr>
        <w:top w:val="none" w:sz="0" w:space="0" w:color="auto"/>
        <w:left w:val="none" w:sz="0" w:space="0" w:color="auto"/>
        <w:bottom w:val="none" w:sz="0" w:space="0" w:color="auto"/>
        <w:right w:val="none" w:sz="0" w:space="0" w:color="auto"/>
      </w:divBdr>
    </w:div>
    <w:div w:id="1554655128">
      <w:marLeft w:val="0"/>
      <w:marRight w:val="0"/>
      <w:marTop w:val="120"/>
      <w:marBottom w:val="0"/>
      <w:divBdr>
        <w:top w:val="none" w:sz="0" w:space="0" w:color="auto"/>
        <w:left w:val="none" w:sz="0" w:space="0" w:color="auto"/>
        <w:bottom w:val="none" w:sz="0" w:space="0" w:color="auto"/>
        <w:right w:val="none" w:sz="0" w:space="0" w:color="auto"/>
      </w:divBdr>
    </w:div>
    <w:div w:id="1556042933">
      <w:marLeft w:val="0"/>
      <w:marRight w:val="0"/>
      <w:marTop w:val="360"/>
      <w:marBottom w:val="0"/>
      <w:divBdr>
        <w:top w:val="none" w:sz="0" w:space="0" w:color="auto"/>
        <w:left w:val="none" w:sz="0" w:space="0" w:color="auto"/>
        <w:bottom w:val="none" w:sz="0" w:space="0" w:color="auto"/>
        <w:right w:val="none" w:sz="0" w:space="0" w:color="auto"/>
      </w:divBdr>
    </w:div>
    <w:div w:id="1556089435">
      <w:marLeft w:val="0"/>
      <w:marRight w:val="0"/>
      <w:marTop w:val="0"/>
      <w:marBottom w:val="0"/>
      <w:divBdr>
        <w:top w:val="none" w:sz="0" w:space="0" w:color="auto"/>
        <w:left w:val="none" w:sz="0" w:space="0" w:color="auto"/>
        <w:bottom w:val="none" w:sz="0" w:space="0" w:color="auto"/>
        <w:right w:val="none" w:sz="0" w:space="0" w:color="auto"/>
      </w:divBdr>
      <w:divsChild>
        <w:div w:id="982076230">
          <w:marLeft w:val="0"/>
          <w:marRight w:val="0"/>
          <w:marTop w:val="0"/>
          <w:marBottom w:val="0"/>
          <w:divBdr>
            <w:top w:val="none" w:sz="0" w:space="0" w:color="auto"/>
            <w:left w:val="none" w:sz="0" w:space="0" w:color="auto"/>
            <w:bottom w:val="none" w:sz="0" w:space="0" w:color="auto"/>
            <w:right w:val="none" w:sz="0" w:space="0" w:color="auto"/>
          </w:divBdr>
        </w:div>
      </w:divsChild>
    </w:div>
    <w:div w:id="1557427969">
      <w:marLeft w:val="0"/>
      <w:marRight w:val="0"/>
      <w:marTop w:val="120"/>
      <w:marBottom w:val="0"/>
      <w:divBdr>
        <w:top w:val="none" w:sz="0" w:space="0" w:color="auto"/>
        <w:left w:val="none" w:sz="0" w:space="0" w:color="auto"/>
        <w:bottom w:val="none" w:sz="0" w:space="0" w:color="auto"/>
        <w:right w:val="none" w:sz="0" w:space="0" w:color="auto"/>
      </w:divBdr>
    </w:div>
    <w:div w:id="1557550050">
      <w:marLeft w:val="0"/>
      <w:marRight w:val="0"/>
      <w:marTop w:val="120"/>
      <w:marBottom w:val="0"/>
      <w:divBdr>
        <w:top w:val="none" w:sz="0" w:space="0" w:color="auto"/>
        <w:left w:val="none" w:sz="0" w:space="0" w:color="auto"/>
        <w:bottom w:val="none" w:sz="0" w:space="0" w:color="auto"/>
        <w:right w:val="none" w:sz="0" w:space="0" w:color="auto"/>
      </w:divBdr>
    </w:div>
    <w:div w:id="1560046360">
      <w:marLeft w:val="0"/>
      <w:marRight w:val="0"/>
      <w:marTop w:val="120"/>
      <w:marBottom w:val="0"/>
      <w:divBdr>
        <w:top w:val="none" w:sz="0" w:space="0" w:color="auto"/>
        <w:left w:val="none" w:sz="0" w:space="0" w:color="auto"/>
        <w:bottom w:val="none" w:sz="0" w:space="0" w:color="auto"/>
        <w:right w:val="none" w:sz="0" w:space="0" w:color="auto"/>
      </w:divBdr>
    </w:div>
    <w:div w:id="1561941257">
      <w:marLeft w:val="0"/>
      <w:marRight w:val="0"/>
      <w:marTop w:val="120"/>
      <w:marBottom w:val="0"/>
      <w:divBdr>
        <w:top w:val="none" w:sz="0" w:space="0" w:color="auto"/>
        <w:left w:val="none" w:sz="0" w:space="0" w:color="auto"/>
        <w:bottom w:val="none" w:sz="0" w:space="0" w:color="auto"/>
        <w:right w:val="none" w:sz="0" w:space="0" w:color="auto"/>
      </w:divBdr>
    </w:div>
    <w:div w:id="1564219420">
      <w:marLeft w:val="0"/>
      <w:marRight w:val="0"/>
      <w:marTop w:val="120"/>
      <w:marBottom w:val="0"/>
      <w:divBdr>
        <w:top w:val="none" w:sz="0" w:space="0" w:color="auto"/>
        <w:left w:val="none" w:sz="0" w:space="0" w:color="auto"/>
        <w:bottom w:val="none" w:sz="0" w:space="0" w:color="auto"/>
        <w:right w:val="none" w:sz="0" w:space="0" w:color="auto"/>
      </w:divBdr>
    </w:div>
    <w:div w:id="1569147740">
      <w:marLeft w:val="0"/>
      <w:marRight w:val="0"/>
      <w:marTop w:val="120"/>
      <w:marBottom w:val="0"/>
      <w:divBdr>
        <w:top w:val="none" w:sz="0" w:space="0" w:color="auto"/>
        <w:left w:val="none" w:sz="0" w:space="0" w:color="auto"/>
        <w:bottom w:val="none" w:sz="0" w:space="0" w:color="auto"/>
        <w:right w:val="none" w:sz="0" w:space="0" w:color="auto"/>
      </w:divBdr>
    </w:div>
    <w:div w:id="1570847314">
      <w:marLeft w:val="0"/>
      <w:marRight w:val="0"/>
      <w:marTop w:val="120"/>
      <w:marBottom w:val="0"/>
      <w:divBdr>
        <w:top w:val="none" w:sz="0" w:space="0" w:color="auto"/>
        <w:left w:val="none" w:sz="0" w:space="0" w:color="auto"/>
        <w:bottom w:val="none" w:sz="0" w:space="0" w:color="auto"/>
        <w:right w:val="none" w:sz="0" w:space="0" w:color="auto"/>
      </w:divBdr>
    </w:div>
    <w:div w:id="1572538732">
      <w:marLeft w:val="0"/>
      <w:marRight w:val="0"/>
      <w:marTop w:val="120"/>
      <w:marBottom w:val="0"/>
      <w:divBdr>
        <w:top w:val="none" w:sz="0" w:space="0" w:color="auto"/>
        <w:left w:val="none" w:sz="0" w:space="0" w:color="auto"/>
        <w:bottom w:val="none" w:sz="0" w:space="0" w:color="auto"/>
        <w:right w:val="none" w:sz="0" w:space="0" w:color="auto"/>
      </w:divBdr>
    </w:div>
    <w:div w:id="1576285255">
      <w:marLeft w:val="0"/>
      <w:marRight w:val="0"/>
      <w:marTop w:val="120"/>
      <w:marBottom w:val="0"/>
      <w:divBdr>
        <w:top w:val="none" w:sz="0" w:space="0" w:color="auto"/>
        <w:left w:val="none" w:sz="0" w:space="0" w:color="auto"/>
        <w:bottom w:val="none" w:sz="0" w:space="0" w:color="auto"/>
        <w:right w:val="none" w:sz="0" w:space="0" w:color="auto"/>
      </w:divBdr>
    </w:div>
    <w:div w:id="1576814630">
      <w:marLeft w:val="0"/>
      <w:marRight w:val="0"/>
      <w:marTop w:val="120"/>
      <w:marBottom w:val="0"/>
      <w:divBdr>
        <w:top w:val="none" w:sz="0" w:space="0" w:color="auto"/>
        <w:left w:val="none" w:sz="0" w:space="0" w:color="auto"/>
        <w:bottom w:val="none" w:sz="0" w:space="0" w:color="auto"/>
        <w:right w:val="none" w:sz="0" w:space="0" w:color="auto"/>
      </w:divBdr>
    </w:div>
    <w:div w:id="1579974363">
      <w:marLeft w:val="0"/>
      <w:marRight w:val="0"/>
      <w:marTop w:val="120"/>
      <w:marBottom w:val="0"/>
      <w:divBdr>
        <w:top w:val="none" w:sz="0" w:space="0" w:color="auto"/>
        <w:left w:val="none" w:sz="0" w:space="0" w:color="auto"/>
        <w:bottom w:val="none" w:sz="0" w:space="0" w:color="auto"/>
        <w:right w:val="none" w:sz="0" w:space="0" w:color="auto"/>
      </w:divBdr>
    </w:div>
    <w:div w:id="1580598445">
      <w:marLeft w:val="0"/>
      <w:marRight w:val="0"/>
      <w:marTop w:val="120"/>
      <w:marBottom w:val="0"/>
      <w:divBdr>
        <w:top w:val="none" w:sz="0" w:space="0" w:color="auto"/>
        <w:left w:val="none" w:sz="0" w:space="0" w:color="auto"/>
        <w:bottom w:val="none" w:sz="0" w:space="0" w:color="auto"/>
        <w:right w:val="none" w:sz="0" w:space="0" w:color="auto"/>
      </w:divBdr>
    </w:div>
    <w:div w:id="1582371184">
      <w:marLeft w:val="0"/>
      <w:marRight w:val="0"/>
      <w:marTop w:val="120"/>
      <w:marBottom w:val="0"/>
      <w:divBdr>
        <w:top w:val="none" w:sz="0" w:space="0" w:color="auto"/>
        <w:left w:val="none" w:sz="0" w:space="0" w:color="auto"/>
        <w:bottom w:val="none" w:sz="0" w:space="0" w:color="auto"/>
        <w:right w:val="none" w:sz="0" w:space="0" w:color="auto"/>
      </w:divBdr>
    </w:div>
    <w:div w:id="1584298566">
      <w:marLeft w:val="0"/>
      <w:marRight w:val="0"/>
      <w:marTop w:val="120"/>
      <w:marBottom w:val="0"/>
      <w:divBdr>
        <w:top w:val="none" w:sz="0" w:space="0" w:color="auto"/>
        <w:left w:val="none" w:sz="0" w:space="0" w:color="auto"/>
        <w:bottom w:val="none" w:sz="0" w:space="0" w:color="auto"/>
        <w:right w:val="none" w:sz="0" w:space="0" w:color="auto"/>
      </w:divBdr>
    </w:div>
    <w:div w:id="1584416981">
      <w:marLeft w:val="0"/>
      <w:marRight w:val="0"/>
      <w:marTop w:val="120"/>
      <w:marBottom w:val="0"/>
      <w:divBdr>
        <w:top w:val="none" w:sz="0" w:space="0" w:color="auto"/>
        <w:left w:val="none" w:sz="0" w:space="0" w:color="auto"/>
        <w:bottom w:val="none" w:sz="0" w:space="0" w:color="auto"/>
        <w:right w:val="none" w:sz="0" w:space="0" w:color="auto"/>
      </w:divBdr>
    </w:div>
    <w:div w:id="1585144327">
      <w:marLeft w:val="0"/>
      <w:marRight w:val="0"/>
      <w:marTop w:val="120"/>
      <w:marBottom w:val="0"/>
      <w:divBdr>
        <w:top w:val="none" w:sz="0" w:space="0" w:color="auto"/>
        <w:left w:val="none" w:sz="0" w:space="0" w:color="auto"/>
        <w:bottom w:val="none" w:sz="0" w:space="0" w:color="auto"/>
        <w:right w:val="none" w:sz="0" w:space="0" w:color="auto"/>
      </w:divBdr>
    </w:div>
    <w:div w:id="1586841178">
      <w:marLeft w:val="0"/>
      <w:marRight w:val="0"/>
      <w:marTop w:val="0"/>
      <w:marBottom w:val="0"/>
      <w:divBdr>
        <w:top w:val="none" w:sz="0" w:space="0" w:color="auto"/>
        <w:left w:val="none" w:sz="0" w:space="0" w:color="auto"/>
        <w:bottom w:val="none" w:sz="0" w:space="0" w:color="auto"/>
        <w:right w:val="none" w:sz="0" w:space="0" w:color="auto"/>
      </w:divBdr>
      <w:divsChild>
        <w:div w:id="1493136878">
          <w:marLeft w:val="0"/>
          <w:marRight w:val="0"/>
          <w:marTop w:val="0"/>
          <w:marBottom w:val="0"/>
          <w:divBdr>
            <w:top w:val="none" w:sz="0" w:space="0" w:color="auto"/>
            <w:left w:val="none" w:sz="0" w:space="0" w:color="auto"/>
            <w:bottom w:val="none" w:sz="0" w:space="0" w:color="auto"/>
            <w:right w:val="none" w:sz="0" w:space="0" w:color="auto"/>
          </w:divBdr>
        </w:div>
      </w:divsChild>
    </w:div>
    <w:div w:id="1587151098">
      <w:marLeft w:val="0"/>
      <w:marRight w:val="0"/>
      <w:marTop w:val="120"/>
      <w:marBottom w:val="0"/>
      <w:divBdr>
        <w:top w:val="none" w:sz="0" w:space="0" w:color="auto"/>
        <w:left w:val="none" w:sz="0" w:space="0" w:color="auto"/>
        <w:bottom w:val="none" w:sz="0" w:space="0" w:color="auto"/>
        <w:right w:val="none" w:sz="0" w:space="0" w:color="auto"/>
      </w:divBdr>
    </w:div>
    <w:div w:id="1587348898">
      <w:marLeft w:val="0"/>
      <w:marRight w:val="0"/>
      <w:marTop w:val="120"/>
      <w:marBottom w:val="0"/>
      <w:divBdr>
        <w:top w:val="none" w:sz="0" w:space="0" w:color="auto"/>
        <w:left w:val="none" w:sz="0" w:space="0" w:color="auto"/>
        <w:bottom w:val="none" w:sz="0" w:space="0" w:color="auto"/>
        <w:right w:val="none" w:sz="0" w:space="0" w:color="auto"/>
      </w:divBdr>
    </w:div>
    <w:div w:id="1593968486">
      <w:marLeft w:val="0"/>
      <w:marRight w:val="0"/>
      <w:marTop w:val="120"/>
      <w:marBottom w:val="0"/>
      <w:divBdr>
        <w:top w:val="none" w:sz="0" w:space="0" w:color="auto"/>
        <w:left w:val="none" w:sz="0" w:space="0" w:color="auto"/>
        <w:bottom w:val="none" w:sz="0" w:space="0" w:color="auto"/>
        <w:right w:val="none" w:sz="0" w:space="0" w:color="auto"/>
      </w:divBdr>
    </w:div>
    <w:div w:id="1594705834">
      <w:marLeft w:val="0"/>
      <w:marRight w:val="0"/>
      <w:marTop w:val="120"/>
      <w:marBottom w:val="0"/>
      <w:divBdr>
        <w:top w:val="none" w:sz="0" w:space="0" w:color="auto"/>
        <w:left w:val="none" w:sz="0" w:space="0" w:color="auto"/>
        <w:bottom w:val="none" w:sz="0" w:space="0" w:color="auto"/>
        <w:right w:val="none" w:sz="0" w:space="0" w:color="auto"/>
      </w:divBdr>
    </w:div>
    <w:div w:id="1595474093">
      <w:marLeft w:val="0"/>
      <w:marRight w:val="0"/>
      <w:marTop w:val="0"/>
      <w:marBottom w:val="0"/>
      <w:divBdr>
        <w:top w:val="none" w:sz="0" w:space="0" w:color="auto"/>
        <w:left w:val="none" w:sz="0" w:space="0" w:color="auto"/>
        <w:bottom w:val="none" w:sz="0" w:space="0" w:color="auto"/>
        <w:right w:val="none" w:sz="0" w:space="0" w:color="auto"/>
      </w:divBdr>
      <w:divsChild>
        <w:div w:id="637608594">
          <w:marLeft w:val="0"/>
          <w:marRight w:val="0"/>
          <w:marTop w:val="0"/>
          <w:marBottom w:val="0"/>
          <w:divBdr>
            <w:top w:val="none" w:sz="0" w:space="0" w:color="auto"/>
            <w:left w:val="none" w:sz="0" w:space="0" w:color="auto"/>
            <w:bottom w:val="none" w:sz="0" w:space="0" w:color="auto"/>
            <w:right w:val="none" w:sz="0" w:space="0" w:color="auto"/>
          </w:divBdr>
        </w:div>
      </w:divsChild>
    </w:div>
    <w:div w:id="1601253992">
      <w:marLeft w:val="0"/>
      <w:marRight w:val="0"/>
      <w:marTop w:val="240"/>
      <w:marBottom w:val="0"/>
      <w:divBdr>
        <w:top w:val="none" w:sz="0" w:space="0" w:color="auto"/>
        <w:left w:val="none" w:sz="0" w:space="0" w:color="auto"/>
        <w:bottom w:val="none" w:sz="0" w:space="0" w:color="auto"/>
        <w:right w:val="none" w:sz="0" w:space="0" w:color="auto"/>
      </w:divBdr>
    </w:div>
    <w:div w:id="1601330120">
      <w:marLeft w:val="0"/>
      <w:marRight w:val="0"/>
      <w:marTop w:val="120"/>
      <w:marBottom w:val="0"/>
      <w:divBdr>
        <w:top w:val="none" w:sz="0" w:space="0" w:color="auto"/>
        <w:left w:val="none" w:sz="0" w:space="0" w:color="auto"/>
        <w:bottom w:val="none" w:sz="0" w:space="0" w:color="auto"/>
        <w:right w:val="none" w:sz="0" w:space="0" w:color="auto"/>
      </w:divBdr>
    </w:div>
    <w:div w:id="1601834730">
      <w:marLeft w:val="0"/>
      <w:marRight w:val="0"/>
      <w:marTop w:val="120"/>
      <w:marBottom w:val="0"/>
      <w:divBdr>
        <w:top w:val="none" w:sz="0" w:space="0" w:color="auto"/>
        <w:left w:val="none" w:sz="0" w:space="0" w:color="auto"/>
        <w:bottom w:val="none" w:sz="0" w:space="0" w:color="auto"/>
        <w:right w:val="none" w:sz="0" w:space="0" w:color="auto"/>
      </w:divBdr>
    </w:div>
    <w:div w:id="1603565848">
      <w:marLeft w:val="0"/>
      <w:marRight w:val="0"/>
      <w:marTop w:val="100"/>
      <w:marBottom w:val="0"/>
      <w:divBdr>
        <w:top w:val="none" w:sz="0" w:space="0" w:color="auto"/>
        <w:left w:val="none" w:sz="0" w:space="0" w:color="auto"/>
        <w:bottom w:val="none" w:sz="0" w:space="0" w:color="auto"/>
        <w:right w:val="none" w:sz="0" w:space="0" w:color="auto"/>
      </w:divBdr>
    </w:div>
    <w:div w:id="1604529914">
      <w:marLeft w:val="0"/>
      <w:marRight w:val="0"/>
      <w:marTop w:val="120"/>
      <w:marBottom w:val="0"/>
      <w:divBdr>
        <w:top w:val="none" w:sz="0" w:space="0" w:color="auto"/>
        <w:left w:val="none" w:sz="0" w:space="0" w:color="auto"/>
        <w:bottom w:val="none" w:sz="0" w:space="0" w:color="auto"/>
        <w:right w:val="none" w:sz="0" w:space="0" w:color="auto"/>
      </w:divBdr>
    </w:div>
    <w:div w:id="1605306123">
      <w:marLeft w:val="0"/>
      <w:marRight w:val="0"/>
      <w:marTop w:val="120"/>
      <w:marBottom w:val="0"/>
      <w:divBdr>
        <w:top w:val="none" w:sz="0" w:space="0" w:color="auto"/>
        <w:left w:val="none" w:sz="0" w:space="0" w:color="auto"/>
        <w:bottom w:val="none" w:sz="0" w:space="0" w:color="auto"/>
        <w:right w:val="none" w:sz="0" w:space="0" w:color="auto"/>
      </w:divBdr>
    </w:div>
    <w:div w:id="1607808370">
      <w:marLeft w:val="0"/>
      <w:marRight w:val="0"/>
      <w:marTop w:val="120"/>
      <w:marBottom w:val="0"/>
      <w:divBdr>
        <w:top w:val="none" w:sz="0" w:space="0" w:color="auto"/>
        <w:left w:val="none" w:sz="0" w:space="0" w:color="auto"/>
        <w:bottom w:val="none" w:sz="0" w:space="0" w:color="auto"/>
        <w:right w:val="none" w:sz="0" w:space="0" w:color="auto"/>
      </w:divBdr>
    </w:div>
    <w:div w:id="1611012671">
      <w:marLeft w:val="0"/>
      <w:marRight w:val="0"/>
      <w:marTop w:val="120"/>
      <w:marBottom w:val="0"/>
      <w:divBdr>
        <w:top w:val="none" w:sz="0" w:space="0" w:color="auto"/>
        <w:left w:val="none" w:sz="0" w:space="0" w:color="auto"/>
        <w:bottom w:val="none" w:sz="0" w:space="0" w:color="auto"/>
        <w:right w:val="none" w:sz="0" w:space="0" w:color="auto"/>
      </w:divBdr>
    </w:div>
    <w:div w:id="1612278304">
      <w:marLeft w:val="0"/>
      <w:marRight w:val="0"/>
      <w:marTop w:val="120"/>
      <w:marBottom w:val="0"/>
      <w:divBdr>
        <w:top w:val="none" w:sz="0" w:space="0" w:color="auto"/>
        <w:left w:val="none" w:sz="0" w:space="0" w:color="auto"/>
        <w:bottom w:val="none" w:sz="0" w:space="0" w:color="auto"/>
        <w:right w:val="none" w:sz="0" w:space="0" w:color="auto"/>
      </w:divBdr>
    </w:div>
    <w:div w:id="1615331619">
      <w:marLeft w:val="0"/>
      <w:marRight w:val="0"/>
      <w:marTop w:val="120"/>
      <w:marBottom w:val="0"/>
      <w:divBdr>
        <w:top w:val="none" w:sz="0" w:space="0" w:color="auto"/>
        <w:left w:val="none" w:sz="0" w:space="0" w:color="auto"/>
        <w:bottom w:val="none" w:sz="0" w:space="0" w:color="auto"/>
        <w:right w:val="none" w:sz="0" w:space="0" w:color="auto"/>
      </w:divBdr>
    </w:div>
    <w:div w:id="1619799094">
      <w:marLeft w:val="0"/>
      <w:marRight w:val="0"/>
      <w:marTop w:val="120"/>
      <w:marBottom w:val="0"/>
      <w:divBdr>
        <w:top w:val="none" w:sz="0" w:space="0" w:color="auto"/>
        <w:left w:val="none" w:sz="0" w:space="0" w:color="auto"/>
        <w:bottom w:val="none" w:sz="0" w:space="0" w:color="auto"/>
        <w:right w:val="none" w:sz="0" w:space="0" w:color="auto"/>
      </w:divBdr>
    </w:div>
    <w:div w:id="1620530416">
      <w:marLeft w:val="0"/>
      <w:marRight w:val="0"/>
      <w:marTop w:val="120"/>
      <w:marBottom w:val="0"/>
      <w:divBdr>
        <w:top w:val="none" w:sz="0" w:space="0" w:color="auto"/>
        <w:left w:val="none" w:sz="0" w:space="0" w:color="auto"/>
        <w:bottom w:val="none" w:sz="0" w:space="0" w:color="auto"/>
        <w:right w:val="none" w:sz="0" w:space="0" w:color="auto"/>
      </w:divBdr>
    </w:div>
    <w:div w:id="1620600729">
      <w:marLeft w:val="0"/>
      <w:marRight w:val="0"/>
      <w:marTop w:val="120"/>
      <w:marBottom w:val="0"/>
      <w:divBdr>
        <w:top w:val="none" w:sz="0" w:space="0" w:color="auto"/>
        <w:left w:val="none" w:sz="0" w:space="0" w:color="auto"/>
        <w:bottom w:val="none" w:sz="0" w:space="0" w:color="auto"/>
        <w:right w:val="none" w:sz="0" w:space="0" w:color="auto"/>
      </w:divBdr>
    </w:div>
    <w:div w:id="1623882316">
      <w:marLeft w:val="0"/>
      <w:marRight w:val="0"/>
      <w:marTop w:val="120"/>
      <w:marBottom w:val="0"/>
      <w:divBdr>
        <w:top w:val="none" w:sz="0" w:space="0" w:color="auto"/>
        <w:left w:val="none" w:sz="0" w:space="0" w:color="auto"/>
        <w:bottom w:val="none" w:sz="0" w:space="0" w:color="auto"/>
        <w:right w:val="none" w:sz="0" w:space="0" w:color="auto"/>
      </w:divBdr>
    </w:div>
    <w:div w:id="1626622066">
      <w:marLeft w:val="0"/>
      <w:marRight w:val="0"/>
      <w:marTop w:val="120"/>
      <w:marBottom w:val="0"/>
      <w:divBdr>
        <w:top w:val="none" w:sz="0" w:space="0" w:color="auto"/>
        <w:left w:val="none" w:sz="0" w:space="0" w:color="auto"/>
        <w:bottom w:val="none" w:sz="0" w:space="0" w:color="auto"/>
        <w:right w:val="none" w:sz="0" w:space="0" w:color="auto"/>
      </w:divBdr>
    </w:div>
    <w:div w:id="1627151969">
      <w:marLeft w:val="0"/>
      <w:marRight w:val="0"/>
      <w:marTop w:val="0"/>
      <w:marBottom w:val="0"/>
      <w:divBdr>
        <w:top w:val="none" w:sz="0" w:space="0" w:color="auto"/>
        <w:left w:val="none" w:sz="0" w:space="0" w:color="auto"/>
        <w:bottom w:val="none" w:sz="0" w:space="0" w:color="auto"/>
        <w:right w:val="none" w:sz="0" w:space="0" w:color="auto"/>
      </w:divBdr>
      <w:divsChild>
        <w:div w:id="1477992891">
          <w:marLeft w:val="0"/>
          <w:marRight w:val="0"/>
          <w:marTop w:val="0"/>
          <w:marBottom w:val="0"/>
          <w:divBdr>
            <w:top w:val="none" w:sz="0" w:space="0" w:color="auto"/>
            <w:left w:val="none" w:sz="0" w:space="0" w:color="auto"/>
            <w:bottom w:val="none" w:sz="0" w:space="0" w:color="auto"/>
            <w:right w:val="none" w:sz="0" w:space="0" w:color="auto"/>
          </w:divBdr>
        </w:div>
      </w:divsChild>
    </w:div>
    <w:div w:id="1627271139">
      <w:marLeft w:val="0"/>
      <w:marRight w:val="0"/>
      <w:marTop w:val="0"/>
      <w:marBottom w:val="0"/>
      <w:divBdr>
        <w:top w:val="none" w:sz="0" w:space="0" w:color="auto"/>
        <w:left w:val="none" w:sz="0" w:space="0" w:color="auto"/>
        <w:bottom w:val="none" w:sz="0" w:space="0" w:color="auto"/>
        <w:right w:val="none" w:sz="0" w:space="0" w:color="auto"/>
      </w:divBdr>
    </w:div>
    <w:div w:id="1628124238">
      <w:marLeft w:val="0"/>
      <w:marRight w:val="0"/>
      <w:marTop w:val="120"/>
      <w:marBottom w:val="0"/>
      <w:divBdr>
        <w:top w:val="none" w:sz="0" w:space="0" w:color="auto"/>
        <w:left w:val="none" w:sz="0" w:space="0" w:color="auto"/>
        <w:bottom w:val="none" w:sz="0" w:space="0" w:color="auto"/>
        <w:right w:val="none" w:sz="0" w:space="0" w:color="auto"/>
      </w:divBdr>
    </w:div>
    <w:div w:id="1630697871">
      <w:marLeft w:val="0"/>
      <w:marRight w:val="0"/>
      <w:marTop w:val="120"/>
      <w:marBottom w:val="0"/>
      <w:divBdr>
        <w:top w:val="none" w:sz="0" w:space="0" w:color="auto"/>
        <w:left w:val="none" w:sz="0" w:space="0" w:color="auto"/>
        <w:bottom w:val="none" w:sz="0" w:space="0" w:color="auto"/>
        <w:right w:val="none" w:sz="0" w:space="0" w:color="auto"/>
      </w:divBdr>
    </w:div>
    <w:div w:id="1637760473">
      <w:marLeft w:val="0"/>
      <w:marRight w:val="0"/>
      <w:marTop w:val="120"/>
      <w:marBottom w:val="0"/>
      <w:divBdr>
        <w:top w:val="none" w:sz="0" w:space="0" w:color="auto"/>
        <w:left w:val="none" w:sz="0" w:space="0" w:color="auto"/>
        <w:bottom w:val="none" w:sz="0" w:space="0" w:color="auto"/>
        <w:right w:val="none" w:sz="0" w:space="0" w:color="auto"/>
      </w:divBdr>
    </w:div>
    <w:div w:id="1639141951">
      <w:marLeft w:val="0"/>
      <w:marRight w:val="0"/>
      <w:marTop w:val="120"/>
      <w:marBottom w:val="0"/>
      <w:divBdr>
        <w:top w:val="none" w:sz="0" w:space="0" w:color="auto"/>
        <w:left w:val="none" w:sz="0" w:space="0" w:color="auto"/>
        <w:bottom w:val="none" w:sz="0" w:space="0" w:color="auto"/>
        <w:right w:val="none" w:sz="0" w:space="0" w:color="auto"/>
      </w:divBdr>
    </w:div>
    <w:div w:id="1642152801">
      <w:marLeft w:val="0"/>
      <w:marRight w:val="0"/>
      <w:marTop w:val="120"/>
      <w:marBottom w:val="0"/>
      <w:divBdr>
        <w:top w:val="none" w:sz="0" w:space="0" w:color="auto"/>
        <w:left w:val="none" w:sz="0" w:space="0" w:color="auto"/>
        <w:bottom w:val="none" w:sz="0" w:space="0" w:color="auto"/>
        <w:right w:val="none" w:sz="0" w:space="0" w:color="auto"/>
      </w:divBdr>
    </w:div>
    <w:div w:id="1643149794">
      <w:marLeft w:val="0"/>
      <w:marRight w:val="0"/>
      <w:marTop w:val="360"/>
      <w:marBottom w:val="0"/>
      <w:divBdr>
        <w:top w:val="none" w:sz="0" w:space="0" w:color="auto"/>
        <w:left w:val="none" w:sz="0" w:space="0" w:color="auto"/>
        <w:bottom w:val="none" w:sz="0" w:space="0" w:color="auto"/>
        <w:right w:val="none" w:sz="0" w:space="0" w:color="auto"/>
      </w:divBdr>
    </w:div>
    <w:div w:id="1646736931">
      <w:marLeft w:val="0"/>
      <w:marRight w:val="0"/>
      <w:marTop w:val="120"/>
      <w:marBottom w:val="0"/>
      <w:divBdr>
        <w:top w:val="none" w:sz="0" w:space="0" w:color="auto"/>
        <w:left w:val="none" w:sz="0" w:space="0" w:color="auto"/>
        <w:bottom w:val="none" w:sz="0" w:space="0" w:color="auto"/>
        <w:right w:val="none" w:sz="0" w:space="0" w:color="auto"/>
      </w:divBdr>
    </w:div>
    <w:div w:id="1648391926">
      <w:marLeft w:val="0"/>
      <w:marRight w:val="0"/>
      <w:marTop w:val="120"/>
      <w:marBottom w:val="0"/>
      <w:divBdr>
        <w:top w:val="none" w:sz="0" w:space="0" w:color="auto"/>
        <w:left w:val="none" w:sz="0" w:space="0" w:color="auto"/>
        <w:bottom w:val="none" w:sz="0" w:space="0" w:color="auto"/>
        <w:right w:val="none" w:sz="0" w:space="0" w:color="auto"/>
      </w:divBdr>
    </w:div>
    <w:div w:id="1653824625">
      <w:marLeft w:val="0"/>
      <w:marRight w:val="0"/>
      <w:marTop w:val="120"/>
      <w:marBottom w:val="0"/>
      <w:divBdr>
        <w:top w:val="none" w:sz="0" w:space="0" w:color="auto"/>
        <w:left w:val="none" w:sz="0" w:space="0" w:color="auto"/>
        <w:bottom w:val="none" w:sz="0" w:space="0" w:color="auto"/>
        <w:right w:val="none" w:sz="0" w:space="0" w:color="auto"/>
      </w:divBdr>
    </w:div>
    <w:div w:id="1654137500">
      <w:marLeft w:val="0"/>
      <w:marRight w:val="0"/>
      <w:marTop w:val="120"/>
      <w:marBottom w:val="0"/>
      <w:divBdr>
        <w:top w:val="none" w:sz="0" w:space="0" w:color="auto"/>
        <w:left w:val="none" w:sz="0" w:space="0" w:color="auto"/>
        <w:bottom w:val="none" w:sz="0" w:space="0" w:color="auto"/>
        <w:right w:val="none" w:sz="0" w:space="0" w:color="auto"/>
      </w:divBdr>
    </w:div>
    <w:div w:id="1657763999">
      <w:marLeft w:val="0"/>
      <w:marRight w:val="0"/>
      <w:marTop w:val="0"/>
      <w:marBottom w:val="0"/>
      <w:divBdr>
        <w:top w:val="none" w:sz="0" w:space="0" w:color="auto"/>
        <w:left w:val="none" w:sz="0" w:space="0" w:color="auto"/>
        <w:bottom w:val="none" w:sz="0" w:space="0" w:color="auto"/>
        <w:right w:val="none" w:sz="0" w:space="0" w:color="auto"/>
      </w:divBdr>
      <w:divsChild>
        <w:div w:id="811488728">
          <w:marLeft w:val="0"/>
          <w:marRight w:val="0"/>
          <w:marTop w:val="0"/>
          <w:marBottom w:val="0"/>
          <w:divBdr>
            <w:top w:val="none" w:sz="0" w:space="0" w:color="auto"/>
            <w:left w:val="none" w:sz="0" w:space="0" w:color="auto"/>
            <w:bottom w:val="none" w:sz="0" w:space="0" w:color="auto"/>
            <w:right w:val="none" w:sz="0" w:space="0" w:color="auto"/>
          </w:divBdr>
        </w:div>
      </w:divsChild>
    </w:div>
    <w:div w:id="1659385518">
      <w:marLeft w:val="0"/>
      <w:marRight w:val="0"/>
      <w:marTop w:val="120"/>
      <w:marBottom w:val="0"/>
      <w:divBdr>
        <w:top w:val="none" w:sz="0" w:space="0" w:color="auto"/>
        <w:left w:val="none" w:sz="0" w:space="0" w:color="auto"/>
        <w:bottom w:val="none" w:sz="0" w:space="0" w:color="auto"/>
        <w:right w:val="none" w:sz="0" w:space="0" w:color="auto"/>
      </w:divBdr>
    </w:div>
    <w:div w:id="1660301504">
      <w:marLeft w:val="0"/>
      <w:marRight w:val="0"/>
      <w:marTop w:val="120"/>
      <w:marBottom w:val="0"/>
      <w:divBdr>
        <w:top w:val="none" w:sz="0" w:space="0" w:color="auto"/>
        <w:left w:val="none" w:sz="0" w:space="0" w:color="auto"/>
        <w:bottom w:val="none" w:sz="0" w:space="0" w:color="auto"/>
        <w:right w:val="none" w:sz="0" w:space="0" w:color="auto"/>
      </w:divBdr>
    </w:div>
    <w:div w:id="1661805330">
      <w:marLeft w:val="0"/>
      <w:marRight w:val="0"/>
      <w:marTop w:val="120"/>
      <w:marBottom w:val="0"/>
      <w:divBdr>
        <w:top w:val="none" w:sz="0" w:space="0" w:color="auto"/>
        <w:left w:val="none" w:sz="0" w:space="0" w:color="auto"/>
        <w:bottom w:val="none" w:sz="0" w:space="0" w:color="auto"/>
        <w:right w:val="none" w:sz="0" w:space="0" w:color="auto"/>
      </w:divBdr>
    </w:div>
    <w:div w:id="1663577964">
      <w:marLeft w:val="0"/>
      <w:marRight w:val="0"/>
      <w:marTop w:val="240"/>
      <w:marBottom w:val="200"/>
      <w:divBdr>
        <w:top w:val="none" w:sz="0" w:space="0" w:color="auto"/>
        <w:left w:val="none" w:sz="0" w:space="0" w:color="auto"/>
        <w:bottom w:val="none" w:sz="0" w:space="0" w:color="auto"/>
        <w:right w:val="none" w:sz="0" w:space="0" w:color="auto"/>
      </w:divBdr>
    </w:div>
    <w:div w:id="1663970019">
      <w:marLeft w:val="0"/>
      <w:marRight w:val="0"/>
      <w:marTop w:val="120"/>
      <w:marBottom w:val="0"/>
      <w:divBdr>
        <w:top w:val="none" w:sz="0" w:space="0" w:color="auto"/>
        <w:left w:val="none" w:sz="0" w:space="0" w:color="auto"/>
        <w:bottom w:val="none" w:sz="0" w:space="0" w:color="auto"/>
        <w:right w:val="none" w:sz="0" w:space="0" w:color="auto"/>
      </w:divBdr>
    </w:div>
    <w:div w:id="1664312684">
      <w:marLeft w:val="0"/>
      <w:marRight w:val="0"/>
      <w:marTop w:val="120"/>
      <w:marBottom w:val="0"/>
      <w:divBdr>
        <w:top w:val="none" w:sz="0" w:space="0" w:color="auto"/>
        <w:left w:val="none" w:sz="0" w:space="0" w:color="auto"/>
        <w:bottom w:val="none" w:sz="0" w:space="0" w:color="auto"/>
        <w:right w:val="none" w:sz="0" w:space="0" w:color="auto"/>
      </w:divBdr>
    </w:div>
    <w:div w:id="1664434021">
      <w:marLeft w:val="0"/>
      <w:marRight w:val="0"/>
      <w:marTop w:val="120"/>
      <w:marBottom w:val="0"/>
      <w:divBdr>
        <w:top w:val="none" w:sz="0" w:space="0" w:color="auto"/>
        <w:left w:val="none" w:sz="0" w:space="0" w:color="auto"/>
        <w:bottom w:val="none" w:sz="0" w:space="0" w:color="auto"/>
        <w:right w:val="none" w:sz="0" w:space="0" w:color="auto"/>
      </w:divBdr>
    </w:div>
    <w:div w:id="1664775405">
      <w:marLeft w:val="0"/>
      <w:marRight w:val="0"/>
      <w:marTop w:val="120"/>
      <w:marBottom w:val="0"/>
      <w:divBdr>
        <w:top w:val="none" w:sz="0" w:space="0" w:color="auto"/>
        <w:left w:val="none" w:sz="0" w:space="0" w:color="auto"/>
        <w:bottom w:val="none" w:sz="0" w:space="0" w:color="auto"/>
        <w:right w:val="none" w:sz="0" w:space="0" w:color="auto"/>
      </w:divBdr>
    </w:div>
    <w:div w:id="1666398710">
      <w:marLeft w:val="0"/>
      <w:marRight w:val="0"/>
      <w:marTop w:val="120"/>
      <w:marBottom w:val="0"/>
      <w:divBdr>
        <w:top w:val="none" w:sz="0" w:space="0" w:color="auto"/>
        <w:left w:val="none" w:sz="0" w:space="0" w:color="auto"/>
        <w:bottom w:val="none" w:sz="0" w:space="0" w:color="auto"/>
        <w:right w:val="none" w:sz="0" w:space="0" w:color="auto"/>
      </w:divBdr>
    </w:div>
    <w:div w:id="1667050651">
      <w:marLeft w:val="0"/>
      <w:marRight w:val="0"/>
      <w:marTop w:val="120"/>
      <w:marBottom w:val="0"/>
      <w:divBdr>
        <w:top w:val="none" w:sz="0" w:space="0" w:color="auto"/>
        <w:left w:val="none" w:sz="0" w:space="0" w:color="auto"/>
        <w:bottom w:val="none" w:sz="0" w:space="0" w:color="auto"/>
        <w:right w:val="none" w:sz="0" w:space="0" w:color="auto"/>
      </w:divBdr>
    </w:div>
    <w:div w:id="1667898586">
      <w:marLeft w:val="0"/>
      <w:marRight w:val="0"/>
      <w:marTop w:val="0"/>
      <w:marBottom w:val="0"/>
      <w:divBdr>
        <w:top w:val="none" w:sz="0" w:space="0" w:color="auto"/>
        <w:left w:val="none" w:sz="0" w:space="0" w:color="auto"/>
        <w:bottom w:val="none" w:sz="0" w:space="0" w:color="auto"/>
        <w:right w:val="none" w:sz="0" w:space="0" w:color="auto"/>
      </w:divBdr>
      <w:divsChild>
        <w:div w:id="493573832">
          <w:marLeft w:val="0"/>
          <w:marRight w:val="0"/>
          <w:marTop w:val="0"/>
          <w:marBottom w:val="0"/>
          <w:divBdr>
            <w:top w:val="none" w:sz="0" w:space="0" w:color="auto"/>
            <w:left w:val="none" w:sz="0" w:space="0" w:color="auto"/>
            <w:bottom w:val="none" w:sz="0" w:space="0" w:color="auto"/>
            <w:right w:val="none" w:sz="0" w:space="0" w:color="auto"/>
          </w:divBdr>
        </w:div>
      </w:divsChild>
    </w:div>
    <w:div w:id="1669092642">
      <w:marLeft w:val="0"/>
      <w:marRight w:val="0"/>
      <w:marTop w:val="120"/>
      <w:marBottom w:val="0"/>
      <w:divBdr>
        <w:top w:val="none" w:sz="0" w:space="0" w:color="auto"/>
        <w:left w:val="none" w:sz="0" w:space="0" w:color="auto"/>
        <w:bottom w:val="none" w:sz="0" w:space="0" w:color="auto"/>
        <w:right w:val="none" w:sz="0" w:space="0" w:color="auto"/>
      </w:divBdr>
    </w:div>
    <w:div w:id="1670139375">
      <w:marLeft w:val="0"/>
      <w:marRight w:val="0"/>
      <w:marTop w:val="120"/>
      <w:marBottom w:val="0"/>
      <w:divBdr>
        <w:top w:val="none" w:sz="0" w:space="0" w:color="auto"/>
        <w:left w:val="none" w:sz="0" w:space="0" w:color="auto"/>
        <w:bottom w:val="none" w:sz="0" w:space="0" w:color="auto"/>
        <w:right w:val="none" w:sz="0" w:space="0" w:color="auto"/>
      </w:divBdr>
    </w:div>
    <w:div w:id="1672877501">
      <w:marLeft w:val="0"/>
      <w:marRight w:val="0"/>
      <w:marTop w:val="120"/>
      <w:marBottom w:val="0"/>
      <w:divBdr>
        <w:top w:val="none" w:sz="0" w:space="0" w:color="auto"/>
        <w:left w:val="none" w:sz="0" w:space="0" w:color="auto"/>
        <w:bottom w:val="none" w:sz="0" w:space="0" w:color="auto"/>
        <w:right w:val="none" w:sz="0" w:space="0" w:color="auto"/>
      </w:divBdr>
    </w:div>
    <w:div w:id="1676303790">
      <w:marLeft w:val="0"/>
      <w:marRight w:val="0"/>
      <w:marTop w:val="0"/>
      <w:marBottom w:val="0"/>
      <w:divBdr>
        <w:top w:val="none" w:sz="0" w:space="0" w:color="auto"/>
        <w:left w:val="none" w:sz="0" w:space="0" w:color="auto"/>
        <w:bottom w:val="none" w:sz="0" w:space="0" w:color="auto"/>
        <w:right w:val="none" w:sz="0" w:space="0" w:color="auto"/>
      </w:divBdr>
    </w:div>
    <w:div w:id="1676883937">
      <w:marLeft w:val="0"/>
      <w:marRight w:val="0"/>
      <w:marTop w:val="360"/>
      <w:marBottom w:val="0"/>
      <w:divBdr>
        <w:top w:val="none" w:sz="0" w:space="0" w:color="auto"/>
        <w:left w:val="none" w:sz="0" w:space="0" w:color="auto"/>
        <w:bottom w:val="none" w:sz="0" w:space="0" w:color="auto"/>
        <w:right w:val="none" w:sz="0" w:space="0" w:color="auto"/>
      </w:divBdr>
    </w:div>
    <w:div w:id="1677265837">
      <w:marLeft w:val="0"/>
      <w:marRight w:val="0"/>
      <w:marTop w:val="120"/>
      <w:marBottom w:val="0"/>
      <w:divBdr>
        <w:top w:val="none" w:sz="0" w:space="0" w:color="auto"/>
        <w:left w:val="none" w:sz="0" w:space="0" w:color="auto"/>
        <w:bottom w:val="none" w:sz="0" w:space="0" w:color="auto"/>
        <w:right w:val="none" w:sz="0" w:space="0" w:color="auto"/>
      </w:divBdr>
    </w:div>
    <w:div w:id="1677810024">
      <w:marLeft w:val="0"/>
      <w:marRight w:val="0"/>
      <w:marTop w:val="0"/>
      <w:marBottom w:val="0"/>
      <w:divBdr>
        <w:top w:val="none" w:sz="0" w:space="0" w:color="auto"/>
        <w:left w:val="none" w:sz="0" w:space="0" w:color="auto"/>
        <w:bottom w:val="none" w:sz="0" w:space="0" w:color="auto"/>
        <w:right w:val="none" w:sz="0" w:space="0" w:color="auto"/>
      </w:divBdr>
      <w:divsChild>
        <w:div w:id="901260356">
          <w:marLeft w:val="0"/>
          <w:marRight w:val="0"/>
          <w:marTop w:val="0"/>
          <w:marBottom w:val="0"/>
          <w:divBdr>
            <w:top w:val="none" w:sz="0" w:space="0" w:color="auto"/>
            <w:left w:val="none" w:sz="0" w:space="0" w:color="auto"/>
            <w:bottom w:val="none" w:sz="0" w:space="0" w:color="auto"/>
            <w:right w:val="none" w:sz="0" w:space="0" w:color="auto"/>
          </w:divBdr>
        </w:div>
      </w:divsChild>
    </w:div>
    <w:div w:id="1680350649">
      <w:marLeft w:val="0"/>
      <w:marRight w:val="0"/>
      <w:marTop w:val="0"/>
      <w:marBottom w:val="0"/>
      <w:divBdr>
        <w:top w:val="none" w:sz="0" w:space="0" w:color="auto"/>
        <w:left w:val="none" w:sz="0" w:space="0" w:color="auto"/>
        <w:bottom w:val="none" w:sz="0" w:space="0" w:color="auto"/>
        <w:right w:val="none" w:sz="0" w:space="0" w:color="auto"/>
      </w:divBdr>
    </w:div>
    <w:div w:id="1680885832">
      <w:marLeft w:val="0"/>
      <w:marRight w:val="0"/>
      <w:marTop w:val="120"/>
      <w:marBottom w:val="0"/>
      <w:divBdr>
        <w:top w:val="none" w:sz="0" w:space="0" w:color="auto"/>
        <w:left w:val="none" w:sz="0" w:space="0" w:color="auto"/>
        <w:bottom w:val="none" w:sz="0" w:space="0" w:color="auto"/>
        <w:right w:val="none" w:sz="0" w:space="0" w:color="auto"/>
      </w:divBdr>
    </w:div>
    <w:div w:id="1682118934">
      <w:marLeft w:val="0"/>
      <w:marRight w:val="0"/>
      <w:marTop w:val="100"/>
      <w:marBottom w:val="0"/>
      <w:divBdr>
        <w:top w:val="none" w:sz="0" w:space="0" w:color="auto"/>
        <w:left w:val="none" w:sz="0" w:space="0" w:color="auto"/>
        <w:bottom w:val="none" w:sz="0" w:space="0" w:color="auto"/>
        <w:right w:val="none" w:sz="0" w:space="0" w:color="auto"/>
      </w:divBdr>
    </w:div>
    <w:div w:id="1684743251">
      <w:marLeft w:val="0"/>
      <w:marRight w:val="0"/>
      <w:marTop w:val="120"/>
      <w:marBottom w:val="0"/>
      <w:divBdr>
        <w:top w:val="none" w:sz="0" w:space="0" w:color="auto"/>
        <w:left w:val="none" w:sz="0" w:space="0" w:color="auto"/>
        <w:bottom w:val="none" w:sz="0" w:space="0" w:color="auto"/>
        <w:right w:val="none" w:sz="0" w:space="0" w:color="auto"/>
      </w:divBdr>
    </w:div>
    <w:div w:id="1685326658">
      <w:marLeft w:val="0"/>
      <w:marRight w:val="0"/>
      <w:marTop w:val="0"/>
      <w:marBottom w:val="0"/>
      <w:divBdr>
        <w:top w:val="none" w:sz="0" w:space="0" w:color="auto"/>
        <w:left w:val="none" w:sz="0" w:space="0" w:color="auto"/>
        <w:bottom w:val="none" w:sz="0" w:space="0" w:color="auto"/>
        <w:right w:val="none" w:sz="0" w:space="0" w:color="auto"/>
      </w:divBdr>
      <w:divsChild>
        <w:div w:id="1083179968">
          <w:marLeft w:val="0"/>
          <w:marRight w:val="0"/>
          <w:marTop w:val="0"/>
          <w:marBottom w:val="0"/>
          <w:divBdr>
            <w:top w:val="none" w:sz="0" w:space="0" w:color="auto"/>
            <w:left w:val="none" w:sz="0" w:space="0" w:color="auto"/>
            <w:bottom w:val="none" w:sz="0" w:space="0" w:color="auto"/>
            <w:right w:val="none" w:sz="0" w:space="0" w:color="auto"/>
          </w:divBdr>
        </w:div>
      </w:divsChild>
    </w:div>
    <w:div w:id="1685589437">
      <w:marLeft w:val="0"/>
      <w:marRight w:val="0"/>
      <w:marTop w:val="120"/>
      <w:marBottom w:val="0"/>
      <w:divBdr>
        <w:top w:val="none" w:sz="0" w:space="0" w:color="auto"/>
        <w:left w:val="none" w:sz="0" w:space="0" w:color="auto"/>
        <w:bottom w:val="none" w:sz="0" w:space="0" w:color="auto"/>
        <w:right w:val="none" w:sz="0" w:space="0" w:color="auto"/>
      </w:divBdr>
    </w:div>
    <w:div w:id="1686442789">
      <w:marLeft w:val="0"/>
      <w:marRight w:val="0"/>
      <w:marTop w:val="120"/>
      <w:marBottom w:val="0"/>
      <w:divBdr>
        <w:top w:val="none" w:sz="0" w:space="0" w:color="auto"/>
        <w:left w:val="none" w:sz="0" w:space="0" w:color="auto"/>
        <w:bottom w:val="none" w:sz="0" w:space="0" w:color="auto"/>
        <w:right w:val="none" w:sz="0" w:space="0" w:color="auto"/>
      </w:divBdr>
    </w:div>
    <w:div w:id="1686782214">
      <w:marLeft w:val="0"/>
      <w:marRight w:val="0"/>
      <w:marTop w:val="120"/>
      <w:marBottom w:val="0"/>
      <w:divBdr>
        <w:top w:val="none" w:sz="0" w:space="0" w:color="auto"/>
        <w:left w:val="none" w:sz="0" w:space="0" w:color="auto"/>
        <w:bottom w:val="none" w:sz="0" w:space="0" w:color="auto"/>
        <w:right w:val="none" w:sz="0" w:space="0" w:color="auto"/>
      </w:divBdr>
    </w:div>
    <w:div w:id="1687949592">
      <w:marLeft w:val="0"/>
      <w:marRight w:val="0"/>
      <w:marTop w:val="120"/>
      <w:marBottom w:val="0"/>
      <w:divBdr>
        <w:top w:val="none" w:sz="0" w:space="0" w:color="auto"/>
        <w:left w:val="none" w:sz="0" w:space="0" w:color="auto"/>
        <w:bottom w:val="none" w:sz="0" w:space="0" w:color="auto"/>
        <w:right w:val="none" w:sz="0" w:space="0" w:color="auto"/>
      </w:divBdr>
    </w:div>
    <w:div w:id="1690716791">
      <w:marLeft w:val="0"/>
      <w:marRight w:val="0"/>
      <w:marTop w:val="120"/>
      <w:marBottom w:val="0"/>
      <w:divBdr>
        <w:top w:val="none" w:sz="0" w:space="0" w:color="auto"/>
        <w:left w:val="none" w:sz="0" w:space="0" w:color="auto"/>
        <w:bottom w:val="none" w:sz="0" w:space="0" w:color="auto"/>
        <w:right w:val="none" w:sz="0" w:space="0" w:color="auto"/>
      </w:divBdr>
    </w:div>
    <w:div w:id="1692150141">
      <w:marLeft w:val="0"/>
      <w:marRight w:val="0"/>
      <w:marTop w:val="100"/>
      <w:marBottom w:val="0"/>
      <w:divBdr>
        <w:top w:val="none" w:sz="0" w:space="0" w:color="auto"/>
        <w:left w:val="none" w:sz="0" w:space="0" w:color="auto"/>
        <w:bottom w:val="none" w:sz="0" w:space="0" w:color="auto"/>
        <w:right w:val="none" w:sz="0" w:space="0" w:color="auto"/>
      </w:divBdr>
    </w:div>
    <w:div w:id="1695375556">
      <w:marLeft w:val="0"/>
      <w:marRight w:val="0"/>
      <w:marTop w:val="120"/>
      <w:marBottom w:val="0"/>
      <w:divBdr>
        <w:top w:val="none" w:sz="0" w:space="0" w:color="auto"/>
        <w:left w:val="none" w:sz="0" w:space="0" w:color="auto"/>
        <w:bottom w:val="none" w:sz="0" w:space="0" w:color="auto"/>
        <w:right w:val="none" w:sz="0" w:space="0" w:color="auto"/>
      </w:divBdr>
    </w:div>
    <w:div w:id="1697147504">
      <w:marLeft w:val="0"/>
      <w:marRight w:val="0"/>
      <w:marTop w:val="120"/>
      <w:marBottom w:val="0"/>
      <w:divBdr>
        <w:top w:val="none" w:sz="0" w:space="0" w:color="auto"/>
        <w:left w:val="none" w:sz="0" w:space="0" w:color="auto"/>
        <w:bottom w:val="none" w:sz="0" w:space="0" w:color="auto"/>
        <w:right w:val="none" w:sz="0" w:space="0" w:color="auto"/>
      </w:divBdr>
    </w:div>
    <w:div w:id="1698771109">
      <w:marLeft w:val="0"/>
      <w:marRight w:val="0"/>
      <w:marTop w:val="120"/>
      <w:marBottom w:val="0"/>
      <w:divBdr>
        <w:top w:val="none" w:sz="0" w:space="0" w:color="auto"/>
        <w:left w:val="none" w:sz="0" w:space="0" w:color="auto"/>
        <w:bottom w:val="none" w:sz="0" w:space="0" w:color="auto"/>
        <w:right w:val="none" w:sz="0" w:space="0" w:color="auto"/>
      </w:divBdr>
    </w:div>
    <w:div w:id="1699702106">
      <w:marLeft w:val="0"/>
      <w:marRight w:val="0"/>
      <w:marTop w:val="120"/>
      <w:marBottom w:val="0"/>
      <w:divBdr>
        <w:top w:val="none" w:sz="0" w:space="0" w:color="auto"/>
        <w:left w:val="none" w:sz="0" w:space="0" w:color="auto"/>
        <w:bottom w:val="none" w:sz="0" w:space="0" w:color="auto"/>
        <w:right w:val="none" w:sz="0" w:space="0" w:color="auto"/>
      </w:divBdr>
    </w:div>
    <w:div w:id="1702123101">
      <w:marLeft w:val="0"/>
      <w:marRight w:val="0"/>
      <w:marTop w:val="120"/>
      <w:marBottom w:val="0"/>
      <w:divBdr>
        <w:top w:val="none" w:sz="0" w:space="0" w:color="auto"/>
        <w:left w:val="none" w:sz="0" w:space="0" w:color="auto"/>
        <w:bottom w:val="none" w:sz="0" w:space="0" w:color="auto"/>
        <w:right w:val="none" w:sz="0" w:space="0" w:color="auto"/>
      </w:divBdr>
    </w:div>
    <w:div w:id="1704088627">
      <w:marLeft w:val="0"/>
      <w:marRight w:val="0"/>
      <w:marTop w:val="120"/>
      <w:marBottom w:val="0"/>
      <w:divBdr>
        <w:top w:val="none" w:sz="0" w:space="0" w:color="auto"/>
        <w:left w:val="none" w:sz="0" w:space="0" w:color="auto"/>
        <w:bottom w:val="none" w:sz="0" w:space="0" w:color="auto"/>
        <w:right w:val="none" w:sz="0" w:space="0" w:color="auto"/>
      </w:divBdr>
    </w:div>
    <w:div w:id="1704331538">
      <w:marLeft w:val="0"/>
      <w:marRight w:val="0"/>
      <w:marTop w:val="120"/>
      <w:marBottom w:val="0"/>
      <w:divBdr>
        <w:top w:val="none" w:sz="0" w:space="0" w:color="auto"/>
        <w:left w:val="none" w:sz="0" w:space="0" w:color="auto"/>
        <w:bottom w:val="none" w:sz="0" w:space="0" w:color="auto"/>
        <w:right w:val="none" w:sz="0" w:space="0" w:color="auto"/>
      </w:divBdr>
    </w:div>
    <w:div w:id="1704593232">
      <w:marLeft w:val="0"/>
      <w:marRight w:val="0"/>
      <w:marTop w:val="0"/>
      <w:marBottom w:val="0"/>
      <w:divBdr>
        <w:top w:val="none" w:sz="0" w:space="0" w:color="auto"/>
        <w:left w:val="none" w:sz="0" w:space="0" w:color="auto"/>
        <w:bottom w:val="none" w:sz="0" w:space="0" w:color="auto"/>
        <w:right w:val="none" w:sz="0" w:space="0" w:color="auto"/>
      </w:divBdr>
    </w:div>
    <w:div w:id="1708601137">
      <w:marLeft w:val="0"/>
      <w:marRight w:val="0"/>
      <w:marTop w:val="120"/>
      <w:marBottom w:val="0"/>
      <w:divBdr>
        <w:top w:val="none" w:sz="0" w:space="0" w:color="auto"/>
        <w:left w:val="none" w:sz="0" w:space="0" w:color="auto"/>
        <w:bottom w:val="none" w:sz="0" w:space="0" w:color="auto"/>
        <w:right w:val="none" w:sz="0" w:space="0" w:color="auto"/>
      </w:divBdr>
    </w:div>
    <w:div w:id="1708797207">
      <w:marLeft w:val="0"/>
      <w:marRight w:val="0"/>
      <w:marTop w:val="360"/>
      <w:marBottom w:val="0"/>
      <w:divBdr>
        <w:top w:val="none" w:sz="0" w:space="0" w:color="auto"/>
        <w:left w:val="none" w:sz="0" w:space="0" w:color="auto"/>
        <w:bottom w:val="none" w:sz="0" w:space="0" w:color="auto"/>
        <w:right w:val="none" w:sz="0" w:space="0" w:color="auto"/>
      </w:divBdr>
    </w:div>
    <w:div w:id="1711609140">
      <w:marLeft w:val="0"/>
      <w:marRight w:val="0"/>
      <w:marTop w:val="120"/>
      <w:marBottom w:val="0"/>
      <w:divBdr>
        <w:top w:val="none" w:sz="0" w:space="0" w:color="auto"/>
        <w:left w:val="none" w:sz="0" w:space="0" w:color="auto"/>
        <w:bottom w:val="none" w:sz="0" w:space="0" w:color="auto"/>
        <w:right w:val="none" w:sz="0" w:space="0" w:color="auto"/>
      </w:divBdr>
    </w:div>
    <w:div w:id="1711613764">
      <w:marLeft w:val="0"/>
      <w:marRight w:val="0"/>
      <w:marTop w:val="120"/>
      <w:marBottom w:val="0"/>
      <w:divBdr>
        <w:top w:val="none" w:sz="0" w:space="0" w:color="auto"/>
        <w:left w:val="none" w:sz="0" w:space="0" w:color="auto"/>
        <w:bottom w:val="none" w:sz="0" w:space="0" w:color="auto"/>
        <w:right w:val="none" w:sz="0" w:space="0" w:color="auto"/>
      </w:divBdr>
    </w:div>
    <w:div w:id="1717394262">
      <w:marLeft w:val="0"/>
      <w:marRight w:val="0"/>
      <w:marTop w:val="120"/>
      <w:marBottom w:val="0"/>
      <w:divBdr>
        <w:top w:val="none" w:sz="0" w:space="0" w:color="auto"/>
        <w:left w:val="none" w:sz="0" w:space="0" w:color="auto"/>
        <w:bottom w:val="none" w:sz="0" w:space="0" w:color="auto"/>
        <w:right w:val="none" w:sz="0" w:space="0" w:color="auto"/>
      </w:divBdr>
    </w:div>
    <w:div w:id="1717924264">
      <w:marLeft w:val="0"/>
      <w:marRight w:val="0"/>
      <w:marTop w:val="120"/>
      <w:marBottom w:val="0"/>
      <w:divBdr>
        <w:top w:val="none" w:sz="0" w:space="0" w:color="auto"/>
        <w:left w:val="none" w:sz="0" w:space="0" w:color="auto"/>
        <w:bottom w:val="none" w:sz="0" w:space="0" w:color="auto"/>
        <w:right w:val="none" w:sz="0" w:space="0" w:color="auto"/>
      </w:divBdr>
    </w:div>
    <w:div w:id="1721778952">
      <w:marLeft w:val="0"/>
      <w:marRight w:val="0"/>
      <w:marTop w:val="120"/>
      <w:marBottom w:val="0"/>
      <w:divBdr>
        <w:top w:val="none" w:sz="0" w:space="0" w:color="auto"/>
        <w:left w:val="none" w:sz="0" w:space="0" w:color="auto"/>
        <w:bottom w:val="none" w:sz="0" w:space="0" w:color="auto"/>
        <w:right w:val="none" w:sz="0" w:space="0" w:color="auto"/>
      </w:divBdr>
    </w:div>
    <w:div w:id="1723286709">
      <w:marLeft w:val="0"/>
      <w:marRight w:val="0"/>
      <w:marTop w:val="0"/>
      <w:marBottom w:val="0"/>
      <w:divBdr>
        <w:top w:val="none" w:sz="0" w:space="0" w:color="auto"/>
        <w:left w:val="none" w:sz="0" w:space="0" w:color="auto"/>
        <w:bottom w:val="none" w:sz="0" w:space="0" w:color="auto"/>
        <w:right w:val="none" w:sz="0" w:space="0" w:color="auto"/>
      </w:divBdr>
      <w:divsChild>
        <w:div w:id="823738008">
          <w:marLeft w:val="0"/>
          <w:marRight w:val="0"/>
          <w:marTop w:val="0"/>
          <w:marBottom w:val="0"/>
          <w:divBdr>
            <w:top w:val="none" w:sz="0" w:space="0" w:color="auto"/>
            <w:left w:val="none" w:sz="0" w:space="0" w:color="auto"/>
            <w:bottom w:val="none" w:sz="0" w:space="0" w:color="auto"/>
            <w:right w:val="none" w:sz="0" w:space="0" w:color="auto"/>
          </w:divBdr>
        </w:div>
      </w:divsChild>
    </w:div>
    <w:div w:id="1724330925">
      <w:marLeft w:val="0"/>
      <w:marRight w:val="0"/>
      <w:marTop w:val="0"/>
      <w:marBottom w:val="0"/>
      <w:divBdr>
        <w:top w:val="none" w:sz="0" w:space="0" w:color="auto"/>
        <w:left w:val="none" w:sz="0" w:space="0" w:color="auto"/>
        <w:bottom w:val="none" w:sz="0" w:space="0" w:color="auto"/>
        <w:right w:val="none" w:sz="0" w:space="0" w:color="auto"/>
      </w:divBdr>
      <w:divsChild>
        <w:div w:id="2055688991">
          <w:marLeft w:val="0"/>
          <w:marRight w:val="0"/>
          <w:marTop w:val="0"/>
          <w:marBottom w:val="0"/>
          <w:divBdr>
            <w:top w:val="none" w:sz="0" w:space="0" w:color="auto"/>
            <w:left w:val="none" w:sz="0" w:space="0" w:color="auto"/>
            <w:bottom w:val="none" w:sz="0" w:space="0" w:color="auto"/>
            <w:right w:val="none" w:sz="0" w:space="0" w:color="auto"/>
          </w:divBdr>
        </w:div>
      </w:divsChild>
    </w:div>
    <w:div w:id="1724676807">
      <w:marLeft w:val="0"/>
      <w:marRight w:val="0"/>
      <w:marTop w:val="120"/>
      <w:marBottom w:val="0"/>
      <w:divBdr>
        <w:top w:val="none" w:sz="0" w:space="0" w:color="auto"/>
        <w:left w:val="none" w:sz="0" w:space="0" w:color="auto"/>
        <w:bottom w:val="none" w:sz="0" w:space="0" w:color="auto"/>
        <w:right w:val="none" w:sz="0" w:space="0" w:color="auto"/>
      </w:divBdr>
    </w:div>
    <w:div w:id="1728067682">
      <w:marLeft w:val="0"/>
      <w:marRight w:val="0"/>
      <w:marTop w:val="100"/>
      <w:marBottom w:val="0"/>
      <w:divBdr>
        <w:top w:val="none" w:sz="0" w:space="0" w:color="auto"/>
        <w:left w:val="none" w:sz="0" w:space="0" w:color="auto"/>
        <w:bottom w:val="none" w:sz="0" w:space="0" w:color="auto"/>
        <w:right w:val="none" w:sz="0" w:space="0" w:color="auto"/>
      </w:divBdr>
    </w:div>
    <w:div w:id="1728601964">
      <w:marLeft w:val="0"/>
      <w:marRight w:val="0"/>
      <w:marTop w:val="360"/>
      <w:marBottom w:val="0"/>
      <w:divBdr>
        <w:top w:val="none" w:sz="0" w:space="0" w:color="auto"/>
        <w:left w:val="none" w:sz="0" w:space="0" w:color="auto"/>
        <w:bottom w:val="none" w:sz="0" w:space="0" w:color="auto"/>
        <w:right w:val="none" w:sz="0" w:space="0" w:color="auto"/>
      </w:divBdr>
    </w:div>
    <w:div w:id="1731149420">
      <w:marLeft w:val="0"/>
      <w:marRight w:val="0"/>
      <w:marTop w:val="120"/>
      <w:marBottom w:val="0"/>
      <w:divBdr>
        <w:top w:val="none" w:sz="0" w:space="0" w:color="auto"/>
        <w:left w:val="none" w:sz="0" w:space="0" w:color="auto"/>
        <w:bottom w:val="none" w:sz="0" w:space="0" w:color="auto"/>
        <w:right w:val="none" w:sz="0" w:space="0" w:color="auto"/>
      </w:divBdr>
    </w:div>
    <w:div w:id="1731415658">
      <w:marLeft w:val="0"/>
      <w:marRight w:val="0"/>
      <w:marTop w:val="120"/>
      <w:marBottom w:val="0"/>
      <w:divBdr>
        <w:top w:val="none" w:sz="0" w:space="0" w:color="auto"/>
        <w:left w:val="none" w:sz="0" w:space="0" w:color="auto"/>
        <w:bottom w:val="none" w:sz="0" w:space="0" w:color="auto"/>
        <w:right w:val="none" w:sz="0" w:space="0" w:color="auto"/>
      </w:divBdr>
    </w:div>
    <w:div w:id="1731493184">
      <w:marLeft w:val="0"/>
      <w:marRight w:val="0"/>
      <w:marTop w:val="240"/>
      <w:marBottom w:val="0"/>
      <w:divBdr>
        <w:top w:val="none" w:sz="0" w:space="0" w:color="auto"/>
        <w:left w:val="none" w:sz="0" w:space="0" w:color="auto"/>
        <w:bottom w:val="none" w:sz="0" w:space="0" w:color="auto"/>
        <w:right w:val="none" w:sz="0" w:space="0" w:color="auto"/>
      </w:divBdr>
    </w:div>
    <w:div w:id="1733380919">
      <w:marLeft w:val="0"/>
      <w:marRight w:val="0"/>
      <w:marTop w:val="120"/>
      <w:marBottom w:val="0"/>
      <w:divBdr>
        <w:top w:val="none" w:sz="0" w:space="0" w:color="auto"/>
        <w:left w:val="none" w:sz="0" w:space="0" w:color="auto"/>
        <w:bottom w:val="none" w:sz="0" w:space="0" w:color="auto"/>
        <w:right w:val="none" w:sz="0" w:space="0" w:color="auto"/>
      </w:divBdr>
    </w:div>
    <w:div w:id="1733700476">
      <w:marLeft w:val="0"/>
      <w:marRight w:val="0"/>
      <w:marTop w:val="240"/>
      <w:marBottom w:val="0"/>
      <w:divBdr>
        <w:top w:val="none" w:sz="0" w:space="0" w:color="auto"/>
        <w:left w:val="none" w:sz="0" w:space="0" w:color="auto"/>
        <w:bottom w:val="none" w:sz="0" w:space="0" w:color="auto"/>
        <w:right w:val="none" w:sz="0" w:space="0" w:color="auto"/>
      </w:divBdr>
    </w:div>
    <w:div w:id="1739940180">
      <w:marLeft w:val="0"/>
      <w:marRight w:val="0"/>
      <w:marTop w:val="120"/>
      <w:marBottom w:val="0"/>
      <w:divBdr>
        <w:top w:val="none" w:sz="0" w:space="0" w:color="auto"/>
        <w:left w:val="none" w:sz="0" w:space="0" w:color="auto"/>
        <w:bottom w:val="none" w:sz="0" w:space="0" w:color="auto"/>
        <w:right w:val="none" w:sz="0" w:space="0" w:color="auto"/>
      </w:divBdr>
    </w:div>
    <w:div w:id="1740708555">
      <w:marLeft w:val="0"/>
      <w:marRight w:val="0"/>
      <w:marTop w:val="120"/>
      <w:marBottom w:val="0"/>
      <w:divBdr>
        <w:top w:val="none" w:sz="0" w:space="0" w:color="auto"/>
        <w:left w:val="none" w:sz="0" w:space="0" w:color="auto"/>
        <w:bottom w:val="none" w:sz="0" w:space="0" w:color="auto"/>
        <w:right w:val="none" w:sz="0" w:space="0" w:color="auto"/>
      </w:divBdr>
    </w:div>
    <w:div w:id="1742557998">
      <w:marLeft w:val="0"/>
      <w:marRight w:val="0"/>
      <w:marTop w:val="120"/>
      <w:marBottom w:val="0"/>
      <w:divBdr>
        <w:top w:val="none" w:sz="0" w:space="0" w:color="auto"/>
        <w:left w:val="none" w:sz="0" w:space="0" w:color="auto"/>
        <w:bottom w:val="none" w:sz="0" w:space="0" w:color="auto"/>
        <w:right w:val="none" w:sz="0" w:space="0" w:color="auto"/>
      </w:divBdr>
    </w:div>
    <w:div w:id="1745300070">
      <w:marLeft w:val="0"/>
      <w:marRight w:val="0"/>
      <w:marTop w:val="0"/>
      <w:marBottom w:val="0"/>
      <w:divBdr>
        <w:top w:val="none" w:sz="0" w:space="0" w:color="auto"/>
        <w:left w:val="none" w:sz="0" w:space="0" w:color="auto"/>
        <w:bottom w:val="none" w:sz="0" w:space="0" w:color="auto"/>
        <w:right w:val="none" w:sz="0" w:space="0" w:color="auto"/>
      </w:divBdr>
    </w:div>
    <w:div w:id="1745372717">
      <w:marLeft w:val="0"/>
      <w:marRight w:val="0"/>
      <w:marTop w:val="120"/>
      <w:marBottom w:val="0"/>
      <w:divBdr>
        <w:top w:val="none" w:sz="0" w:space="0" w:color="auto"/>
        <w:left w:val="none" w:sz="0" w:space="0" w:color="auto"/>
        <w:bottom w:val="none" w:sz="0" w:space="0" w:color="auto"/>
        <w:right w:val="none" w:sz="0" w:space="0" w:color="auto"/>
      </w:divBdr>
    </w:div>
    <w:div w:id="1745490759">
      <w:marLeft w:val="0"/>
      <w:marRight w:val="0"/>
      <w:marTop w:val="240"/>
      <w:marBottom w:val="0"/>
      <w:divBdr>
        <w:top w:val="none" w:sz="0" w:space="0" w:color="auto"/>
        <w:left w:val="none" w:sz="0" w:space="0" w:color="auto"/>
        <w:bottom w:val="none" w:sz="0" w:space="0" w:color="auto"/>
        <w:right w:val="none" w:sz="0" w:space="0" w:color="auto"/>
      </w:divBdr>
    </w:div>
    <w:div w:id="1747264543">
      <w:marLeft w:val="0"/>
      <w:marRight w:val="0"/>
      <w:marTop w:val="0"/>
      <w:marBottom w:val="0"/>
      <w:divBdr>
        <w:top w:val="none" w:sz="0" w:space="0" w:color="auto"/>
        <w:left w:val="none" w:sz="0" w:space="0" w:color="auto"/>
        <w:bottom w:val="none" w:sz="0" w:space="0" w:color="auto"/>
        <w:right w:val="none" w:sz="0" w:space="0" w:color="auto"/>
      </w:divBdr>
      <w:divsChild>
        <w:div w:id="499659449">
          <w:marLeft w:val="0"/>
          <w:marRight w:val="0"/>
          <w:marTop w:val="0"/>
          <w:marBottom w:val="0"/>
          <w:divBdr>
            <w:top w:val="none" w:sz="0" w:space="0" w:color="auto"/>
            <w:left w:val="none" w:sz="0" w:space="0" w:color="auto"/>
            <w:bottom w:val="none" w:sz="0" w:space="0" w:color="auto"/>
            <w:right w:val="none" w:sz="0" w:space="0" w:color="auto"/>
          </w:divBdr>
        </w:div>
      </w:divsChild>
    </w:div>
    <w:div w:id="1748113861">
      <w:marLeft w:val="0"/>
      <w:marRight w:val="0"/>
      <w:marTop w:val="120"/>
      <w:marBottom w:val="0"/>
      <w:divBdr>
        <w:top w:val="none" w:sz="0" w:space="0" w:color="auto"/>
        <w:left w:val="none" w:sz="0" w:space="0" w:color="auto"/>
        <w:bottom w:val="none" w:sz="0" w:space="0" w:color="auto"/>
        <w:right w:val="none" w:sz="0" w:space="0" w:color="auto"/>
      </w:divBdr>
    </w:div>
    <w:div w:id="1751392611">
      <w:marLeft w:val="0"/>
      <w:marRight w:val="0"/>
      <w:marTop w:val="120"/>
      <w:marBottom w:val="0"/>
      <w:divBdr>
        <w:top w:val="none" w:sz="0" w:space="0" w:color="auto"/>
        <w:left w:val="none" w:sz="0" w:space="0" w:color="auto"/>
        <w:bottom w:val="none" w:sz="0" w:space="0" w:color="auto"/>
        <w:right w:val="none" w:sz="0" w:space="0" w:color="auto"/>
      </w:divBdr>
    </w:div>
    <w:div w:id="1752895947">
      <w:marLeft w:val="0"/>
      <w:marRight w:val="0"/>
      <w:marTop w:val="120"/>
      <w:marBottom w:val="0"/>
      <w:divBdr>
        <w:top w:val="none" w:sz="0" w:space="0" w:color="auto"/>
        <w:left w:val="none" w:sz="0" w:space="0" w:color="auto"/>
        <w:bottom w:val="none" w:sz="0" w:space="0" w:color="auto"/>
        <w:right w:val="none" w:sz="0" w:space="0" w:color="auto"/>
      </w:divBdr>
    </w:div>
    <w:div w:id="1754007550">
      <w:marLeft w:val="0"/>
      <w:marRight w:val="0"/>
      <w:marTop w:val="120"/>
      <w:marBottom w:val="0"/>
      <w:divBdr>
        <w:top w:val="none" w:sz="0" w:space="0" w:color="auto"/>
        <w:left w:val="none" w:sz="0" w:space="0" w:color="auto"/>
        <w:bottom w:val="none" w:sz="0" w:space="0" w:color="auto"/>
        <w:right w:val="none" w:sz="0" w:space="0" w:color="auto"/>
      </w:divBdr>
    </w:div>
    <w:div w:id="1755203761">
      <w:marLeft w:val="0"/>
      <w:marRight w:val="0"/>
      <w:marTop w:val="120"/>
      <w:marBottom w:val="0"/>
      <w:divBdr>
        <w:top w:val="none" w:sz="0" w:space="0" w:color="auto"/>
        <w:left w:val="none" w:sz="0" w:space="0" w:color="auto"/>
        <w:bottom w:val="none" w:sz="0" w:space="0" w:color="auto"/>
        <w:right w:val="none" w:sz="0" w:space="0" w:color="auto"/>
      </w:divBdr>
    </w:div>
    <w:div w:id="1757164383">
      <w:marLeft w:val="0"/>
      <w:marRight w:val="0"/>
      <w:marTop w:val="120"/>
      <w:marBottom w:val="0"/>
      <w:divBdr>
        <w:top w:val="none" w:sz="0" w:space="0" w:color="auto"/>
        <w:left w:val="none" w:sz="0" w:space="0" w:color="auto"/>
        <w:bottom w:val="none" w:sz="0" w:space="0" w:color="auto"/>
        <w:right w:val="none" w:sz="0" w:space="0" w:color="auto"/>
      </w:divBdr>
    </w:div>
    <w:div w:id="1759206164">
      <w:marLeft w:val="0"/>
      <w:marRight w:val="0"/>
      <w:marTop w:val="120"/>
      <w:marBottom w:val="0"/>
      <w:divBdr>
        <w:top w:val="none" w:sz="0" w:space="0" w:color="auto"/>
        <w:left w:val="none" w:sz="0" w:space="0" w:color="auto"/>
        <w:bottom w:val="none" w:sz="0" w:space="0" w:color="auto"/>
        <w:right w:val="none" w:sz="0" w:space="0" w:color="auto"/>
      </w:divBdr>
    </w:div>
    <w:div w:id="1760524267">
      <w:marLeft w:val="0"/>
      <w:marRight w:val="0"/>
      <w:marTop w:val="120"/>
      <w:marBottom w:val="0"/>
      <w:divBdr>
        <w:top w:val="none" w:sz="0" w:space="0" w:color="auto"/>
        <w:left w:val="none" w:sz="0" w:space="0" w:color="auto"/>
        <w:bottom w:val="none" w:sz="0" w:space="0" w:color="auto"/>
        <w:right w:val="none" w:sz="0" w:space="0" w:color="auto"/>
      </w:divBdr>
    </w:div>
    <w:div w:id="1765026962">
      <w:marLeft w:val="0"/>
      <w:marRight w:val="0"/>
      <w:marTop w:val="240"/>
      <w:marBottom w:val="0"/>
      <w:divBdr>
        <w:top w:val="none" w:sz="0" w:space="0" w:color="auto"/>
        <w:left w:val="none" w:sz="0" w:space="0" w:color="auto"/>
        <w:bottom w:val="none" w:sz="0" w:space="0" w:color="auto"/>
        <w:right w:val="none" w:sz="0" w:space="0" w:color="auto"/>
      </w:divBdr>
    </w:div>
    <w:div w:id="1765028392">
      <w:marLeft w:val="0"/>
      <w:marRight w:val="0"/>
      <w:marTop w:val="360"/>
      <w:marBottom w:val="0"/>
      <w:divBdr>
        <w:top w:val="none" w:sz="0" w:space="0" w:color="auto"/>
        <w:left w:val="none" w:sz="0" w:space="0" w:color="auto"/>
        <w:bottom w:val="none" w:sz="0" w:space="0" w:color="auto"/>
        <w:right w:val="none" w:sz="0" w:space="0" w:color="auto"/>
      </w:divBdr>
    </w:div>
    <w:div w:id="1768967280">
      <w:marLeft w:val="0"/>
      <w:marRight w:val="0"/>
      <w:marTop w:val="120"/>
      <w:marBottom w:val="0"/>
      <w:divBdr>
        <w:top w:val="none" w:sz="0" w:space="0" w:color="auto"/>
        <w:left w:val="none" w:sz="0" w:space="0" w:color="auto"/>
        <w:bottom w:val="none" w:sz="0" w:space="0" w:color="auto"/>
        <w:right w:val="none" w:sz="0" w:space="0" w:color="auto"/>
      </w:divBdr>
    </w:div>
    <w:div w:id="1770152736">
      <w:marLeft w:val="0"/>
      <w:marRight w:val="0"/>
      <w:marTop w:val="120"/>
      <w:marBottom w:val="0"/>
      <w:divBdr>
        <w:top w:val="none" w:sz="0" w:space="0" w:color="auto"/>
        <w:left w:val="none" w:sz="0" w:space="0" w:color="auto"/>
        <w:bottom w:val="none" w:sz="0" w:space="0" w:color="auto"/>
        <w:right w:val="none" w:sz="0" w:space="0" w:color="auto"/>
      </w:divBdr>
    </w:div>
    <w:div w:id="1771007156">
      <w:marLeft w:val="0"/>
      <w:marRight w:val="0"/>
      <w:marTop w:val="120"/>
      <w:marBottom w:val="0"/>
      <w:divBdr>
        <w:top w:val="none" w:sz="0" w:space="0" w:color="auto"/>
        <w:left w:val="none" w:sz="0" w:space="0" w:color="auto"/>
        <w:bottom w:val="none" w:sz="0" w:space="0" w:color="auto"/>
        <w:right w:val="none" w:sz="0" w:space="0" w:color="auto"/>
      </w:divBdr>
    </w:div>
    <w:div w:id="1771705760">
      <w:marLeft w:val="0"/>
      <w:marRight w:val="0"/>
      <w:marTop w:val="120"/>
      <w:marBottom w:val="0"/>
      <w:divBdr>
        <w:top w:val="none" w:sz="0" w:space="0" w:color="auto"/>
        <w:left w:val="none" w:sz="0" w:space="0" w:color="auto"/>
        <w:bottom w:val="none" w:sz="0" w:space="0" w:color="auto"/>
        <w:right w:val="none" w:sz="0" w:space="0" w:color="auto"/>
      </w:divBdr>
    </w:div>
    <w:div w:id="1773015201">
      <w:marLeft w:val="0"/>
      <w:marRight w:val="0"/>
      <w:marTop w:val="120"/>
      <w:marBottom w:val="0"/>
      <w:divBdr>
        <w:top w:val="none" w:sz="0" w:space="0" w:color="auto"/>
        <w:left w:val="none" w:sz="0" w:space="0" w:color="auto"/>
        <w:bottom w:val="none" w:sz="0" w:space="0" w:color="auto"/>
        <w:right w:val="none" w:sz="0" w:space="0" w:color="auto"/>
      </w:divBdr>
    </w:div>
    <w:div w:id="1773939504">
      <w:marLeft w:val="0"/>
      <w:marRight w:val="0"/>
      <w:marTop w:val="120"/>
      <w:marBottom w:val="0"/>
      <w:divBdr>
        <w:top w:val="none" w:sz="0" w:space="0" w:color="auto"/>
        <w:left w:val="none" w:sz="0" w:space="0" w:color="auto"/>
        <w:bottom w:val="none" w:sz="0" w:space="0" w:color="auto"/>
        <w:right w:val="none" w:sz="0" w:space="0" w:color="auto"/>
      </w:divBdr>
    </w:div>
    <w:div w:id="1776441740">
      <w:marLeft w:val="0"/>
      <w:marRight w:val="0"/>
      <w:marTop w:val="120"/>
      <w:marBottom w:val="0"/>
      <w:divBdr>
        <w:top w:val="none" w:sz="0" w:space="0" w:color="auto"/>
        <w:left w:val="none" w:sz="0" w:space="0" w:color="auto"/>
        <w:bottom w:val="none" w:sz="0" w:space="0" w:color="auto"/>
        <w:right w:val="none" w:sz="0" w:space="0" w:color="auto"/>
      </w:divBdr>
    </w:div>
    <w:div w:id="1778719013">
      <w:marLeft w:val="0"/>
      <w:marRight w:val="0"/>
      <w:marTop w:val="120"/>
      <w:marBottom w:val="0"/>
      <w:divBdr>
        <w:top w:val="none" w:sz="0" w:space="0" w:color="auto"/>
        <w:left w:val="none" w:sz="0" w:space="0" w:color="auto"/>
        <w:bottom w:val="none" w:sz="0" w:space="0" w:color="auto"/>
        <w:right w:val="none" w:sz="0" w:space="0" w:color="auto"/>
      </w:divBdr>
    </w:div>
    <w:div w:id="1783528298">
      <w:marLeft w:val="0"/>
      <w:marRight w:val="0"/>
      <w:marTop w:val="360"/>
      <w:marBottom w:val="0"/>
      <w:divBdr>
        <w:top w:val="none" w:sz="0" w:space="0" w:color="auto"/>
        <w:left w:val="none" w:sz="0" w:space="0" w:color="auto"/>
        <w:bottom w:val="none" w:sz="0" w:space="0" w:color="auto"/>
        <w:right w:val="none" w:sz="0" w:space="0" w:color="auto"/>
      </w:divBdr>
    </w:div>
    <w:div w:id="1783651562">
      <w:marLeft w:val="0"/>
      <w:marRight w:val="0"/>
      <w:marTop w:val="120"/>
      <w:marBottom w:val="0"/>
      <w:divBdr>
        <w:top w:val="none" w:sz="0" w:space="0" w:color="auto"/>
        <w:left w:val="none" w:sz="0" w:space="0" w:color="auto"/>
        <w:bottom w:val="none" w:sz="0" w:space="0" w:color="auto"/>
        <w:right w:val="none" w:sz="0" w:space="0" w:color="auto"/>
      </w:divBdr>
    </w:div>
    <w:div w:id="1783765220">
      <w:marLeft w:val="0"/>
      <w:marRight w:val="0"/>
      <w:marTop w:val="360"/>
      <w:marBottom w:val="0"/>
      <w:divBdr>
        <w:top w:val="none" w:sz="0" w:space="0" w:color="auto"/>
        <w:left w:val="none" w:sz="0" w:space="0" w:color="auto"/>
        <w:bottom w:val="none" w:sz="0" w:space="0" w:color="auto"/>
        <w:right w:val="none" w:sz="0" w:space="0" w:color="auto"/>
      </w:divBdr>
    </w:div>
    <w:div w:id="1789155054">
      <w:marLeft w:val="0"/>
      <w:marRight w:val="0"/>
      <w:marTop w:val="0"/>
      <w:marBottom w:val="0"/>
      <w:divBdr>
        <w:top w:val="none" w:sz="0" w:space="0" w:color="auto"/>
        <w:left w:val="none" w:sz="0" w:space="0" w:color="auto"/>
        <w:bottom w:val="none" w:sz="0" w:space="0" w:color="auto"/>
        <w:right w:val="none" w:sz="0" w:space="0" w:color="auto"/>
      </w:divBdr>
      <w:divsChild>
        <w:div w:id="1449931509">
          <w:marLeft w:val="0"/>
          <w:marRight w:val="0"/>
          <w:marTop w:val="0"/>
          <w:marBottom w:val="0"/>
          <w:divBdr>
            <w:top w:val="none" w:sz="0" w:space="0" w:color="auto"/>
            <w:left w:val="none" w:sz="0" w:space="0" w:color="auto"/>
            <w:bottom w:val="none" w:sz="0" w:space="0" w:color="auto"/>
            <w:right w:val="none" w:sz="0" w:space="0" w:color="auto"/>
          </w:divBdr>
        </w:div>
      </w:divsChild>
    </w:div>
    <w:div w:id="1789810386">
      <w:marLeft w:val="0"/>
      <w:marRight w:val="0"/>
      <w:marTop w:val="0"/>
      <w:marBottom w:val="0"/>
      <w:divBdr>
        <w:top w:val="none" w:sz="0" w:space="0" w:color="auto"/>
        <w:left w:val="none" w:sz="0" w:space="0" w:color="auto"/>
        <w:bottom w:val="none" w:sz="0" w:space="0" w:color="auto"/>
        <w:right w:val="none" w:sz="0" w:space="0" w:color="auto"/>
      </w:divBdr>
      <w:divsChild>
        <w:div w:id="534200100">
          <w:marLeft w:val="0"/>
          <w:marRight w:val="0"/>
          <w:marTop w:val="0"/>
          <w:marBottom w:val="0"/>
          <w:divBdr>
            <w:top w:val="none" w:sz="0" w:space="0" w:color="auto"/>
            <w:left w:val="none" w:sz="0" w:space="0" w:color="auto"/>
            <w:bottom w:val="none" w:sz="0" w:space="0" w:color="auto"/>
            <w:right w:val="none" w:sz="0" w:space="0" w:color="auto"/>
          </w:divBdr>
        </w:div>
      </w:divsChild>
    </w:div>
    <w:div w:id="1792169441">
      <w:marLeft w:val="0"/>
      <w:marRight w:val="0"/>
      <w:marTop w:val="120"/>
      <w:marBottom w:val="0"/>
      <w:divBdr>
        <w:top w:val="none" w:sz="0" w:space="0" w:color="auto"/>
        <w:left w:val="none" w:sz="0" w:space="0" w:color="auto"/>
        <w:bottom w:val="none" w:sz="0" w:space="0" w:color="auto"/>
        <w:right w:val="none" w:sz="0" w:space="0" w:color="auto"/>
      </w:divBdr>
    </w:div>
    <w:div w:id="1794244973">
      <w:marLeft w:val="0"/>
      <w:marRight w:val="0"/>
      <w:marTop w:val="120"/>
      <w:marBottom w:val="0"/>
      <w:divBdr>
        <w:top w:val="none" w:sz="0" w:space="0" w:color="auto"/>
        <w:left w:val="none" w:sz="0" w:space="0" w:color="auto"/>
        <w:bottom w:val="none" w:sz="0" w:space="0" w:color="auto"/>
        <w:right w:val="none" w:sz="0" w:space="0" w:color="auto"/>
      </w:divBdr>
    </w:div>
    <w:div w:id="1794325897">
      <w:marLeft w:val="0"/>
      <w:marRight w:val="0"/>
      <w:marTop w:val="120"/>
      <w:marBottom w:val="0"/>
      <w:divBdr>
        <w:top w:val="none" w:sz="0" w:space="0" w:color="auto"/>
        <w:left w:val="none" w:sz="0" w:space="0" w:color="auto"/>
        <w:bottom w:val="none" w:sz="0" w:space="0" w:color="auto"/>
        <w:right w:val="none" w:sz="0" w:space="0" w:color="auto"/>
      </w:divBdr>
    </w:div>
    <w:div w:id="1795714730">
      <w:marLeft w:val="0"/>
      <w:marRight w:val="0"/>
      <w:marTop w:val="360"/>
      <w:marBottom w:val="0"/>
      <w:divBdr>
        <w:top w:val="none" w:sz="0" w:space="0" w:color="auto"/>
        <w:left w:val="none" w:sz="0" w:space="0" w:color="auto"/>
        <w:bottom w:val="none" w:sz="0" w:space="0" w:color="auto"/>
        <w:right w:val="none" w:sz="0" w:space="0" w:color="auto"/>
      </w:divBdr>
    </w:div>
    <w:div w:id="1798405064">
      <w:marLeft w:val="0"/>
      <w:marRight w:val="0"/>
      <w:marTop w:val="120"/>
      <w:marBottom w:val="0"/>
      <w:divBdr>
        <w:top w:val="none" w:sz="0" w:space="0" w:color="auto"/>
        <w:left w:val="none" w:sz="0" w:space="0" w:color="auto"/>
        <w:bottom w:val="none" w:sz="0" w:space="0" w:color="auto"/>
        <w:right w:val="none" w:sz="0" w:space="0" w:color="auto"/>
      </w:divBdr>
    </w:div>
    <w:div w:id="1799445955">
      <w:marLeft w:val="0"/>
      <w:marRight w:val="0"/>
      <w:marTop w:val="120"/>
      <w:marBottom w:val="0"/>
      <w:divBdr>
        <w:top w:val="none" w:sz="0" w:space="0" w:color="auto"/>
        <w:left w:val="none" w:sz="0" w:space="0" w:color="auto"/>
        <w:bottom w:val="none" w:sz="0" w:space="0" w:color="auto"/>
        <w:right w:val="none" w:sz="0" w:space="0" w:color="auto"/>
      </w:divBdr>
    </w:div>
    <w:div w:id="1802113810">
      <w:marLeft w:val="0"/>
      <w:marRight w:val="0"/>
      <w:marTop w:val="120"/>
      <w:marBottom w:val="0"/>
      <w:divBdr>
        <w:top w:val="none" w:sz="0" w:space="0" w:color="auto"/>
        <w:left w:val="none" w:sz="0" w:space="0" w:color="auto"/>
        <w:bottom w:val="none" w:sz="0" w:space="0" w:color="auto"/>
        <w:right w:val="none" w:sz="0" w:space="0" w:color="auto"/>
      </w:divBdr>
    </w:div>
    <w:div w:id="1806000162">
      <w:marLeft w:val="0"/>
      <w:marRight w:val="0"/>
      <w:marTop w:val="120"/>
      <w:marBottom w:val="0"/>
      <w:divBdr>
        <w:top w:val="none" w:sz="0" w:space="0" w:color="auto"/>
        <w:left w:val="none" w:sz="0" w:space="0" w:color="auto"/>
        <w:bottom w:val="none" w:sz="0" w:space="0" w:color="auto"/>
        <w:right w:val="none" w:sz="0" w:space="0" w:color="auto"/>
      </w:divBdr>
    </w:div>
    <w:div w:id="1807428674">
      <w:marLeft w:val="0"/>
      <w:marRight w:val="0"/>
      <w:marTop w:val="120"/>
      <w:marBottom w:val="0"/>
      <w:divBdr>
        <w:top w:val="none" w:sz="0" w:space="0" w:color="auto"/>
        <w:left w:val="none" w:sz="0" w:space="0" w:color="auto"/>
        <w:bottom w:val="none" w:sz="0" w:space="0" w:color="auto"/>
        <w:right w:val="none" w:sz="0" w:space="0" w:color="auto"/>
      </w:divBdr>
    </w:div>
    <w:div w:id="1811480973">
      <w:marLeft w:val="0"/>
      <w:marRight w:val="0"/>
      <w:marTop w:val="0"/>
      <w:marBottom w:val="0"/>
      <w:divBdr>
        <w:top w:val="none" w:sz="0" w:space="0" w:color="auto"/>
        <w:left w:val="none" w:sz="0" w:space="0" w:color="auto"/>
        <w:bottom w:val="none" w:sz="0" w:space="0" w:color="auto"/>
        <w:right w:val="none" w:sz="0" w:space="0" w:color="auto"/>
      </w:divBdr>
      <w:divsChild>
        <w:div w:id="506216822">
          <w:marLeft w:val="0"/>
          <w:marRight w:val="0"/>
          <w:marTop w:val="0"/>
          <w:marBottom w:val="0"/>
          <w:divBdr>
            <w:top w:val="none" w:sz="0" w:space="0" w:color="auto"/>
            <w:left w:val="none" w:sz="0" w:space="0" w:color="auto"/>
            <w:bottom w:val="none" w:sz="0" w:space="0" w:color="auto"/>
            <w:right w:val="none" w:sz="0" w:space="0" w:color="auto"/>
          </w:divBdr>
        </w:div>
      </w:divsChild>
    </w:div>
    <w:div w:id="1816920222">
      <w:marLeft w:val="0"/>
      <w:marRight w:val="0"/>
      <w:marTop w:val="120"/>
      <w:marBottom w:val="0"/>
      <w:divBdr>
        <w:top w:val="none" w:sz="0" w:space="0" w:color="auto"/>
        <w:left w:val="none" w:sz="0" w:space="0" w:color="auto"/>
        <w:bottom w:val="none" w:sz="0" w:space="0" w:color="auto"/>
        <w:right w:val="none" w:sz="0" w:space="0" w:color="auto"/>
      </w:divBdr>
    </w:div>
    <w:div w:id="1817838106">
      <w:marLeft w:val="0"/>
      <w:marRight w:val="0"/>
      <w:marTop w:val="0"/>
      <w:marBottom w:val="0"/>
      <w:divBdr>
        <w:top w:val="none" w:sz="0" w:space="0" w:color="auto"/>
        <w:left w:val="none" w:sz="0" w:space="0" w:color="auto"/>
        <w:bottom w:val="none" w:sz="0" w:space="0" w:color="auto"/>
        <w:right w:val="none" w:sz="0" w:space="0" w:color="auto"/>
      </w:divBdr>
    </w:div>
    <w:div w:id="1817990393">
      <w:marLeft w:val="0"/>
      <w:marRight w:val="0"/>
      <w:marTop w:val="120"/>
      <w:marBottom w:val="0"/>
      <w:divBdr>
        <w:top w:val="none" w:sz="0" w:space="0" w:color="auto"/>
        <w:left w:val="none" w:sz="0" w:space="0" w:color="auto"/>
        <w:bottom w:val="none" w:sz="0" w:space="0" w:color="auto"/>
        <w:right w:val="none" w:sz="0" w:space="0" w:color="auto"/>
      </w:divBdr>
    </w:div>
    <w:div w:id="1820029404">
      <w:marLeft w:val="0"/>
      <w:marRight w:val="0"/>
      <w:marTop w:val="120"/>
      <w:marBottom w:val="0"/>
      <w:divBdr>
        <w:top w:val="none" w:sz="0" w:space="0" w:color="auto"/>
        <w:left w:val="none" w:sz="0" w:space="0" w:color="auto"/>
        <w:bottom w:val="none" w:sz="0" w:space="0" w:color="auto"/>
        <w:right w:val="none" w:sz="0" w:space="0" w:color="auto"/>
      </w:divBdr>
    </w:div>
    <w:div w:id="1822457293">
      <w:marLeft w:val="0"/>
      <w:marRight w:val="0"/>
      <w:marTop w:val="0"/>
      <w:marBottom w:val="0"/>
      <w:divBdr>
        <w:top w:val="none" w:sz="0" w:space="0" w:color="auto"/>
        <w:left w:val="none" w:sz="0" w:space="0" w:color="auto"/>
        <w:bottom w:val="none" w:sz="0" w:space="0" w:color="auto"/>
        <w:right w:val="none" w:sz="0" w:space="0" w:color="auto"/>
      </w:divBdr>
      <w:divsChild>
        <w:div w:id="1135562623">
          <w:marLeft w:val="0"/>
          <w:marRight w:val="0"/>
          <w:marTop w:val="0"/>
          <w:marBottom w:val="0"/>
          <w:divBdr>
            <w:top w:val="none" w:sz="0" w:space="0" w:color="auto"/>
            <w:left w:val="none" w:sz="0" w:space="0" w:color="auto"/>
            <w:bottom w:val="none" w:sz="0" w:space="0" w:color="auto"/>
            <w:right w:val="none" w:sz="0" w:space="0" w:color="auto"/>
          </w:divBdr>
        </w:div>
      </w:divsChild>
    </w:div>
    <w:div w:id="1822506282">
      <w:marLeft w:val="0"/>
      <w:marRight w:val="0"/>
      <w:marTop w:val="120"/>
      <w:marBottom w:val="0"/>
      <w:divBdr>
        <w:top w:val="none" w:sz="0" w:space="0" w:color="auto"/>
        <w:left w:val="none" w:sz="0" w:space="0" w:color="auto"/>
        <w:bottom w:val="none" w:sz="0" w:space="0" w:color="auto"/>
        <w:right w:val="none" w:sz="0" w:space="0" w:color="auto"/>
      </w:divBdr>
    </w:div>
    <w:div w:id="1823616813">
      <w:marLeft w:val="0"/>
      <w:marRight w:val="0"/>
      <w:marTop w:val="120"/>
      <w:marBottom w:val="0"/>
      <w:divBdr>
        <w:top w:val="none" w:sz="0" w:space="0" w:color="auto"/>
        <w:left w:val="none" w:sz="0" w:space="0" w:color="auto"/>
        <w:bottom w:val="none" w:sz="0" w:space="0" w:color="auto"/>
        <w:right w:val="none" w:sz="0" w:space="0" w:color="auto"/>
      </w:divBdr>
    </w:div>
    <w:div w:id="1825202664">
      <w:marLeft w:val="0"/>
      <w:marRight w:val="0"/>
      <w:marTop w:val="120"/>
      <w:marBottom w:val="0"/>
      <w:divBdr>
        <w:top w:val="none" w:sz="0" w:space="0" w:color="auto"/>
        <w:left w:val="none" w:sz="0" w:space="0" w:color="auto"/>
        <w:bottom w:val="none" w:sz="0" w:space="0" w:color="auto"/>
        <w:right w:val="none" w:sz="0" w:space="0" w:color="auto"/>
      </w:divBdr>
    </w:div>
    <w:div w:id="1825967113">
      <w:marLeft w:val="0"/>
      <w:marRight w:val="0"/>
      <w:marTop w:val="120"/>
      <w:marBottom w:val="0"/>
      <w:divBdr>
        <w:top w:val="none" w:sz="0" w:space="0" w:color="auto"/>
        <w:left w:val="none" w:sz="0" w:space="0" w:color="auto"/>
        <w:bottom w:val="none" w:sz="0" w:space="0" w:color="auto"/>
        <w:right w:val="none" w:sz="0" w:space="0" w:color="auto"/>
      </w:divBdr>
    </w:div>
    <w:div w:id="1826359392">
      <w:marLeft w:val="0"/>
      <w:marRight w:val="0"/>
      <w:marTop w:val="120"/>
      <w:marBottom w:val="0"/>
      <w:divBdr>
        <w:top w:val="none" w:sz="0" w:space="0" w:color="auto"/>
        <w:left w:val="none" w:sz="0" w:space="0" w:color="auto"/>
        <w:bottom w:val="none" w:sz="0" w:space="0" w:color="auto"/>
        <w:right w:val="none" w:sz="0" w:space="0" w:color="auto"/>
      </w:divBdr>
    </w:div>
    <w:div w:id="1828091524">
      <w:marLeft w:val="0"/>
      <w:marRight w:val="0"/>
      <w:marTop w:val="120"/>
      <w:marBottom w:val="0"/>
      <w:divBdr>
        <w:top w:val="none" w:sz="0" w:space="0" w:color="auto"/>
        <w:left w:val="none" w:sz="0" w:space="0" w:color="auto"/>
        <w:bottom w:val="none" w:sz="0" w:space="0" w:color="auto"/>
        <w:right w:val="none" w:sz="0" w:space="0" w:color="auto"/>
      </w:divBdr>
    </w:div>
    <w:div w:id="1829780979">
      <w:marLeft w:val="0"/>
      <w:marRight w:val="0"/>
      <w:marTop w:val="120"/>
      <w:marBottom w:val="0"/>
      <w:divBdr>
        <w:top w:val="none" w:sz="0" w:space="0" w:color="auto"/>
        <w:left w:val="none" w:sz="0" w:space="0" w:color="auto"/>
        <w:bottom w:val="none" w:sz="0" w:space="0" w:color="auto"/>
        <w:right w:val="none" w:sz="0" w:space="0" w:color="auto"/>
      </w:divBdr>
    </w:div>
    <w:div w:id="1830052169">
      <w:marLeft w:val="0"/>
      <w:marRight w:val="0"/>
      <w:marTop w:val="100"/>
      <w:marBottom w:val="0"/>
      <w:divBdr>
        <w:top w:val="none" w:sz="0" w:space="0" w:color="auto"/>
        <w:left w:val="none" w:sz="0" w:space="0" w:color="auto"/>
        <w:bottom w:val="none" w:sz="0" w:space="0" w:color="auto"/>
        <w:right w:val="none" w:sz="0" w:space="0" w:color="auto"/>
      </w:divBdr>
    </w:div>
    <w:div w:id="1837184277">
      <w:marLeft w:val="0"/>
      <w:marRight w:val="0"/>
      <w:marTop w:val="0"/>
      <w:marBottom w:val="0"/>
      <w:divBdr>
        <w:top w:val="none" w:sz="0" w:space="0" w:color="auto"/>
        <w:left w:val="none" w:sz="0" w:space="0" w:color="auto"/>
        <w:bottom w:val="none" w:sz="0" w:space="0" w:color="auto"/>
        <w:right w:val="none" w:sz="0" w:space="0" w:color="auto"/>
      </w:divBdr>
      <w:divsChild>
        <w:div w:id="1314216712">
          <w:marLeft w:val="0"/>
          <w:marRight w:val="0"/>
          <w:marTop w:val="0"/>
          <w:marBottom w:val="0"/>
          <w:divBdr>
            <w:top w:val="none" w:sz="0" w:space="0" w:color="auto"/>
            <w:left w:val="none" w:sz="0" w:space="0" w:color="auto"/>
            <w:bottom w:val="none" w:sz="0" w:space="0" w:color="auto"/>
            <w:right w:val="none" w:sz="0" w:space="0" w:color="auto"/>
          </w:divBdr>
        </w:div>
      </w:divsChild>
    </w:div>
    <w:div w:id="1838033261">
      <w:marLeft w:val="0"/>
      <w:marRight w:val="0"/>
      <w:marTop w:val="120"/>
      <w:marBottom w:val="0"/>
      <w:divBdr>
        <w:top w:val="none" w:sz="0" w:space="0" w:color="auto"/>
        <w:left w:val="none" w:sz="0" w:space="0" w:color="auto"/>
        <w:bottom w:val="none" w:sz="0" w:space="0" w:color="auto"/>
        <w:right w:val="none" w:sz="0" w:space="0" w:color="auto"/>
      </w:divBdr>
    </w:div>
    <w:div w:id="1838379652">
      <w:marLeft w:val="0"/>
      <w:marRight w:val="0"/>
      <w:marTop w:val="360"/>
      <w:marBottom w:val="0"/>
      <w:divBdr>
        <w:top w:val="none" w:sz="0" w:space="0" w:color="auto"/>
        <w:left w:val="none" w:sz="0" w:space="0" w:color="auto"/>
        <w:bottom w:val="none" w:sz="0" w:space="0" w:color="auto"/>
        <w:right w:val="none" w:sz="0" w:space="0" w:color="auto"/>
      </w:divBdr>
    </w:div>
    <w:div w:id="1842693600">
      <w:marLeft w:val="0"/>
      <w:marRight w:val="0"/>
      <w:marTop w:val="120"/>
      <w:marBottom w:val="0"/>
      <w:divBdr>
        <w:top w:val="none" w:sz="0" w:space="0" w:color="auto"/>
        <w:left w:val="none" w:sz="0" w:space="0" w:color="auto"/>
        <w:bottom w:val="none" w:sz="0" w:space="0" w:color="auto"/>
        <w:right w:val="none" w:sz="0" w:space="0" w:color="auto"/>
      </w:divBdr>
    </w:div>
    <w:div w:id="1846744528">
      <w:marLeft w:val="0"/>
      <w:marRight w:val="0"/>
      <w:marTop w:val="0"/>
      <w:marBottom w:val="0"/>
      <w:divBdr>
        <w:top w:val="none" w:sz="0" w:space="0" w:color="auto"/>
        <w:left w:val="none" w:sz="0" w:space="0" w:color="auto"/>
        <w:bottom w:val="none" w:sz="0" w:space="0" w:color="auto"/>
        <w:right w:val="none" w:sz="0" w:space="0" w:color="auto"/>
      </w:divBdr>
      <w:divsChild>
        <w:div w:id="1387948603">
          <w:marLeft w:val="0"/>
          <w:marRight w:val="0"/>
          <w:marTop w:val="0"/>
          <w:marBottom w:val="0"/>
          <w:divBdr>
            <w:top w:val="none" w:sz="0" w:space="0" w:color="auto"/>
            <w:left w:val="none" w:sz="0" w:space="0" w:color="auto"/>
            <w:bottom w:val="none" w:sz="0" w:space="0" w:color="auto"/>
            <w:right w:val="none" w:sz="0" w:space="0" w:color="auto"/>
          </w:divBdr>
        </w:div>
      </w:divsChild>
    </w:div>
    <w:div w:id="1847939193">
      <w:marLeft w:val="0"/>
      <w:marRight w:val="0"/>
      <w:marTop w:val="0"/>
      <w:marBottom w:val="0"/>
      <w:divBdr>
        <w:top w:val="none" w:sz="0" w:space="0" w:color="auto"/>
        <w:left w:val="none" w:sz="0" w:space="0" w:color="auto"/>
        <w:bottom w:val="none" w:sz="0" w:space="0" w:color="auto"/>
        <w:right w:val="none" w:sz="0" w:space="0" w:color="auto"/>
      </w:divBdr>
      <w:divsChild>
        <w:div w:id="754480282">
          <w:marLeft w:val="0"/>
          <w:marRight w:val="0"/>
          <w:marTop w:val="0"/>
          <w:marBottom w:val="0"/>
          <w:divBdr>
            <w:top w:val="none" w:sz="0" w:space="0" w:color="auto"/>
            <w:left w:val="none" w:sz="0" w:space="0" w:color="auto"/>
            <w:bottom w:val="none" w:sz="0" w:space="0" w:color="auto"/>
            <w:right w:val="none" w:sz="0" w:space="0" w:color="auto"/>
          </w:divBdr>
        </w:div>
      </w:divsChild>
    </w:div>
    <w:div w:id="1851749199">
      <w:marLeft w:val="0"/>
      <w:marRight w:val="0"/>
      <w:marTop w:val="0"/>
      <w:marBottom w:val="0"/>
      <w:divBdr>
        <w:top w:val="none" w:sz="0" w:space="0" w:color="auto"/>
        <w:left w:val="none" w:sz="0" w:space="0" w:color="auto"/>
        <w:bottom w:val="none" w:sz="0" w:space="0" w:color="auto"/>
        <w:right w:val="none" w:sz="0" w:space="0" w:color="auto"/>
      </w:divBdr>
      <w:divsChild>
        <w:div w:id="964045633">
          <w:marLeft w:val="0"/>
          <w:marRight w:val="0"/>
          <w:marTop w:val="0"/>
          <w:marBottom w:val="0"/>
          <w:divBdr>
            <w:top w:val="none" w:sz="0" w:space="0" w:color="auto"/>
            <w:left w:val="none" w:sz="0" w:space="0" w:color="auto"/>
            <w:bottom w:val="none" w:sz="0" w:space="0" w:color="auto"/>
            <w:right w:val="none" w:sz="0" w:space="0" w:color="auto"/>
          </w:divBdr>
        </w:div>
      </w:divsChild>
    </w:div>
    <w:div w:id="1856920420">
      <w:marLeft w:val="0"/>
      <w:marRight w:val="0"/>
      <w:marTop w:val="0"/>
      <w:marBottom w:val="0"/>
      <w:divBdr>
        <w:top w:val="none" w:sz="0" w:space="0" w:color="auto"/>
        <w:left w:val="none" w:sz="0" w:space="0" w:color="auto"/>
        <w:bottom w:val="none" w:sz="0" w:space="0" w:color="auto"/>
        <w:right w:val="none" w:sz="0" w:space="0" w:color="auto"/>
      </w:divBdr>
    </w:div>
    <w:div w:id="1857452169">
      <w:marLeft w:val="0"/>
      <w:marRight w:val="0"/>
      <w:marTop w:val="240"/>
      <w:marBottom w:val="0"/>
      <w:divBdr>
        <w:top w:val="none" w:sz="0" w:space="0" w:color="auto"/>
        <w:left w:val="none" w:sz="0" w:space="0" w:color="auto"/>
        <w:bottom w:val="none" w:sz="0" w:space="0" w:color="auto"/>
        <w:right w:val="none" w:sz="0" w:space="0" w:color="auto"/>
      </w:divBdr>
    </w:div>
    <w:div w:id="1862086197">
      <w:marLeft w:val="0"/>
      <w:marRight w:val="0"/>
      <w:marTop w:val="0"/>
      <w:marBottom w:val="0"/>
      <w:divBdr>
        <w:top w:val="none" w:sz="0" w:space="0" w:color="auto"/>
        <w:left w:val="none" w:sz="0" w:space="0" w:color="auto"/>
        <w:bottom w:val="none" w:sz="0" w:space="0" w:color="auto"/>
        <w:right w:val="none" w:sz="0" w:space="0" w:color="auto"/>
      </w:divBdr>
      <w:divsChild>
        <w:div w:id="293678376">
          <w:marLeft w:val="0"/>
          <w:marRight w:val="0"/>
          <w:marTop w:val="0"/>
          <w:marBottom w:val="0"/>
          <w:divBdr>
            <w:top w:val="none" w:sz="0" w:space="0" w:color="auto"/>
            <w:left w:val="none" w:sz="0" w:space="0" w:color="auto"/>
            <w:bottom w:val="none" w:sz="0" w:space="0" w:color="auto"/>
            <w:right w:val="none" w:sz="0" w:space="0" w:color="auto"/>
          </w:divBdr>
        </w:div>
      </w:divsChild>
    </w:div>
    <w:div w:id="1862939975">
      <w:marLeft w:val="0"/>
      <w:marRight w:val="0"/>
      <w:marTop w:val="120"/>
      <w:marBottom w:val="0"/>
      <w:divBdr>
        <w:top w:val="none" w:sz="0" w:space="0" w:color="auto"/>
        <w:left w:val="none" w:sz="0" w:space="0" w:color="auto"/>
        <w:bottom w:val="none" w:sz="0" w:space="0" w:color="auto"/>
        <w:right w:val="none" w:sz="0" w:space="0" w:color="auto"/>
      </w:divBdr>
    </w:div>
    <w:div w:id="1863274253">
      <w:marLeft w:val="0"/>
      <w:marRight w:val="0"/>
      <w:marTop w:val="240"/>
      <w:marBottom w:val="0"/>
      <w:divBdr>
        <w:top w:val="none" w:sz="0" w:space="0" w:color="auto"/>
        <w:left w:val="none" w:sz="0" w:space="0" w:color="auto"/>
        <w:bottom w:val="none" w:sz="0" w:space="0" w:color="auto"/>
        <w:right w:val="none" w:sz="0" w:space="0" w:color="auto"/>
      </w:divBdr>
    </w:div>
    <w:div w:id="1863324625">
      <w:marLeft w:val="0"/>
      <w:marRight w:val="0"/>
      <w:marTop w:val="120"/>
      <w:marBottom w:val="0"/>
      <w:divBdr>
        <w:top w:val="none" w:sz="0" w:space="0" w:color="auto"/>
        <w:left w:val="none" w:sz="0" w:space="0" w:color="auto"/>
        <w:bottom w:val="none" w:sz="0" w:space="0" w:color="auto"/>
        <w:right w:val="none" w:sz="0" w:space="0" w:color="auto"/>
      </w:divBdr>
    </w:div>
    <w:div w:id="1864441586">
      <w:marLeft w:val="0"/>
      <w:marRight w:val="0"/>
      <w:marTop w:val="120"/>
      <w:marBottom w:val="0"/>
      <w:divBdr>
        <w:top w:val="none" w:sz="0" w:space="0" w:color="auto"/>
        <w:left w:val="none" w:sz="0" w:space="0" w:color="auto"/>
        <w:bottom w:val="none" w:sz="0" w:space="0" w:color="auto"/>
        <w:right w:val="none" w:sz="0" w:space="0" w:color="auto"/>
      </w:divBdr>
    </w:div>
    <w:div w:id="1865438149">
      <w:marLeft w:val="0"/>
      <w:marRight w:val="0"/>
      <w:marTop w:val="120"/>
      <w:marBottom w:val="0"/>
      <w:divBdr>
        <w:top w:val="none" w:sz="0" w:space="0" w:color="auto"/>
        <w:left w:val="none" w:sz="0" w:space="0" w:color="auto"/>
        <w:bottom w:val="none" w:sz="0" w:space="0" w:color="auto"/>
        <w:right w:val="none" w:sz="0" w:space="0" w:color="auto"/>
      </w:divBdr>
    </w:div>
    <w:div w:id="1869563409">
      <w:marLeft w:val="0"/>
      <w:marRight w:val="0"/>
      <w:marTop w:val="120"/>
      <w:marBottom w:val="0"/>
      <w:divBdr>
        <w:top w:val="none" w:sz="0" w:space="0" w:color="auto"/>
        <w:left w:val="none" w:sz="0" w:space="0" w:color="auto"/>
        <w:bottom w:val="none" w:sz="0" w:space="0" w:color="auto"/>
        <w:right w:val="none" w:sz="0" w:space="0" w:color="auto"/>
      </w:divBdr>
    </w:div>
    <w:div w:id="1874688617">
      <w:marLeft w:val="0"/>
      <w:marRight w:val="0"/>
      <w:marTop w:val="120"/>
      <w:marBottom w:val="0"/>
      <w:divBdr>
        <w:top w:val="none" w:sz="0" w:space="0" w:color="auto"/>
        <w:left w:val="none" w:sz="0" w:space="0" w:color="auto"/>
        <w:bottom w:val="none" w:sz="0" w:space="0" w:color="auto"/>
        <w:right w:val="none" w:sz="0" w:space="0" w:color="auto"/>
      </w:divBdr>
    </w:div>
    <w:div w:id="1877891669">
      <w:marLeft w:val="0"/>
      <w:marRight w:val="0"/>
      <w:marTop w:val="0"/>
      <w:marBottom w:val="0"/>
      <w:divBdr>
        <w:top w:val="none" w:sz="0" w:space="0" w:color="auto"/>
        <w:left w:val="none" w:sz="0" w:space="0" w:color="auto"/>
        <w:bottom w:val="none" w:sz="0" w:space="0" w:color="auto"/>
        <w:right w:val="none" w:sz="0" w:space="0" w:color="auto"/>
      </w:divBdr>
      <w:divsChild>
        <w:div w:id="779183231">
          <w:marLeft w:val="0"/>
          <w:marRight w:val="0"/>
          <w:marTop w:val="0"/>
          <w:marBottom w:val="0"/>
          <w:divBdr>
            <w:top w:val="none" w:sz="0" w:space="0" w:color="auto"/>
            <w:left w:val="none" w:sz="0" w:space="0" w:color="auto"/>
            <w:bottom w:val="none" w:sz="0" w:space="0" w:color="auto"/>
            <w:right w:val="none" w:sz="0" w:space="0" w:color="auto"/>
          </w:divBdr>
        </w:div>
      </w:divsChild>
    </w:div>
    <w:div w:id="1877959709">
      <w:marLeft w:val="0"/>
      <w:marRight w:val="0"/>
      <w:marTop w:val="0"/>
      <w:marBottom w:val="0"/>
      <w:divBdr>
        <w:top w:val="none" w:sz="0" w:space="0" w:color="auto"/>
        <w:left w:val="none" w:sz="0" w:space="0" w:color="auto"/>
        <w:bottom w:val="none" w:sz="0" w:space="0" w:color="auto"/>
        <w:right w:val="none" w:sz="0" w:space="0" w:color="auto"/>
      </w:divBdr>
      <w:divsChild>
        <w:div w:id="718280572">
          <w:marLeft w:val="0"/>
          <w:marRight w:val="0"/>
          <w:marTop w:val="0"/>
          <w:marBottom w:val="0"/>
          <w:divBdr>
            <w:top w:val="none" w:sz="0" w:space="0" w:color="auto"/>
            <w:left w:val="none" w:sz="0" w:space="0" w:color="auto"/>
            <w:bottom w:val="none" w:sz="0" w:space="0" w:color="auto"/>
            <w:right w:val="none" w:sz="0" w:space="0" w:color="auto"/>
          </w:divBdr>
        </w:div>
      </w:divsChild>
    </w:div>
    <w:div w:id="1878198663">
      <w:marLeft w:val="0"/>
      <w:marRight w:val="0"/>
      <w:marTop w:val="120"/>
      <w:marBottom w:val="0"/>
      <w:divBdr>
        <w:top w:val="none" w:sz="0" w:space="0" w:color="auto"/>
        <w:left w:val="none" w:sz="0" w:space="0" w:color="auto"/>
        <w:bottom w:val="none" w:sz="0" w:space="0" w:color="auto"/>
        <w:right w:val="none" w:sz="0" w:space="0" w:color="auto"/>
      </w:divBdr>
    </w:div>
    <w:div w:id="1882473295">
      <w:marLeft w:val="0"/>
      <w:marRight w:val="0"/>
      <w:marTop w:val="120"/>
      <w:marBottom w:val="0"/>
      <w:divBdr>
        <w:top w:val="none" w:sz="0" w:space="0" w:color="auto"/>
        <w:left w:val="none" w:sz="0" w:space="0" w:color="auto"/>
        <w:bottom w:val="none" w:sz="0" w:space="0" w:color="auto"/>
        <w:right w:val="none" w:sz="0" w:space="0" w:color="auto"/>
      </w:divBdr>
    </w:div>
    <w:div w:id="1882667041">
      <w:marLeft w:val="0"/>
      <w:marRight w:val="0"/>
      <w:marTop w:val="240"/>
      <w:marBottom w:val="0"/>
      <w:divBdr>
        <w:top w:val="none" w:sz="0" w:space="0" w:color="auto"/>
        <w:left w:val="none" w:sz="0" w:space="0" w:color="auto"/>
        <w:bottom w:val="none" w:sz="0" w:space="0" w:color="auto"/>
        <w:right w:val="none" w:sz="0" w:space="0" w:color="auto"/>
      </w:divBdr>
    </w:div>
    <w:div w:id="1884052532">
      <w:marLeft w:val="0"/>
      <w:marRight w:val="0"/>
      <w:marTop w:val="120"/>
      <w:marBottom w:val="0"/>
      <w:divBdr>
        <w:top w:val="none" w:sz="0" w:space="0" w:color="auto"/>
        <w:left w:val="none" w:sz="0" w:space="0" w:color="auto"/>
        <w:bottom w:val="none" w:sz="0" w:space="0" w:color="auto"/>
        <w:right w:val="none" w:sz="0" w:space="0" w:color="auto"/>
      </w:divBdr>
    </w:div>
    <w:div w:id="1884096351">
      <w:marLeft w:val="0"/>
      <w:marRight w:val="0"/>
      <w:marTop w:val="120"/>
      <w:marBottom w:val="0"/>
      <w:divBdr>
        <w:top w:val="none" w:sz="0" w:space="0" w:color="auto"/>
        <w:left w:val="none" w:sz="0" w:space="0" w:color="auto"/>
        <w:bottom w:val="none" w:sz="0" w:space="0" w:color="auto"/>
        <w:right w:val="none" w:sz="0" w:space="0" w:color="auto"/>
      </w:divBdr>
    </w:div>
    <w:div w:id="1886988043">
      <w:marLeft w:val="0"/>
      <w:marRight w:val="0"/>
      <w:marTop w:val="120"/>
      <w:marBottom w:val="0"/>
      <w:divBdr>
        <w:top w:val="none" w:sz="0" w:space="0" w:color="auto"/>
        <w:left w:val="none" w:sz="0" w:space="0" w:color="auto"/>
        <w:bottom w:val="none" w:sz="0" w:space="0" w:color="auto"/>
        <w:right w:val="none" w:sz="0" w:space="0" w:color="auto"/>
      </w:divBdr>
    </w:div>
    <w:div w:id="1887519184">
      <w:marLeft w:val="0"/>
      <w:marRight w:val="0"/>
      <w:marTop w:val="120"/>
      <w:marBottom w:val="0"/>
      <w:divBdr>
        <w:top w:val="none" w:sz="0" w:space="0" w:color="auto"/>
        <w:left w:val="none" w:sz="0" w:space="0" w:color="auto"/>
        <w:bottom w:val="none" w:sz="0" w:space="0" w:color="auto"/>
        <w:right w:val="none" w:sz="0" w:space="0" w:color="auto"/>
      </w:divBdr>
    </w:div>
    <w:div w:id="1889106302">
      <w:marLeft w:val="0"/>
      <w:marRight w:val="0"/>
      <w:marTop w:val="240"/>
      <w:marBottom w:val="0"/>
      <w:divBdr>
        <w:top w:val="none" w:sz="0" w:space="0" w:color="auto"/>
        <w:left w:val="none" w:sz="0" w:space="0" w:color="auto"/>
        <w:bottom w:val="none" w:sz="0" w:space="0" w:color="auto"/>
        <w:right w:val="none" w:sz="0" w:space="0" w:color="auto"/>
      </w:divBdr>
    </w:div>
    <w:div w:id="1890342692">
      <w:marLeft w:val="0"/>
      <w:marRight w:val="0"/>
      <w:marTop w:val="0"/>
      <w:marBottom w:val="0"/>
      <w:divBdr>
        <w:top w:val="none" w:sz="0" w:space="0" w:color="auto"/>
        <w:left w:val="none" w:sz="0" w:space="0" w:color="auto"/>
        <w:bottom w:val="none" w:sz="0" w:space="0" w:color="auto"/>
        <w:right w:val="none" w:sz="0" w:space="0" w:color="auto"/>
      </w:divBdr>
      <w:divsChild>
        <w:div w:id="162207421">
          <w:marLeft w:val="0"/>
          <w:marRight w:val="0"/>
          <w:marTop w:val="0"/>
          <w:marBottom w:val="0"/>
          <w:divBdr>
            <w:top w:val="none" w:sz="0" w:space="0" w:color="auto"/>
            <w:left w:val="none" w:sz="0" w:space="0" w:color="auto"/>
            <w:bottom w:val="none" w:sz="0" w:space="0" w:color="auto"/>
            <w:right w:val="none" w:sz="0" w:space="0" w:color="auto"/>
          </w:divBdr>
        </w:div>
      </w:divsChild>
    </w:div>
    <w:div w:id="1891455691">
      <w:marLeft w:val="0"/>
      <w:marRight w:val="0"/>
      <w:marTop w:val="120"/>
      <w:marBottom w:val="0"/>
      <w:divBdr>
        <w:top w:val="none" w:sz="0" w:space="0" w:color="auto"/>
        <w:left w:val="none" w:sz="0" w:space="0" w:color="auto"/>
        <w:bottom w:val="none" w:sz="0" w:space="0" w:color="auto"/>
        <w:right w:val="none" w:sz="0" w:space="0" w:color="auto"/>
      </w:divBdr>
    </w:div>
    <w:div w:id="1893079626">
      <w:marLeft w:val="0"/>
      <w:marRight w:val="0"/>
      <w:marTop w:val="120"/>
      <w:marBottom w:val="0"/>
      <w:divBdr>
        <w:top w:val="none" w:sz="0" w:space="0" w:color="auto"/>
        <w:left w:val="none" w:sz="0" w:space="0" w:color="auto"/>
        <w:bottom w:val="none" w:sz="0" w:space="0" w:color="auto"/>
        <w:right w:val="none" w:sz="0" w:space="0" w:color="auto"/>
      </w:divBdr>
    </w:div>
    <w:div w:id="1894072712">
      <w:marLeft w:val="0"/>
      <w:marRight w:val="0"/>
      <w:marTop w:val="120"/>
      <w:marBottom w:val="0"/>
      <w:divBdr>
        <w:top w:val="none" w:sz="0" w:space="0" w:color="auto"/>
        <w:left w:val="none" w:sz="0" w:space="0" w:color="auto"/>
        <w:bottom w:val="none" w:sz="0" w:space="0" w:color="auto"/>
        <w:right w:val="none" w:sz="0" w:space="0" w:color="auto"/>
      </w:divBdr>
    </w:div>
    <w:div w:id="1897544097">
      <w:marLeft w:val="0"/>
      <w:marRight w:val="0"/>
      <w:marTop w:val="120"/>
      <w:marBottom w:val="0"/>
      <w:divBdr>
        <w:top w:val="none" w:sz="0" w:space="0" w:color="auto"/>
        <w:left w:val="none" w:sz="0" w:space="0" w:color="auto"/>
        <w:bottom w:val="none" w:sz="0" w:space="0" w:color="auto"/>
        <w:right w:val="none" w:sz="0" w:space="0" w:color="auto"/>
      </w:divBdr>
    </w:div>
    <w:div w:id="1898079379">
      <w:marLeft w:val="0"/>
      <w:marRight w:val="0"/>
      <w:marTop w:val="120"/>
      <w:marBottom w:val="0"/>
      <w:divBdr>
        <w:top w:val="none" w:sz="0" w:space="0" w:color="auto"/>
        <w:left w:val="none" w:sz="0" w:space="0" w:color="auto"/>
        <w:bottom w:val="none" w:sz="0" w:space="0" w:color="auto"/>
        <w:right w:val="none" w:sz="0" w:space="0" w:color="auto"/>
      </w:divBdr>
    </w:div>
    <w:div w:id="1900506624">
      <w:marLeft w:val="0"/>
      <w:marRight w:val="0"/>
      <w:marTop w:val="120"/>
      <w:marBottom w:val="0"/>
      <w:divBdr>
        <w:top w:val="none" w:sz="0" w:space="0" w:color="auto"/>
        <w:left w:val="none" w:sz="0" w:space="0" w:color="auto"/>
        <w:bottom w:val="none" w:sz="0" w:space="0" w:color="auto"/>
        <w:right w:val="none" w:sz="0" w:space="0" w:color="auto"/>
      </w:divBdr>
    </w:div>
    <w:div w:id="1900702788">
      <w:marLeft w:val="0"/>
      <w:marRight w:val="0"/>
      <w:marTop w:val="120"/>
      <w:marBottom w:val="0"/>
      <w:divBdr>
        <w:top w:val="none" w:sz="0" w:space="0" w:color="auto"/>
        <w:left w:val="none" w:sz="0" w:space="0" w:color="auto"/>
        <w:bottom w:val="none" w:sz="0" w:space="0" w:color="auto"/>
        <w:right w:val="none" w:sz="0" w:space="0" w:color="auto"/>
      </w:divBdr>
    </w:div>
    <w:div w:id="1901361318">
      <w:marLeft w:val="0"/>
      <w:marRight w:val="0"/>
      <w:marTop w:val="0"/>
      <w:marBottom w:val="0"/>
      <w:divBdr>
        <w:top w:val="none" w:sz="0" w:space="0" w:color="auto"/>
        <w:left w:val="none" w:sz="0" w:space="0" w:color="auto"/>
        <w:bottom w:val="none" w:sz="0" w:space="0" w:color="auto"/>
        <w:right w:val="none" w:sz="0" w:space="0" w:color="auto"/>
      </w:divBdr>
    </w:div>
    <w:div w:id="1903055873">
      <w:marLeft w:val="0"/>
      <w:marRight w:val="0"/>
      <w:marTop w:val="120"/>
      <w:marBottom w:val="0"/>
      <w:divBdr>
        <w:top w:val="none" w:sz="0" w:space="0" w:color="auto"/>
        <w:left w:val="none" w:sz="0" w:space="0" w:color="auto"/>
        <w:bottom w:val="none" w:sz="0" w:space="0" w:color="auto"/>
        <w:right w:val="none" w:sz="0" w:space="0" w:color="auto"/>
      </w:divBdr>
    </w:div>
    <w:div w:id="1904289233">
      <w:marLeft w:val="0"/>
      <w:marRight w:val="0"/>
      <w:marTop w:val="120"/>
      <w:marBottom w:val="0"/>
      <w:divBdr>
        <w:top w:val="none" w:sz="0" w:space="0" w:color="auto"/>
        <w:left w:val="none" w:sz="0" w:space="0" w:color="auto"/>
        <w:bottom w:val="none" w:sz="0" w:space="0" w:color="auto"/>
        <w:right w:val="none" w:sz="0" w:space="0" w:color="auto"/>
      </w:divBdr>
    </w:div>
    <w:div w:id="1906867851">
      <w:marLeft w:val="0"/>
      <w:marRight w:val="0"/>
      <w:marTop w:val="120"/>
      <w:marBottom w:val="0"/>
      <w:divBdr>
        <w:top w:val="none" w:sz="0" w:space="0" w:color="auto"/>
        <w:left w:val="none" w:sz="0" w:space="0" w:color="auto"/>
        <w:bottom w:val="none" w:sz="0" w:space="0" w:color="auto"/>
        <w:right w:val="none" w:sz="0" w:space="0" w:color="auto"/>
      </w:divBdr>
    </w:div>
    <w:div w:id="1910537789">
      <w:marLeft w:val="0"/>
      <w:marRight w:val="0"/>
      <w:marTop w:val="120"/>
      <w:marBottom w:val="0"/>
      <w:divBdr>
        <w:top w:val="none" w:sz="0" w:space="0" w:color="auto"/>
        <w:left w:val="none" w:sz="0" w:space="0" w:color="auto"/>
        <w:bottom w:val="none" w:sz="0" w:space="0" w:color="auto"/>
        <w:right w:val="none" w:sz="0" w:space="0" w:color="auto"/>
      </w:divBdr>
    </w:div>
    <w:div w:id="1911190341">
      <w:marLeft w:val="0"/>
      <w:marRight w:val="0"/>
      <w:marTop w:val="120"/>
      <w:marBottom w:val="0"/>
      <w:divBdr>
        <w:top w:val="none" w:sz="0" w:space="0" w:color="auto"/>
        <w:left w:val="none" w:sz="0" w:space="0" w:color="auto"/>
        <w:bottom w:val="none" w:sz="0" w:space="0" w:color="auto"/>
        <w:right w:val="none" w:sz="0" w:space="0" w:color="auto"/>
      </w:divBdr>
    </w:div>
    <w:div w:id="1918009266">
      <w:marLeft w:val="0"/>
      <w:marRight w:val="0"/>
      <w:marTop w:val="120"/>
      <w:marBottom w:val="0"/>
      <w:divBdr>
        <w:top w:val="none" w:sz="0" w:space="0" w:color="auto"/>
        <w:left w:val="none" w:sz="0" w:space="0" w:color="auto"/>
        <w:bottom w:val="none" w:sz="0" w:space="0" w:color="auto"/>
        <w:right w:val="none" w:sz="0" w:space="0" w:color="auto"/>
      </w:divBdr>
    </w:div>
    <w:div w:id="1918516670">
      <w:marLeft w:val="0"/>
      <w:marRight w:val="0"/>
      <w:marTop w:val="120"/>
      <w:marBottom w:val="0"/>
      <w:divBdr>
        <w:top w:val="none" w:sz="0" w:space="0" w:color="auto"/>
        <w:left w:val="none" w:sz="0" w:space="0" w:color="auto"/>
        <w:bottom w:val="none" w:sz="0" w:space="0" w:color="auto"/>
        <w:right w:val="none" w:sz="0" w:space="0" w:color="auto"/>
      </w:divBdr>
    </w:div>
    <w:div w:id="1920753050">
      <w:marLeft w:val="0"/>
      <w:marRight w:val="0"/>
      <w:marTop w:val="0"/>
      <w:marBottom w:val="0"/>
      <w:divBdr>
        <w:top w:val="none" w:sz="0" w:space="0" w:color="auto"/>
        <w:left w:val="none" w:sz="0" w:space="0" w:color="auto"/>
        <w:bottom w:val="none" w:sz="0" w:space="0" w:color="auto"/>
        <w:right w:val="none" w:sz="0" w:space="0" w:color="auto"/>
      </w:divBdr>
    </w:div>
    <w:div w:id="1924532766">
      <w:marLeft w:val="0"/>
      <w:marRight w:val="0"/>
      <w:marTop w:val="120"/>
      <w:marBottom w:val="0"/>
      <w:divBdr>
        <w:top w:val="none" w:sz="0" w:space="0" w:color="auto"/>
        <w:left w:val="none" w:sz="0" w:space="0" w:color="auto"/>
        <w:bottom w:val="none" w:sz="0" w:space="0" w:color="auto"/>
        <w:right w:val="none" w:sz="0" w:space="0" w:color="auto"/>
      </w:divBdr>
    </w:div>
    <w:div w:id="1926186860">
      <w:marLeft w:val="0"/>
      <w:marRight w:val="0"/>
      <w:marTop w:val="120"/>
      <w:marBottom w:val="0"/>
      <w:divBdr>
        <w:top w:val="none" w:sz="0" w:space="0" w:color="auto"/>
        <w:left w:val="none" w:sz="0" w:space="0" w:color="auto"/>
        <w:bottom w:val="none" w:sz="0" w:space="0" w:color="auto"/>
        <w:right w:val="none" w:sz="0" w:space="0" w:color="auto"/>
      </w:divBdr>
    </w:div>
    <w:div w:id="1926258470">
      <w:marLeft w:val="0"/>
      <w:marRight w:val="0"/>
      <w:marTop w:val="120"/>
      <w:marBottom w:val="0"/>
      <w:divBdr>
        <w:top w:val="none" w:sz="0" w:space="0" w:color="auto"/>
        <w:left w:val="none" w:sz="0" w:space="0" w:color="auto"/>
        <w:bottom w:val="none" w:sz="0" w:space="0" w:color="auto"/>
        <w:right w:val="none" w:sz="0" w:space="0" w:color="auto"/>
      </w:divBdr>
    </w:div>
    <w:div w:id="1926763339">
      <w:marLeft w:val="0"/>
      <w:marRight w:val="0"/>
      <w:marTop w:val="120"/>
      <w:marBottom w:val="0"/>
      <w:divBdr>
        <w:top w:val="none" w:sz="0" w:space="0" w:color="auto"/>
        <w:left w:val="none" w:sz="0" w:space="0" w:color="auto"/>
        <w:bottom w:val="none" w:sz="0" w:space="0" w:color="auto"/>
        <w:right w:val="none" w:sz="0" w:space="0" w:color="auto"/>
      </w:divBdr>
    </w:div>
    <w:div w:id="1929271452">
      <w:marLeft w:val="0"/>
      <w:marRight w:val="0"/>
      <w:marTop w:val="120"/>
      <w:marBottom w:val="0"/>
      <w:divBdr>
        <w:top w:val="none" w:sz="0" w:space="0" w:color="auto"/>
        <w:left w:val="none" w:sz="0" w:space="0" w:color="auto"/>
        <w:bottom w:val="none" w:sz="0" w:space="0" w:color="auto"/>
        <w:right w:val="none" w:sz="0" w:space="0" w:color="auto"/>
      </w:divBdr>
    </w:div>
    <w:div w:id="1932618592">
      <w:marLeft w:val="0"/>
      <w:marRight w:val="0"/>
      <w:marTop w:val="0"/>
      <w:marBottom w:val="0"/>
      <w:divBdr>
        <w:top w:val="none" w:sz="0" w:space="0" w:color="auto"/>
        <w:left w:val="none" w:sz="0" w:space="0" w:color="auto"/>
        <w:bottom w:val="none" w:sz="0" w:space="0" w:color="auto"/>
        <w:right w:val="none" w:sz="0" w:space="0" w:color="auto"/>
      </w:divBdr>
    </w:div>
    <w:div w:id="1933278034">
      <w:marLeft w:val="0"/>
      <w:marRight w:val="0"/>
      <w:marTop w:val="120"/>
      <w:marBottom w:val="0"/>
      <w:divBdr>
        <w:top w:val="none" w:sz="0" w:space="0" w:color="auto"/>
        <w:left w:val="none" w:sz="0" w:space="0" w:color="auto"/>
        <w:bottom w:val="none" w:sz="0" w:space="0" w:color="auto"/>
        <w:right w:val="none" w:sz="0" w:space="0" w:color="auto"/>
      </w:divBdr>
    </w:div>
    <w:div w:id="1935750022">
      <w:marLeft w:val="0"/>
      <w:marRight w:val="0"/>
      <w:marTop w:val="360"/>
      <w:marBottom w:val="0"/>
      <w:divBdr>
        <w:top w:val="none" w:sz="0" w:space="0" w:color="auto"/>
        <w:left w:val="none" w:sz="0" w:space="0" w:color="auto"/>
        <w:bottom w:val="none" w:sz="0" w:space="0" w:color="auto"/>
        <w:right w:val="none" w:sz="0" w:space="0" w:color="auto"/>
      </w:divBdr>
    </w:div>
    <w:div w:id="1937398652">
      <w:marLeft w:val="0"/>
      <w:marRight w:val="0"/>
      <w:marTop w:val="120"/>
      <w:marBottom w:val="0"/>
      <w:divBdr>
        <w:top w:val="none" w:sz="0" w:space="0" w:color="auto"/>
        <w:left w:val="none" w:sz="0" w:space="0" w:color="auto"/>
        <w:bottom w:val="none" w:sz="0" w:space="0" w:color="auto"/>
        <w:right w:val="none" w:sz="0" w:space="0" w:color="auto"/>
      </w:divBdr>
    </w:div>
    <w:div w:id="1937668606">
      <w:marLeft w:val="0"/>
      <w:marRight w:val="0"/>
      <w:marTop w:val="120"/>
      <w:marBottom w:val="0"/>
      <w:divBdr>
        <w:top w:val="none" w:sz="0" w:space="0" w:color="auto"/>
        <w:left w:val="none" w:sz="0" w:space="0" w:color="auto"/>
        <w:bottom w:val="none" w:sz="0" w:space="0" w:color="auto"/>
        <w:right w:val="none" w:sz="0" w:space="0" w:color="auto"/>
      </w:divBdr>
    </w:div>
    <w:div w:id="1938978049">
      <w:marLeft w:val="0"/>
      <w:marRight w:val="0"/>
      <w:marTop w:val="120"/>
      <w:marBottom w:val="0"/>
      <w:divBdr>
        <w:top w:val="none" w:sz="0" w:space="0" w:color="auto"/>
        <w:left w:val="none" w:sz="0" w:space="0" w:color="auto"/>
        <w:bottom w:val="none" w:sz="0" w:space="0" w:color="auto"/>
        <w:right w:val="none" w:sz="0" w:space="0" w:color="auto"/>
      </w:divBdr>
    </w:div>
    <w:div w:id="1939367729">
      <w:marLeft w:val="0"/>
      <w:marRight w:val="0"/>
      <w:marTop w:val="0"/>
      <w:marBottom w:val="0"/>
      <w:divBdr>
        <w:top w:val="none" w:sz="0" w:space="0" w:color="auto"/>
        <w:left w:val="none" w:sz="0" w:space="0" w:color="auto"/>
        <w:bottom w:val="none" w:sz="0" w:space="0" w:color="auto"/>
        <w:right w:val="none" w:sz="0" w:space="0" w:color="auto"/>
      </w:divBdr>
      <w:divsChild>
        <w:div w:id="1289386846">
          <w:marLeft w:val="0"/>
          <w:marRight w:val="0"/>
          <w:marTop w:val="0"/>
          <w:marBottom w:val="0"/>
          <w:divBdr>
            <w:top w:val="none" w:sz="0" w:space="0" w:color="auto"/>
            <w:left w:val="none" w:sz="0" w:space="0" w:color="auto"/>
            <w:bottom w:val="none" w:sz="0" w:space="0" w:color="auto"/>
            <w:right w:val="none" w:sz="0" w:space="0" w:color="auto"/>
          </w:divBdr>
        </w:div>
      </w:divsChild>
    </w:div>
    <w:div w:id="1942638365">
      <w:marLeft w:val="0"/>
      <w:marRight w:val="0"/>
      <w:marTop w:val="240"/>
      <w:marBottom w:val="0"/>
      <w:divBdr>
        <w:top w:val="none" w:sz="0" w:space="0" w:color="auto"/>
        <w:left w:val="none" w:sz="0" w:space="0" w:color="auto"/>
        <w:bottom w:val="none" w:sz="0" w:space="0" w:color="auto"/>
        <w:right w:val="none" w:sz="0" w:space="0" w:color="auto"/>
      </w:divBdr>
    </w:div>
    <w:div w:id="1943994379">
      <w:marLeft w:val="0"/>
      <w:marRight w:val="0"/>
      <w:marTop w:val="0"/>
      <w:marBottom w:val="0"/>
      <w:divBdr>
        <w:top w:val="none" w:sz="0" w:space="0" w:color="auto"/>
        <w:left w:val="none" w:sz="0" w:space="0" w:color="auto"/>
        <w:bottom w:val="none" w:sz="0" w:space="0" w:color="auto"/>
        <w:right w:val="none" w:sz="0" w:space="0" w:color="auto"/>
      </w:divBdr>
      <w:divsChild>
        <w:div w:id="1533228028">
          <w:marLeft w:val="0"/>
          <w:marRight w:val="0"/>
          <w:marTop w:val="0"/>
          <w:marBottom w:val="0"/>
          <w:divBdr>
            <w:top w:val="none" w:sz="0" w:space="0" w:color="auto"/>
            <w:left w:val="none" w:sz="0" w:space="0" w:color="auto"/>
            <w:bottom w:val="none" w:sz="0" w:space="0" w:color="auto"/>
            <w:right w:val="none" w:sz="0" w:space="0" w:color="auto"/>
          </w:divBdr>
        </w:div>
      </w:divsChild>
    </w:div>
    <w:div w:id="1946303110">
      <w:marLeft w:val="0"/>
      <w:marRight w:val="0"/>
      <w:marTop w:val="120"/>
      <w:marBottom w:val="0"/>
      <w:divBdr>
        <w:top w:val="none" w:sz="0" w:space="0" w:color="auto"/>
        <w:left w:val="none" w:sz="0" w:space="0" w:color="auto"/>
        <w:bottom w:val="none" w:sz="0" w:space="0" w:color="auto"/>
        <w:right w:val="none" w:sz="0" w:space="0" w:color="auto"/>
      </w:divBdr>
    </w:div>
    <w:div w:id="1947039986">
      <w:marLeft w:val="0"/>
      <w:marRight w:val="0"/>
      <w:marTop w:val="100"/>
      <w:marBottom w:val="0"/>
      <w:divBdr>
        <w:top w:val="none" w:sz="0" w:space="0" w:color="auto"/>
        <w:left w:val="none" w:sz="0" w:space="0" w:color="auto"/>
        <w:bottom w:val="none" w:sz="0" w:space="0" w:color="auto"/>
        <w:right w:val="none" w:sz="0" w:space="0" w:color="auto"/>
      </w:divBdr>
      <w:divsChild>
        <w:div w:id="1417509855">
          <w:marLeft w:val="0"/>
          <w:marRight w:val="0"/>
          <w:marTop w:val="0"/>
          <w:marBottom w:val="0"/>
          <w:divBdr>
            <w:top w:val="none" w:sz="0" w:space="0" w:color="auto"/>
            <w:left w:val="none" w:sz="0" w:space="0" w:color="auto"/>
            <w:bottom w:val="none" w:sz="0" w:space="0" w:color="auto"/>
            <w:right w:val="none" w:sz="0" w:space="0" w:color="auto"/>
          </w:divBdr>
        </w:div>
      </w:divsChild>
    </w:div>
    <w:div w:id="1947619094">
      <w:marLeft w:val="0"/>
      <w:marRight w:val="0"/>
      <w:marTop w:val="0"/>
      <w:marBottom w:val="0"/>
      <w:divBdr>
        <w:top w:val="none" w:sz="0" w:space="0" w:color="auto"/>
        <w:left w:val="none" w:sz="0" w:space="0" w:color="auto"/>
        <w:bottom w:val="none" w:sz="0" w:space="0" w:color="auto"/>
        <w:right w:val="none" w:sz="0" w:space="0" w:color="auto"/>
      </w:divBdr>
      <w:divsChild>
        <w:div w:id="115295370">
          <w:marLeft w:val="0"/>
          <w:marRight w:val="0"/>
          <w:marTop w:val="0"/>
          <w:marBottom w:val="0"/>
          <w:divBdr>
            <w:top w:val="none" w:sz="0" w:space="0" w:color="auto"/>
            <w:left w:val="none" w:sz="0" w:space="0" w:color="auto"/>
            <w:bottom w:val="none" w:sz="0" w:space="0" w:color="auto"/>
            <w:right w:val="none" w:sz="0" w:space="0" w:color="auto"/>
          </w:divBdr>
        </w:div>
      </w:divsChild>
    </w:div>
    <w:div w:id="1948850592">
      <w:marLeft w:val="0"/>
      <w:marRight w:val="0"/>
      <w:marTop w:val="120"/>
      <w:marBottom w:val="0"/>
      <w:divBdr>
        <w:top w:val="none" w:sz="0" w:space="0" w:color="auto"/>
        <w:left w:val="none" w:sz="0" w:space="0" w:color="auto"/>
        <w:bottom w:val="none" w:sz="0" w:space="0" w:color="auto"/>
        <w:right w:val="none" w:sz="0" w:space="0" w:color="auto"/>
      </w:divBdr>
    </w:div>
    <w:div w:id="1950620129">
      <w:marLeft w:val="0"/>
      <w:marRight w:val="0"/>
      <w:marTop w:val="120"/>
      <w:marBottom w:val="0"/>
      <w:divBdr>
        <w:top w:val="none" w:sz="0" w:space="0" w:color="auto"/>
        <w:left w:val="none" w:sz="0" w:space="0" w:color="auto"/>
        <w:bottom w:val="none" w:sz="0" w:space="0" w:color="auto"/>
        <w:right w:val="none" w:sz="0" w:space="0" w:color="auto"/>
      </w:divBdr>
    </w:div>
    <w:div w:id="1951355094">
      <w:marLeft w:val="0"/>
      <w:marRight w:val="0"/>
      <w:marTop w:val="120"/>
      <w:marBottom w:val="0"/>
      <w:divBdr>
        <w:top w:val="none" w:sz="0" w:space="0" w:color="auto"/>
        <w:left w:val="none" w:sz="0" w:space="0" w:color="auto"/>
        <w:bottom w:val="none" w:sz="0" w:space="0" w:color="auto"/>
        <w:right w:val="none" w:sz="0" w:space="0" w:color="auto"/>
      </w:divBdr>
    </w:div>
    <w:div w:id="1952348620">
      <w:marLeft w:val="0"/>
      <w:marRight w:val="0"/>
      <w:marTop w:val="120"/>
      <w:marBottom w:val="0"/>
      <w:divBdr>
        <w:top w:val="none" w:sz="0" w:space="0" w:color="auto"/>
        <w:left w:val="none" w:sz="0" w:space="0" w:color="auto"/>
        <w:bottom w:val="none" w:sz="0" w:space="0" w:color="auto"/>
        <w:right w:val="none" w:sz="0" w:space="0" w:color="auto"/>
      </w:divBdr>
    </w:div>
    <w:div w:id="1952586330">
      <w:marLeft w:val="0"/>
      <w:marRight w:val="0"/>
      <w:marTop w:val="240"/>
      <w:marBottom w:val="0"/>
      <w:divBdr>
        <w:top w:val="none" w:sz="0" w:space="0" w:color="auto"/>
        <w:left w:val="none" w:sz="0" w:space="0" w:color="auto"/>
        <w:bottom w:val="none" w:sz="0" w:space="0" w:color="auto"/>
        <w:right w:val="none" w:sz="0" w:space="0" w:color="auto"/>
      </w:divBdr>
    </w:div>
    <w:div w:id="1955743942">
      <w:marLeft w:val="0"/>
      <w:marRight w:val="0"/>
      <w:marTop w:val="120"/>
      <w:marBottom w:val="0"/>
      <w:divBdr>
        <w:top w:val="none" w:sz="0" w:space="0" w:color="auto"/>
        <w:left w:val="none" w:sz="0" w:space="0" w:color="auto"/>
        <w:bottom w:val="none" w:sz="0" w:space="0" w:color="auto"/>
        <w:right w:val="none" w:sz="0" w:space="0" w:color="auto"/>
      </w:divBdr>
    </w:div>
    <w:div w:id="1955791918">
      <w:marLeft w:val="0"/>
      <w:marRight w:val="0"/>
      <w:marTop w:val="100"/>
      <w:marBottom w:val="0"/>
      <w:divBdr>
        <w:top w:val="none" w:sz="0" w:space="0" w:color="auto"/>
        <w:left w:val="none" w:sz="0" w:space="0" w:color="auto"/>
        <w:bottom w:val="none" w:sz="0" w:space="0" w:color="auto"/>
        <w:right w:val="none" w:sz="0" w:space="0" w:color="auto"/>
      </w:divBdr>
    </w:div>
    <w:div w:id="1956133016">
      <w:marLeft w:val="0"/>
      <w:marRight w:val="0"/>
      <w:marTop w:val="0"/>
      <w:marBottom w:val="0"/>
      <w:divBdr>
        <w:top w:val="none" w:sz="0" w:space="0" w:color="auto"/>
        <w:left w:val="none" w:sz="0" w:space="0" w:color="auto"/>
        <w:bottom w:val="none" w:sz="0" w:space="0" w:color="auto"/>
        <w:right w:val="none" w:sz="0" w:space="0" w:color="auto"/>
      </w:divBdr>
      <w:divsChild>
        <w:div w:id="1192185211">
          <w:marLeft w:val="0"/>
          <w:marRight w:val="0"/>
          <w:marTop w:val="0"/>
          <w:marBottom w:val="0"/>
          <w:divBdr>
            <w:top w:val="none" w:sz="0" w:space="0" w:color="auto"/>
            <w:left w:val="none" w:sz="0" w:space="0" w:color="auto"/>
            <w:bottom w:val="none" w:sz="0" w:space="0" w:color="auto"/>
            <w:right w:val="none" w:sz="0" w:space="0" w:color="auto"/>
          </w:divBdr>
        </w:div>
      </w:divsChild>
    </w:div>
    <w:div w:id="1958640265">
      <w:marLeft w:val="0"/>
      <w:marRight w:val="0"/>
      <w:marTop w:val="120"/>
      <w:marBottom w:val="0"/>
      <w:divBdr>
        <w:top w:val="none" w:sz="0" w:space="0" w:color="auto"/>
        <w:left w:val="none" w:sz="0" w:space="0" w:color="auto"/>
        <w:bottom w:val="none" w:sz="0" w:space="0" w:color="auto"/>
        <w:right w:val="none" w:sz="0" w:space="0" w:color="auto"/>
      </w:divBdr>
    </w:div>
    <w:div w:id="1959679932">
      <w:marLeft w:val="0"/>
      <w:marRight w:val="0"/>
      <w:marTop w:val="120"/>
      <w:marBottom w:val="0"/>
      <w:divBdr>
        <w:top w:val="none" w:sz="0" w:space="0" w:color="auto"/>
        <w:left w:val="none" w:sz="0" w:space="0" w:color="auto"/>
        <w:bottom w:val="none" w:sz="0" w:space="0" w:color="auto"/>
        <w:right w:val="none" w:sz="0" w:space="0" w:color="auto"/>
      </w:divBdr>
    </w:div>
    <w:div w:id="1961496643">
      <w:marLeft w:val="0"/>
      <w:marRight w:val="0"/>
      <w:marTop w:val="120"/>
      <w:marBottom w:val="0"/>
      <w:divBdr>
        <w:top w:val="none" w:sz="0" w:space="0" w:color="auto"/>
        <w:left w:val="none" w:sz="0" w:space="0" w:color="auto"/>
        <w:bottom w:val="none" w:sz="0" w:space="0" w:color="auto"/>
        <w:right w:val="none" w:sz="0" w:space="0" w:color="auto"/>
      </w:divBdr>
    </w:div>
    <w:div w:id="1962346151">
      <w:marLeft w:val="0"/>
      <w:marRight w:val="0"/>
      <w:marTop w:val="120"/>
      <w:marBottom w:val="0"/>
      <w:divBdr>
        <w:top w:val="none" w:sz="0" w:space="0" w:color="auto"/>
        <w:left w:val="none" w:sz="0" w:space="0" w:color="auto"/>
        <w:bottom w:val="none" w:sz="0" w:space="0" w:color="auto"/>
        <w:right w:val="none" w:sz="0" w:space="0" w:color="auto"/>
      </w:divBdr>
    </w:div>
    <w:div w:id="1962494227">
      <w:marLeft w:val="0"/>
      <w:marRight w:val="0"/>
      <w:marTop w:val="120"/>
      <w:marBottom w:val="0"/>
      <w:divBdr>
        <w:top w:val="none" w:sz="0" w:space="0" w:color="auto"/>
        <w:left w:val="none" w:sz="0" w:space="0" w:color="auto"/>
        <w:bottom w:val="none" w:sz="0" w:space="0" w:color="auto"/>
        <w:right w:val="none" w:sz="0" w:space="0" w:color="auto"/>
      </w:divBdr>
    </w:div>
    <w:div w:id="1964849411">
      <w:marLeft w:val="0"/>
      <w:marRight w:val="0"/>
      <w:marTop w:val="120"/>
      <w:marBottom w:val="0"/>
      <w:divBdr>
        <w:top w:val="none" w:sz="0" w:space="0" w:color="auto"/>
        <w:left w:val="none" w:sz="0" w:space="0" w:color="auto"/>
        <w:bottom w:val="none" w:sz="0" w:space="0" w:color="auto"/>
        <w:right w:val="none" w:sz="0" w:space="0" w:color="auto"/>
      </w:divBdr>
    </w:div>
    <w:div w:id="1965116275">
      <w:marLeft w:val="0"/>
      <w:marRight w:val="0"/>
      <w:marTop w:val="120"/>
      <w:marBottom w:val="0"/>
      <w:divBdr>
        <w:top w:val="none" w:sz="0" w:space="0" w:color="auto"/>
        <w:left w:val="none" w:sz="0" w:space="0" w:color="auto"/>
        <w:bottom w:val="none" w:sz="0" w:space="0" w:color="auto"/>
        <w:right w:val="none" w:sz="0" w:space="0" w:color="auto"/>
      </w:divBdr>
    </w:div>
    <w:div w:id="1966540208">
      <w:marLeft w:val="0"/>
      <w:marRight w:val="0"/>
      <w:marTop w:val="120"/>
      <w:marBottom w:val="0"/>
      <w:divBdr>
        <w:top w:val="none" w:sz="0" w:space="0" w:color="auto"/>
        <w:left w:val="none" w:sz="0" w:space="0" w:color="auto"/>
        <w:bottom w:val="none" w:sz="0" w:space="0" w:color="auto"/>
        <w:right w:val="none" w:sz="0" w:space="0" w:color="auto"/>
      </w:divBdr>
    </w:div>
    <w:div w:id="1970892312">
      <w:marLeft w:val="0"/>
      <w:marRight w:val="0"/>
      <w:marTop w:val="0"/>
      <w:marBottom w:val="0"/>
      <w:divBdr>
        <w:top w:val="none" w:sz="0" w:space="0" w:color="auto"/>
        <w:left w:val="none" w:sz="0" w:space="0" w:color="auto"/>
        <w:bottom w:val="none" w:sz="0" w:space="0" w:color="auto"/>
        <w:right w:val="none" w:sz="0" w:space="0" w:color="auto"/>
      </w:divBdr>
      <w:divsChild>
        <w:div w:id="53503813">
          <w:marLeft w:val="0"/>
          <w:marRight w:val="0"/>
          <w:marTop w:val="0"/>
          <w:marBottom w:val="0"/>
          <w:divBdr>
            <w:top w:val="none" w:sz="0" w:space="0" w:color="auto"/>
            <w:left w:val="none" w:sz="0" w:space="0" w:color="auto"/>
            <w:bottom w:val="none" w:sz="0" w:space="0" w:color="auto"/>
            <w:right w:val="none" w:sz="0" w:space="0" w:color="auto"/>
          </w:divBdr>
        </w:div>
      </w:divsChild>
    </w:div>
    <w:div w:id="1971863411">
      <w:marLeft w:val="0"/>
      <w:marRight w:val="0"/>
      <w:marTop w:val="0"/>
      <w:marBottom w:val="0"/>
      <w:divBdr>
        <w:top w:val="none" w:sz="0" w:space="0" w:color="auto"/>
        <w:left w:val="none" w:sz="0" w:space="0" w:color="auto"/>
        <w:bottom w:val="none" w:sz="0" w:space="0" w:color="auto"/>
        <w:right w:val="none" w:sz="0" w:space="0" w:color="auto"/>
      </w:divBdr>
      <w:divsChild>
        <w:div w:id="1131901479">
          <w:marLeft w:val="0"/>
          <w:marRight w:val="0"/>
          <w:marTop w:val="0"/>
          <w:marBottom w:val="0"/>
          <w:divBdr>
            <w:top w:val="none" w:sz="0" w:space="0" w:color="auto"/>
            <w:left w:val="none" w:sz="0" w:space="0" w:color="auto"/>
            <w:bottom w:val="none" w:sz="0" w:space="0" w:color="auto"/>
            <w:right w:val="none" w:sz="0" w:space="0" w:color="auto"/>
          </w:divBdr>
        </w:div>
      </w:divsChild>
    </w:div>
    <w:div w:id="1972006938">
      <w:marLeft w:val="0"/>
      <w:marRight w:val="0"/>
      <w:marTop w:val="120"/>
      <w:marBottom w:val="0"/>
      <w:divBdr>
        <w:top w:val="none" w:sz="0" w:space="0" w:color="auto"/>
        <w:left w:val="none" w:sz="0" w:space="0" w:color="auto"/>
        <w:bottom w:val="none" w:sz="0" w:space="0" w:color="auto"/>
        <w:right w:val="none" w:sz="0" w:space="0" w:color="auto"/>
      </w:divBdr>
    </w:div>
    <w:div w:id="1972705334">
      <w:marLeft w:val="0"/>
      <w:marRight w:val="0"/>
      <w:marTop w:val="120"/>
      <w:marBottom w:val="0"/>
      <w:divBdr>
        <w:top w:val="none" w:sz="0" w:space="0" w:color="auto"/>
        <w:left w:val="none" w:sz="0" w:space="0" w:color="auto"/>
        <w:bottom w:val="none" w:sz="0" w:space="0" w:color="auto"/>
        <w:right w:val="none" w:sz="0" w:space="0" w:color="auto"/>
      </w:divBdr>
    </w:div>
    <w:div w:id="1981839038">
      <w:marLeft w:val="0"/>
      <w:marRight w:val="0"/>
      <w:marTop w:val="120"/>
      <w:marBottom w:val="0"/>
      <w:divBdr>
        <w:top w:val="none" w:sz="0" w:space="0" w:color="auto"/>
        <w:left w:val="none" w:sz="0" w:space="0" w:color="auto"/>
        <w:bottom w:val="none" w:sz="0" w:space="0" w:color="auto"/>
        <w:right w:val="none" w:sz="0" w:space="0" w:color="auto"/>
      </w:divBdr>
    </w:div>
    <w:div w:id="1982030652">
      <w:marLeft w:val="0"/>
      <w:marRight w:val="0"/>
      <w:marTop w:val="120"/>
      <w:marBottom w:val="0"/>
      <w:divBdr>
        <w:top w:val="none" w:sz="0" w:space="0" w:color="auto"/>
        <w:left w:val="none" w:sz="0" w:space="0" w:color="auto"/>
        <w:bottom w:val="none" w:sz="0" w:space="0" w:color="auto"/>
        <w:right w:val="none" w:sz="0" w:space="0" w:color="auto"/>
      </w:divBdr>
    </w:div>
    <w:div w:id="1983269816">
      <w:marLeft w:val="0"/>
      <w:marRight w:val="0"/>
      <w:marTop w:val="240"/>
      <w:marBottom w:val="0"/>
      <w:divBdr>
        <w:top w:val="none" w:sz="0" w:space="0" w:color="auto"/>
        <w:left w:val="none" w:sz="0" w:space="0" w:color="auto"/>
        <w:bottom w:val="none" w:sz="0" w:space="0" w:color="auto"/>
        <w:right w:val="none" w:sz="0" w:space="0" w:color="auto"/>
      </w:divBdr>
    </w:div>
    <w:div w:id="1985504182">
      <w:marLeft w:val="0"/>
      <w:marRight w:val="0"/>
      <w:marTop w:val="120"/>
      <w:marBottom w:val="0"/>
      <w:divBdr>
        <w:top w:val="none" w:sz="0" w:space="0" w:color="auto"/>
        <w:left w:val="none" w:sz="0" w:space="0" w:color="auto"/>
        <w:bottom w:val="none" w:sz="0" w:space="0" w:color="auto"/>
        <w:right w:val="none" w:sz="0" w:space="0" w:color="auto"/>
      </w:divBdr>
    </w:div>
    <w:div w:id="1990547409">
      <w:marLeft w:val="0"/>
      <w:marRight w:val="0"/>
      <w:marTop w:val="120"/>
      <w:marBottom w:val="0"/>
      <w:divBdr>
        <w:top w:val="none" w:sz="0" w:space="0" w:color="auto"/>
        <w:left w:val="none" w:sz="0" w:space="0" w:color="auto"/>
        <w:bottom w:val="none" w:sz="0" w:space="0" w:color="auto"/>
        <w:right w:val="none" w:sz="0" w:space="0" w:color="auto"/>
      </w:divBdr>
    </w:div>
    <w:div w:id="1992826581">
      <w:marLeft w:val="0"/>
      <w:marRight w:val="0"/>
      <w:marTop w:val="0"/>
      <w:marBottom w:val="0"/>
      <w:divBdr>
        <w:top w:val="none" w:sz="0" w:space="0" w:color="auto"/>
        <w:left w:val="none" w:sz="0" w:space="0" w:color="auto"/>
        <w:bottom w:val="none" w:sz="0" w:space="0" w:color="auto"/>
        <w:right w:val="none" w:sz="0" w:space="0" w:color="auto"/>
      </w:divBdr>
      <w:divsChild>
        <w:div w:id="1254320168">
          <w:marLeft w:val="0"/>
          <w:marRight w:val="0"/>
          <w:marTop w:val="0"/>
          <w:marBottom w:val="0"/>
          <w:divBdr>
            <w:top w:val="none" w:sz="0" w:space="0" w:color="auto"/>
            <w:left w:val="none" w:sz="0" w:space="0" w:color="auto"/>
            <w:bottom w:val="none" w:sz="0" w:space="0" w:color="auto"/>
            <w:right w:val="none" w:sz="0" w:space="0" w:color="auto"/>
          </w:divBdr>
        </w:div>
      </w:divsChild>
    </w:div>
    <w:div w:id="1993481352">
      <w:marLeft w:val="0"/>
      <w:marRight w:val="0"/>
      <w:marTop w:val="120"/>
      <w:marBottom w:val="0"/>
      <w:divBdr>
        <w:top w:val="none" w:sz="0" w:space="0" w:color="auto"/>
        <w:left w:val="none" w:sz="0" w:space="0" w:color="auto"/>
        <w:bottom w:val="none" w:sz="0" w:space="0" w:color="auto"/>
        <w:right w:val="none" w:sz="0" w:space="0" w:color="auto"/>
      </w:divBdr>
    </w:div>
    <w:div w:id="1993755297">
      <w:marLeft w:val="0"/>
      <w:marRight w:val="0"/>
      <w:marTop w:val="120"/>
      <w:marBottom w:val="0"/>
      <w:divBdr>
        <w:top w:val="none" w:sz="0" w:space="0" w:color="auto"/>
        <w:left w:val="none" w:sz="0" w:space="0" w:color="auto"/>
        <w:bottom w:val="none" w:sz="0" w:space="0" w:color="auto"/>
        <w:right w:val="none" w:sz="0" w:space="0" w:color="auto"/>
      </w:divBdr>
    </w:div>
    <w:div w:id="1994875103">
      <w:marLeft w:val="0"/>
      <w:marRight w:val="0"/>
      <w:marTop w:val="120"/>
      <w:marBottom w:val="0"/>
      <w:divBdr>
        <w:top w:val="none" w:sz="0" w:space="0" w:color="auto"/>
        <w:left w:val="none" w:sz="0" w:space="0" w:color="auto"/>
        <w:bottom w:val="none" w:sz="0" w:space="0" w:color="auto"/>
        <w:right w:val="none" w:sz="0" w:space="0" w:color="auto"/>
      </w:divBdr>
    </w:div>
    <w:div w:id="1995404068">
      <w:marLeft w:val="0"/>
      <w:marRight w:val="0"/>
      <w:marTop w:val="120"/>
      <w:marBottom w:val="0"/>
      <w:divBdr>
        <w:top w:val="none" w:sz="0" w:space="0" w:color="auto"/>
        <w:left w:val="none" w:sz="0" w:space="0" w:color="auto"/>
        <w:bottom w:val="none" w:sz="0" w:space="0" w:color="auto"/>
        <w:right w:val="none" w:sz="0" w:space="0" w:color="auto"/>
      </w:divBdr>
    </w:div>
    <w:div w:id="1996447405">
      <w:marLeft w:val="0"/>
      <w:marRight w:val="0"/>
      <w:marTop w:val="120"/>
      <w:marBottom w:val="0"/>
      <w:divBdr>
        <w:top w:val="none" w:sz="0" w:space="0" w:color="auto"/>
        <w:left w:val="none" w:sz="0" w:space="0" w:color="auto"/>
        <w:bottom w:val="none" w:sz="0" w:space="0" w:color="auto"/>
        <w:right w:val="none" w:sz="0" w:space="0" w:color="auto"/>
      </w:divBdr>
    </w:div>
    <w:div w:id="2001346580">
      <w:marLeft w:val="0"/>
      <w:marRight w:val="0"/>
      <w:marTop w:val="120"/>
      <w:marBottom w:val="0"/>
      <w:divBdr>
        <w:top w:val="none" w:sz="0" w:space="0" w:color="auto"/>
        <w:left w:val="none" w:sz="0" w:space="0" w:color="auto"/>
        <w:bottom w:val="none" w:sz="0" w:space="0" w:color="auto"/>
        <w:right w:val="none" w:sz="0" w:space="0" w:color="auto"/>
      </w:divBdr>
    </w:div>
    <w:div w:id="2005471494">
      <w:marLeft w:val="0"/>
      <w:marRight w:val="0"/>
      <w:marTop w:val="0"/>
      <w:marBottom w:val="0"/>
      <w:divBdr>
        <w:top w:val="none" w:sz="0" w:space="0" w:color="auto"/>
        <w:left w:val="none" w:sz="0" w:space="0" w:color="auto"/>
        <w:bottom w:val="none" w:sz="0" w:space="0" w:color="auto"/>
        <w:right w:val="none" w:sz="0" w:space="0" w:color="auto"/>
      </w:divBdr>
      <w:divsChild>
        <w:div w:id="614289867">
          <w:marLeft w:val="0"/>
          <w:marRight w:val="0"/>
          <w:marTop w:val="0"/>
          <w:marBottom w:val="0"/>
          <w:divBdr>
            <w:top w:val="none" w:sz="0" w:space="0" w:color="auto"/>
            <w:left w:val="none" w:sz="0" w:space="0" w:color="auto"/>
            <w:bottom w:val="none" w:sz="0" w:space="0" w:color="auto"/>
            <w:right w:val="none" w:sz="0" w:space="0" w:color="auto"/>
          </w:divBdr>
        </w:div>
      </w:divsChild>
    </w:div>
    <w:div w:id="2008556078">
      <w:marLeft w:val="0"/>
      <w:marRight w:val="0"/>
      <w:marTop w:val="360"/>
      <w:marBottom w:val="0"/>
      <w:divBdr>
        <w:top w:val="none" w:sz="0" w:space="0" w:color="auto"/>
        <w:left w:val="none" w:sz="0" w:space="0" w:color="auto"/>
        <w:bottom w:val="none" w:sz="0" w:space="0" w:color="auto"/>
        <w:right w:val="none" w:sz="0" w:space="0" w:color="auto"/>
      </w:divBdr>
    </w:div>
    <w:div w:id="2009165912">
      <w:marLeft w:val="0"/>
      <w:marRight w:val="0"/>
      <w:marTop w:val="120"/>
      <w:marBottom w:val="0"/>
      <w:divBdr>
        <w:top w:val="none" w:sz="0" w:space="0" w:color="auto"/>
        <w:left w:val="none" w:sz="0" w:space="0" w:color="auto"/>
        <w:bottom w:val="none" w:sz="0" w:space="0" w:color="auto"/>
        <w:right w:val="none" w:sz="0" w:space="0" w:color="auto"/>
      </w:divBdr>
    </w:div>
    <w:div w:id="2010449729">
      <w:marLeft w:val="0"/>
      <w:marRight w:val="0"/>
      <w:marTop w:val="120"/>
      <w:marBottom w:val="0"/>
      <w:divBdr>
        <w:top w:val="none" w:sz="0" w:space="0" w:color="auto"/>
        <w:left w:val="none" w:sz="0" w:space="0" w:color="auto"/>
        <w:bottom w:val="none" w:sz="0" w:space="0" w:color="auto"/>
        <w:right w:val="none" w:sz="0" w:space="0" w:color="auto"/>
      </w:divBdr>
    </w:div>
    <w:div w:id="2012637314">
      <w:marLeft w:val="0"/>
      <w:marRight w:val="0"/>
      <w:marTop w:val="120"/>
      <w:marBottom w:val="0"/>
      <w:divBdr>
        <w:top w:val="none" w:sz="0" w:space="0" w:color="auto"/>
        <w:left w:val="none" w:sz="0" w:space="0" w:color="auto"/>
        <w:bottom w:val="none" w:sz="0" w:space="0" w:color="auto"/>
        <w:right w:val="none" w:sz="0" w:space="0" w:color="auto"/>
      </w:divBdr>
    </w:div>
    <w:div w:id="2013025791">
      <w:marLeft w:val="0"/>
      <w:marRight w:val="0"/>
      <w:marTop w:val="120"/>
      <w:marBottom w:val="0"/>
      <w:divBdr>
        <w:top w:val="none" w:sz="0" w:space="0" w:color="auto"/>
        <w:left w:val="none" w:sz="0" w:space="0" w:color="auto"/>
        <w:bottom w:val="none" w:sz="0" w:space="0" w:color="auto"/>
        <w:right w:val="none" w:sz="0" w:space="0" w:color="auto"/>
      </w:divBdr>
    </w:div>
    <w:div w:id="2016302456">
      <w:marLeft w:val="0"/>
      <w:marRight w:val="0"/>
      <w:marTop w:val="0"/>
      <w:marBottom w:val="0"/>
      <w:divBdr>
        <w:top w:val="none" w:sz="0" w:space="0" w:color="auto"/>
        <w:left w:val="none" w:sz="0" w:space="0" w:color="auto"/>
        <w:bottom w:val="none" w:sz="0" w:space="0" w:color="auto"/>
        <w:right w:val="none" w:sz="0" w:space="0" w:color="auto"/>
      </w:divBdr>
      <w:divsChild>
        <w:div w:id="300884457">
          <w:marLeft w:val="0"/>
          <w:marRight w:val="0"/>
          <w:marTop w:val="0"/>
          <w:marBottom w:val="0"/>
          <w:divBdr>
            <w:top w:val="none" w:sz="0" w:space="0" w:color="auto"/>
            <w:left w:val="none" w:sz="0" w:space="0" w:color="auto"/>
            <w:bottom w:val="none" w:sz="0" w:space="0" w:color="auto"/>
            <w:right w:val="none" w:sz="0" w:space="0" w:color="auto"/>
          </w:divBdr>
        </w:div>
      </w:divsChild>
    </w:div>
    <w:div w:id="2017072520">
      <w:marLeft w:val="0"/>
      <w:marRight w:val="0"/>
      <w:marTop w:val="120"/>
      <w:marBottom w:val="0"/>
      <w:divBdr>
        <w:top w:val="none" w:sz="0" w:space="0" w:color="auto"/>
        <w:left w:val="none" w:sz="0" w:space="0" w:color="auto"/>
        <w:bottom w:val="none" w:sz="0" w:space="0" w:color="auto"/>
        <w:right w:val="none" w:sz="0" w:space="0" w:color="auto"/>
      </w:divBdr>
    </w:div>
    <w:div w:id="2021735178">
      <w:marLeft w:val="0"/>
      <w:marRight w:val="0"/>
      <w:marTop w:val="120"/>
      <w:marBottom w:val="0"/>
      <w:divBdr>
        <w:top w:val="none" w:sz="0" w:space="0" w:color="auto"/>
        <w:left w:val="none" w:sz="0" w:space="0" w:color="auto"/>
        <w:bottom w:val="none" w:sz="0" w:space="0" w:color="auto"/>
        <w:right w:val="none" w:sz="0" w:space="0" w:color="auto"/>
      </w:divBdr>
    </w:div>
    <w:div w:id="2022006642">
      <w:marLeft w:val="0"/>
      <w:marRight w:val="0"/>
      <w:marTop w:val="0"/>
      <w:marBottom w:val="0"/>
      <w:divBdr>
        <w:top w:val="none" w:sz="0" w:space="0" w:color="auto"/>
        <w:left w:val="none" w:sz="0" w:space="0" w:color="auto"/>
        <w:bottom w:val="none" w:sz="0" w:space="0" w:color="auto"/>
        <w:right w:val="none" w:sz="0" w:space="0" w:color="auto"/>
      </w:divBdr>
      <w:divsChild>
        <w:div w:id="82725526">
          <w:marLeft w:val="0"/>
          <w:marRight w:val="0"/>
          <w:marTop w:val="0"/>
          <w:marBottom w:val="0"/>
          <w:divBdr>
            <w:top w:val="none" w:sz="0" w:space="0" w:color="auto"/>
            <w:left w:val="none" w:sz="0" w:space="0" w:color="auto"/>
            <w:bottom w:val="none" w:sz="0" w:space="0" w:color="auto"/>
            <w:right w:val="none" w:sz="0" w:space="0" w:color="auto"/>
          </w:divBdr>
        </w:div>
      </w:divsChild>
    </w:div>
    <w:div w:id="2024479053">
      <w:marLeft w:val="0"/>
      <w:marRight w:val="0"/>
      <w:marTop w:val="240"/>
      <w:marBottom w:val="0"/>
      <w:divBdr>
        <w:top w:val="none" w:sz="0" w:space="0" w:color="auto"/>
        <w:left w:val="none" w:sz="0" w:space="0" w:color="auto"/>
        <w:bottom w:val="none" w:sz="0" w:space="0" w:color="auto"/>
        <w:right w:val="none" w:sz="0" w:space="0" w:color="auto"/>
      </w:divBdr>
    </w:div>
    <w:div w:id="2025783596">
      <w:marLeft w:val="0"/>
      <w:marRight w:val="0"/>
      <w:marTop w:val="120"/>
      <w:marBottom w:val="0"/>
      <w:divBdr>
        <w:top w:val="none" w:sz="0" w:space="0" w:color="auto"/>
        <w:left w:val="none" w:sz="0" w:space="0" w:color="auto"/>
        <w:bottom w:val="none" w:sz="0" w:space="0" w:color="auto"/>
        <w:right w:val="none" w:sz="0" w:space="0" w:color="auto"/>
      </w:divBdr>
    </w:div>
    <w:div w:id="2029793780">
      <w:marLeft w:val="0"/>
      <w:marRight w:val="0"/>
      <w:marTop w:val="120"/>
      <w:marBottom w:val="0"/>
      <w:divBdr>
        <w:top w:val="none" w:sz="0" w:space="0" w:color="auto"/>
        <w:left w:val="none" w:sz="0" w:space="0" w:color="auto"/>
        <w:bottom w:val="none" w:sz="0" w:space="0" w:color="auto"/>
        <w:right w:val="none" w:sz="0" w:space="0" w:color="auto"/>
      </w:divBdr>
    </w:div>
    <w:div w:id="2030328363">
      <w:marLeft w:val="0"/>
      <w:marRight w:val="0"/>
      <w:marTop w:val="120"/>
      <w:marBottom w:val="0"/>
      <w:divBdr>
        <w:top w:val="none" w:sz="0" w:space="0" w:color="auto"/>
        <w:left w:val="none" w:sz="0" w:space="0" w:color="auto"/>
        <w:bottom w:val="none" w:sz="0" w:space="0" w:color="auto"/>
        <w:right w:val="none" w:sz="0" w:space="0" w:color="auto"/>
      </w:divBdr>
    </w:div>
    <w:div w:id="2030639887">
      <w:marLeft w:val="0"/>
      <w:marRight w:val="0"/>
      <w:marTop w:val="120"/>
      <w:marBottom w:val="0"/>
      <w:divBdr>
        <w:top w:val="none" w:sz="0" w:space="0" w:color="auto"/>
        <w:left w:val="none" w:sz="0" w:space="0" w:color="auto"/>
        <w:bottom w:val="none" w:sz="0" w:space="0" w:color="auto"/>
        <w:right w:val="none" w:sz="0" w:space="0" w:color="auto"/>
      </w:divBdr>
    </w:div>
    <w:div w:id="2031180666">
      <w:marLeft w:val="0"/>
      <w:marRight w:val="0"/>
      <w:marTop w:val="240"/>
      <w:marBottom w:val="0"/>
      <w:divBdr>
        <w:top w:val="none" w:sz="0" w:space="0" w:color="auto"/>
        <w:left w:val="none" w:sz="0" w:space="0" w:color="auto"/>
        <w:bottom w:val="none" w:sz="0" w:space="0" w:color="auto"/>
        <w:right w:val="none" w:sz="0" w:space="0" w:color="auto"/>
      </w:divBdr>
    </w:div>
    <w:div w:id="2031952945">
      <w:marLeft w:val="0"/>
      <w:marRight w:val="0"/>
      <w:marTop w:val="120"/>
      <w:marBottom w:val="0"/>
      <w:divBdr>
        <w:top w:val="none" w:sz="0" w:space="0" w:color="auto"/>
        <w:left w:val="none" w:sz="0" w:space="0" w:color="auto"/>
        <w:bottom w:val="none" w:sz="0" w:space="0" w:color="auto"/>
        <w:right w:val="none" w:sz="0" w:space="0" w:color="auto"/>
      </w:divBdr>
    </w:div>
    <w:div w:id="2032602675">
      <w:marLeft w:val="0"/>
      <w:marRight w:val="0"/>
      <w:marTop w:val="120"/>
      <w:marBottom w:val="0"/>
      <w:divBdr>
        <w:top w:val="none" w:sz="0" w:space="0" w:color="auto"/>
        <w:left w:val="none" w:sz="0" w:space="0" w:color="auto"/>
        <w:bottom w:val="none" w:sz="0" w:space="0" w:color="auto"/>
        <w:right w:val="none" w:sz="0" w:space="0" w:color="auto"/>
      </w:divBdr>
    </w:div>
    <w:div w:id="2033146069">
      <w:marLeft w:val="0"/>
      <w:marRight w:val="0"/>
      <w:marTop w:val="120"/>
      <w:marBottom w:val="0"/>
      <w:divBdr>
        <w:top w:val="none" w:sz="0" w:space="0" w:color="auto"/>
        <w:left w:val="none" w:sz="0" w:space="0" w:color="auto"/>
        <w:bottom w:val="none" w:sz="0" w:space="0" w:color="auto"/>
        <w:right w:val="none" w:sz="0" w:space="0" w:color="auto"/>
      </w:divBdr>
    </w:div>
    <w:div w:id="2034071647">
      <w:marLeft w:val="0"/>
      <w:marRight w:val="0"/>
      <w:marTop w:val="0"/>
      <w:marBottom w:val="0"/>
      <w:divBdr>
        <w:top w:val="none" w:sz="0" w:space="0" w:color="auto"/>
        <w:left w:val="none" w:sz="0" w:space="0" w:color="auto"/>
        <w:bottom w:val="none" w:sz="0" w:space="0" w:color="auto"/>
        <w:right w:val="none" w:sz="0" w:space="0" w:color="auto"/>
      </w:divBdr>
      <w:divsChild>
        <w:div w:id="1507670807">
          <w:marLeft w:val="0"/>
          <w:marRight w:val="0"/>
          <w:marTop w:val="0"/>
          <w:marBottom w:val="0"/>
          <w:divBdr>
            <w:top w:val="none" w:sz="0" w:space="0" w:color="auto"/>
            <w:left w:val="none" w:sz="0" w:space="0" w:color="auto"/>
            <w:bottom w:val="none" w:sz="0" w:space="0" w:color="auto"/>
            <w:right w:val="none" w:sz="0" w:space="0" w:color="auto"/>
          </w:divBdr>
        </w:div>
      </w:divsChild>
    </w:div>
    <w:div w:id="2034912280">
      <w:marLeft w:val="0"/>
      <w:marRight w:val="0"/>
      <w:marTop w:val="120"/>
      <w:marBottom w:val="0"/>
      <w:divBdr>
        <w:top w:val="none" w:sz="0" w:space="0" w:color="auto"/>
        <w:left w:val="none" w:sz="0" w:space="0" w:color="auto"/>
        <w:bottom w:val="none" w:sz="0" w:space="0" w:color="auto"/>
        <w:right w:val="none" w:sz="0" w:space="0" w:color="auto"/>
      </w:divBdr>
    </w:div>
    <w:div w:id="2036536918">
      <w:marLeft w:val="0"/>
      <w:marRight w:val="0"/>
      <w:marTop w:val="120"/>
      <w:marBottom w:val="0"/>
      <w:divBdr>
        <w:top w:val="none" w:sz="0" w:space="0" w:color="auto"/>
        <w:left w:val="none" w:sz="0" w:space="0" w:color="auto"/>
        <w:bottom w:val="none" w:sz="0" w:space="0" w:color="auto"/>
        <w:right w:val="none" w:sz="0" w:space="0" w:color="auto"/>
      </w:divBdr>
    </w:div>
    <w:div w:id="2037804940">
      <w:marLeft w:val="0"/>
      <w:marRight w:val="0"/>
      <w:marTop w:val="120"/>
      <w:marBottom w:val="0"/>
      <w:divBdr>
        <w:top w:val="none" w:sz="0" w:space="0" w:color="auto"/>
        <w:left w:val="none" w:sz="0" w:space="0" w:color="auto"/>
        <w:bottom w:val="none" w:sz="0" w:space="0" w:color="auto"/>
        <w:right w:val="none" w:sz="0" w:space="0" w:color="auto"/>
      </w:divBdr>
    </w:div>
    <w:div w:id="2040008624">
      <w:marLeft w:val="0"/>
      <w:marRight w:val="0"/>
      <w:marTop w:val="120"/>
      <w:marBottom w:val="0"/>
      <w:divBdr>
        <w:top w:val="none" w:sz="0" w:space="0" w:color="auto"/>
        <w:left w:val="none" w:sz="0" w:space="0" w:color="auto"/>
        <w:bottom w:val="none" w:sz="0" w:space="0" w:color="auto"/>
        <w:right w:val="none" w:sz="0" w:space="0" w:color="auto"/>
      </w:divBdr>
    </w:div>
    <w:div w:id="2040233113">
      <w:marLeft w:val="0"/>
      <w:marRight w:val="0"/>
      <w:marTop w:val="120"/>
      <w:marBottom w:val="0"/>
      <w:divBdr>
        <w:top w:val="none" w:sz="0" w:space="0" w:color="auto"/>
        <w:left w:val="none" w:sz="0" w:space="0" w:color="auto"/>
        <w:bottom w:val="none" w:sz="0" w:space="0" w:color="auto"/>
        <w:right w:val="none" w:sz="0" w:space="0" w:color="auto"/>
      </w:divBdr>
    </w:div>
    <w:div w:id="2046513889">
      <w:marLeft w:val="0"/>
      <w:marRight w:val="0"/>
      <w:marTop w:val="0"/>
      <w:marBottom w:val="0"/>
      <w:divBdr>
        <w:top w:val="none" w:sz="0" w:space="0" w:color="auto"/>
        <w:left w:val="none" w:sz="0" w:space="0" w:color="auto"/>
        <w:bottom w:val="none" w:sz="0" w:space="0" w:color="auto"/>
        <w:right w:val="none" w:sz="0" w:space="0" w:color="auto"/>
      </w:divBdr>
    </w:div>
    <w:div w:id="2048220461">
      <w:marLeft w:val="0"/>
      <w:marRight w:val="0"/>
      <w:marTop w:val="0"/>
      <w:marBottom w:val="0"/>
      <w:divBdr>
        <w:top w:val="none" w:sz="0" w:space="0" w:color="auto"/>
        <w:left w:val="none" w:sz="0" w:space="0" w:color="auto"/>
        <w:bottom w:val="none" w:sz="0" w:space="0" w:color="auto"/>
        <w:right w:val="none" w:sz="0" w:space="0" w:color="auto"/>
      </w:divBdr>
      <w:divsChild>
        <w:div w:id="1868253472">
          <w:marLeft w:val="0"/>
          <w:marRight w:val="0"/>
          <w:marTop w:val="0"/>
          <w:marBottom w:val="0"/>
          <w:divBdr>
            <w:top w:val="none" w:sz="0" w:space="0" w:color="auto"/>
            <w:left w:val="none" w:sz="0" w:space="0" w:color="auto"/>
            <w:bottom w:val="none" w:sz="0" w:space="0" w:color="auto"/>
            <w:right w:val="none" w:sz="0" w:space="0" w:color="auto"/>
          </w:divBdr>
        </w:div>
      </w:divsChild>
    </w:div>
    <w:div w:id="2049332893">
      <w:marLeft w:val="0"/>
      <w:marRight w:val="0"/>
      <w:marTop w:val="0"/>
      <w:marBottom w:val="0"/>
      <w:divBdr>
        <w:top w:val="none" w:sz="0" w:space="0" w:color="auto"/>
        <w:left w:val="none" w:sz="0" w:space="0" w:color="auto"/>
        <w:bottom w:val="none" w:sz="0" w:space="0" w:color="auto"/>
        <w:right w:val="none" w:sz="0" w:space="0" w:color="auto"/>
      </w:divBdr>
      <w:divsChild>
        <w:div w:id="132335851">
          <w:marLeft w:val="0"/>
          <w:marRight w:val="0"/>
          <w:marTop w:val="0"/>
          <w:marBottom w:val="0"/>
          <w:divBdr>
            <w:top w:val="none" w:sz="0" w:space="0" w:color="auto"/>
            <w:left w:val="none" w:sz="0" w:space="0" w:color="auto"/>
            <w:bottom w:val="none" w:sz="0" w:space="0" w:color="auto"/>
            <w:right w:val="none" w:sz="0" w:space="0" w:color="auto"/>
          </w:divBdr>
        </w:div>
      </w:divsChild>
    </w:div>
    <w:div w:id="2052073788">
      <w:marLeft w:val="0"/>
      <w:marRight w:val="0"/>
      <w:marTop w:val="100"/>
      <w:marBottom w:val="0"/>
      <w:divBdr>
        <w:top w:val="none" w:sz="0" w:space="0" w:color="auto"/>
        <w:left w:val="none" w:sz="0" w:space="0" w:color="auto"/>
        <w:bottom w:val="none" w:sz="0" w:space="0" w:color="auto"/>
        <w:right w:val="none" w:sz="0" w:space="0" w:color="auto"/>
      </w:divBdr>
      <w:divsChild>
        <w:div w:id="586111262">
          <w:marLeft w:val="0"/>
          <w:marRight w:val="0"/>
          <w:marTop w:val="0"/>
          <w:marBottom w:val="0"/>
          <w:divBdr>
            <w:top w:val="none" w:sz="0" w:space="0" w:color="auto"/>
            <w:left w:val="none" w:sz="0" w:space="0" w:color="auto"/>
            <w:bottom w:val="none" w:sz="0" w:space="0" w:color="auto"/>
            <w:right w:val="none" w:sz="0" w:space="0" w:color="auto"/>
          </w:divBdr>
        </w:div>
        <w:div w:id="2106077287">
          <w:marLeft w:val="0"/>
          <w:marRight w:val="0"/>
          <w:marTop w:val="0"/>
          <w:marBottom w:val="0"/>
          <w:divBdr>
            <w:top w:val="none" w:sz="0" w:space="0" w:color="auto"/>
            <w:left w:val="none" w:sz="0" w:space="0" w:color="auto"/>
            <w:bottom w:val="none" w:sz="0" w:space="0" w:color="auto"/>
            <w:right w:val="none" w:sz="0" w:space="0" w:color="auto"/>
          </w:divBdr>
        </w:div>
        <w:div w:id="2038851150">
          <w:marLeft w:val="0"/>
          <w:marRight w:val="0"/>
          <w:marTop w:val="0"/>
          <w:marBottom w:val="0"/>
          <w:divBdr>
            <w:top w:val="none" w:sz="0" w:space="0" w:color="auto"/>
            <w:left w:val="none" w:sz="0" w:space="0" w:color="auto"/>
            <w:bottom w:val="none" w:sz="0" w:space="0" w:color="auto"/>
            <w:right w:val="none" w:sz="0" w:space="0" w:color="auto"/>
          </w:divBdr>
        </w:div>
        <w:div w:id="1405369449">
          <w:marLeft w:val="0"/>
          <w:marRight w:val="0"/>
          <w:marTop w:val="0"/>
          <w:marBottom w:val="0"/>
          <w:divBdr>
            <w:top w:val="none" w:sz="0" w:space="0" w:color="auto"/>
            <w:left w:val="none" w:sz="0" w:space="0" w:color="auto"/>
            <w:bottom w:val="none" w:sz="0" w:space="0" w:color="auto"/>
            <w:right w:val="none" w:sz="0" w:space="0" w:color="auto"/>
          </w:divBdr>
        </w:div>
        <w:div w:id="653725998">
          <w:marLeft w:val="0"/>
          <w:marRight w:val="0"/>
          <w:marTop w:val="0"/>
          <w:marBottom w:val="0"/>
          <w:divBdr>
            <w:top w:val="none" w:sz="0" w:space="0" w:color="auto"/>
            <w:left w:val="none" w:sz="0" w:space="0" w:color="auto"/>
            <w:bottom w:val="none" w:sz="0" w:space="0" w:color="auto"/>
            <w:right w:val="none" w:sz="0" w:space="0" w:color="auto"/>
          </w:divBdr>
        </w:div>
        <w:div w:id="197399069">
          <w:marLeft w:val="0"/>
          <w:marRight w:val="0"/>
          <w:marTop w:val="0"/>
          <w:marBottom w:val="0"/>
          <w:divBdr>
            <w:top w:val="none" w:sz="0" w:space="0" w:color="auto"/>
            <w:left w:val="none" w:sz="0" w:space="0" w:color="auto"/>
            <w:bottom w:val="none" w:sz="0" w:space="0" w:color="auto"/>
            <w:right w:val="none" w:sz="0" w:space="0" w:color="auto"/>
          </w:divBdr>
        </w:div>
        <w:div w:id="1770274294">
          <w:marLeft w:val="0"/>
          <w:marRight w:val="0"/>
          <w:marTop w:val="0"/>
          <w:marBottom w:val="0"/>
          <w:divBdr>
            <w:top w:val="none" w:sz="0" w:space="0" w:color="auto"/>
            <w:left w:val="none" w:sz="0" w:space="0" w:color="auto"/>
            <w:bottom w:val="none" w:sz="0" w:space="0" w:color="auto"/>
            <w:right w:val="none" w:sz="0" w:space="0" w:color="auto"/>
          </w:divBdr>
        </w:div>
        <w:div w:id="302739877">
          <w:marLeft w:val="0"/>
          <w:marRight w:val="0"/>
          <w:marTop w:val="0"/>
          <w:marBottom w:val="0"/>
          <w:divBdr>
            <w:top w:val="none" w:sz="0" w:space="0" w:color="auto"/>
            <w:left w:val="none" w:sz="0" w:space="0" w:color="auto"/>
            <w:bottom w:val="none" w:sz="0" w:space="0" w:color="auto"/>
            <w:right w:val="none" w:sz="0" w:space="0" w:color="auto"/>
          </w:divBdr>
        </w:div>
      </w:divsChild>
    </w:div>
    <w:div w:id="2057772788">
      <w:marLeft w:val="0"/>
      <w:marRight w:val="0"/>
      <w:marTop w:val="120"/>
      <w:marBottom w:val="0"/>
      <w:divBdr>
        <w:top w:val="none" w:sz="0" w:space="0" w:color="auto"/>
        <w:left w:val="none" w:sz="0" w:space="0" w:color="auto"/>
        <w:bottom w:val="none" w:sz="0" w:space="0" w:color="auto"/>
        <w:right w:val="none" w:sz="0" w:space="0" w:color="auto"/>
      </w:divBdr>
    </w:div>
    <w:div w:id="2067559514">
      <w:marLeft w:val="0"/>
      <w:marRight w:val="0"/>
      <w:marTop w:val="120"/>
      <w:marBottom w:val="0"/>
      <w:divBdr>
        <w:top w:val="none" w:sz="0" w:space="0" w:color="auto"/>
        <w:left w:val="none" w:sz="0" w:space="0" w:color="auto"/>
        <w:bottom w:val="none" w:sz="0" w:space="0" w:color="auto"/>
        <w:right w:val="none" w:sz="0" w:space="0" w:color="auto"/>
      </w:divBdr>
    </w:div>
    <w:div w:id="2070348569">
      <w:marLeft w:val="0"/>
      <w:marRight w:val="0"/>
      <w:marTop w:val="360"/>
      <w:marBottom w:val="0"/>
      <w:divBdr>
        <w:top w:val="none" w:sz="0" w:space="0" w:color="auto"/>
        <w:left w:val="none" w:sz="0" w:space="0" w:color="auto"/>
        <w:bottom w:val="none" w:sz="0" w:space="0" w:color="auto"/>
        <w:right w:val="none" w:sz="0" w:space="0" w:color="auto"/>
      </w:divBdr>
    </w:div>
    <w:div w:id="2071420747">
      <w:marLeft w:val="0"/>
      <w:marRight w:val="0"/>
      <w:marTop w:val="0"/>
      <w:marBottom w:val="0"/>
      <w:divBdr>
        <w:top w:val="none" w:sz="0" w:space="0" w:color="auto"/>
        <w:left w:val="none" w:sz="0" w:space="0" w:color="auto"/>
        <w:bottom w:val="none" w:sz="0" w:space="0" w:color="auto"/>
        <w:right w:val="none" w:sz="0" w:space="0" w:color="auto"/>
      </w:divBdr>
      <w:divsChild>
        <w:div w:id="1107458663">
          <w:marLeft w:val="0"/>
          <w:marRight w:val="0"/>
          <w:marTop w:val="0"/>
          <w:marBottom w:val="0"/>
          <w:divBdr>
            <w:top w:val="none" w:sz="0" w:space="0" w:color="auto"/>
            <w:left w:val="none" w:sz="0" w:space="0" w:color="auto"/>
            <w:bottom w:val="none" w:sz="0" w:space="0" w:color="auto"/>
            <w:right w:val="none" w:sz="0" w:space="0" w:color="auto"/>
          </w:divBdr>
        </w:div>
      </w:divsChild>
    </w:div>
    <w:div w:id="2071879033">
      <w:marLeft w:val="0"/>
      <w:marRight w:val="0"/>
      <w:marTop w:val="120"/>
      <w:marBottom w:val="0"/>
      <w:divBdr>
        <w:top w:val="none" w:sz="0" w:space="0" w:color="auto"/>
        <w:left w:val="none" w:sz="0" w:space="0" w:color="auto"/>
        <w:bottom w:val="none" w:sz="0" w:space="0" w:color="auto"/>
        <w:right w:val="none" w:sz="0" w:space="0" w:color="auto"/>
      </w:divBdr>
    </w:div>
    <w:div w:id="2076246083">
      <w:marLeft w:val="0"/>
      <w:marRight w:val="0"/>
      <w:marTop w:val="120"/>
      <w:marBottom w:val="0"/>
      <w:divBdr>
        <w:top w:val="none" w:sz="0" w:space="0" w:color="auto"/>
        <w:left w:val="none" w:sz="0" w:space="0" w:color="auto"/>
        <w:bottom w:val="none" w:sz="0" w:space="0" w:color="auto"/>
        <w:right w:val="none" w:sz="0" w:space="0" w:color="auto"/>
      </w:divBdr>
    </w:div>
    <w:div w:id="2077438328">
      <w:marLeft w:val="0"/>
      <w:marRight w:val="0"/>
      <w:marTop w:val="0"/>
      <w:marBottom w:val="0"/>
      <w:divBdr>
        <w:top w:val="none" w:sz="0" w:space="0" w:color="auto"/>
        <w:left w:val="none" w:sz="0" w:space="0" w:color="auto"/>
        <w:bottom w:val="none" w:sz="0" w:space="0" w:color="auto"/>
        <w:right w:val="none" w:sz="0" w:space="0" w:color="auto"/>
      </w:divBdr>
      <w:divsChild>
        <w:div w:id="895626229">
          <w:marLeft w:val="0"/>
          <w:marRight w:val="0"/>
          <w:marTop w:val="0"/>
          <w:marBottom w:val="0"/>
          <w:divBdr>
            <w:top w:val="none" w:sz="0" w:space="0" w:color="auto"/>
            <w:left w:val="none" w:sz="0" w:space="0" w:color="auto"/>
            <w:bottom w:val="none" w:sz="0" w:space="0" w:color="auto"/>
            <w:right w:val="none" w:sz="0" w:space="0" w:color="auto"/>
          </w:divBdr>
        </w:div>
      </w:divsChild>
    </w:div>
    <w:div w:id="2085566976">
      <w:marLeft w:val="0"/>
      <w:marRight w:val="0"/>
      <w:marTop w:val="120"/>
      <w:marBottom w:val="0"/>
      <w:divBdr>
        <w:top w:val="none" w:sz="0" w:space="0" w:color="auto"/>
        <w:left w:val="none" w:sz="0" w:space="0" w:color="auto"/>
        <w:bottom w:val="none" w:sz="0" w:space="0" w:color="auto"/>
        <w:right w:val="none" w:sz="0" w:space="0" w:color="auto"/>
      </w:divBdr>
    </w:div>
    <w:div w:id="2086149519">
      <w:marLeft w:val="0"/>
      <w:marRight w:val="0"/>
      <w:marTop w:val="120"/>
      <w:marBottom w:val="0"/>
      <w:divBdr>
        <w:top w:val="none" w:sz="0" w:space="0" w:color="auto"/>
        <w:left w:val="none" w:sz="0" w:space="0" w:color="auto"/>
        <w:bottom w:val="none" w:sz="0" w:space="0" w:color="auto"/>
        <w:right w:val="none" w:sz="0" w:space="0" w:color="auto"/>
      </w:divBdr>
    </w:div>
    <w:div w:id="2086341982">
      <w:marLeft w:val="0"/>
      <w:marRight w:val="0"/>
      <w:marTop w:val="0"/>
      <w:marBottom w:val="0"/>
      <w:divBdr>
        <w:top w:val="none" w:sz="0" w:space="0" w:color="auto"/>
        <w:left w:val="none" w:sz="0" w:space="0" w:color="auto"/>
        <w:bottom w:val="none" w:sz="0" w:space="0" w:color="auto"/>
        <w:right w:val="none" w:sz="0" w:space="0" w:color="auto"/>
      </w:divBdr>
      <w:divsChild>
        <w:div w:id="2099708518">
          <w:marLeft w:val="0"/>
          <w:marRight w:val="0"/>
          <w:marTop w:val="0"/>
          <w:marBottom w:val="0"/>
          <w:divBdr>
            <w:top w:val="none" w:sz="0" w:space="0" w:color="auto"/>
            <w:left w:val="none" w:sz="0" w:space="0" w:color="auto"/>
            <w:bottom w:val="none" w:sz="0" w:space="0" w:color="auto"/>
            <w:right w:val="none" w:sz="0" w:space="0" w:color="auto"/>
          </w:divBdr>
        </w:div>
      </w:divsChild>
    </w:div>
    <w:div w:id="2088646626">
      <w:marLeft w:val="0"/>
      <w:marRight w:val="0"/>
      <w:marTop w:val="120"/>
      <w:marBottom w:val="0"/>
      <w:divBdr>
        <w:top w:val="none" w:sz="0" w:space="0" w:color="auto"/>
        <w:left w:val="none" w:sz="0" w:space="0" w:color="auto"/>
        <w:bottom w:val="none" w:sz="0" w:space="0" w:color="auto"/>
        <w:right w:val="none" w:sz="0" w:space="0" w:color="auto"/>
      </w:divBdr>
    </w:div>
    <w:div w:id="2092699412">
      <w:marLeft w:val="0"/>
      <w:marRight w:val="0"/>
      <w:marTop w:val="360"/>
      <w:marBottom w:val="0"/>
      <w:divBdr>
        <w:top w:val="none" w:sz="0" w:space="0" w:color="auto"/>
        <w:left w:val="none" w:sz="0" w:space="0" w:color="auto"/>
        <w:bottom w:val="none" w:sz="0" w:space="0" w:color="auto"/>
        <w:right w:val="none" w:sz="0" w:space="0" w:color="auto"/>
      </w:divBdr>
    </w:div>
    <w:div w:id="2094859607">
      <w:marLeft w:val="0"/>
      <w:marRight w:val="0"/>
      <w:marTop w:val="120"/>
      <w:marBottom w:val="0"/>
      <w:divBdr>
        <w:top w:val="none" w:sz="0" w:space="0" w:color="auto"/>
        <w:left w:val="none" w:sz="0" w:space="0" w:color="auto"/>
        <w:bottom w:val="none" w:sz="0" w:space="0" w:color="auto"/>
        <w:right w:val="none" w:sz="0" w:space="0" w:color="auto"/>
      </w:divBdr>
    </w:div>
    <w:div w:id="2095008723">
      <w:marLeft w:val="0"/>
      <w:marRight w:val="0"/>
      <w:marTop w:val="120"/>
      <w:marBottom w:val="0"/>
      <w:divBdr>
        <w:top w:val="none" w:sz="0" w:space="0" w:color="auto"/>
        <w:left w:val="none" w:sz="0" w:space="0" w:color="auto"/>
        <w:bottom w:val="none" w:sz="0" w:space="0" w:color="auto"/>
        <w:right w:val="none" w:sz="0" w:space="0" w:color="auto"/>
      </w:divBdr>
    </w:div>
    <w:div w:id="2095469951">
      <w:marLeft w:val="0"/>
      <w:marRight w:val="0"/>
      <w:marTop w:val="120"/>
      <w:marBottom w:val="0"/>
      <w:divBdr>
        <w:top w:val="none" w:sz="0" w:space="0" w:color="auto"/>
        <w:left w:val="none" w:sz="0" w:space="0" w:color="auto"/>
        <w:bottom w:val="none" w:sz="0" w:space="0" w:color="auto"/>
        <w:right w:val="none" w:sz="0" w:space="0" w:color="auto"/>
      </w:divBdr>
    </w:div>
    <w:div w:id="2098357537">
      <w:marLeft w:val="0"/>
      <w:marRight w:val="0"/>
      <w:marTop w:val="120"/>
      <w:marBottom w:val="0"/>
      <w:divBdr>
        <w:top w:val="none" w:sz="0" w:space="0" w:color="auto"/>
        <w:left w:val="none" w:sz="0" w:space="0" w:color="auto"/>
        <w:bottom w:val="none" w:sz="0" w:space="0" w:color="auto"/>
        <w:right w:val="none" w:sz="0" w:space="0" w:color="auto"/>
      </w:divBdr>
    </w:div>
    <w:div w:id="2099515539">
      <w:marLeft w:val="0"/>
      <w:marRight w:val="0"/>
      <w:marTop w:val="120"/>
      <w:marBottom w:val="0"/>
      <w:divBdr>
        <w:top w:val="none" w:sz="0" w:space="0" w:color="auto"/>
        <w:left w:val="none" w:sz="0" w:space="0" w:color="auto"/>
        <w:bottom w:val="none" w:sz="0" w:space="0" w:color="auto"/>
        <w:right w:val="none" w:sz="0" w:space="0" w:color="auto"/>
      </w:divBdr>
    </w:div>
    <w:div w:id="2102405745">
      <w:marLeft w:val="0"/>
      <w:marRight w:val="0"/>
      <w:marTop w:val="240"/>
      <w:marBottom w:val="0"/>
      <w:divBdr>
        <w:top w:val="none" w:sz="0" w:space="0" w:color="auto"/>
        <w:left w:val="none" w:sz="0" w:space="0" w:color="auto"/>
        <w:bottom w:val="none" w:sz="0" w:space="0" w:color="auto"/>
        <w:right w:val="none" w:sz="0" w:space="0" w:color="auto"/>
      </w:divBdr>
    </w:div>
    <w:div w:id="2103640417">
      <w:marLeft w:val="0"/>
      <w:marRight w:val="0"/>
      <w:marTop w:val="0"/>
      <w:marBottom w:val="0"/>
      <w:divBdr>
        <w:top w:val="none" w:sz="0" w:space="0" w:color="auto"/>
        <w:left w:val="none" w:sz="0" w:space="0" w:color="auto"/>
        <w:bottom w:val="none" w:sz="0" w:space="0" w:color="auto"/>
        <w:right w:val="none" w:sz="0" w:space="0" w:color="auto"/>
      </w:divBdr>
      <w:divsChild>
        <w:div w:id="1531840756">
          <w:marLeft w:val="0"/>
          <w:marRight w:val="0"/>
          <w:marTop w:val="0"/>
          <w:marBottom w:val="0"/>
          <w:divBdr>
            <w:top w:val="none" w:sz="0" w:space="0" w:color="auto"/>
            <w:left w:val="none" w:sz="0" w:space="0" w:color="auto"/>
            <w:bottom w:val="none" w:sz="0" w:space="0" w:color="auto"/>
            <w:right w:val="none" w:sz="0" w:space="0" w:color="auto"/>
          </w:divBdr>
        </w:div>
      </w:divsChild>
    </w:div>
    <w:div w:id="2103986722">
      <w:marLeft w:val="0"/>
      <w:marRight w:val="0"/>
      <w:marTop w:val="120"/>
      <w:marBottom w:val="0"/>
      <w:divBdr>
        <w:top w:val="none" w:sz="0" w:space="0" w:color="auto"/>
        <w:left w:val="none" w:sz="0" w:space="0" w:color="auto"/>
        <w:bottom w:val="none" w:sz="0" w:space="0" w:color="auto"/>
        <w:right w:val="none" w:sz="0" w:space="0" w:color="auto"/>
      </w:divBdr>
    </w:div>
    <w:div w:id="2104764075">
      <w:marLeft w:val="0"/>
      <w:marRight w:val="0"/>
      <w:marTop w:val="120"/>
      <w:marBottom w:val="0"/>
      <w:divBdr>
        <w:top w:val="none" w:sz="0" w:space="0" w:color="auto"/>
        <w:left w:val="none" w:sz="0" w:space="0" w:color="auto"/>
        <w:bottom w:val="none" w:sz="0" w:space="0" w:color="auto"/>
        <w:right w:val="none" w:sz="0" w:space="0" w:color="auto"/>
      </w:divBdr>
    </w:div>
    <w:div w:id="2106487709">
      <w:marLeft w:val="0"/>
      <w:marRight w:val="0"/>
      <w:marTop w:val="120"/>
      <w:marBottom w:val="0"/>
      <w:divBdr>
        <w:top w:val="none" w:sz="0" w:space="0" w:color="auto"/>
        <w:left w:val="none" w:sz="0" w:space="0" w:color="auto"/>
        <w:bottom w:val="none" w:sz="0" w:space="0" w:color="auto"/>
        <w:right w:val="none" w:sz="0" w:space="0" w:color="auto"/>
      </w:divBdr>
    </w:div>
    <w:div w:id="2107535033">
      <w:marLeft w:val="0"/>
      <w:marRight w:val="0"/>
      <w:marTop w:val="120"/>
      <w:marBottom w:val="0"/>
      <w:divBdr>
        <w:top w:val="none" w:sz="0" w:space="0" w:color="auto"/>
        <w:left w:val="none" w:sz="0" w:space="0" w:color="auto"/>
        <w:bottom w:val="none" w:sz="0" w:space="0" w:color="auto"/>
        <w:right w:val="none" w:sz="0" w:space="0" w:color="auto"/>
      </w:divBdr>
    </w:div>
    <w:div w:id="2107848495">
      <w:marLeft w:val="0"/>
      <w:marRight w:val="0"/>
      <w:marTop w:val="0"/>
      <w:marBottom w:val="0"/>
      <w:divBdr>
        <w:top w:val="none" w:sz="0" w:space="0" w:color="auto"/>
        <w:left w:val="none" w:sz="0" w:space="0" w:color="auto"/>
        <w:bottom w:val="none" w:sz="0" w:space="0" w:color="auto"/>
        <w:right w:val="none" w:sz="0" w:space="0" w:color="auto"/>
      </w:divBdr>
      <w:divsChild>
        <w:div w:id="1874348170">
          <w:marLeft w:val="0"/>
          <w:marRight w:val="0"/>
          <w:marTop w:val="0"/>
          <w:marBottom w:val="0"/>
          <w:divBdr>
            <w:top w:val="none" w:sz="0" w:space="0" w:color="auto"/>
            <w:left w:val="none" w:sz="0" w:space="0" w:color="auto"/>
            <w:bottom w:val="none" w:sz="0" w:space="0" w:color="auto"/>
            <w:right w:val="none" w:sz="0" w:space="0" w:color="auto"/>
          </w:divBdr>
        </w:div>
      </w:divsChild>
    </w:div>
    <w:div w:id="2108454145">
      <w:marLeft w:val="0"/>
      <w:marRight w:val="0"/>
      <w:marTop w:val="120"/>
      <w:marBottom w:val="0"/>
      <w:divBdr>
        <w:top w:val="none" w:sz="0" w:space="0" w:color="auto"/>
        <w:left w:val="none" w:sz="0" w:space="0" w:color="auto"/>
        <w:bottom w:val="none" w:sz="0" w:space="0" w:color="auto"/>
        <w:right w:val="none" w:sz="0" w:space="0" w:color="auto"/>
      </w:divBdr>
    </w:div>
    <w:div w:id="2109037563">
      <w:marLeft w:val="0"/>
      <w:marRight w:val="0"/>
      <w:marTop w:val="120"/>
      <w:marBottom w:val="0"/>
      <w:divBdr>
        <w:top w:val="none" w:sz="0" w:space="0" w:color="auto"/>
        <w:left w:val="none" w:sz="0" w:space="0" w:color="auto"/>
        <w:bottom w:val="none" w:sz="0" w:space="0" w:color="auto"/>
        <w:right w:val="none" w:sz="0" w:space="0" w:color="auto"/>
      </w:divBdr>
    </w:div>
    <w:div w:id="2110660488">
      <w:marLeft w:val="0"/>
      <w:marRight w:val="0"/>
      <w:marTop w:val="240"/>
      <w:marBottom w:val="0"/>
      <w:divBdr>
        <w:top w:val="none" w:sz="0" w:space="0" w:color="auto"/>
        <w:left w:val="none" w:sz="0" w:space="0" w:color="auto"/>
        <w:bottom w:val="none" w:sz="0" w:space="0" w:color="auto"/>
        <w:right w:val="none" w:sz="0" w:space="0" w:color="auto"/>
      </w:divBdr>
    </w:div>
    <w:div w:id="2112360152">
      <w:marLeft w:val="0"/>
      <w:marRight w:val="0"/>
      <w:marTop w:val="120"/>
      <w:marBottom w:val="0"/>
      <w:divBdr>
        <w:top w:val="none" w:sz="0" w:space="0" w:color="auto"/>
        <w:left w:val="none" w:sz="0" w:space="0" w:color="auto"/>
        <w:bottom w:val="none" w:sz="0" w:space="0" w:color="auto"/>
        <w:right w:val="none" w:sz="0" w:space="0" w:color="auto"/>
      </w:divBdr>
    </w:div>
    <w:div w:id="2120954517">
      <w:marLeft w:val="0"/>
      <w:marRight w:val="0"/>
      <w:marTop w:val="120"/>
      <w:marBottom w:val="0"/>
      <w:divBdr>
        <w:top w:val="none" w:sz="0" w:space="0" w:color="auto"/>
        <w:left w:val="none" w:sz="0" w:space="0" w:color="auto"/>
        <w:bottom w:val="none" w:sz="0" w:space="0" w:color="auto"/>
        <w:right w:val="none" w:sz="0" w:space="0" w:color="auto"/>
      </w:divBdr>
    </w:div>
    <w:div w:id="2121139377">
      <w:marLeft w:val="0"/>
      <w:marRight w:val="0"/>
      <w:marTop w:val="120"/>
      <w:marBottom w:val="0"/>
      <w:divBdr>
        <w:top w:val="none" w:sz="0" w:space="0" w:color="auto"/>
        <w:left w:val="none" w:sz="0" w:space="0" w:color="auto"/>
        <w:bottom w:val="none" w:sz="0" w:space="0" w:color="auto"/>
        <w:right w:val="none" w:sz="0" w:space="0" w:color="auto"/>
      </w:divBdr>
    </w:div>
    <w:div w:id="2121492486">
      <w:marLeft w:val="0"/>
      <w:marRight w:val="0"/>
      <w:marTop w:val="100"/>
      <w:marBottom w:val="0"/>
      <w:divBdr>
        <w:top w:val="none" w:sz="0" w:space="0" w:color="auto"/>
        <w:left w:val="none" w:sz="0" w:space="0" w:color="auto"/>
        <w:bottom w:val="none" w:sz="0" w:space="0" w:color="auto"/>
        <w:right w:val="none" w:sz="0" w:space="0" w:color="auto"/>
      </w:divBdr>
    </w:div>
    <w:div w:id="2122139461">
      <w:marLeft w:val="0"/>
      <w:marRight w:val="0"/>
      <w:marTop w:val="0"/>
      <w:marBottom w:val="0"/>
      <w:divBdr>
        <w:top w:val="none" w:sz="0" w:space="0" w:color="auto"/>
        <w:left w:val="none" w:sz="0" w:space="0" w:color="auto"/>
        <w:bottom w:val="none" w:sz="0" w:space="0" w:color="auto"/>
        <w:right w:val="none" w:sz="0" w:space="0" w:color="auto"/>
      </w:divBdr>
      <w:divsChild>
        <w:div w:id="898056677">
          <w:marLeft w:val="0"/>
          <w:marRight w:val="0"/>
          <w:marTop w:val="0"/>
          <w:marBottom w:val="0"/>
          <w:divBdr>
            <w:top w:val="none" w:sz="0" w:space="0" w:color="auto"/>
            <w:left w:val="none" w:sz="0" w:space="0" w:color="auto"/>
            <w:bottom w:val="none" w:sz="0" w:space="0" w:color="auto"/>
            <w:right w:val="none" w:sz="0" w:space="0" w:color="auto"/>
          </w:divBdr>
        </w:div>
      </w:divsChild>
    </w:div>
    <w:div w:id="2122147952">
      <w:marLeft w:val="0"/>
      <w:marRight w:val="0"/>
      <w:marTop w:val="120"/>
      <w:marBottom w:val="0"/>
      <w:divBdr>
        <w:top w:val="none" w:sz="0" w:space="0" w:color="auto"/>
        <w:left w:val="none" w:sz="0" w:space="0" w:color="auto"/>
        <w:bottom w:val="none" w:sz="0" w:space="0" w:color="auto"/>
        <w:right w:val="none" w:sz="0" w:space="0" w:color="auto"/>
      </w:divBdr>
    </w:div>
    <w:div w:id="2124222129">
      <w:marLeft w:val="0"/>
      <w:marRight w:val="0"/>
      <w:marTop w:val="0"/>
      <w:marBottom w:val="0"/>
      <w:divBdr>
        <w:top w:val="none" w:sz="0" w:space="0" w:color="auto"/>
        <w:left w:val="none" w:sz="0" w:space="0" w:color="auto"/>
        <w:bottom w:val="none" w:sz="0" w:space="0" w:color="auto"/>
        <w:right w:val="none" w:sz="0" w:space="0" w:color="auto"/>
      </w:divBdr>
      <w:divsChild>
        <w:div w:id="2029597553">
          <w:marLeft w:val="0"/>
          <w:marRight w:val="0"/>
          <w:marTop w:val="0"/>
          <w:marBottom w:val="0"/>
          <w:divBdr>
            <w:top w:val="none" w:sz="0" w:space="0" w:color="auto"/>
            <w:left w:val="none" w:sz="0" w:space="0" w:color="auto"/>
            <w:bottom w:val="none" w:sz="0" w:space="0" w:color="auto"/>
            <w:right w:val="none" w:sz="0" w:space="0" w:color="auto"/>
          </w:divBdr>
        </w:div>
      </w:divsChild>
    </w:div>
    <w:div w:id="2124423099">
      <w:marLeft w:val="0"/>
      <w:marRight w:val="0"/>
      <w:marTop w:val="120"/>
      <w:marBottom w:val="0"/>
      <w:divBdr>
        <w:top w:val="none" w:sz="0" w:space="0" w:color="auto"/>
        <w:left w:val="none" w:sz="0" w:space="0" w:color="auto"/>
        <w:bottom w:val="none" w:sz="0" w:space="0" w:color="auto"/>
        <w:right w:val="none" w:sz="0" w:space="0" w:color="auto"/>
      </w:divBdr>
    </w:div>
    <w:div w:id="2126079106">
      <w:marLeft w:val="0"/>
      <w:marRight w:val="0"/>
      <w:marTop w:val="120"/>
      <w:marBottom w:val="0"/>
      <w:divBdr>
        <w:top w:val="none" w:sz="0" w:space="0" w:color="auto"/>
        <w:left w:val="none" w:sz="0" w:space="0" w:color="auto"/>
        <w:bottom w:val="none" w:sz="0" w:space="0" w:color="auto"/>
        <w:right w:val="none" w:sz="0" w:space="0" w:color="auto"/>
      </w:divBdr>
    </w:div>
    <w:div w:id="2127893613">
      <w:marLeft w:val="0"/>
      <w:marRight w:val="0"/>
      <w:marTop w:val="0"/>
      <w:marBottom w:val="0"/>
      <w:divBdr>
        <w:top w:val="none" w:sz="0" w:space="0" w:color="auto"/>
        <w:left w:val="none" w:sz="0" w:space="0" w:color="auto"/>
        <w:bottom w:val="none" w:sz="0" w:space="0" w:color="auto"/>
        <w:right w:val="none" w:sz="0" w:space="0" w:color="auto"/>
      </w:divBdr>
      <w:divsChild>
        <w:div w:id="830560102">
          <w:marLeft w:val="0"/>
          <w:marRight w:val="0"/>
          <w:marTop w:val="0"/>
          <w:marBottom w:val="0"/>
          <w:divBdr>
            <w:top w:val="none" w:sz="0" w:space="0" w:color="auto"/>
            <w:left w:val="none" w:sz="0" w:space="0" w:color="auto"/>
            <w:bottom w:val="none" w:sz="0" w:space="0" w:color="auto"/>
            <w:right w:val="none" w:sz="0" w:space="0" w:color="auto"/>
          </w:divBdr>
        </w:div>
      </w:divsChild>
    </w:div>
    <w:div w:id="2128622325">
      <w:marLeft w:val="0"/>
      <w:marRight w:val="0"/>
      <w:marTop w:val="0"/>
      <w:marBottom w:val="0"/>
      <w:divBdr>
        <w:top w:val="none" w:sz="0" w:space="0" w:color="auto"/>
        <w:left w:val="none" w:sz="0" w:space="0" w:color="auto"/>
        <w:bottom w:val="none" w:sz="0" w:space="0" w:color="auto"/>
        <w:right w:val="none" w:sz="0" w:space="0" w:color="auto"/>
      </w:divBdr>
      <w:divsChild>
        <w:div w:id="254097692">
          <w:marLeft w:val="0"/>
          <w:marRight w:val="0"/>
          <w:marTop w:val="0"/>
          <w:marBottom w:val="0"/>
          <w:divBdr>
            <w:top w:val="none" w:sz="0" w:space="0" w:color="auto"/>
            <w:left w:val="none" w:sz="0" w:space="0" w:color="auto"/>
            <w:bottom w:val="none" w:sz="0" w:space="0" w:color="auto"/>
            <w:right w:val="none" w:sz="0" w:space="0" w:color="auto"/>
          </w:divBdr>
        </w:div>
      </w:divsChild>
    </w:div>
    <w:div w:id="2128814509">
      <w:marLeft w:val="0"/>
      <w:marRight w:val="0"/>
      <w:marTop w:val="200"/>
      <w:marBottom w:val="0"/>
      <w:divBdr>
        <w:top w:val="none" w:sz="0" w:space="0" w:color="auto"/>
        <w:left w:val="none" w:sz="0" w:space="0" w:color="auto"/>
        <w:bottom w:val="none" w:sz="0" w:space="0" w:color="auto"/>
        <w:right w:val="none" w:sz="0" w:space="0" w:color="auto"/>
      </w:divBdr>
    </w:div>
    <w:div w:id="2129928188">
      <w:marLeft w:val="0"/>
      <w:marRight w:val="0"/>
      <w:marTop w:val="120"/>
      <w:marBottom w:val="0"/>
      <w:divBdr>
        <w:top w:val="none" w:sz="0" w:space="0" w:color="auto"/>
        <w:left w:val="none" w:sz="0" w:space="0" w:color="auto"/>
        <w:bottom w:val="none" w:sz="0" w:space="0" w:color="auto"/>
        <w:right w:val="none" w:sz="0" w:space="0" w:color="auto"/>
      </w:divBdr>
    </w:div>
    <w:div w:id="2133204806">
      <w:marLeft w:val="0"/>
      <w:marRight w:val="0"/>
      <w:marTop w:val="120"/>
      <w:marBottom w:val="0"/>
      <w:divBdr>
        <w:top w:val="none" w:sz="0" w:space="0" w:color="auto"/>
        <w:left w:val="none" w:sz="0" w:space="0" w:color="auto"/>
        <w:bottom w:val="none" w:sz="0" w:space="0" w:color="auto"/>
        <w:right w:val="none" w:sz="0" w:space="0" w:color="auto"/>
      </w:divBdr>
    </w:div>
    <w:div w:id="2135712341">
      <w:marLeft w:val="0"/>
      <w:marRight w:val="0"/>
      <w:marTop w:val="360"/>
      <w:marBottom w:val="0"/>
      <w:divBdr>
        <w:top w:val="none" w:sz="0" w:space="0" w:color="auto"/>
        <w:left w:val="none" w:sz="0" w:space="0" w:color="auto"/>
        <w:bottom w:val="none" w:sz="0" w:space="0" w:color="auto"/>
        <w:right w:val="none" w:sz="0" w:space="0" w:color="auto"/>
      </w:divBdr>
    </w:div>
    <w:div w:id="2136022204">
      <w:marLeft w:val="0"/>
      <w:marRight w:val="0"/>
      <w:marTop w:val="120"/>
      <w:marBottom w:val="0"/>
      <w:divBdr>
        <w:top w:val="none" w:sz="0" w:space="0" w:color="auto"/>
        <w:left w:val="none" w:sz="0" w:space="0" w:color="auto"/>
        <w:bottom w:val="none" w:sz="0" w:space="0" w:color="auto"/>
        <w:right w:val="none" w:sz="0" w:space="0" w:color="auto"/>
      </w:divBdr>
    </w:div>
    <w:div w:id="2139836782">
      <w:marLeft w:val="0"/>
      <w:marRight w:val="0"/>
      <w:marTop w:val="120"/>
      <w:marBottom w:val="0"/>
      <w:divBdr>
        <w:top w:val="none" w:sz="0" w:space="0" w:color="auto"/>
        <w:left w:val="none" w:sz="0" w:space="0" w:color="auto"/>
        <w:bottom w:val="none" w:sz="0" w:space="0" w:color="auto"/>
        <w:right w:val="none" w:sz="0" w:space="0" w:color="auto"/>
      </w:divBdr>
    </w:div>
    <w:div w:id="2145388847">
      <w:marLeft w:val="0"/>
      <w:marRight w:val="0"/>
      <w:marTop w:val="120"/>
      <w:marBottom w:val="0"/>
      <w:divBdr>
        <w:top w:val="none" w:sz="0" w:space="0" w:color="auto"/>
        <w:left w:val="none" w:sz="0" w:space="0" w:color="auto"/>
        <w:bottom w:val="none" w:sz="0" w:space="0" w:color="auto"/>
        <w:right w:val="none" w:sz="0" w:space="0" w:color="auto"/>
      </w:divBdr>
    </w:div>
    <w:div w:id="2147385269">
      <w:marLeft w:val="0"/>
      <w:marRight w:val="0"/>
      <w:marTop w:val="12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0001746473/000119312520322128/d61993dex31.htm" TargetMode="External"/><Relationship Id="rId13" Type="http://schemas.openxmlformats.org/officeDocument/2006/relationships/hyperlink" Target="https://www.sec.gov/Archives/edgar/data/0001746473/000119312520150643/d729258dex41.ht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ec.gov/Archives/edgar/data/0001746473/000119312520322128/d61993dex31.htm" TargetMode="External"/><Relationship Id="rId12" Type="http://schemas.openxmlformats.org/officeDocument/2006/relationships/hyperlink" Target="https://www.sec.gov/Archives/edgar/data/0001746473/000119312520322128/d61993dex31.ht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plrx-20220930xex321.htm" TargetMode="External"/><Relationship Id="rId1" Type="http://schemas.openxmlformats.org/officeDocument/2006/relationships/styles" Target="styles.xml"/><Relationship Id="rId6" Type="http://schemas.openxmlformats.org/officeDocument/2006/relationships/hyperlink" Target="https://www.sec.gov/Archives/edgar/data/0001746473/000119312520322128/d61993dex31.htm" TargetMode="External"/><Relationship Id="rId11" Type="http://schemas.openxmlformats.org/officeDocument/2006/relationships/hyperlink" Target="https://www.sec.gov/Archives/edgar/data/0001746473/000119312520322128/d61993dex31.htm" TargetMode="External"/><Relationship Id="rId5" Type="http://schemas.openxmlformats.org/officeDocument/2006/relationships/hyperlink" Target="https://www.sec.gov/Archives/edgar/data/0001746473/000119312520322128/d61993dex31.htm" TargetMode="External"/><Relationship Id="rId15" Type="http://schemas.openxmlformats.org/officeDocument/2006/relationships/hyperlink" Target="plrx-20220930xex312.htm" TargetMode="External"/><Relationship Id="rId10" Type="http://schemas.openxmlformats.org/officeDocument/2006/relationships/hyperlink" Target="https://www.sec.gov/Archives/edgar/data/0001746473/000119312520322128/d61993dex31.htm" TargetMode="External"/><Relationship Id="rId4" Type="http://schemas.openxmlformats.org/officeDocument/2006/relationships/hyperlink" Target="https://www.sec.gov/Archives/edgar/data/0001746473/000156459020039327/plrx-ex31_301.htm" TargetMode="External"/><Relationship Id="rId9" Type="http://schemas.openxmlformats.org/officeDocument/2006/relationships/hyperlink" Target="https://www.sec.gov/Archives/edgar/data/0001746473/000119312520322128/d61993dex31.htm" TargetMode="External"/><Relationship Id="rId14" Type="http://schemas.openxmlformats.org/officeDocument/2006/relationships/hyperlink" Target="plrx-20220930xex31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59170</Words>
  <Characters>337272</Characters>
  <Application>Microsoft Office Word</Application>
  <DocSecurity>0</DocSecurity>
  <Lines>2810</Lines>
  <Paragraphs>791</Paragraphs>
  <ScaleCrop>false</ScaleCrop>
  <Company/>
  <LinksUpToDate>false</LinksUpToDate>
  <CharactersWithSpaces>395651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plrx-20220930</dc:title>
  <dc:subject/>
  <dc:creator>Chongjian.Yue</dc:creator>
  <cp:keywords/>
  <dc:description/>
  <cp:lastModifiedBy>Yue Chongjian</cp:lastModifiedBy>
  <cp:revision>1</cp:revision>
  <dcterms:created xsi:type="dcterms:W3CDTF">2024-01-04T15:57:00Z</dcterms:created>
  <dcterms:modified xsi:type="dcterms:W3CDTF">2024-01-04T15:57:00Z</dcterms:modified>
</cp:coreProperties>
</file>